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94D4D" w14:textId="6BC386F7" w:rsidR="005634E4" w:rsidRPr="00F54017" w:rsidRDefault="00F54017" w:rsidP="00553949">
      <w:pPr>
        <w:spacing w:line="240" w:lineRule="auto"/>
        <w:ind w:left="540" w:hanging="540"/>
        <w:jc w:val="thaiDistribute"/>
        <w:rPr>
          <w:rFonts w:cs="Arial"/>
          <w:b/>
          <w:bCs/>
          <w:sz w:val="18"/>
          <w:szCs w:val="18"/>
        </w:rPr>
      </w:pPr>
      <w:r w:rsidRPr="00F54017">
        <w:rPr>
          <w:rFonts w:cs="Arial"/>
          <w:b/>
          <w:bCs/>
          <w:sz w:val="18"/>
          <w:szCs w:val="18"/>
        </w:rPr>
        <w:t>1</w:t>
      </w:r>
      <w:r w:rsidR="005634E4" w:rsidRPr="00F54017">
        <w:rPr>
          <w:rFonts w:cs="Arial"/>
          <w:b/>
          <w:bCs/>
          <w:sz w:val="18"/>
          <w:szCs w:val="18"/>
        </w:rPr>
        <w:tab/>
        <w:t>General information</w:t>
      </w:r>
    </w:p>
    <w:p w14:paraId="50272CC8" w14:textId="77777777" w:rsidR="005634E4" w:rsidRPr="00F54017" w:rsidRDefault="005634E4" w:rsidP="00553949">
      <w:pPr>
        <w:spacing w:line="240" w:lineRule="auto"/>
        <w:ind w:left="540"/>
        <w:jc w:val="thaiDistribute"/>
        <w:rPr>
          <w:rFonts w:cs="Arial"/>
          <w:sz w:val="18"/>
          <w:szCs w:val="18"/>
        </w:rPr>
      </w:pPr>
    </w:p>
    <w:p w14:paraId="09EDDC23" w14:textId="77777777" w:rsidR="00B05108" w:rsidRPr="00F54017" w:rsidRDefault="00B05108" w:rsidP="00553949">
      <w:pPr>
        <w:spacing w:line="240" w:lineRule="auto"/>
        <w:ind w:left="540"/>
        <w:jc w:val="thaiDistribute"/>
        <w:rPr>
          <w:rFonts w:cs="Arial"/>
          <w:sz w:val="18"/>
          <w:szCs w:val="18"/>
        </w:rPr>
      </w:pPr>
    </w:p>
    <w:p w14:paraId="0522D846" w14:textId="77777777" w:rsidR="00151951" w:rsidRPr="00F54017" w:rsidRDefault="00151951" w:rsidP="00553949">
      <w:pPr>
        <w:autoSpaceDE w:val="0"/>
        <w:autoSpaceDN w:val="0"/>
        <w:adjustRightInd w:val="0"/>
        <w:spacing w:line="240" w:lineRule="auto"/>
        <w:ind w:left="540"/>
        <w:jc w:val="both"/>
        <w:rPr>
          <w:rFonts w:cs="Arial"/>
          <w:sz w:val="18"/>
          <w:szCs w:val="18"/>
          <w:lang w:bidi="th-TH"/>
        </w:rPr>
      </w:pPr>
      <w:r w:rsidRPr="00F54017">
        <w:rPr>
          <w:rFonts w:cs="Arial"/>
          <w:sz w:val="18"/>
          <w:szCs w:val="18"/>
          <w:lang w:bidi="th-TH"/>
        </w:rPr>
        <w:t>Prime Road Power Public Company Limited (“the Company”)</w:t>
      </w:r>
      <w:r w:rsidR="00FA252C" w:rsidRPr="00F54017">
        <w:rPr>
          <w:rFonts w:cs="Arial"/>
          <w:sz w:val="18"/>
          <w:szCs w:val="18"/>
          <w:lang w:bidi="th-TH"/>
        </w:rPr>
        <w:t xml:space="preserve"> </w:t>
      </w:r>
      <w:r w:rsidRPr="00F54017">
        <w:rPr>
          <w:rFonts w:cs="Arial"/>
          <w:sz w:val="18"/>
          <w:szCs w:val="18"/>
          <w:lang w:bidi="th-TH"/>
        </w:rPr>
        <w:t xml:space="preserve">is a public limited company which is listed on the </w:t>
      </w:r>
      <w:r w:rsidRPr="00F54017">
        <w:rPr>
          <w:rFonts w:cs="Arial"/>
          <w:spacing w:val="-4"/>
          <w:sz w:val="18"/>
          <w:szCs w:val="18"/>
          <w:lang w:bidi="th-TH"/>
        </w:rPr>
        <w:t>Stock Exchange of Thailand.</w:t>
      </w:r>
      <w:r w:rsidR="00FA252C" w:rsidRPr="00F54017">
        <w:rPr>
          <w:rFonts w:cs="Arial"/>
          <w:spacing w:val="-4"/>
          <w:sz w:val="18"/>
          <w:szCs w:val="18"/>
          <w:lang w:bidi="th-TH"/>
        </w:rPr>
        <w:t xml:space="preserve"> The Company is incorporated and domiciled in Thailand. The address of the Company’s</w:t>
      </w:r>
      <w:r w:rsidR="00FA252C" w:rsidRPr="00F54017">
        <w:rPr>
          <w:rFonts w:cs="Arial"/>
          <w:sz w:val="18"/>
          <w:szCs w:val="18"/>
          <w:lang w:bidi="th-TH"/>
        </w:rPr>
        <w:t xml:space="preserve"> registered office is as follows:</w:t>
      </w:r>
    </w:p>
    <w:p w14:paraId="24CFB9B1" w14:textId="77777777" w:rsidR="00151951" w:rsidRPr="00F54017" w:rsidRDefault="00151951" w:rsidP="00553949">
      <w:pPr>
        <w:autoSpaceDE w:val="0"/>
        <w:autoSpaceDN w:val="0"/>
        <w:adjustRightInd w:val="0"/>
        <w:spacing w:line="240" w:lineRule="auto"/>
        <w:ind w:left="540"/>
        <w:jc w:val="both"/>
        <w:rPr>
          <w:rFonts w:cs="Arial"/>
          <w:sz w:val="18"/>
          <w:szCs w:val="18"/>
          <w:lang w:bidi="th-TH"/>
        </w:rPr>
      </w:pPr>
    </w:p>
    <w:p w14:paraId="501380FC" w14:textId="3BCCEDCB" w:rsidR="00151951" w:rsidRPr="00F54017" w:rsidRDefault="00F54017" w:rsidP="00553949">
      <w:pPr>
        <w:autoSpaceDE w:val="0"/>
        <w:autoSpaceDN w:val="0"/>
        <w:adjustRightInd w:val="0"/>
        <w:spacing w:line="240" w:lineRule="auto"/>
        <w:ind w:left="540"/>
        <w:jc w:val="both"/>
        <w:rPr>
          <w:rFonts w:cs="Arial"/>
          <w:sz w:val="18"/>
          <w:szCs w:val="18"/>
          <w:lang w:bidi="th-TH"/>
        </w:rPr>
      </w:pPr>
      <w:r w:rsidRPr="00F54017">
        <w:rPr>
          <w:rFonts w:cs="Arial"/>
          <w:sz w:val="18"/>
          <w:szCs w:val="18"/>
          <w:lang w:bidi="th-TH"/>
        </w:rPr>
        <w:t>22</w:t>
      </w:r>
      <w:r w:rsidR="00151951" w:rsidRPr="00F54017">
        <w:rPr>
          <w:rFonts w:cs="Arial"/>
          <w:sz w:val="18"/>
          <w:szCs w:val="18"/>
          <w:vertAlign w:val="superscript"/>
          <w:lang w:bidi="th-TH"/>
        </w:rPr>
        <w:t>nd</w:t>
      </w:r>
      <w:r w:rsidR="00151951" w:rsidRPr="00F54017">
        <w:rPr>
          <w:rFonts w:cs="Arial"/>
          <w:sz w:val="18"/>
          <w:szCs w:val="18"/>
          <w:lang w:bidi="th-TH"/>
        </w:rPr>
        <w:t xml:space="preserve"> Floor TP&amp;T Tower, </w:t>
      </w:r>
      <w:r w:rsidRPr="00F54017">
        <w:rPr>
          <w:rFonts w:cs="Arial"/>
          <w:sz w:val="18"/>
          <w:szCs w:val="18"/>
          <w:lang w:bidi="th-TH"/>
        </w:rPr>
        <w:t>1</w:t>
      </w:r>
      <w:r w:rsidR="00151951" w:rsidRPr="00F54017">
        <w:rPr>
          <w:rFonts w:cs="Arial"/>
          <w:sz w:val="18"/>
          <w:szCs w:val="18"/>
          <w:lang w:bidi="th-TH"/>
        </w:rPr>
        <w:t xml:space="preserve"> Soi Vibhavadee-Rangsit </w:t>
      </w:r>
      <w:r w:rsidRPr="00F54017">
        <w:rPr>
          <w:rFonts w:cs="Arial"/>
          <w:sz w:val="18"/>
          <w:szCs w:val="18"/>
          <w:lang w:bidi="th-TH"/>
        </w:rPr>
        <w:t>19</w:t>
      </w:r>
      <w:r w:rsidR="00151951" w:rsidRPr="00F54017">
        <w:rPr>
          <w:rFonts w:cs="Arial"/>
          <w:sz w:val="18"/>
          <w:szCs w:val="18"/>
          <w:lang w:bidi="th-TH"/>
        </w:rPr>
        <w:t xml:space="preserve"> Chatuchak, Chatuchak, Bangkok</w:t>
      </w:r>
      <w:r w:rsidR="005A5B90" w:rsidRPr="00F54017">
        <w:rPr>
          <w:rFonts w:cs="Arial"/>
          <w:sz w:val="18"/>
          <w:szCs w:val="18"/>
          <w:lang w:bidi="th-TH"/>
        </w:rPr>
        <w:t xml:space="preserve"> </w:t>
      </w:r>
      <w:r w:rsidRPr="00F54017">
        <w:rPr>
          <w:rFonts w:cs="Arial"/>
          <w:sz w:val="18"/>
          <w:szCs w:val="18"/>
          <w:lang w:bidi="th-TH"/>
        </w:rPr>
        <w:t>10900</w:t>
      </w:r>
    </w:p>
    <w:p w14:paraId="17481A8B" w14:textId="77777777" w:rsidR="00151951" w:rsidRPr="00F54017" w:rsidRDefault="00151951" w:rsidP="00553949">
      <w:pPr>
        <w:spacing w:line="240" w:lineRule="auto"/>
        <w:ind w:left="540"/>
        <w:jc w:val="both"/>
        <w:rPr>
          <w:rFonts w:cs="Arial"/>
          <w:sz w:val="18"/>
          <w:szCs w:val="18"/>
        </w:rPr>
      </w:pPr>
    </w:p>
    <w:p w14:paraId="442EF58D" w14:textId="77777777" w:rsidR="00F13104" w:rsidRPr="00F54017" w:rsidRDefault="00151951" w:rsidP="00553949">
      <w:pPr>
        <w:spacing w:line="240" w:lineRule="auto"/>
        <w:ind w:left="540"/>
        <w:jc w:val="thaiDistribute"/>
        <w:rPr>
          <w:rFonts w:cs="Arial"/>
          <w:sz w:val="18"/>
          <w:szCs w:val="18"/>
        </w:rPr>
      </w:pPr>
      <w:r w:rsidRPr="00F54017">
        <w:rPr>
          <w:rFonts w:cs="Arial"/>
          <w:sz w:val="18"/>
          <w:szCs w:val="18"/>
        </w:rPr>
        <w:t xml:space="preserve">The principal business operations of the Group are the construction of power plants and </w:t>
      </w:r>
      <w:r w:rsidRPr="00F54017">
        <w:rPr>
          <w:rFonts w:cs="Arial"/>
          <w:spacing w:val="-4"/>
          <w:sz w:val="18"/>
          <w:szCs w:val="18"/>
        </w:rPr>
        <w:t>generation of electricity from renewable energy to distribute to individuals, corporations, government</w:t>
      </w:r>
      <w:r w:rsidRPr="00F54017">
        <w:rPr>
          <w:rFonts w:cs="Arial"/>
          <w:spacing w:val="-2"/>
          <w:sz w:val="18"/>
          <w:szCs w:val="18"/>
        </w:rPr>
        <w:t xml:space="preserve"> agencies, state-owned</w:t>
      </w:r>
      <w:r w:rsidRPr="00F54017">
        <w:rPr>
          <w:rFonts w:cs="Arial"/>
          <w:sz w:val="18"/>
          <w:szCs w:val="18"/>
        </w:rPr>
        <w:t xml:space="preserve"> enterprises both domestic and overseas.</w:t>
      </w:r>
    </w:p>
    <w:p w14:paraId="588EFEC2" w14:textId="77777777" w:rsidR="005634E4" w:rsidRPr="00F54017" w:rsidRDefault="005634E4" w:rsidP="00553949">
      <w:pPr>
        <w:spacing w:line="240" w:lineRule="auto"/>
        <w:ind w:left="540"/>
        <w:jc w:val="both"/>
        <w:rPr>
          <w:rFonts w:cs="Arial"/>
          <w:sz w:val="18"/>
          <w:szCs w:val="18"/>
          <w:cs/>
          <w:lang w:bidi="th-TH"/>
        </w:rPr>
      </w:pPr>
    </w:p>
    <w:p w14:paraId="00D03ED5" w14:textId="77777777" w:rsidR="00151951" w:rsidRPr="00F54017" w:rsidRDefault="00655974" w:rsidP="00553949">
      <w:pPr>
        <w:spacing w:line="240" w:lineRule="auto"/>
        <w:ind w:left="540"/>
        <w:jc w:val="both"/>
        <w:rPr>
          <w:rFonts w:cs="Arial"/>
          <w:sz w:val="18"/>
          <w:szCs w:val="18"/>
        </w:rPr>
      </w:pPr>
      <w:r w:rsidRPr="00F54017">
        <w:rPr>
          <w:rFonts w:cs="Arial"/>
          <w:sz w:val="18"/>
          <w:szCs w:val="18"/>
        </w:rPr>
        <w:t>The</w:t>
      </w:r>
      <w:r w:rsidR="00151951" w:rsidRPr="00F54017">
        <w:rPr>
          <w:rFonts w:cs="Arial"/>
          <w:sz w:val="18"/>
          <w:szCs w:val="18"/>
        </w:rPr>
        <w:t>s</w:t>
      </w:r>
      <w:r w:rsidRPr="00F54017">
        <w:rPr>
          <w:rFonts w:cs="Arial"/>
          <w:sz w:val="18"/>
          <w:szCs w:val="18"/>
        </w:rPr>
        <w:t>e</w:t>
      </w:r>
      <w:r w:rsidR="00151951" w:rsidRPr="00F54017">
        <w:rPr>
          <w:rFonts w:cs="Arial"/>
          <w:sz w:val="18"/>
          <w:szCs w:val="18"/>
        </w:rPr>
        <w:t xml:space="preserve"> consolidated and separate financial statements are presented in Thai Baht and rounded to the nearest thousand, unless otherwise stated.</w:t>
      </w:r>
    </w:p>
    <w:p w14:paraId="50072980" w14:textId="387FE432" w:rsidR="00151951" w:rsidRPr="00F54017" w:rsidRDefault="00151951" w:rsidP="00553949">
      <w:pPr>
        <w:spacing w:line="240" w:lineRule="auto"/>
        <w:ind w:left="540"/>
        <w:jc w:val="both"/>
        <w:rPr>
          <w:rFonts w:cs="Arial"/>
          <w:sz w:val="18"/>
          <w:szCs w:val="18"/>
        </w:rPr>
      </w:pPr>
    </w:p>
    <w:p w14:paraId="577BD3D9" w14:textId="2C8B700B" w:rsidR="00F85ED1" w:rsidRPr="00F54017" w:rsidRDefault="00F85ED1" w:rsidP="00553949">
      <w:pPr>
        <w:spacing w:line="240" w:lineRule="auto"/>
        <w:ind w:left="540"/>
        <w:jc w:val="both"/>
        <w:rPr>
          <w:rFonts w:cs="Arial"/>
          <w:sz w:val="18"/>
          <w:szCs w:val="18"/>
        </w:rPr>
      </w:pPr>
      <w:r w:rsidRPr="00F54017">
        <w:rPr>
          <w:rFonts w:cs="Arial"/>
          <w:sz w:val="18"/>
          <w:szCs w:val="18"/>
        </w:rPr>
        <w:t xml:space="preserve">These consolidated and separate financial statements were authorised for issue by the Board of Directors on </w:t>
      </w:r>
      <w:r w:rsidRPr="00F54017">
        <w:rPr>
          <w:rFonts w:cs="Arial"/>
          <w:sz w:val="18"/>
          <w:szCs w:val="18"/>
        </w:rPr>
        <w:br/>
      </w:r>
      <w:r w:rsidR="00F54017" w:rsidRPr="00F54017">
        <w:rPr>
          <w:rFonts w:cs="Arial"/>
          <w:sz w:val="18"/>
          <w:szCs w:val="18"/>
          <w:lang w:bidi="th-TH"/>
        </w:rPr>
        <w:t>2</w:t>
      </w:r>
      <w:r w:rsidR="0004335E">
        <w:rPr>
          <w:rFonts w:cs="Arial"/>
          <w:sz w:val="18"/>
          <w:szCs w:val="18"/>
          <w:lang w:bidi="th-TH"/>
        </w:rPr>
        <w:t>8</w:t>
      </w:r>
      <w:r w:rsidR="00286DA2" w:rsidRPr="00F54017">
        <w:rPr>
          <w:rFonts w:cs="Arial"/>
          <w:sz w:val="18"/>
          <w:szCs w:val="18"/>
          <w:lang w:bidi="th-TH"/>
        </w:rPr>
        <w:t xml:space="preserve"> February</w:t>
      </w:r>
      <w:r w:rsidRPr="00F54017">
        <w:rPr>
          <w:rFonts w:cs="Arial"/>
          <w:sz w:val="18"/>
          <w:szCs w:val="18"/>
          <w:lang w:bidi="th-TH"/>
        </w:rPr>
        <w:t xml:space="preserve"> </w:t>
      </w:r>
      <w:r w:rsidR="00F54017" w:rsidRPr="00F54017">
        <w:rPr>
          <w:rFonts w:cs="Arial"/>
          <w:sz w:val="18"/>
          <w:szCs w:val="18"/>
        </w:rPr>
        <w:t>2025</w:t>
      </w:r>
      <w:r w:rsidRPr="00F54017">
        <w:rPr>
          <w:rFonts w:cs="Arial"/>
          <w:sz w:val="18"/>
          <w:szCs w:val="18"/>
        </w:rPr>
        <w:t>.</w:t>
      </w:r>
    </w:p>
    <w:p w14:paraId="1D621993" w14:textId="77777777" w:rsidR="00F85ED1" w:rsidRPr="00F54017" w:rsidRDefault="00F85ED1" w:rsidP="00553949">
      <w:pPr>
        <w:spacing w:line="240" w:lineRule="auto"/>
        <w:ind w:left="540"/>
        <w:jc w:val="both"/>
        <w:rPr>
          <w:rFonts w:cs="Arial"/>
          <w:sz w:val="18"/>
          <w:szCs w:val="18"/>
        </w:rPr>
      </w:pPr>
    </w:p>
    <w:p w14:paraId="44E6FAF4" w14:textId="77777777" w:rsidR="00051B9E" w:rsidRPr="00F54017" w:rsidRDefault="00051B9E" w:rsidP="00553949">
      <w:pPr>
        <w:spacing w:line="240" w:lineRule="auto"/>
        <w:ind w:left="540"/>
        <w:jc w:val="both"/>
        <w:rPr>
          <w:rFonts w:cs="Arial"/>
          <w:sz w:val="18"/>
          <w:szCs w:val="18"/>
        </w:rPr>
      </w:pPr>
    </w:p>
    <w:p w14:paraId="2CB2997D" w14:textId="28C1BB4C" w:rsidR="00A43604" w:rsidRPr="00F54017" w:rsidRDefault="00F54017" w:rsidP="00F54017">
      <w:pPr>
        <w:spacing w:line="240" w:lineRule="auto"/>
        <w:ind w:left="540" w:hanging="540"/>
        <w:jc w:val="thaiDistribute"/>
        <w:rPr>
          <w:rFonts w:cs="Arial"/>
          <w:b/>
          <w:bCs/>
          <w:sz w:val="18"/>
          <w:szCs w:val="18"/>
        </w:rPr>
      </w:pPr>
      <w:r w:rsidRPr="00F54017">
        <w:rPr>
          <w:rFonts w:cs="Arial"/>
          <w:b/>
          <w:bCs/>
          <w:sz w:val="18"/>
          <w:szCs w:val="18"/>
        </w:rPr>
        <w:t>2</w:t>
      </w:r>
      <w:r w:rsidR="00A43604" w:rsidRPr="00F54017">
        <w:rPr>
          <w:rFonts w:cs="Arial"/>
          <w:b/>
          <w:bCs/>
          <w:sz w:val="18"/>
          <w:szCs w:val="18"/>
        </w:rPr>
        <w:tab/>
      </w:r>
      <w:r w:rsidR="00051B9E" w:rsidRPr="00F54017">
        <w:rPr>
          <w:rFonts w:cs="Arial"/>
          <w:b/>
          <w:bCs/>
          <w:sz w:val="18"/>
          <w:szCs w:val="18"/>
        </w:rPr>
        <w:t>Going concern</w:t>
      </w:r>
    </w:p>
    <w:p w14:paraId="76B29840" w14:textId="77777777" w:rsidR="00051B9E" w:rsidRDefault="00051B9E" w:rsidP="005714F7">
      <w:pPr>
        <w:spacing w:line="240" w:lineRule="auto"/>
        <w:ind w:left="540"/>
        <w:jc w:val="both"/>
        <w:rPr>
          <w:rFonts w:cs="Arial"/>
          <w:sz w:val="18"/>
          <w:szCs w:val="18"/>
        </w:rPr>
      </w:pPr>
    </w:p>
    <w:p w14:paraId="7E064B71" w14:textId="77777777" w:rsidR="00F54017" w:rsidRPr="00F54017" w:rsidRDefault="00F54017" w:rsidP="005714F7">
      <w:pPr>
        <w:spacing w:line="240" w:lineRule="auto"/>
        <w:ind w:left="540"/>
        <w:jc w:val="both"/>
        <w:rPr>
          <w:rFonts w:cs="Arial"/>
          <w:sz w:val="18"/>
          <w:szCs w:val="18"/>
        </w:rPr>
      </w:pPr>
    </w:p>
    <w:p w14:paraId="3CB7A5E4" w14:textId="330E5628" w:rsidR="00F964C0" w:rsidRDefault="00F964C0" w:rsidP="00F964C0">
      <w:pPr>
        <w:spacing w:line="240" w:lineRule="auto"/>
        <w:ind w:left="540"/>
        <w:jc w:val="both"/>
        <w:rPr>
          <w:rFonts w:cs="Arial"/>
          <w:spacing w:val="-4"/>
          <w:sz w:val="18"/>
          <w:szCs w:val="18"/>
        </w:rPr>
      </w:pPr>
      <w:r w:rsidRPr="00F964C0">
        <w:rPr>
          <w:rFonts w:cs="Arial"/>
          <w:spacing w:val="-4"/>
          <w:sz w:val="18"/>
          <w:szCs w:val="18"/>
        </w:rPr>
        <w:t xml:space="preserve">As at 31 December 2024, the Group and the Company have current liabilities exceeding current assets amounting to Baht </w:t>
      </w:r>
      <w:r w:rsidR="009454A1">
        <w:rPr>
          <w:rFonts w:cs="Arial"/>
          <w:spacing w:val="-4"/>
          <w:sz w:val="18"/>
          <w:szCs w:val="18"/>
        </w:rPr>
        <w:t>2,</w:t>
      </w:r>
      <w:r w:rsidR="0004335E">
        <w:rPr>
          <w:rFonts w:cs="Arial"/>
          <w:spacing w:val="-4"/>
          <w:sz w:val="18"/>
          <w:szCs w:val="18"/>
        </w:rPr>
        <w:t>197</w:t>
      </w:r>
      <w:r w:rsidR="009454A1">
        <w:rPr>
          <w:rFonts w:cs="Arial"/>
          <w:spacing w:val="-4"/>
          <w:sz w:val="18"/>
          <w:szCs w:val="18"/>
        </w:rPr>
        <w:t>.</w:t>
      </w:r>
      <w:r w:rsidR="0004335E">
        <w:rPr>
          <w:rFonts w:cs="Arial"/>
          <w:spacing w:val="-4"/>
          <w:sz w:val="18"/>
          <w:szCs w:val="18"/>
        </w:rPr>
        <w:t>08</w:t>
      </w:r>
      <w:r w:rsidRPr="00F964C0">
        <w:rPr>
          <w:rFonts w:cs="Arial"/>
          <w:spacing w:val="-4"/>
          <w:sz w:val="18"/>
          <w:szCs w:val="18"/>
        </w:rPr>
        <w:t xml:space="preserve"> million and Baht </w:t>
      </w:r>
      <w:r w:rsidR="009454A1">
        <w:rPr>
          <w:rFonts w:cs="Arial"/>
          <w:spacing w:val="-4"/>
          <w:sz w:val="18"/>
          <w:szCs w:val="18"/>
        </w:rPr>
        <w:t>1,</w:t>
      </w:r>
      <w:r w:rsidR="00A23CAB">
        <w:rPr>
          <w:rFonts w:cs="Arial"/>
          <w:spacing w:val="-4"/>
          <w:sz w:val="18"/>
          <w:szCs w:val="18"/>
        </w:rPr>
        <w:t>890</w:t>
      </w:r>
      <w:r w:rsidR="009454A1">
        <w:rPr>
          <w:rFonts w:cs="Arial"/>
          <w:spacing w:val="-4"/>
          <w:sz w:val="18"/>
          <w:szCs w:val="18"/>
        </w:rPr>
        <w:t>.</w:t>
      </w:r>
      <w:r w:rsidR="00A23CAB">
        <w:rPr>
          <w:rFonts w:cs="Arial"/>
          <w:spacing w:val="-4"/>
          <w:sz w:val="18"/>
          <w:szCs w:val="18"/>
        </w:rPr>
        <w:t>1</w:t>
      </w:r>
      <w:r w:rsidR="006C2B2B">
        <w:rPr>
          <w:rFonts w:cs="Arial"/>
          <w:spacing w:val="-4"/>
          <w:sz w:val="18"/>
          <w:szCs w:val="18"/>
        </w:rPr>
        <w:t>3</w:t>
      </w:r>
      <w:r w:rsidRPr="00F964C0">
        <w:rPr>
          <w:rFonts w:cs="Arial"/>
          <w:spacing w:val="-4"/>
          <w:sz w:val="18"/>
          <w:szCs w:val="18"/>
        </w:rPr>
        <w:t xml:space="preserve"> million, respectively. The Company has deficits amounting to Baht </w:t>
      </w:r>
      <w:r w:rsidR="009454A1">
        <w:rPr>
          <w:rFonts w:cs="Arial"/>
          <w:spacing w:val="-4"/>
          <w:sz w:val="18"/>
          <w:szCs w:val="18"/>
        </w:rPr>
        <w:t>723.44</w:t>
      </w:r>
      <w:r w:rsidRPr="00F964C0">
        <w:rPr>
          <w:rFonts w:cs="Arial"/>
          <w:spacing w:val="-4"/>
          <w:sz w:val="18"/>
          <w:szCs w:val="18"/>
        </w:rPr>
        <w:t xml:space="preserve"> million. In addition, the Group and the Company have net loss for the </w:t>
      </w:r>
      <w:r w:rsidR="006C2B2B">
        <w:rPr>
          <w:rFonts w:cs="Arial"/>
          <w:spacing w:val="-4"/>
          <w:sz w:val="18"/>
          <w:szCs w:val="18"/>
        </w:rPr>
        <w:t>year</w:t>
      </w:r>
      <w:r w:rsidRPr="00F964C0">
        <w:rPr>
          <w:rFonts w:cs="Arial"/>
          <w:spacing w:val="-4"/>
          <w:sz w:val="18"/>
          <w:szCs w:val="18"/>
        </w:rPr>
        <w:t xml:space="preserve"> then ended amounting to Baht </w:t>
      </w:r>
      <w:r w:rsidR="009454A1">
        <w:rPr>
          <w:rFonts w:cs="Arial"/>
          <w:spacing w:val="-4"/>
          <w:sz w:val="18"/>
          <w:szCs w:val="18"/>
        </w:rPr>
        <w:t>186.39</w:t>
      </w:r>
      <w:r w:rsidRPr="00F964C0">
        <w:rPr>
          <w:rFonts w:cs="Arial"/>
          <w:spacing w:val="-4"/>
          <w:sz w:val="18"/>
          <w:szCs w:val="18"/>
        </w:rPr>
        <w:t xml:space="preserve"> million and Baht </w:t>
      </w:r>
      <w:r w:rsidR="009454A1">
        <w:rPr>
          <w:rFonts w:cs="Arial"/>
          <w:spacing w:val="-4"/>
          <w:sz w:val="18"/>
          <w:szCs w:val="18"/>
        </w:rPr>
        <w:t>96</w:t>
      </w:r>
      <w:r w:rsidRPr="00F964C0">
        <w:rPr>
          <w:rFonts w:cs="Arial"/>
          <w:spacing w:val="-4"/>
          <w:sz w:val="18"/>
          <w:szCs w:val="18"/>
        </w:rPr>
        <w:t>.</w:t>
      </w:r>
      <w:r w:rsidR="009454A1">
        <w:rPr>
          <w:rFonts w:cs="Arial"/>
          <w:spacing w:val="-4"/>
          <w:sz w:val="18"/>
          <w:szCs w:val="18"/>
        </w:rPr>
        <w:t>71</w:t>
      </w:r>
      <w:r w:rsidRPr="00F964C0">
        <w:rPr>
          <w:rFonts w:cs="Arial"/>
          <w:spacing w:val="-4"/>
          <w:sz w:val="18"/>
          <w:szCs w:val="18"/>
        </w:rPr>
        <w:t xml:space="preserve"> million, respectively.</w:t>
      </w:r>
    </w:p>
    <w:p w14:paraId="344632D0" w14:textId="77777777" w:rsidR="00F964C0" w:rsidRDefault="00F964C0" w:rsidP="00F964C0">
      <w:pPr>
        <w:spacing w:line="240" w:lineRule="auto"/>
        <w:ind w:left="540"/>
        <w:jc w:val="both"/>
        <w:rPr>
          <w:rFonts w:cs="Arial"/>
          <w:spacing w:val="-4"/>
          <w:sz w:val="18"/>
          <w:szCs w:val="18"/>
        </w:rPr>
      </w:pPr>
    </w:p>
    <w:p w14:paraId="6C64028D" w14:textId="06704461" w:rsidR="00F964C0" w:rsidRDefault="00BF7F84" w:rsidP="00BF7F84">
      <w:pPr>
        <w:spacing w:line="240" w:lineRule="auto"/>
        <w:ind w:left="540"/>
        <w:jc w:val="both"/>
        <w:rPr>
          <w:rFonts w:cs="Arial"/>
          <w:spacing w:val="-4"/>
          <w:sz w:val="18"/>
          <w:szCs w:val="18"/>
        </w:rPr>
      </w:pPr>
      <w:r w:rsidRPr="00BF7F84">
        <w:rPr>
          <w:rFonts w:cs="Arial"/>
          <w:spacing w:val="-4"/>
          <w:sz w:val="18"/>
          <w:szCs w:val="18"/>
        </w:rPr>
        <w:t>In addition, the Company has debentures maturing in 2025 amounting to Baht 2,049.50 million.</w:t>
      </w:r>
      <w:r>
        <w:rPr>
          <w:rFonts w:cs="Arial"/>
          <w:spacing w:val="-4"/>
          <w:sz w:val="18"/>
          <w:szCs w:val="18"/>
        </w:rPr>
        <w:t xml:space="preserve"> </w:t>
      </w:r>
      <w:r w:rsidR="00F964C0" w:rsidRPr="00F964C0">
        <w:rPr>
          <w:rFonts w:cs="Arial"/>
          <w:spacing w:val="-4"/>
          <w:sz w:val="18"/>
          <w:szCs w:val="18"/>
        </w:rPr>
        <w:t xml:space="preserve">The Company plan to propose to bondholders the approval of changes to the repayment terms for all </w:t>
      </w:r>
      <w:r w:rsidR="009454A1">
        <w:rPr>
          <w:rFonts w:cs="Arial"/>
          <w:spacing w:val="-4"/>
          <w:sz w:val="18"/>
          <w:szCs w:val="18"/>
        </w:rPr>
        <w:t>four</w:t>
      </w:r>
      <w:r w:rsidR="00F964C0" w:rsidRPr="00F964C0">
        <w:rPr>
          <w:rFonts w:cs="Arial"/>
          <w:spacing w:val="-4"/>
          <w:sz w:val="18"/>
          <w:szCs w:val="18"/>
        </w:rPr>
        <w:t xml:space="preserve"> debenture series, which would include an extension of the redemption period by </w:t>
      </w:r>
      <w:r w:rsidR="009454A1">
        <w:rPr>
          <w:rFonts w:cs="Arial"/>
          <w:spacing w:val="-4"/>
          <w:sz w:val="18"/>
          <w:szCs w:val="18"/>
        </w:rPr>
        <w:t>one</w:t>
      </w:r>
      <w:r w:rsidR="00F964C0" w:rsidRPr="00F964C0">
        <w:rPr>
          <w:rFonts w:cs="Arial"/>
          <w:spacing w:val="-4"/>
          <w:sz w:val="18"/>
          <w:szCs w:val="18"/>
        </w:rPr>
        <w:t xml:space="preserve"> additional year from the original maturity date, partial repayment of principal, and an increase in the debenture's interest rate.</w:t>
      </w:r>
    </w:p>
    <w:p w14:paraId="2DD6DFFD" w14:textId="77777777" w:rsidR="00F964C0" w:rsidRPr="00F964C0" w:rsidRDefault="00F964C0" w:rsidP="00F964C0">
      <w:pPr>
        <w:spacing w:line="240" w:lineRule="auto"/>
        <w:ind w:left="540"/>
        <w:jc w:val="both"/>
        <w:rPr>
          <w:rFonts w:cs="Arial"/>
          <w:spacing w:val="-4"/>
          <w:sz w:val="18"/>
          <w:szCs w:val="18"/>
        </w:rPr>
      </w:pPr>
    </w:p>
    <w:p w14:paraId="53C2DC8C" w14:textId="1B05278B" w:rsidR="00F964C0" w:rsidRDefault="00F964C0" w:rsidP="00F964C0">
      <w:pPr>
        <w:spacing w:line="240" w:lineRule="auto"/>
        <w:ind w:left="540"/>
        <w:jc w:val="both"/>
        <w:rPr>
          <w:rFonts w:cs="Arial"/>
          <w:spacing w:val="-4"/>
          <w:sz w:val="18"/>
          <w:szCs w:val="18"/>
        </w:rPr>
      </w:pPr>
      <w:r w:rsidRPr="00F964C0">
        <w:rPr>
          <w:rFonts w:cs="Arial"/>
          <w:spacing w:val="-4"/>
          <w:sz w:val="18"/>
          <w:szCs w:val="18"/>
        </w:rPr>
        <w:t xml:space="preserve">The Company have devised a cash flow allocation plan for the purpose of repaying the upcoming bond maturities and supporting the business growth in line with its business plan. This plan includes the consideration of selling assets from certain </w:t>
      </w:r>
      <w:r w:rsidR="00AD3B8F">
        <w:rPr>
          <w:rFonts w:cs="Browallia New"/>
          <w:spacing w:val="-4"/>
          <w:sz w:val="18"/>
          <w:szCs w:val="22"/>
          <w:lang w:bidi="th-TH"/>
        </w:rPr>
        <w:t xml:space="preserve">solar </w:t>
      </w:r>
      <w:r w:rsidRPr="00F964C0">
        <w:rPr>
          <w:rFonts w:cs="Arial"/>
          <w:spacing w:val="-4"/>
          <w:sz w:val="18"/>
          <w:szCs w:val="18"/>
        </w:rPr>
        <w:t xml:space="preserve">power plant projects, and the search for joint venture partners to enhance the </w:t>
      </w:r>
      <w:r w:rsidR="00914034">
        <w:rPr>
          <w:rFonts w:cs="Arial"/>
          <w:spacing w:val="-4"/>
          <w:sz w:val="18"/>
          <w:szCs w:val="18"/>
        </w:rPr>
        <w:t>C</w:t>
      </w:r>
      <w:r w:rsidRPr="00F964C0">
        <w:rPr>
          <w:rFonts w:cs="Arial"/>
          <w:spacing w:val="-4"/>
          <w:sz w:val="18"/>
          <w:szCs w:val="18"/>
        </w:rPr>
        <w:t>ompany’s liquidity. The Company have been actively working to execute these plans, as communicated previously.</w:t>
      </w:r>
    </w:p>
    <w:p w14:paraId="44D16FF8" w14:textId="77777777" w:rsidR="00F964C0" w:rsidRPr="00F964C0" w:rsidRDefault="00F964C0" w:rsidP="00F964C0">
      <w:pPr>
        <w:spacing w:line="240" w:lineRule="auto"/>
        <w:ind w:left="540"/>
        <w:jc w:val="both"/>
        <w:rPr>
          <w:rFonts w:cs="Arial"/>
          <w:spacing w:val="-4"/>
          <w:sz w:val="18"/>
          <w:szCs w:val="18"/>
        </w:rPr>
      </w:pPr>
    </w:p>
    <w:p w14:paraId="7593D47A" w14:textId="19399E98" w:rsidR="00F964C0" w:rsidRDefault="00F964C0" w:rsidP="00F964C0">
      <w:pPr>
        <w:spacing w:line="240" w:lineRule="auto"/>
        <w:ind w:left="540"/>
        <w:jc w:val="both"/>
        <w:rPr>
          <w:rFonts w:cs="Arial"/>
          <w:spacing w:val="-4"/>
          <w:sz w:val="18"/>
          <w:szCs w:val="18"/>
        </w:rPr>
      </w:pPr>
      <w:r w:rsidRPr="00F964C0">
        <w:rPr>
          <w:rFonts w:cs="Arial"/>
          <w:spacing w:val="-4"/>
          <w:sz w:val="18"/>
          <w:szCs w:val="18"/>
        </w:rPr>
        <w:t xml:space="preserve">However, </w:t>
      </w:r>
      <w:r w:rsidR="009454A1">
        <w:rPr>
          <w:rFonts w:cs="Arial"/>
          <w:spacing w:val="-4"/>
          <w:sz w:val="18"/>
          <w:szCs w:val="18"/>
        </w:rPr>
        <w:t>r</w:t>
      </w:r>
      <w:r w:rsidRPr="00F964C0">
        <w:rPr>
          <w:rFonts w:cs="Arial"/>
          <w:spacing w:val="-4"/>
          <w:sz w:val="18"/>
          <w:szCs w:val="18"/>
        </w:rPr>
        <w:t>egarding the sale of assets from the power plant projects and joint venture partnerships, the Company have successfully made some progress as disclosed in previous reports, while negotiations for other assets are ongoing. The Company have received non-binding offers from potential partners.</w:t>
      </w:r>
    </w:p>
    <w:p w14:paraId="0626CDF6" w14:textId="77777777" w:rsidR="00F964C0" w:rsidRPr="00F964C0" w:rsidRDefault="00F964C0" w:rsidP="00F964C0">
      <w:pPr>
        <w:spacing w:line="240" w:lineRule="auto"/>
        <w:ind w:left="540"/>
        <w:jc w:val="both"/>
        <w:rPr>
          <w:rFonts w:cs="Arial"/>
          <w:spacing w:val="-4"/>
          <w:sz w:val="18"/>
          <w:szCs w:val="18"/>
        </w:rPr>
      </w:pPr>
    </w:p>
    <w:p w14:paraId="434B428F" w14:textId="0C0613F3" w:rsidR="00F964C0" w:rsidRPr="00F964C0" w:rsidRDefault="00F964C0" w:rsidP="00F964C0">
      <w:pPr>
        <w:spacing w:line="240" w:lineRule="auto"/>
        <w:ind w:left="540"/>
        <w:jc w:val="both"/>
        <w:rPr>
          <w:rFonts w:cs="Arial"/>
          <w:spacing w:val="-4"/>
          <w:sz w:val="18"/>
          <w:szCs w:val="18"/>
        </w:rPr>
      </w:pPr>
      <w:r w:rsidRPr="00F964C0">
        <w:rPr>
          <w:rFonts w:cs="Arial"/>
          <w:spacing w:val="-4"/>
          <w:sz w:val="18"/>
          <w:szCs w:val="18"/>
        </w:rPr>
        <w:t xml:space="preserve">The continuity of the group's operations depends on the successful execution of its financing plans to settle liabilities and support business operations in the next twelve months from the date of the reported financial period. However, the management is confident that the </w:t>
      </w:r>
      <w:r w:rsidR="00122BBD">
        <w:rPr>
          <w:rFonts w:cs="Arial"/>
          <w:spacing w:val="-4"/>
          <w:sz w:val="18"/>
          <w:szCs w:val="18"/>
        </w:rPr>
        <w:t>G</w:t>
      </w:r>
      <w:r w:rsidRPr="00F964C0">
        <w:rPr>
          <w:rFonts w:cs="Arial"/>
          <w:spacing w:val="-4"/>
          <w:sz w:val="18"/>
          <w:szCs w:val="18"/>
        </w:rPr>
        <w:t>roup</w:t>
      </w:r>
      <w:r w:rsidR="00122BBD">
        <w:rPr>
          <w:rFonts w:cs="Arial"/>
          <w:spacing w:val="-4"/>
          <w:sz w:val="18"/>
          <w:szCs w:val="18"/>
        </w:rPr>
        <w:t xml:space="preserve"> and the Company</w:t>
      </w:r>
      <w:r w:rsidRPr="00F964C0">
        <w:rPr>
          <w:rFonts w:cs="Arial"/>
          <w:spacing w:val="-4"/>
          <w:sz w:val="18"/>
          <w:szCs w:val="18"/>
        </w:rPr>
        <w:t xml:space="preserve"> will have sufficient working capital to meet its operational needs and will continue its business operations. Therefore, the financial statements have been prepared on the basis of the going concern assumption.</w:t>
      </w:r>
    </w:p>
    <w:p w14:paraId="6AC34865" w14:textId="5212F7C2" w:rsidR="005714F7" w:rsidRPr="00F54017" w:rsidRDefault="005714F7" w:rsidP="003F0B09">
      <w:pPr>
        <w:spacing w:line="240" w:lineRule="auto"/>
        <w:ind w:left="540"/>
        <w:jc w:val="both"/>
        <w:rPr>
          <w:rFonts w:cs="Arial"/>
          <w:spacing w:val="-4"/>
          <w:sz w:val="18"/>
          <w:szCs w:val="18"/>
        </w:rPr>
      </w:pPr>
      <w:r w:rsidRPr="00F54017">
        <w:rPr>
          <w:rFonts w:cs="Arial"/>
          <w:spacing w:val="-4"/>
          <w:sz w:val="18"/>
          <w:szCs w:val="18"/>
        </w:rPr>
        <w:br w:type="page"/>
      </w:r>
    </w:p>
    <w:p w14:paraId="18B37B81" w14:textId="4EC41B37" w:rsidR="00FC232D" w:rsidRPr="00F54017" w:rsidRDefault="00F54017" w:rsidP="00553949">
      <w:pPr>
        <w:spacing w:line="240" w:lineRule="auto"/>
        <w:ind w:left="540" w:hanging="526"/>
        <w:jc w:val="both"/>
        <w:rPr>
          <w:rFonts w:cs="Arial"/>
          <w:b/>
          <w:bCs/>
          <w:sz w:val="18"/>
          <w:szCs w:val="18"/>
        </w:rPr>
      </w:pPr>
      <w:r w:rsidRPr="00F54017">
        <w:rPr>
          <w:rFonts w:cs="Arial"/>
          <w:b/>
          <w:bCs/>
          <w:sz w:val="18"/>
          <w:szCs w:val="18"/>
        </w:rPr>
        <w:lastRenderedPageBreak/>
        <w:t>3</w:t>
      </w:r>
      <w:r w:rsidR="00FC232D" w:rsidRPr="00F54017">
        <w:rPr>
          <w:rFonts w:cs="Arial"/>
          <w:b/>
          <w:bCs/>
          <w:sz w:val="18"/>
          <w:szCs w:val="18"/>
        </w:rPr>
        <w:tab/>
        <w:t>Basis of preparation</w:t>
      </w:r>
    </w:p>
    <w:p w14:paraId="3895C86C" w14:textId="77777777" w:rsidR="0081184E" w:rsidRPr="00F54017" w:rsidRDefault="0081184E" w:rsidP="00DE54B1">
      <w:pPr>
        <w:spacing w:line="240" w:lineRule="auto"/>
        <w:ind w:left="547"/>
        <w:jc w:val="both"/>
        <w:rPr>
          <w:rFonts w:cs="Arial"/>
          <w:sz w:val="18"/>
          <w:szCs w:val="18"/>
        </w:rPr>
      </w:pPr>
    </w:p>
    <w:p w14:paraId="6536B8CA" w14:textId="77777777" w:rsidR="0081184E" w:rsidRPr="00F54017" w:rsidRDefault="0081184E" w:rsidP="00DE54B1">
      <w:pPr>
        <w:spacing w:line="240" w:lineRule="auto"/>
        <w:ind w:left="547"/>
        <w:jc w:val="both"/>
        <w:rPr>
          <w:rFonts w:cs="Arial"/>
          <w:sz w:val="18"/>
          <w:szCs w:val="18"/>
        </w:rPr>
      </w:pPr>
    </w:p>
    <w:p w14:paraId="7F5C0A40" w14:textId="77777777" w:rsidR="000E1309" w:rsidRPr="00F54017" w:rsidRDefault="000E1309" w:rsidP="00DE54B1">
      <w:pPr>
        <w:spacing w:line="240" w:lineRule="auto"/>
        <w:ind w:left="547"/>
        <w:jc w:val="both"/>
        <w:rPr>
          <w:rFonts w:cs="Arial"/>
          <w:spacing w:val="-4"/>
          <w:sz w:val="18"/>
          <w:szCs w:val="18"/>
        </w:rPr>
      </w:pPr>
      <w:r w:rsidRPr="00F54017">
        <w:rPr>
          <w:rFonts w:cs="Arial"/>
          <w:spacing w:val="-4"/>
          <w:sz w:val="18"/>
          <w:szCs w:val="18"/>
        </w:rPr>
        <w:t xml:space="preserve">The consolidated and separate financial statements have been prepared in accordance with </w:t>
      </w:r>
      <w:r w:rsidR="002209BC" w:rsidRPr="00F54017">
        <w:rPr>
          <w:rFonts w:cs="Arial"/>
          <w:spacing w:val="-4"/>
          <w:sz w:val="18"/>
          <w:szCs w:val="18"/>
        </w:rPr>
        <w:t>Thai Financial</w:t>
      </w:r>
      <w:r w:rsidR="0081184E" w:rsidRPr="00F54017">
        <w:rPr>
          <w:rFonts w:cs="Arial"/>
          <w:spacing w:val="-4"/>
          <w:sz w:val="18"/>
          <w:szCs w:val="18"/>
        </w:rPr>
        <w:t xml:space="preserve"> </w:t>
      </w:r>
      <w:r w:rsidR="002209BC" w:rsidRPr="00F54017">
        <w:rPr>
          <w:rFonts w:cs="Arial"/>
          <w:spacing w:val="-4"/>
          <w:sz w:val="18"/>
          <w:szCs w:val="18"/>
        </w:rPr>
        <w:t>Reporting Standards (“TFRS”) and the financial reporting requirements issued under the Securities and</w:t>
      </w:r>
      <w:r w:rsidR="0081184E" w:rsidRPr="00F54017">
        <w:rPr>
          <w:rFonts w:cs="Arial"/>
          <w:spacing w:val="-4"/>
          <w:sz w:val="18"/>
          <w:szCs w:val="18"/>
        </w:rPr>
        <w:t xml:space="preserve"> </w:t>
      </w:r>
      <w:r w:rsidR="002209BC" w:rsidRPr="00F54017">
        <w:rPr>
          <w:rFonts w:cs="Arial"/>
          <w:spacing w:val="-4"/>
          <w:sz w:val="18"/>
          <w:szCs w:val="18"/>
        </w:rPr>
        <w:t>Exchange</w:t>
      </w:r>
      <w:r w:rsidR="00FC232D" w:rsidRPr="00F54017">
        <w:rPr>
          <w:rFonts w:cs="Arial"/>
          <w:spacing w:val="-4"/>
          <w:sz w:val="18"/>
          <w:szCs w:val="18"/>
        </w:rPr>
        <w:t xml:space="preserve"> </w:t>
      </w:r>
      <w:r w:rsidR="002209BC" w:rsidRPr="00F54017">
        <w:rPr>
          <w:rFonts w:cs="Arial"/>
          <w:spacing w:val="-4"/>
          <w:sz w:val="18"/>
          <w:szCs w:val="18"/>
        </w:rPr>
        <w:t>Act.</w:t>
      </w:r>
    </w:p>
    <w:p w14:paraId="09023689" w14:textId="77777777" w:rsidR="000E1309" w:rsidRPr="00F54017" w:rsidRDefault="000E1309" w:rsidP="00DE54B1">
      <w:pPr>
        <w:spacing w:line="240" w:lineRule="auto"/>
        <w:ind w:left="547"/>
        <w:jc w:val="both"/>
        <w:rPr>
          <w:rFonts w:cs="Arial"/>
          <w:sz w:val="18"/>
          <w:szCs w:val="18"/>
        </w:rPr>
      </w:pPr>
    </w:p>
    <w:p w14:paraId="34F2CDDB" w14:textId="7DD6A65D" w:rsidR="007D7096" w:rsidRPr="00F54017" w:rsidRDefault="007D7096" w:rsidP="00DE54B1">
      <w:pPr>
        <w:spacing w:line="240" w:lineRule="auto"/>
        <w:ind w:left="547"/>
        <w:jc w:val="both"/>
        <w:rPr>
          <w:rFonts w:cs="Arial"/>
          <w:sz w:val="18"/>
          <w:szCs w:val="18"/>
        </w:rPr>
      </w:pPr>
      <w:r w:rsidRPr="00F54017">
        <w:rPr>
          <w:rFonts w:cs="Arial"/>
          <w:spacing w:val="-2"/>
          <w:sz w:val="18"/>
          <w:szCs w:val="18"/>
        </w:rPr>
        <w:t>The consolidated and separate financial statements have been prepared under the historical cost convention</w:t>
      </w:r>
      <w:r w:rsidR="005A5B90" w:rsidRPr="00F54017">
        <w:rPr>
          <w:rFonts w:cs="Arial"/>
          <w:spacing w:val="-2"/>
          <w:sz w:val="18"/>
          <w:szCs w:val="18"/>
        </w:rPr>
        <w:t>,</w:t>
      </w:r>
      <w:r w:rsidR="005A5B90" w:rsidRPr="00F54017">
        <w:rPr>
          <w:rFonts w:cs="Arial"/>
          <w:spacing w:val="-2"/>
          <w:sz w:val="18"/>
          <w:szCs w:val="18"/>
          <w:cs/>
          <w:lang w:bidi="th-TH"/>
        </w:rPr>
        <w:t xml:space="preserve"> </w:t>
      </w:r>
      <w:r w:rsidR="005A5B90" w:rsidRPr="00F54017">
        <w:rPr>
          <w:rFonts w:cs="Arial"/>
          <w:spacing w:val="-2"/>
          <w:sz w:val="18"/>
          <w:szCs w:val="18"/>
          <w:lang w:bidi="th-TH"/>
        </w:rPr>
        <w:t xml:space="preserve">except for </w:t>
      </w:r>
      <w:r w:rsidR="00F1590F" w:rsidRPr="00F54017">
        <w:rPr>
          <w:rFonts w:cs="Arial"/>
          <w:spacing w:val="-2"/>
          <w:sz w:val="18"/>
          <w:szCs w:val="18"/>
          <w:lang w:bidi="th-TH"/>
        </w:rPr>
        <w:t>as</w:t>
      </w:r>
      <w:r w:rsidR="005A5B90" w:rsidRPr="00F54017">
        <w:rPr>
          <w:rFonts w:cs="Arial"/>
          <w:spacing w:val="-2"/>
          <w:sz w:val="18"/>
          <w:szCs w:val="18"/>
          <w:lang w:bidi="th-TH"/>
        </w:rPr>
        <w:t xml:space="preserve"> disclosure in </w:t>
      </w:r>
      <w:r w:rsidR="008D13E4" w:rsidRPr="00F54017">
        <w:rPr>
          <w:rFonts w:cs="Arial"/>
          <w:spacing w:val="-2"/>
          <w:sz w:val="18"/>
          <w:szCs w:val="18"/>
          <w:lang w:bidi="th-TH"/>
        </w:rPr>
        <w:t xml:space="preserve">other </w:t>
      </w:r>
      <w:r w:rsidR="005A5B90" w:rsidRPr="00F54017">
        <w:rPr>
          <w:rFonts w:cs="Arial"/>
          <w:spacing w:val="-2"/>
          <w:sz w:val="18"/>
          <w:szCs w:val="18"/>
          <w:lang w:bidi="th-TH"/>
        </w:rPr>
        <w:t>notes in financial statements</w:t>
      </w:r>
      <w:r w:rsidR="00FC232D" w:rsidRPr="00F54017">
        <w:rPr>
          <w:rFonts w:cs="Arial"/>
          <w:sz w:val="18"/>
          <w:szCs w:val="18"/>
        </w:rPr>
        <w:t>.</w:t>
      </w:r>
    </w:p>
    <w:p w14:paraId="61D02B37" w14:textId="77777777" w:rsidR="00FC232D" w:rsidRPr="00F54017" w:rsidRDefault="00FC232D" w:rsidP="00DE54B1">
      <w:pPr>
        <w:spacing w:line="240" w:lineRule="auto"/>
        <w:ind w:left="547"/>
        <w:jc w:val="both"/>
        <w:rPr>
          <w:rFonts w:cs="Arial"/>
          <w:sz w:val="18"/>
          <w:szCs w:val="18"/>
        </w:rPr>
      </w:pPr>
    </w:p>
    <w:p w14:paraId="0A16C2F6" w14:textId="3ADF0C48" w:rsidR="007D7096" w:rsidRPr="00F54017" w:rsidRDefault="007D7096" w:rsidP="00DE54B1">
      <w:pPr>
        <w:spacing w:line="240" w:lineRule="auto"/>
        <w:ind w:left="547"/>
        <w:jc w:val="both"/>
        <w:rPr>
          <w:rFonts w:cs="Arial"/>
          <w:sz w:val="18"/>
          <w:szCs w:val="18"/>
        </w:rPr>
      </w:pPr>
      <w:r w:rsidRPr="00F54017">
        <w:rPr>
          <w:rFonts w:cs="Arial"/>
          <w:sz w:val="18"/>
          <w:szCs w:val="18"/>
        </w:rPr>
        <w:t xml:space="preserve">The preparation of financial statements in conformity with </w:t>
      </w:r>
      <w:r w:rsidR="002209BC" w:rsidRPr="00F54017">
        <w:rPr>
          <w:rFonts w:cs="Arial"/>
          <w:sz w:val="18"/>
          <w:szCs w:val="18"/>
        </w:rPr>
        <w:t>TFRS</w:t>
      </w:r>
      <w:r w:rsidRPr="00F54017">
        <w:rPr>
          <w:rFonts w:cs="Arial"/>
          <w:sz w:val="18"/>
          <w:szCs w:val="18"/>
        </w:rPr>
        <w:t xml:space="preserve"> requires </w:t>
      </w:r>
      <w:r w:rsidR="002209BC" w:rsidRPr="00F54017">
        <w:rPr>
          <w:rFonts w:cs="Arial"/>
          <w:sz w:val="18"/>
          <w:szCs w:val="18"/>
        </w:rPr>
        <w:t>management to use certain critical accounting estimates and to exercise its judgement in applying the Group’s accounting policies</w:t>
      </w:r>
      <w:r w:rsidRPr="00F54017">
        <w:rPr>
          <w:rFonts w:cs="Arial"/>
          <w:sz w:val="18"/>
          <w:szCs w:val="18"/>
        </w:rPr>
        <w:t xml:space="preserve">. The areas involving a higher degree of judgement or complexity, or </w:t>
      </w:r>
      <w:r w:rsidR="002209BC" w:rsidRPr="00F54017">
        <w:rPr>
          <w:rFonts w:cs="Arial"/>
          <w:sz w:val="18"/>
          <w:szCs w:val="18"/>
        </w:rPr>
        <w:t>areas that are more likely to be materially adjusted due to changes in estimates and assumptions</w:t>
      </w:r>
      <w:r w:rsidRPr="00F54017">
        <w:rPr>
          <w:rFonts w:cs="Arial"/>
          <w:sz w:val="18"/>
          <w:szCs w:val="18"/>
        </w:rPr>
        <w:t xml:space="preserve"> are disclosed in </w:t>
      </w:r>
      <w:r w:rsidR="00E375AA" w:rsidRPr="00F54017">
        <w:rPr>
          <w:rFonts w:cs="Arial"/>
          <w:sz w:val="18"/>
          <w:szCs w:val="18"/>
        </w:rPr>
        <w:t>N</w:t>
      </w:r>
      <w:r w:rsidR="00D7743C" w:rsidRPr="00F54017">
        <w:rPr>
          <w:rFonts w:cs="Arial"/>
          <w:sz w:val="18"/>
          <w:szCs w:val="18"/>
        </w:rPr>
        <w:t xml:space="preserve">ote </w:t>
      </w:r>
      <w:r w:rsidR="00F54017" w:rsidRPr="00F54017">
        <w:rPr>
          <w:rFonts w:cs="Arial"/>
          <w:sz w:val="18"/>
          <w:szCs w:val="18"/>
        </w:rPr>
        <w:t>8</w:t>
      </w:r>
      <w:r w:rsidRPr="00F54017">
        <w:rPr>
          <w:rFonts w:cs="Arial"/>
          <w:sz w:val="18"/>
          <w:szCs w:val="18"/>
        </w:rPr>
        <w:t>.</w:t>
      </w:r>
    </w:p>
    <w:p w14:paraId="26421303" w14:textId="77777777" w:rsidR="00C657FD" w:rsidRPr="00F54017" w:rsidRDefault="00C657FD" w:rsidP="00DE54B1">
      <w:pPr>
        <w:spacing w:line="240" w:lineRule="auto"/>
        <w:ind w:left="547"/>
        <w:jc w:val="both"/>
        <w:rPr>
          <w:rFonts w:cs="Arial"/>
          <w:sz w:val="18"/>
          <w:szCs w:val="18"/>
        </w:rPr>
      </w:pPr>
    </w:p>
    <w:p w14:paraId="4FE0240B" w14:textId="77777777" w:rsidR="00C829EE" w:rsidRPr="00F54017" w:rsidRDefault="007D7096" w:rsidP="00DE54B1">
      <w:pPr>
        <w:spacing w:line="240" w:lineRule="auto"/>
        <w:ind w:left="547"/>
        <w:jc w:val="both"/>
        <w:rPr>
          <w:rFonts w:cs="Arial"/>
          <w:sz w:val="18"/>
          <w:szCs w:val="18"/>
        </w:rPr>
      </w:pPr>
      <w:r w:rsidRPr="00F54017">
        <w:rPr>
          <w:rFonts w:cs="Arial"/>
          <w:sz w:val="18"/>
          <w:szCs w:val="18"/>
        </w:rPr>
        <w:t>An 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bookmarkStart w:id="0" w:name="_Toc311790759"/>
      <w:bookmarkStart w:id="1" w:name="_Toc313554085"/>
    </w:p>
    <w:p w14:paraId="09E3BD07" w14:textId="77777777" w:rsidR="000D0FAF" w:rsidRPr="00F54017" w:rsidRDefault="000D0FAF" w:rsidP="00DE54B1">
      <w:pPr>
        <w:spacing w:line="240" w:lineRule="auto"/>
        <w:ind w:left="547"/>
        <w:jc w:val="both"/>
        <w:rPr>
          <w:rFonts w:cs="Arial"/>
          <w:sz w:val="18"/>
          <w:szCs w:val="18"/>
        </w:rPr>
      </w:pPr>
    </w:p>
    <w:p w14:paraId="612FCA25" w14:textId="77777777" w:rsidR="000D0FAF" w:rsidRPr="00F54017" w:rsidRDefault="000D0FAF" w:rsidP="00DE54B1">
      <w:pPr>
        <w:spacing w:line="240" w:lineRule="auto"/>
        <w:ind w:left="547"/>
        <w:jc w:val="both"/>
        <w:rPr>
          <w:rFonts w:cs="Arial"/>
          <w:sz w:val="18"/>
          <w:szCs w:val="18"/>
        </w:rPr>
      </w:pPr>
    </w:p>
    <w:p w14:paraId="3C13197C" w14:textId="2BC6DF09" w:rsidR="00C327EB" w:rsidRPr="00F54017" w:rsidRDefault="00F54017" w:rsidP="00553949">
      <w:pPr>
        <w:spacing w:line="240" w:lineRule="auto"/>
        <w:ind w:left="540" w:hanging="540"/>
        <w:rPr>
          <w:rFonts w:cs="Arial"/>
          <w:b/>
          <w:bCs/>
          <w:sz w:val="18"/>
          <w:szCs w:val="18"/>
        </w:rPr>
      </w:pPr>
      <w:r w:rsidRPr="00F54017">
        <w:rPr>
          <w:rFonts w:cs="Arial"/>
          <w:b/>
          <w:bCs/>
          <w:sz w:val="18"/>
          <w:szCs w:val="18"/>
        </w:rPr>
        <w:t>4</w:t>
      </w:r>
      <w:r w:rsidR="00C327EB" w:rsidRPr="00F54017">
        <w:rPr>
          <w:rFonts w:cs="Arial"/>
          <w:b/>
          <w:bCs/>
          <w:sz w:val="18"/>
          <w:szCs w:val="18"/>
        </w:rPr>
        <w:tab/>
        <w:t>New and amended financial reporting standards</w:t>
      </w:r>
    </w:p>
    <w:p w14:paraId="30E6179F" w14:textId="77777777" w:rsidR="000D0FAF" w:rsidRPr="00F54017" w:rsidRDefault="000D0FAF" w:rsidP="00A70425">
      <w:pPr>
        <w:spacing w:line="240" w:lineRule="auto"/>
        <w:ind w:left="547"/>
        <w:jc w:val="both"/>
        <w:rPr>
          <w:rFonts w:cs="Arial"/>
          <w:sz w:val="18"/>
          <w:szCs w:val="18"/>
        </w:rPr>
      </w:pPr>
      <w:bookmarkStart w:id="2" w:name="_Toc48735995"/>
    </w:p>
    <w:p w14:paraId="52977258" w14:textId="77777777" w:rsidR="000D0FAF" w:rsidRPr="00F54017" w:rsidRDefault="000D0FAF" w:rsidP="00A70425">
      <w:pPr>
        <w:spacing w:line="240" w:lineRule="auto"/>
        <w:ind w:left="547"/>
        <w:jc w:val="both"/>
        <w:rPr>
          <w:rFonts w:cs="Arial"/>
          <w:sz w:val="18"/>
          <w:szCs w:val="18"/>
        </w:rPr>
      </w:pPr>
    </w:p>
    <w:bookmarkEnd w:id="2"/>
    <w:p w14:paraId="35C0108D" w14:textId="1FAD3BF5" w:rsidR="00E57B87" w:rsidRPr="00F54017" w:rsidRDefault="00F54017" w:rsidP="00E57B87">
      <w:pPr>
        <w:autoSpaceDE w:val="0"/>
        <w:autoSpaceDN w:val="0"/>
        <w:adjustRightInd w:val="0"/>
        <w:spacing w:line="240" w:lineRule="auto"/>
        <w:ind w:left="1080" w:hanging="540"/>
        <w:jc w:val="both"/>
        <w:rPr>
          <w:rFonts w:cs="Arial"/>
          <w:b/>
          <w:bCs/>
          <w:sz w:val="18"/>
          <w:szCs w:val="18"/>
        </w:rPr>
      </w:pPr>
      <w:r w:rsidRPr="00F54017">
        <w:rPr>
          <w:rFonts w:cs="Arial"/>
          <w:b/>
          <w:bCs/>
          <w:spacing w:val="-2"/>
          <w:sz w:val="18"/>
          <w:szCs w:val="18"/>
        </w:rPr>
        <w:t>4</w:t>
      </w:r>
      <w:r w:rsidR="00E57B87" w:rsidRPr="00F54017">
        <w:rPr>
          <w:rFonts w:cs="Arial"/>
          <w:b/>
          <w:bCs/>
          <w:spacing w:val="-2"/>
          <w:sz w:val="18"/>
          <w:szCs w:val="18"/>
        </w:rPr>
        <w:t>.</w:t>
      </w:r>
      <w:r w:rsidRPr="00F54017">
        <w:rPr>
          <w:rFonts w:eastAsia="Angsana New" w:cs="Arial"/>
          <w:b/>
          <w:bCs/>
          <w:sz w:val="18"/>
          <w:szCs w:val="18"/>
        </w:rPr>
        <w:t>1</w:t>
      </w:r>
      <w:r w:rsidR="00E57B87" w:rsidRPr="00F54017">
        <w:rPr>
          <w:rFonts w:cs="Arial"/>
          <w:b/>
          <w:bCs/>
          <w:spacing w:val="-2"/>
          <w:sz w:val="18"/>
          <w:szCs w:val="18"/>
        </w:rPr>
        <w:tab/>
      </w:r>
      <w:r w:rsidR="00E57B87" w:rsidRPr="00F54017">
        <w:rPr>
          <w:rFonts w:eastAsia="Angsana New" w:cs="Arial"/>
          <w:b/>
          <w:bCs/>
          <w:sz w:val="18"/>
          <w:szCs w:val="18"/>
        </w:rPr>
        <w:t>Amended</w:t>
      </w:r>
      <w:r w:rsidR="00E57B87" w:rsidRPr="00F54017">
        <w:rPr>
          <w:rFonts w:cs="Arial"/>
          <w:b/>
          <w:bCs/>
          <w:sz w:val="18"/>
          <w:szCs w:val="18"/>
        </w:rPr>
        <w:t xml:space="preserve"> financial reporting standards that are effective for the accounting period beginning on or after </w:t>
      </w:r>
      <w:r w:rsidRPr="00F54017">
        <w:rPr>
          <w:rFonts w:cs="Arial"/>
          <w:b/>
          <w:bCs/>
          <w:sz w:val="18"/>
          <w:szCs w:val="18"/>
        </w:rPr>
        <w:t>1</w:t>
      </w:r>
      <w:r w:rsidR="00E57B87" w:rsidRPr="00F54017">
        <w:rPr>
          <w:rFonts w:cs="Arial"/>
          <w:b/>
          <w:bCs/>
          <w:sz w:val="18"/>
          <w:szCs w:val="18"/>
        </w:rPr>
        <w:t xml:space="preserve"> January </w:t>
      </w:r>
      <w:r w:rsidRPr="00F54017">
        <w:rPr>
          <w:rFonts w:cs="Arial"/>
          <w:b/>
          <w:bCs/>
          <w:sz w:val="18"/>
          <w:szCs w:val="18"/>
        </w:rPr>
        <w:t>2024</w:t>
      </w:r>
      <w:r w:rsidR="00E57B87" w:rsidRPr="00F54017">
        <w:rPr>
          <w:rFonts w:cs="Arial"/>
          <w:b/>
          <w:bCs/>
          <w:sz w:val="18"/>
          <w:szCs w:val="18"/>
        </w:rPr>
        <w:t xml:space="preserve"> </w:t>
      </w:r>
      <w:r w:rsidR="00E57B87" w:rsidRPr="00F54017">
        <w:rPr>
          <w:rFonts w:cs="Arial"/>
          <w:b/>
          <w:bCs/>
          <w:sz w:val="18"/>
          <w:szCs w:val="18"/>
          <w:lang w:val="en-US"/>
        </w:rPr>
        <w:t>which are relevant to the Group and the Company</w:t>
      </w:r>
    </w:p>
    <w:p w14:paraId="2447BABB" w14:textId="77777777" w:rsidR="00E57B87" w:rsidRPr="00F54017" w:rsidRDefault="00E57B87" w:rsidP="00E57B87">
      <w:pPr>
        <w:spacing w:line="240" w:lineRule="auto"/>
        <w:ind w:left="1440" w:hanging="360"/>
        <w:jc w:val="both"/>
        <w:rPr>
          <w:rFonts w:cs="Arial"/>
          <w:b/>
          <w:bCs/>
          <w:spacing w:val="-2"/>
          <w:sz w:val="18"/>
          <w:szCs w:val="18"/>
        </w:rPr>
      </w:pPr>
    </w:p>
    <w:p w14:paraId="6ED352AD" w14:textId="32963C1B" w:rsidR="00E57B87" w:rsidRPr="00F54017" w:rsidRDefault="00E57B87" w:rsidP="00E57B87">
      <w:pPr>
        <w:spacing w:line="240" w:lineRule="auto"/>
        <w:ind w:left="1440" w:hanging="360"/>
        <w:jc w:val="both"/>
        <w:rPr>
          <w:rFonts w:cs="Arial"/>
          <w:spacing w:val="-2"/>
          <w:sz w:val="18"/>
          <w:szCs w:val="18"/>
        </w:rPr>
      </w:pPr>
      <w:r w:rsidRPr="00F54017">
        <w:rPr>
          <w:rFonts w:cs="Arial"/>
          <w:b/>
          <w:bCs/>
          <w:spacing w:val="-2"/>
          <w:sz w:val="18"/>
          <w:szCs w:val="18"/>
          <w:lang w:val="en-US"/>
        </w:rPr>
        <w:t>a)</w:t>
      </w:r>
      <w:r w:rsidRPr="00F54017">
        <w:rPr>
          <w:rFonts w:cs="Arial"/>
          <w:b/>
          <w:bCs/>
          <w:spacing w:val="-2"/>
          <w:sz w:val="18"/>
          <w:szCs w:val="22"/>
          <w:cs/>
          <w:lang w:val="en-US" w:bidi="th-TH"/>
        </w:rPr>
        <w:tab/>
      </w:r>
      <w:r w:rsidRPr="00F54017">
        <w:rPr>
          <w:rFonts w:cs="Arial"/>
          <w:b/>
          <w:bCs/>
          <w:spacing w:val="-2"/>
          <w:sz w:val="18"/>
          <w:szCs w:val="18"/>
          <w:lang w:val="en-US"/>
        </w:rPr>
        <w:t xml:space="preserve">Amendment to TAS </w:t>
      </w:r>
      <w:r w:rsidR="00F54017" w:rsidRPr="00F54017">
        <w:rPr>
          <w:rFonts w:cs="Arial"/>
          <w:b/>
          <w:bCs/>
          <w:spacing w:val="-2"/>
          <w:sz w:val="18"/>
          <w:szCs w:val="18"/>
        </w:rPr>
        <w:t>1</w:t>
      </w:r>
      <w:r w:rsidRPr="00F54017">
        <w:rPr>
          <w:rFonts w:cs="Arial"/>
          <w:b/>
          <w:bCs/>
          <w:spacing w:val="-2"/>
          <w:sz w:val="18"/>
          <w:szCs w:val="18"/>
        </w:rPr>
        <w:t xml:space="preserve"> -</w:t>
      </w:r>
      <w:r w:rsidRPr="00F54017">
        <w:rPr>
          <w:rFonts w:cs="Arial"/>
          <w:b/>
          <w:bCs/>
          <w:spacing w:val="-2"/>
          <w:sz w:val="18"/>
          <w:szCs w:val="18"/>
          <w:lang w:val="en-US"/>
        </w:rPr>
        <w:t xml:space="preserve"> Presentation of financial statements</w:t>
      </w:r>
      <w:r w:rsidRPr="00F54017">
        <w:rPr>
          <w:rFonts w:cs="Arial"/>
          <w:spacing w:val="-2"/>
          <w:sz w:val="18"/>
          <w:szCs w:val="18"/>
          <w:lang w:val="en-US"/>
        </w:rPr>
        <w:t xml:space="preserve"> revised the disclosure from ‘significant </w:t>
      </w:r>
      <w:r w:rsidRPr="00F54017">
        <w:rPr>
          <w:rFonts w:cs="Arial"/>
          <w:spacing w:val="-6"/>
          <w:sz w:val="18"/>
          <w:szCs w:val="18"/>
          <w:lang w:val="en-US"/>
        </w:rPr>
        <w:t>accounting policies’ to ‘material accounting policies’. The amendment also provides guidelines on identifying</w:t>
      </w:r>
      <w:r w:rsidRPr="00F54017">
        <w:rPr>
          <w:rFonts w:cs="Arial"/>
          <w:spacing w:val="-2"/>
          <w:sz w:val="18"/>
          <w:szCs w:val="18"/>
          <w:lang w:val="en-US"/>
        </w:rPr>
        <w:t xml:space="preserve"> </w:t>
      </w:r>
      <w:r w:rsidRPr="00F54017">
        <w:rPr>
          <w:rFonts w:cs="Arial"/>
          <w:spacing w:val="-6"/>
          <w:sz w:val="18"/>
          <w:szCs w:val="18"/>
          <w:lang w:val="en-US"/>
        </w:rPr>
        <w:t>when the accounting policy information is material. Consequently, immaterial accounting policy information</w:t>
      </w:r>
      <w:r w:rsidRPr="00F54017">
        <w:rPr>
          <w:rFonts w:cs="Arial"/>
          <w:spacing w:val="-2"/>
          <w:sz w:val="18"/>
          <w:szCs w:val="18"/>
          <w:lang w:val="en-US"/>
        </w:rPr>
        <w:t xml:space="preserve"> does not need to be disclosed. If it is disclosed, it should not obscure material accounting information.</w:t>
      </w:r>
    </w:p>
    <w:p w14:paraId="3C17A046" w14:textId="77777777" w:rsidR="00E57B87" w:rsidRPr="00F54017" w:rsidRDefault="00E57B87" w:rsidP="00E57B87">
      <w:pPr>
        <w:spacing w:line="240" w:lineRule="auto"/>
        <w:ind w:left="1440" w:hanging="360"/>
        <w:jc w:val="both"/>
        <w:rPr>
          <w:rFonts w:cs="Arial"/>
          <w:spacing w:val="-2"/>
          <w:sz w:val="18"/>
          <w:szCs w:val="18"/>
        </w:rPr>
      </w:pPr>
    </w:p>
    <w:p w14:paraId="716C66C8" w14:textId="4EC6A1FF" w:rsidR="00E57B87" w:rsidRPr="00F54017" w:rsidRDefault="00E57B87" w:rsidP="00E57B87">
      <w:pPr>
        <w:spacing w:line="240" w:lineRule="auto"/>
        <w:ind w:left="1440" w:hanging="360"/>
        <w:jc w:val="both"/>
        <w:rPr>
          <w:rFonts w:cs="Arial"/>
          <w:spacing w:val="-2"/>
          <w:sz w:val="18"/>
          <w:szCs w:val="18"/>
          <w:lang w:val="en-US"/>
        </w:rPr>
      </w:pPr>
      <w:r w:rsidRPr="00F54017">
        <w:rPr>
          <w:rFonts w:cs="Arial"/>
          <w:b/>
          <w:bCs/>
          <w:spacing w:val="-2"/>
          <w:sz w:val="18"/>
          <w:szCs w:val="18"/>
          <w:lang w:val="en-US"/>
        </w:rPr>
        <w:t>b)</w:t>
      </w:r>
      <w:r w:rsidRPr="00F54017">
        <w:rPr>
          <w:rFonts w:cs="Arial"/>
          <w:b/>
          <w:bCs/>
          <w:spacing w:val="-2"/>
          <w:sz w:val="18"/>
          <w:szCs w:val="18"/>
          <w:lang w:val="en-US"/>
        </w:rPr>
        <w:tab/>
        <w:t xml:space="preserve">Amendment to TAS </w:t>
      </w:r>
      <w:r w:rsidR="00F54017" w:rsidRPr="00F54017">
        <w:rPr>
          <w:rFonts w:cs="Arial"/>
          <w:b/>
          <w:bCs/>
          <w:spacing w:val="-2"/>
          <w:sz w:val="18"/>
          <w:szCs w:val="18"/>
        </w:rPr>
        <w:t>8</w:t>
      </w:r>
      <w:r w:rsidRPr="00F54017">
        <w:rPr>
          <w:rFonts w:cs="Arial"/>
          <w:b/>
          <w:bCs/>
          <w:spacing w:val="-2"/>
          <w:sz w:val="18"/>
          <w:szCs w:val="18"/>
          <w:lang w:val="en-US"/>
        </w:rPr>
        <w:t xml:space="preserve"> </w:t>
      </w:r>
      <w:r w:rsidRPr="00F54017">
        <w:rPr>
          <w:rFonts w:cs="Arial"/>
          <w:b/>
          <w:bCs/>
          <w:spacing w:val="-2"/>
          <w:sz w:val="18"/>
          <w:szCs w:val="18"/>
        </w:rPr>
        <w:t>-</w:t>
      </w:r>
      <w:r w:rsidRPr="00F54017">
        <w:rPr>
          <w:rFonts w:cs="Arial"/>
          <w:b/>
          <w:bCs/>
          <w:spacing w:val="-2"/>
          <w:sz w:val="18"/>
          <w:szCs w:val="18"/>
          <w:lang w:val="en-US"/>
        </w:rPr>
        <w:t xml:space="preserve"> Accounting policies, changes in accounting</w:t>
      </w:r>
      <w:r w:rsidRPr="00F54017">
        <w:rPr>
          <w:rFonts w:cs="Arial"/>
          <w:b/>
          <w:bCs/>
          <w:spacing w:val="-2"/>
          <w:sz w:val="18"/>
          <w:szCs w:val="18"/>
        </w:rPr>
        <w:t xml:space="preserve"> </w:t>
      </w:r>
      <w:r w:rsidRPr="00F54017">
        <w:rPr>
          <w:rFonts w:cs="Arial"/>
          <w:b/>
          <w:bCs/>
          <w:spacing w:val="-2"/>
          <w:sz w:val="18"/>
          <w:szCs w:val="18"/>
          <w:lang w:val="en-US"/>
        </w:rPr>
        <w:t>estimates and errors</w:t>
      </w:r>
      <w:r w:rsidRPr="00F54017">
        <w:rPr>
          <w:rFonts w:cs="Arial"/>
          <w:spacing w:val="-2"/>
          <w:sz w:val="18"/>
          <w:szCs w:val="18"/>
          <w:lang w:val="en-US"/>
        </w:rPr>
        <w:t xml:space="preserve"> </w:t>
      </w:r>
      <w:r w:rsidRPr="00F54017">
        <w:rPr>
          <w:rFonts w:cs="Arial"/>
          <w:spacing w:val="-6"/>
          <w:sz w:val="18"/>
          <w:szCs w:val="18"/>
          <w:lang w:val="en-US"/>
        </w:rPr>
        <w:t xml:space="preserve">revised to the definition of ‘accounting estimates’ to clarify how companies should distinguish between changes in accounting policies and changes in accounting estimates. The distinction is important because changes in accounting estimates are applied prospectively to transactions, other events and conditions from the date of </w:t>
      </w:r>
      <w:r w:rsidRPr="00F54017">
        <w:rPr>
          <w:rFonts w:cs="Arial"/>
          <w:spacing w:val="-8"/>
          <w:sz w:val="18"/>
          <w:szCs w:val="18"/>
          <w:lang w:val="en-US"/>
        </w:rPr>
        <w:t>that change. Whereas changes in accounting policies are generally applied retrospectively to past transactions</w:t>
      </w:r>
      <w:r w:rsidRPr="00F54017">
        <w:rPr>
          <w:rFonts w:cs="Arial"/>
          <w:spacing w:val="-6"/>
          <w:sz w:val="18"/>
          <w:szCs w:val="18"/>
          <w:lang w:val="en-US"/>
        </w:rPr>
        <w:t xml:space="preserve"> and other past events as well as the current period as if the new accounting policy had always been applied.</w:t>
      </w:r>
    </w:p>
    <w:p w14:paraId="66B00030" w14:textId="77777777" w:rsidR="00E57B87" w:rsidRPr="00F54017" w:rsidRDefault="00E57B87" w:rsidP="00E57B87">
      <w:pPr>
        <w:spacing w:line="240" w:lineRule="auto"/>
        <w:ind w:left="1440" w:hanging="360"/>
        <w:jc w:val="both"/>
        <w:rPr>
          <w:rFonts w:cs="Arial"/>
          <w:spacing w:val="-2"/>
          <w:sz w:val="18"/>
          <w:szCs w:val="18"/>
          <w:lang w:val="en-US"/>
        </w:rPr>
      </w:pPr>
    </w:p>
    <w:p w14:paraId="09042342" w14:textId="61AE7DD0" w:rsidR="00E57B87" w:rsidRPr="00F54017" w:rsidRDefault="00E57B87" w:rsidP="00E57B87">
      <w:pPr>
        <w:numPr>
          <w:ilvl w:val="0"/>
          <w:numId w:val="37"/>
        </w:numPr>
        <w:spacing w:line="240" w:lineRule="auto"/>
        <w:ind w:left="1440"/>
        <w:jc w:val="both"/>
        <w:rPr>
          <w:rFonts w:cs="Arial"/>
          <w:spacing w:val="-2"/>
          <w:sz w:val="18"/>
          <w:szCs w:val="18"/>
        </w:rPr>
      </w:pPr>
      <w:r w:rsidRPr="00F54017">
        <w:rPr>
          <w:rFonts w:cs="Arial"/>
          <w:b/>
          <w:bCs/>
          <w:spacing w:val="-2"/>
          <w:sz w:val="18"/>
          <w:szCs w:val="18"/>
        </w:rPr>
        <w:t xml:space="preserve">Amendments to TAS </w:t>
      </w:r>
      <w:r w:rsidR="00F54017" w:rsidRPr="00F54017">
        <w:rPr>
          <w:rFonts w:cs="Arial"/>
          <w:b/>
          <w:bCs/>
          <w:spacing w:val="-2"/>
          <w:sz w:val="18"/>
          <w:szCs w:val="18"/>
        </w:rPr>
        <w:t>12</w:t>
      </w:r>
      <w:r w:rsidRPr="00F54017">
        <w:rPr>
          <w:rFonts w:cs="Arial"/>
          <w:b/>
          <w:bCs/>
          <w:spacing w:val="-2"/>
          <w:sz w:val="18"/>
          <w:szCs w:val="18"/>
        </w:rPr>
        <w:t xml:space="preserve"> - Income taxes</w:t>
      </w:r>
    </w:p>
    <w:p w14:paraId="7EC94B14" w14:textId="77777777" w:rsidR="00E57B87" w:rsidRPr="00F54017" w:rsidRDefault="00E57B87" w:rsidP="00E57B87">
      <w:pPr>
        <w:spacing w:line="240" w:lineRule="auto"/>
        <w:ind w:left="1710" w:hanging="270"/>
        <w:jc w:val="both"/>
        <w:rPr>
          <w:rFonts w:cs="Arial"/>
          <w:spacing w:val="-2"/>
          <w:sz w:val="18"/>
          <w:szCs w:val="18"/>
        </w:rPr>
      </w:pPr>
    </w:p>
    <w:p w14:paraId="0B522FA3" w14:textId="2EDB2160" w:rsidR="00E57B87" w:rsidRPr="00F54017" w:rsidRDefault="00E57B87" w:rsidP="00E57B87">
      <w:pPr>
        <w:spacing w:line="240" w:lineRule="auto"/>
        <w:ind w:left="1800" w:hanging="360"/>
        <w:jc w:val="both"/>
        <w:rPr>
          <w:rFonts w:cs="Arial"/>
          <w:spacing w:val="-2"/>
          <w:sz w:val="18"/>
          <w:szCs w:val="18"/>
        </w:rPr>
      </w:pPr>
      <w:r w:rsidRPr="00F54017">
        <w:rPr>
          <w:rFonts w:cs="Arial"/>
          <w:spacing w:val="-2"/>
          <w:sz w:val="18"/>
          <w:szCs w:val="18"/>
          <w:lang w:val="en-US"/>
        </w:rPr>
        <w:t>c.</w:t>
      </w:r>
      <w:r w:rsidR="00F54017" w:rsidRPr="00F54017">
        <w:rPr>
          <w:rFonts w:cs="Arial"/>
          <w:spacing w:val="-2"/>
          <w:sz w:val="18"/>
          <w:szCs w:val="18"/>
        </w:rPr>
        <w:t>1</w:t>
      </w:r>
      <w:r w:rsidRPr="00F54017">
        <w:rPr>
          <w:rFonts w:cs="Arial"/>
          <w:spacing w:val="-2"/>
          <w:sz w:val="18"/>
          <w:szCs w:val="18"/>
          <w:lang w:val="en-US"/>
        </w:rPr>
        <w:t>)</w:t>
      </w:r>
      <w:r w:rsidRPr="00F54017">
        <w:rPr>
          <w:rFonts w:cs="Arial"/>
          <w:spacing w:val="-2"/>
          <w:sz w:val="18"/>
          <w:szCs w:val="18"/>
          <w:lang w:val="en-US"/>
        </w:rPr>
        <w:tab/>
      </w:r>
      <w:r w:rsidRPr="00F54017">
        <w:rPr>
          <w:rFonts w:cs="Arial"/>
          <w:spacing w:val="-2"/>
          <w:sz w:val="18"/>
          <w:szCs w:val="18"/>
        </w:rPr>
        <w:t>Companies must recognise any deferred tax related to assets and liabilities arising from a single tr</w:t>
      </w:r>
      <w:r w:rsidRPr="00F54017">
        <w:rPr>
          <w:rFonts w:cs="Arial"/>
          <w:spacing w:val="-6"/>
          <w:sz w:val="18"/>
          <w:szCs w:val="18"/>
        </w:rPr>
        <w:t>ansaction that, on initial recognition, gives rise to equal amounts of taxable and deductible temporary</w:t>
      </w:r>
      <w:r w:rsidRPr="00F54017">
        <w:rPr>
          <w:rFonts w:cs="Arial"/>
          <w:spacing w:val="-2"/>
          <w:sz w:val="18"/>
          <w:szCs w:val="18"/>
        </w:rPr>
        <w:t xml:space="preserve"> differences. Example transactions are leases and decommissioning obligations.</w:t>
      </w:r>
    </w:p>
    <w:p w14:paraId="6AFA2CF2" w14:textId="77777777" w:rsidR="00E57B87" w:rsidRPr="00F54017" w:rsidRDefault="00E57B87" w:rsidP="00E57B87">
      <w:pPr>
        <w:spacing w:line="240" w:lineRule="auto"/>
        <w:ind w:left="1800"/>
        <w:jc w:val="both"/>
        <w:rPr>
          <w:rFonts w:cs="Arial"/>
          <w:spacing w:val="-2"/>
          <w:sz w:val="18"/>
          <w:szCs w:val="18"/>
        </w:rPr>
      </w:pPr>
    </w:p>
    <w:p w14:paraId="1A9B2A9D" w14:textId="77777777" w:rsidR="00E57B87" w:rsidRPr="00F54017" w:rsidRDefault="00E57B87" w:rsidP="00E57B87">
      <w:pPr>
        <w:spacing w:line="240" w:lineRule="auto"/>
        <w:ind w:left="1800"/>
        <w:jc w:val="both"/>
        <w:rPr>
          <w:rFonts w:cs="Arial"/>
          <w:spacing w:val="-2"/>
          <w:sz w:val="18"/>
          <w:szCs w:val="18"/>
        </w:rPr>
      </w:pPr>
      <w:r w:rsidRPr="00F54017">
        <w:rPr>
          <w:rFonts w:cs="Arial"/>
          <w:spacing w:val="-6"/>
          <w:sz w:val="18"/>
          <w:szCs w:val="18"/>
        </w:rPr>
        <w:t>The amendment should be applied to transactions on or after the beginning of the earliest comparative</w:t>
      </w:r>
      <w:r w:rsidRPr="00F54017">
        <w:rPr>
          <w:rFonts w:cs="Arial"/>
          <w:spacing w:val="-2"/>
          <w:sz w:val="18"/>
          <w:szCs w:val="18"/>
        </w:rPr>
        <w:t xml:space="preserve"> period presented. In addition, entities should recognise deferred tax assets (to the extent that they can probably be utilised) and deferred tax liabilities at the beginning of the earliest comparative period for all deductible and taxable temporary differences associated with:</w:t>
      </w:r>
    </w:p>
    <w:p w14:paraId="4DBE95B0" w14:textId="77777777" w:rsidR="00E57B87" w:rsidRPr="00F54017" w:rsidRDefault="00E57B87" w:rsidP="00E57B87">
      <w:pPr>
        <w:spacing w:line="240" w:lineRule="auto"/>
        <w:ind w:left="1800"/>
        <w:jc w:val="both"/>
        <w:rPr>
          <w:rFonts w:cs="Arial"/>
          <w:spacing w:val="-2"/>
          <w:sz w:val="18"/>
          <w:szCs w:val="18"/>
        </w:rPr>
      </w:pPr>
    </w:p>
    <w:p w14:paraId="238153CF" w14:textId="77777777" w:rsidR="00E57B87" w:rsidRPr="00F54017" w:rsidRDefault="00E57B87" w:rsidP="00E57B87">
      <w:pPr>
        <w:numPr>
          <w:ilvl w:val="0"/>
          <w:numId w:val="38"/>
        </w:numPr>
        <w:spacing w:line="240" w:lineRule="auto"/>
        <w:ind w:left="2160"/>
        <w:jc w:val="both"/>
        <w:rPr>
          <w:rFonts w:cs="Arial"/>
          <w:spacing w:val="-2"/>
          <w:sz w:val="18"/>
          <w:szCs w:val="18"/>
        </w:rPr>
      </w:pPr>
      <w:r w:rsidRPr="00F54017">
        <w:rPr>
          <w:rFonts w:cs="Arial"/>
          <w:spacing w:val="-2"/>
          <w:sz w:val="18"/>
          <w:szCs w:val="18"/>
        </w:rPr>
        <w:t>right-of-use assets and lease liabilities, and</w:t>
      </w:r>
    </w:p>
    <w:p w14:paraId="337901FE" w14:textId="77777777" w:rsidR="00E57B87" w:rsidRPr="00F54017" w:rsidRDefault="00E57B87" w:rsidP="00E57B87">
      <w:pPr>
        <w:numPr>
          <w:ilvl w:val="0"/>
          <w:numId w:val="38"/>
        </w:numPr>
        <w:spacing w:line="240" w:lineRule="auto"/>
        <w:ind w:left="2160"/>
        <w:jc w:val="both"/>
        <w:rPr>
          <w:rFonts w:cs="Arial"/>
          <w:spacing w:val="-2"/>
          <w:sz w:val="18"/>
          <w:szCs w:val="18"/>
        </w:rPr>
      </w:pPr>
      <w:r w:rsidRPr="00F54017">
        <w:rPr>
          <w:rFonts w:cs="Arial"/>
          <w:spacing w:val="-8"/>
          <w:sz w:val="18"/>
          <w:szCs w:val="18"/>
        </w:rPr>
        <w:t>decommissioning, restoration and similar liabilities, and the corresponding amounts recognised a</w:t>
      </w:r>
      <w:r w:rsidRPr="00F54017">
        <w:rPr>
          <w:rFonts w:cs="Arial"/>
          <w:spacing w:val="-2"/>
          <w:sz w:val="18"/>
          <w:szCs w:val="18"/>
        </w:rPr>
        <w:t>s part of the cost of the related assets.</w:t>
      </w:r>
    </w:p>
    <w:p w14:paraId="444E464A" w14:textId="77777777" w:rsidR="00E57B87" w:rsidRPr="00F54017" w:rsidRDefault="00E57B87" w:rsidP="00E57B87">
      <w:pPr>
        <w:spacing w:line="240" w:lineRule="auto"/>
        <w:ind w:left="1800"/>
        <w:jc w:val="both"/>
        <w:rPr>
          <w:rFonts w:cs="Arial"/>
          <w:spacing w:val="-2"/>
          <w:sz w:val="18"/>
          <w:szCs w:val="18"/>
        </w:rPr>
      </w:pPr>
    </w:p>
    <w:p w14:paraId="09EB56A2" w14:textId="77777777" w:rsidR="00E57B87" w:rsidRPr="00F54017" w:rsidRDefault="00E57B87" w:rsidP="00E57B87">
      <w:pPr>
        <w:spacing w:line="240" w:lineRule="auto"/>
        <w:ind w:left="1800"/>
        <w:jc w:val="both"/>
        <w:rPr>
          <w:rFonts w:cs="Arial"/>
          <w:spacing w:val="-2"/>
          <w:sz w:val="18"/>
          <w:szCs w:val="18"/>
        </w:rPr>
      </w:pPr>
      <w:r w:rsidRPr="00F54017">
        <w:rPr>
          <w:rFonts w:cs="Arial"/>
          <w:spacing w:val="-2"/>
          <w:sz w:val="18"/>
          <w:szCs w:val="18"/>
        </w:rPr>
        <w:t>The cumulative effect of recognising these adjustments is recognised at the beginning of retained earnings or any other component of equity, as appropriate.</w:t>
      </w:r>
    </w:p>
    <w:p w14:paraId="24673ED9" w14:textId="77777777" w:rsidR="00E57B87" w:rsidRPr="00F54017" w:rsidRDefault="00E57B87" w:rsidP="00E57B87">
      <w:pPr>
        <w:spacing w:line="240" w:lineRule="auto"/>
        <w:ind w:left="1800"/>
        <w:jc w:val="both"/>
        <w:rPr>
          <w:rFonts w:cs="Arial"/>
          <w:spacing w:val="-2"/>
          <w:sz w:val="18"/>
          <w:szCs w:val="18"/>
        </w:rPr>
      </w:pPr>
    </w:p>
    <w:p w14:paraId="4BD98B85" w14:textId="36DF1AF9" w:rsidR="00E53001" w:rsidRDefault="00E53001" w:rsidP="00E53001">
      <w:pPr>
        <w:spacing w:line="240" w:lineRule="auto"/>
        <w:ind w:left="1260"/>
        <w:jc w:val="both"/>
        <w:rPr>
          <w:rFonts w:cstheme="minorBidi"/>
          <w:spacing w:val="-2"/>
          <w:sz w:val="18"/>
          <w:szCs w:val="22"/>
          <w:lang w:val="en-US" w:bidi="th-TH"/>
        </w:rPr>
      </w:pPr>
      <w:r w:rsidRPr="00F54017">
        <w:rPr>
          <w:rFonts w:cs="Arial"/>
          <w:spacing w:val="-6"/>
          <w:sz w:val="18"/>
          <w:szCs w:val="18"/>
          <w:lang w:val="en-US"/>
        </w:rPr>
        <w:t xml:space="preserve">Amended financial reporting standards that are effective for the accounting period beginning on or after </w:t>
      </w:r>
      <w:r w:rsidRPr="00F54017">
        <w:rPr>
          <w:rFonts w:cs="Arial"/>
          <w:spacing w:val="-6"/>
          <w:sz w:val="18"/>
          <w:szCs w:val="18"/>
        </w:rPr>
        <w:t>1</w:t>
      </w:r>
      <w:r w:rsidRPr="00F54017">
        <w:rPr>
          <w:rFonts w:cs="Arial"/>
          <w:spacing w:val="-6"/>
          <w:sz w:val="18"/>
          <w:szCs w:val="18"/>
          <w:lang w:val="en-US"/>
        </w:rPr>
        <w:t xml:space="preserve"> January</w:t>
      </w:r>
      <w:r w:rsidRPr="00F54017">
        <w:rPr>
          <w:rFonts w:cs="Arial"/>
          <w:spacing w:val="-2"/>
          <w:sz w:val="18"/>
          <w:szCs w:val="18"/>
          <w:lang w:val="en-US"/>
        </w:rPr>
        <w:t xml:space="preserve"> </w:t>
      </w:r>
      <w:r w:rsidRPr="00F54017">
        <w:rPr>
          <w:rFonts w:cs="Arial"/>
          <w:spacing w:val="-2"/>
          <w:sz w:val="18"/>
          <w:szCs w:val="18"/>
        </w:rPr>
        <w:t>2024</w:t>
      </w:r>
      <w:r w:rsidRPr="00F54017">
        <w:rPr>
          <w:rFonts w:cs="Arial"/>
          <w:spacing w:val="-2"/>
          <w:sz w:val="18"/>
          <w:szCs w:val="18"/>
          <w:lang w:bidi="th-TH"/>
        </w:rPr>
        <w:t xml:space="preserve"> </w:t>
      </w:r>
      <w:r w:rsidRPr="00F54017">
        <w:rPr>
          <w:rFonts w:cs="Arial"/>
          <w:spacing w:val="-2"/>
          <w:sz w:val="18"/>
          <w:szCs w:val="18"/>
          <w:lang w:val="en-US"/>
        </w:rPr>
        <w:t>do not have a significant impact to the Group and the Company.</w:t>
      </w:r>
    </w:p>
    <w:p w14:paraId="01B95D25" w14:textId="77777777" w:rsidR="00E53001" w:rsidRDefault="00E53001" w:rsidP="00E53001">
      <w:pPr>
        <w:spacing w:line="240" w:lineRule="auto"/>
        <w:ind w:left="1260"/>
        <w:jc w:val="both"/>
        <w:rPr>
          <w:rFonts w:cstheme="minorBidi"/>
          <w:spacing w:val="-2"/>
          <w:sz w:val="18"/>
          <w:szCs w:val="22"/>
          <w:lang w:val="en-US" w:bidi="th-TH"/>
        </w:rPr>
      </w:pPr>
    </w:p>
    <w:p w14:paraId="3EA7837E" w14:textId="77777777" w:rsidR="00E53001" w:rsidRDefault="00E53001" w:rsidP="00E53001">
      <w:pPr>
        <w:spacing w:line="240" w:lineRule="auto"/>
        <w:ind w:left="1260"/>
        <w:jc w:val="both"/>
        <w:rPr>
          <w:rFonts w:cstheme="minorBidi"/>
          <w:spacing w:val="-2"/>
          <w:sz w:val="18"/>
          <w:szCs w:val="22"/>
          <w:lang w:val="en-US" w:bidi="th-TH"/>
        </w:rPr>
      </w:pPr>
    </w:p>
    <w:p w14:paraId="44BB8D71" w14:textId="77777777" w:rsidR="00E53001" w:rsidRDefault="00E53001" w:rsidP="00E53001">
      <w:pPr>
        <w:spacing w:line="240" w:lineRule="auto"/>
        <w:ind w:left="1260"/>
        <w:jc w:val="both"/>
        <w:rPr>
          <w:rFonts w:cstheme="minorBidi"/>
          <w:spacing w:val="-2"/>
          <w:sz w:val="18"/>
          <w:szCs w:val="22"/>
          <w:lang w:val="en-US" w:bidi="th-TH"/>
        </w:rPr>
      </w:pPr>
    </w:p>
    <w:p w14:paraId="017E7FD7" w14:textId="77777777" w:rsidR="00E53001" w:rsidRDefault="00E53001" w:rsidP="00E53001">
      <w:pPr>
        <w:spacing w:line="240" w:lineRule="auto"/>
        <w:ind w:left="1260"/>
        <w:jc w:val="both"/>
        <w:rPr>
          <w:rFonts w:cstheme="minorBidi"/>
          <w:spacing w:val="-2"/>
          <w:sz w:val="18"/>
          <w:szCs w:val="22"/>
          <w:lang w:val="en-US" w:bidi="th-TH"/>
        </w:rPr>
      </w:pPr>
    </w:p>
    <w:p w14:paraId="77DE0B1E" w14:textId="77777777" w:rsidR="00E53001" w:rsidRDefault="00E53001" w:rsidP="00E53001">
      <w:pPr>
        <w:spacing w:line="240" w:lineRule="auto"/>
        <w:ind w:left="1260"/>
        <w:jc w:val="both"/>
        <w:rPr>
          <w:rFonts w:cstheme="minorBidi"/>
          <w:spacing w:val="-2"/>
          <w:sz w:val="18"/>
          <w:szCs w:val="22"/>
          <w:lang w:val="en-US" w:bidi="th-TH"/>
        </w:rPr>
      </w:pPr>
    </w:p>
    <w:p w14:paraId="4679E2B2" w14:textId="77777777" w:rsidR="00E53001" w:rsidRDefault="00E53001" w:rsidP="00E53001">
      <w:pPr>
        <w:spacing w:line="240" w:lineRule="auto"/>
        <w:ind w:left="1260"/>
        <w:jc w:val="both"/>
        <w:rPr>
          <w:rFonts w:cstheme="minorBidi"/>
          <w:spacing w:val="-2"/>
          <w:sz w:val="18"/>
          <w:szCs w:val="22"/>
          <w:lang w:val="en-US" w:bidi="th-TH"/>
        </w:rPr>
      </w:pPr>
    </w:p>
    <w:p w14:paraId="47C69132" w14:textId="77777777" w:rsidR="00E53001" w:rsidRDefault="00E53001" w:rsidP="00E53001">
      <w:pPr>
        <w:spacing w:line="240" w:lineRule="auto"/>
        <w:ind w:left="1260"/>
        <w:jc w:val="both"/>
        <w:rPr>
          <w:rFonts w:cstheme="minorBidi"/>
          <w:spacing w:val="-2"/>
          <w:sz w:val="18"/>
          <w:szCs w:val="22"/>
          <w:lang w:val="en-US" w:bidi="th-TH"/>
        </w:rPr>
      </w:pPr>
    </w:p>
    <w:p w14:paraId="1AF9D794" w14:textId="77777777" w:rsidR="00E53001" w:rsidRDefault="00E53001" w:rsidP="00E53001">
      <w:pPr>
        <w:spacing w:line="240" w:lineRule="auto"/>
        <w:ind w:left="1260"/>
        <w:jc w:val="both"/>
        <w:rPr>
          <w:rFonts w:cstheme="minorBidi"/>
          <w:spacing w:val="-2"/>
          <w:sz w:val="18"/>
          <w:szCs w:val="22"/>
          <w:lang w:val="en-US" w:bidi="th-TH"/>
        </w:rPr>
      </w:pPr>
    </w:p>
    <w:p w14:paraId="31D867FF" w14:textId="77777777" w:rsidR="00E53001" w:rsidRPr="00E53001" w:rsidRDefault="00E53001" w:rsidP="00E53001">
      <w:pPr>
        <w:spacing w:line="240" w:lineRule="auto"/>
        <w:ind w:left="1260"/>
        <w:jc w:val="both"/>
        <w:rPr>
          <w:rFonts w:cstheme="minorBidi"/>
          <w:spacing w:val="-2"/>
          <w:sz w:val="18"/>
          <w:szCs w:val="22"/>
          <w:lang w:val="en-US" w:bidi="th-TH"/>
        </w:rPr>
      </w:pPr>
    </w:p>
    <w:p w14:paraId="63BD5E26" w14:textId="73CA5696" w:rsidR="005714F7" w:rsidRPr="00E53001" w:rsidRDefault="005714F7">
      <w:pPr>
        <w:spacing w:line="240" w:lineRule="auto"/>
        <w:rPr>
          <w:rFonts w:cs="Arial"/>
          <w:spacing w:val="-2"/>
          <w:sz w:val="18"/>
          <w:szCs w:val="18"/>
          <w:lang w:val="en-US"/>
        </w:rPr>
      </w:pPr>
    </w:p>
    <w:p w14:paraId="57FEC632" w14:textId="561A5E67" w:rsidR="00E57B87" w:rsidRPr="00E53001" w:rsidRDefault="00F54017" w:rsidP="00E53001">
      <w:pPr>
        <w:spacing w:line="240" w:lineRule="auto"/>
        <w:ind w:left="540" w:hanging="540"/>
        <w:jc w:val="both"/>
        <w:rPr>
          <w:rFonts w:cstheme="minorBidi"/>
          <w:sz w:val="18"/>
          <w:szCs w:val="22"/>
          <w:shd w:val="clear" w:color="auto" w:fill="FFFFFF"/>
          <w:cs/>
          <w:lang w:bidi="th-TH"/>
        </w:rPr>
      </w:pPr>
      <w:r w:rsidRPr="00F54017">
        <w:rPr>
          <w:rFonts w:cs="Arial"/>
          <w:b/>
          <w:bCs/>
          <w:sz w:val="18"/>
          <w:szCs w:val="18"/>
        </w:rPr>
        <w:lastRenderedPageBreak/>
        <w:t>4</w:t>
      </w:r>
      <w:r w:rsidR="00E57B87" w:rsidRPr="00F54017">
        <w:rPr>
          <w:rFonts w:cs="Arial"/>
          <w:b/>
          <w:bCs/>
          <w:sz w:val="18"/>
          <w:szCs w:val="18"/>
        </w:rPr>
        <w:tab/>
        <w:t xml:space="preserve">New and amended financial reporting standards </w:t>
      </w:r>
      <w:r w:rsidR="00E57B87" w:rsidRPr="00F54017">
        <w:rPr>
          <w:rFonts w:cs="Arial"/>
          <w:sz w:val="18"/>
          <w:szCs w:val="18"/>
          <w:shd w:val="clear" w:color="auto" w:fill="FFFFFF"/>
        </w:rPr>
        <w:t>(Cont’d)</w:t>
      </w:r>
    </w:p>
    <w:p w14:paraId="2EFB6AC4" w14:textId="77777777" w:rsidR="005B1EFB" w:rsidRPr="00AF664A" w:rsidRDefault="005B1EFB" w:rsidP="00E53001">
      <w:pPr>
        <w:keepNext/>
        <w:spacing w:line="240" w:lineRule="auto"/>
        <w:jc w:val="both"/>
        <w:outlineLvl w:val="1"/>
        <w:rPr>
          <w:rFonts w:cstheme="minorBidi"/>
          <w:b/>
          <w:bCs/>
          <w:spacing w:val="-2"/>
          <w:sz w:val="18"/>
          <w:szCs w:val="18"/>
          <w:lang w:val="en-US" w:bidi="th-TH"/>
        </w:rPr>
      </w:pPr>
    </w:p>
    <w:p w14:paraId="5D161416" w14:textId="77777777" w:rsidR="00E53001" w:rsidRPr="00AF664A" w:rsidRDefault="00E53001" w:rsidP="00E53001">
      <w:pPr>
        <w:keepNext/>
        <w:spacing w:line="240" w:lineRule="auto"/>
        <w:jc w:val="both"/>
        <w:outlineLvl w:val="1"/>
        <w:rPr>
          <w:rFonts w:cstheme="minorBidi"/>
          <w:b/>
          <w:bCs/>
          <w:spacing w:val="-2"/>
          <w:sz w:val="18"/>
          <w:szCs w:val="18"/>
          <w:lang w:val="en-US" w:bidi="th-TH"/>
        </w:rPr>
      </w:pPr>
    </w:p>
    <w:p w14:paraId="552010EF" w14:textId="7075612C" w:rsidR="003D1481" w:rsidRPr="00F54017" w:rsidRDefault="00F54017" w:rsidP="003D1481">
      <w:pPr>
        <w:keepNext/>
        <w:spacing w:line="240" w:lineRule="auto"/>
        <w:ind w:left="1080" w:hanging="540"/>
        <w:jc w:val="both"/>
        <w:outlineLvl w:val="1"/>
        <w:rPr>
          <w:rFonts w:cs="Arial"/>
          <w:b/>
          <w:bCs/>
          <w:spacing w:val="-2"/>
          <w:sz w:val="18"/>
          <w:szCs w:val="18"/>
        </w:rPr>
      </w:pPr>
      <w:r w:rsidRPr="00F54017">
        <w:rPr>
          <w:rFonts w:cs="Arial"/>
          <w:b/>
          <w:bCs/>
          <w:spacing w:val="-2"/>
          <w:sz w:val="18"/>
          <w:szCs w:val="18"/>
        </w:rPr>
        <w:t>4</w:t>
      </w:r>
      <w:r w:rsidR="003D1481" w:rsidRPr="00F54017">
        <w:rPr>
          <w:rFonts w:cs="Arial"/>
          <w:b/>
          <w:bCs/>
          <w:spacing w:val="-2"/>
          <w:sz w:val="18"/>
          <w:szCs w:val="18"/>
        </w:rPr>
        <w:t>.</w:t>
      </w:r>
      <w:r w:rsidRPr="00F54017">
        <w:rPr>
          <w:rFonts w:cs="Arial"/>
          <w:b/>
          <w:bCs/>
          <w:spacing w:val="-2"/>
          <w:sz w:val="18"/>
          <w:szCs w:val="18"/>
        </w:rPr>
        <w:t>2</w:t>
      </w:r>
      <w:r w:rsidR="003D1481" w:rsidRPr="00F54017">
        <w:rPr>
          <w:rFonts w:cs="Arial"/>
          <w:b/>
          <w:bCs/>
          <w:spacing w:val="-2"/>
          <w:sz w:val="18"/>
          <w:szCs w:val="18"/>
        </w:rPr>
        <w:t xml:space="preserve"> </w:t>
      </w:r>
      <w:r w:rsidR="003D1481" w:rsidRPr="00F54017">
        <w:rPr>
          <w:rFonts w:cs="Arial"/>
          <w:b/>
          <w:bCs/>
          <w:spacing w:val="-2"/>
          <w:sz w:val="18"/>
          <w:szCs w:val="18"/>
        </w:rPr>
        <w:tab/>
        <w:t xml:space="preserve">New financial reporting standards that are effective for the accounting period beginning on or after </w:t>
      </w:r>
      <w:r w:rsidR="003D1481" w:rsidRPr="00F54017">
        <w:rPr>
          <w:rFonts w:cs="Arial"/>
          <w:b/>
          <w:bCs/>
          <w:spacing w:val="-2"/>
          <w:sz w:val="18"/>
          <w:szCs w:val="18"/>
        </w:rPr>
        <w:br/>
      </w:r>
      <w:r w:rsidRPr="00F54017">
        <w:rPr>
          <w:rFonts w:cs="Arial"/>
          <w:b/>
          <w:bCs/>
          <w:spacing w:val="-2"/>
          <w:sz w:val="18"/>
          <w:szCs w:val="18"/>
        </w:rPr>
        <w:t>1</w:t>
      </w:r>
      <w:r w:rsidR="003D1481" w:rsidRPr="00F54017">
        <w:rPr>
          <w:rFonts w:cs="Arial"/>
          <w:b/>
          <w:bCs/>
          <w:spacing w:val="-2"/>
          <w:sz w:val="18"/>
          <w:szCs w:val="18"/>
        </w:rPr>
        <w:t xml:space="preserve"> January </w:t>
      </w:r>
      <w:r w:rsidRPr="00F54017">
        <w:rPr>
          <w:rFonts w:cs="Arial"/>
          <w:b/>
          <w:bCs/>
          <w:spacing w:val="-2"/>
          <w:sz w:val="18"/>
          <w:szCs w:val="18"/>
        </w:rPr>
        <w:t>2025</w:t>
      </w:r>
      <w:r w:rsidR="003D1481" w:rsidRPr="00F54017">
        <w:rPr>
          <w:rFonts w:cs="Arial"/>
          <w:b/>
          <w:bCs/>
          <w:spacing w:val="-2"/>
          <w:sz w:val="18"/>
          <w:szCs w:val="18"/>
        </w:rPr>
        <w:t xml:space="preserve"> which are relevant to the Group </w:t>
      </w:r>
      <w:r w:rsidR="003D1481" w:rsidRPr="00F54017">
        <w:rPr>
          <w:rFonts w:cs="Arial"/>
          <w:b/>
          <w:bCs/>
          <w:sz w:val="18"/>
          <w:szCs w:val="18"/>
          <w:lang w:val="en-US"/>
        </w:rPr>
        <w:t>and the Company</w:t>
      </w:r>
    </w:p>
    <w:p w14:paraId="4A36853A" w14:textId="77777777" w:rsidR="003D1481" w:rsidRPr="00F54017" w:rsidRDefault="003D1481" w:rsidP="003D1481">
      <w:pPr>
        <w:spacing w:line="240" w:lineRule="auto"/>
        <w:ind w:left="540"/>
        <w:jc w:val="both"/>
        <w:rPr>
          <w:rFonts w:eastAsia="Arial" w:cs="Arial"/>
          <w:spacing w:val="-4"/>
          <w:sz w:val="14"/>
          <w:szCs w:val="14"/>
          <w:lang w:val="en-US" w:bidi="th-TH"/>
        </w:rPr>
      </w:pPr>
    </w:p>
    <w:p w14:paraId="28A1EB32" w14:textId="77777777" w:rsidR="003D1481" w:rsidRPr="00F54017" w:rsidRDefault="003D1481" w:rsidP="003D1481">
      <w:pPr>
        <w:spacing w:line="240" w:lineRule="auto"/>
        <w:ind w:left="1080"/>
        <w:jc w:val="both"/>
        <w:rPr>
          <w:rFonts w:eastAsia="Arial" w:cs="Arial"/>
          <w:spacing w:val="-4"/>
          <w:sz w:val="18"/>
          <w:szCs w:val="18"/>
          <w:lang w:bidi="th-TH"/>
        </w:rPr>
      </w:pPr>
      <w:r w:rsidRPr="00F54017">
        <w:rPr>
          <w:rFonts w:eastAsia="Arial" w:cs="Arial"/>
          <w:spacing w:val="-4"/>
          <w:sz w:val="18"/>
          <w:szCs w:val="18"/>
          <w:lang w:bidi="th-TH"/>
        </w:rPr>
        <w:t>The following amended TFRS was not mandatory for the current reporting period and the Group has not early adopted it.</w:t>
      </w:r>
    </w:p>
    <w:p w14:paraId="66C8B0EF" w14:textId="77777777" w:rsidR="003D1481" w:rsidRPr="00F54017" w:rsidRDefault="003D1481" w:rsidP="003D1481">
      <w:pPr>
        <w:spacing w:line="240" w:lineRule="auto"/>
        <w:ind w:left="540"/>
        <w:jc w:val="both"/>
        <w:rPr>
          <w:rFonts w:eastAsia="Arial" w:cs="Arial"/>
          <w:spacing w:val="-4"/>
          <w:sz w:val="14"/>
          <w:szCs w:val="14"/>
          <w:lang w:val="en-US" w:bidi="th-TH"/>
        </w:rPr>
      </w:pPr>
    </w:p>
    <w:p w14:paraId="3C389D83" w14:textId="5FF1551D" w:rsidR="003D1481" w:rsidRPr="00F54017" w:rsidRDefault="003D1481" w:rsidP="00922DCC">
      <w:pPr>
        <w:numPr>
          <w:ilvl w:val="0"/>
          <w:numId w:val="39"/>
        </w:numPr>
        <w:autoSpaceDE w:val="0"/>
        <w:autoSpaceDN w:val="0"/>
        <w:adjustRightInd w:val="0"/>
        <w:spacing w:line="240" w:lineRule="auto"/>
        <w:ind w:left="1620" w:hanging="540"/>
        <w:jc w:val="thaiDistribute"/>
        <w:rPr>
          <w:rFonts w:eastAsia="Calibri" w:cs="Arial"/>
          <w:sz w:val="18"/>
          <w:szCs w:val="18"/>
          <w:lang w:bidi="th-TH"/>
        </w:rPr>
      </w:pPr>
      <w:r w:rsidRPr="00F54017">
        <w:rPr>
          <w:rFonts w:eastAsia="Calibri" w:cs="Arial"/>
          <w:b/>
          <w:bCs/>
          <w:sz w:val="18"/>
          <w:szCs w:val="18"/>
          <w:lang w:val="en-US"/>
        </w:rPr>
        <w:t xml:space="preserve">Amendments to TAS </w:t>
      </w:r>
      <w:r w:rsidR="00F54017" w:rsidRPr="00F54017">
        <w:rPr>
          <w:rFonts w:eastAsia="Calibri" w:cs="Arial"/>
          <w:b/>
          <w:bCs/>
          <w:sz w:val="18"/>
          <w:szCs w:val="18"/>
        </w:rPr>
        <w:t>1</w:t>
      </w:r>
      <w:r w:rsidRPr="00F54017">
        <w:rPr>
          <w:rFonts w:eastAsia="Calibri" w:cs="Arial"/>
          <w:b/>
          <w:bCs/>
          <w:sz w:val="18"/>
          <w:szCs w:val="18"/>
          <w:lang w:val="en-US"/>
        </w:rPr>
        <w:t xml:space="preserve"> Presentation of Financial Statements </w:t>
      </w:r>
      <w:r w:rsidRPr="00F54017">
        <w:rPr>
          <w:rFonts w:eastAsia="Calibri" w:cs="Arial"/>
          <w:sz w:val="18"/>
          <w:szCs w:val="18"/>
          <w:lang w:bidi="th-TH"/>
        </w:rPr>
        <w:t xml:space="preserve">clarified that liabilities are classified as either current or non-current, depending on the rights that exist at the end of the reporting period. </w:t>
      </w:r>
      <w:r w:rsidRPr="00922DCC">
        <w:rPr>
          <w:rFonts w:eastAsia="Calibri" w:cs="Arial"/>
          <w:spacing w:val="-4"/>
          <w:sz w:val="18"/>
          <w:szCs w:val="18"/>
          <w:lang w:bidi="th-TH"/>
        </w:rPr>
        <w:t>Classification is unaffected by the entity’s expectations or events after the reporting period (for example,</w:t>
      </w:r>
      <w:r w:rsidRPr="00F54017">
        <w:rPr>
          <w:rFonts w:eastAsia="Calibri" w:cs="Arial"/>
          <w:sz w:val="18"/>
          <w:szCs w:val="18"/>
          <w:lang w:bidi="th-TH"/>
        </w:rPr>
        <w:t xml:space="preserve"> the receipt of a waiver or a breach of covenant). </w:t>
      </w:r>
    </w:p>
    <w:p w14:paraId="62FF7883" w14:textId="77777777" w:rsidR="003D1481" w:rsidRPr="00F54017" w:rsidRDefault="003D1481" w:rsidP="00922DCC">
      <w:pPr>
        <w:autoSpaceDE w:val="0"/>
        <w:autoSpaceDN w:val="0"/>
        <w:adjustRightInd w:val="0"/>
        <w:spacing w:line="240" w:lineRule="auto"/>
        <w:ind w:left="1620"/>
        <w:jc w:val="thaiDistribute"/>
        <w:rPr>
          <w:rFonts w:eastAsia="Calibri" w:cs="Arial"/>
          <w:sz w:val="14"/>
          <w:szCs w:val="14"/>
          <w:lang w:bidi="th-TH"/>
        </w:rPr>
      </w:pPr>
    </w:p>
    <w:p w14:paraId="7DBF3631" w14:textId="77777777" w:rsidR="003D1481" w:rsidRPr="00F54017" w:rsidRDefault="003D1481" w:rsidP="00922DCC">
      <w:pPr>
        <w:autoSpaceDE w:val="0"/>
        <w:autoSpaceDN w:val="0"/>
        <w:adjustRightInd w:val="0"/>
        <w:spacing w:line="240" w:lineRule="auto"/>
        <w:ind w:left="1620"/>
        <w:jc w:val="thaiDistribute"/>
        <w:rPr>
          <w:rFonts w:eastAsia="Calibri" w:cs="Arial"/>
          <w:spacing w:val="-4"/>
          <w:sz w:val="18"/>
          <w:szCs w:val="18"/>
          <w:lang w:bidi="th-TH"/>
        </w:rPr>
      </w:pPr>
      <w:r w:rsidRPr="00F54017">
        <w:rPr>
          <w:rFonts w:eastAsia="Calibri" w:cs="Arial"/>
          <w:sz w:val="18"/>
          <w:szCs w:val="18"/>
          <w:lang w:bidi="th-TH"/>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w:t>
      </w:r>
      <w:r w:rsidRPr="00F54017">
        <w:rPr>
          <w:rFonts w:eastAsia="Calibri" w:cs="Arial"/>
          <w:spacing w:val="-4"/>
          <w:sz w:val="18"/>
          <w:szCs w:val="18"/>
          <w:lang w:bidi="th-TH"/>
        </w:rPr>
        <w:t xml:space="preserve">classification as current or non-current even if the covenant is only tested for compliance after the reporting period. </w:t>
      </w:r>
    </w:p>
    <w:p w14:paraId="2B8EF8A1" w14:textId="37E169CD" w:rsidR="003D1481" w:rsidRPr="00F54017" w:rsidRDefault="003D1481" w:rsidP="00922DCC">
      <w:pPr>
        <w:autoSpaceDE w:val="0"/>
        <w:autoSpaceDN w:val="0"/>
        <w:adjustRightInd w:val="0"/>
        <w:spacing w:line="240" w:lineRule="auto"/>
        <w:ind w:left="1620"/>
        <w:jc w:val="thaiDistribute"/>
        <w:rPr>
          <w:rFonts w:eastAsia="Calibri" w:cs="Arial"/>
          <w:sz w:val="14"/>
          <w:szCs w:val="14"/>
          <w:lang w:bidi="th-TH"/>
        </w:rPr>
      </w:pPr>
    </w:p>
    <w:p w14:paraId="26E4F1A9" w14:textId="7A5BEC83" w:rsidR="003D1481" w:rsidRPr="00F54017" w:rsidRDefault="003D1481" w:rsidP="00922DCC">
      <w:pPr>
        <w:autoSpaceDE w:val="0"/>
        <w:autoSpaceDN w:val="0"/>
        <w:adjustRightInd w:val="0"/>
        <w:spacing w:line="240" w:lineRule="auto"/>
        <w:ind w:left="1620"/>
        <w:jc w:val="thaiDistribute"/>
        <w:rPr>
          <w:rFonts w:eastAsia="Calibri" w:cs="Arial"/>
          <w:sz w:val="18"/>
          <w:szCs w:val="18"/>
          <w:lang w:bidi="th-TH"/>
        </w:rPr>
      </w:pPr>
      <w:r w:rsidRPr="00F54017">
        <w:rPr>
          <w:rFonts w:eastAsia="Calibri" w:cs="Arial"/>
          <w:spacing w:val="-4"/>
          <w:sz w:val="18"/>
          <w:szCs w:val="18"/>
          <w:lang w:bidi="th-TH"/>
        </w:rPr>
        <w:t>The amendments require disclosures if an entity classifies a liability as non-current and that liability is subject</w:t>
      </w:r>
      <w:r w:rsidRPr="00F54017">
        <w:rPr>
          <w:rFonts w:eastAsia="Calibri" w:cs="Arial"/>
          <w:sz w:val="18"/>
          <w:szCs w:val="18"/>
          <w:lang w:bidi="th-TH"/>
        </w:rPr>
        <w:t xml:space="preserve"> to covenants with which the entity must comply within </w:t>
      </w:r>
      <w:r w:rsidR="00F54017" w:rsidRPr="00F54017">
        <w:rPr>
          <w:rFonts w:eastAsia="Calibri" w:cs="Arial"/>
          <w:sz w:val="18"/>
          <w:szCs w:val="18"/>
          <w:lang w:bidi="th-TH"/>
        </w:rPr>
        <w:t>12</w:t>
      </w:r>
      <w:r w:rsidRPr="00F54017">
        <w:rPr>
          <w:rFonts w:eastAsia="Calibri" w:cs="Arial"/>
          <w:sz w:val="18"/>
          <w:szCs w:val="18"/>
          <w:lang w:bidi="th-TH"/>
        </w:rPr>
        <w:t xml:space="preserve"> months of the reporting period. The disclosures include: </w:t>
      </w:r>
    </w:p>
    <w:p w14:paraId="3817AA93" w14:textId="77777777" w:rsidR="003D1481" w:rsidRPr="00F54017" w:rsidRDefault="003D1481" w:rsidP="00922DCC">
      <w:pPr>
        <w:autoSpaceDE w:val="0"/>
        <w:autoSpaceDN w:val="0"/>
        <w:adjustRightInd w:val="0"/>
        <w:spacing w:line="240" w:lineRule="auto"/>
        <w:ind w:left="1620"/>
        <w:jc w:val="thaiDistribute"/>
        <w:rPr>
          <w:rFonts w:eastAsia="Calibri" w:cs="Arial"/>
          <w:sz w:val="14"/>
          <w:szCs w:val="14"/>
          <w:lang w:bidi="th-TH"/>
        </w:rPr>
      </w:pPr>
    </w:p>
    <w:p w14:paraId="7EF79C7F" w14:textId="77777777" w:rsidR="003D1481" w:rsidRPr="00922DCC" w:rsidRDefault="003D1481" w:rsidP="00922DCC">
      <w:pPr>
        <w:numPr>
          <w:ilvl w:val="0"/>
          <w:numId w:val="40"/>
        </w:numPr>
        <w:shd w:val="clear" w:color="auto" w:fill="FFFFFF"/>
        <w:tabs>
          <w:tab w:val="clear" w:pos="720"/>
        </w:tabs>
        <w:spacing w:line="240" w:lineRule="auto"/>
        <w:ind w:left="1890" w:hanging="270"/>
        <w:jc w:val="thaiDistribute"/>
        <w:textAlignment w:val="baseline"/>
        <w:rPr>
          <w:rFonts w:eastAsia="Calibri" w:cs="Arial"/>
          <w:sz w:val="18"/>
          <w:szCs w:val="18"/>
          <w:lang w:bidi="th-TH"/>
        </w:rPr>
      </w:pPr>
      <w:r w:rsidRPr="00922DCC">
        <w:rPr>
          <w:rFonts w:eastAsia="Calibri" w:cs="Arial"/>
          <w:sz w:val="18"/>
          <w:szCs w:val="18"/>
          <w:lang w:bidi="th-TH"/>
        </w:rPr>
        <w:t>the carrying amount of the liability;</w:t>
      </w:r>
    </w:p>
    <w:p w14:paraId="7C3B9ED5" w14:textId="77777777" w:rsidR="003D1481" w:rsidRPr="00922DCC" w:rsidRDefault="003D1481" w:rsidP="00922DCC">
      <w:pPr>
        <w:numPr>
          <w:ilvl w:val="0"/>
          <w:numId w:val="40"/>
        </w:numPr>
        <w:shd w:val="clear" w:color="auto" w:fill="FFFFFF"/>
        <w:tabs>
          <w:tab w:val="clear" w:pos="720"/>
        </w:tabs>
        <w:spacing w:line="240" w:lineRule="auto"/>
        <w:ind w:left="1890" w:hanging="270"/>
        <w:jc w:val="thaiDistribute"/>
        <w:textAlignment w:val="baseline"/>
        <w:rPr>
          <w:rFonts w:eastAsia="Calibri" w:cs="Arial"/>
          <w:sz w:val="18"/>
          <w:szCs w:val="18"/>
          <w:lang w:bidi="th-TH"/>
        </w:rPr>
      </w:pPr>
      <w:r w:rsidRPr="00922DCC">
        <w:rPr>
          <w:rFonts w:eastAsia="Calibri" w:cs="Arial"/>
          <w:sz w:val="18"/>
          <w:szCs w:val="18"/>
          <w:lang w:bidi="th-TH"/>
        </w:rPr>
        <w:t>information about the covenants; and</w:t>
      </w:r>
    </w:p>
    <w:p w14:paraId="16494466" w14:textId="77777777" w:rsidR="003D1481" w:rsidRPr="00922DCC" w:rsidRDefault="003D1481" w:rsidP="00922DCC">
      <w:pPr>
        <w:numPr>
          <w:ilvl w:val="0"/>
          <w:numId w:val="40"/>
        </w:numPr>
        <w:shd w:val="clear" w:color="auto" w:fill="FFFFFF"/>
        <w:tabs>
          <w:tab w:val="clear" w:pos="720"/>
        </w:tabs>
        <w:spacing w:line="240" w:lineRule="auto"/>
        <w:ind w:left="1890" w:hanging="270"/>
        <w:jc w:val="thaiDistribute"/>
        <w:textAlignment w:val="baseline"/>
        <w:rPr>
          <w:rFonts w:eastAsia="Calibri" w:cs="Arial"/>
          <w:sz w:val="18"/>
          <w:szCs w:val="18"/>
          <w:lang w:bidi="th-TH"/>
        </w:rPr>
      </w:pPr>
      <w:r w:rsidRPr="00922DCC">
        <w:rPr>
          <w:rFonts w:eastAsia="Calibri" w:cs="Arial"/>
          <w:sz w:val="18"/>
          <w:szCs w:val="18"/>
          <w:lang w:bidi="th-TH"/>
        </w:rPr>
        <w:t>facts and circumstances, if any, that indicate that the entity might have difficulty complying with the covenants.</w:t>
      </w:r>
    </w:p>
    <w:p w14:paraId="13D1A9A4" w14:textId="77777777" w:rsidR="003D1481" w:rsidRPr="00922DCC" w:rsidRDefault="003D1481" w:rsidP="00922DCC">
      <w:pPr>
        <w:autoSpaceDE w:val="0"/>
        <w:autoSpaceDN w:val="0"/>
        <w:adjustRightInd w:val="0"/>
        <w:spacing w:line="240" w:lineRule="auto"/>
        <w:ind w:left="1620" w:hanging="270"/>
        <w:jc w:val="thaiDistribute"/>
        <w:rPr>
          <w:rFonts w:eastAsia="Calibri" w:cs="Arial"/>
          <w:sz w:val="14"/>
          <w:szCs w:val="14"/>
          <w:lang w:bidi="th-TH"/>
        </w:rPr>
      </w:pPr>
    </w:p>
    <w:p w14:paraId="6D65AEF9" w14:textId="4092217E" w:rsidR="003D1481" w:rsidRPr="00F54017" w:rsidRDefault="003D1481" w:rsidP="00922DCC">
      <w:pPr>
        <w:autoSpaceDE w:val="0"/>
        <w:autoSpaceDN w:val="0"/>
        <w:adjustRightInd w:val="0"/>
        <w:spacing w:line="240" w:lineRule="auto"/>
        <w:ind w:left="1620"/>
        <w:jc w:val="thaiDistribute"/>
        <w:rPr>
          <w:rFonts w:eastAsia="Calibri" w:cs="Arial"/>
          <w:sz w:val="18"/>
          <w:szCs w:val="18"/>
          <w:lang w:bidi="th-TH"/>
        </w:rPr>
      </w:pPr>
      <w:r w:rsidRPr="00F54017">
        <w:rPr>
          <w:rFonts w:eastAsia="Calibri" w:cs="Arial"/>
          <w:sz w:val="18"/>
          <w:szCs w:val="18"/>
          <w:lang w:bidi="th-TH"/>
        </w:rPr>
        <w:t xml:space="preserve">The amendments also clarify what TAS </w:t>
      </w:r>
      <w:r w:rsidR="00F54017" w:rsidRPr="00F54017">
        <w:rPr>
          <w:rFonts w:eastAsia="Calibri" w:cs="Arial"/>
          <w:sz w:val="18"/>
          <w:szCs w:val="18"/>
          <w:lang w:bidi="th-TH"/>
        </w:rPr>
        <w:t>1</w:t>
      </w:r>
      <w:r w:rsidRPr="00F54017">
        <w:rPr>
          <w:rFonts w:eastAsia="Calibri" w:cs="Arial"/>
          <w:sz w:val="18"/>
          <w:szCs w:val="18"/>
          <w:lang w:bidi="th-TH"/>
        </w:rPr>
        <w:t xml:space="preserve"> means when it refers to the ‘settlement’ of a liability. Terms of a liability that could, at the option of the counterparty, result in its settlement by the transfer of the entity’s own equity instrument can only be ignored for the purpose of classifying the liability as current or non-current if the entity classifies the option as an equity instrument.</w:t>
      </w:r>
    </w:p>
    <w:p w14:paraId="70F681B6" w14:textId="77777777" w:rsidR="003D1481" w:rsidRPr="00F54017" w:rsidRDefault="003D1481" w:rsidP="00922DCC">
      <w:pPr>
        <w:autoSpaceDE w:val="0"/>
        <w:autoSpaceDN w:val="0"/>
        <w:adjustRightInd w:val="0"/>
        <w:spacing w:line="240" w:lineRule="auto"/>
        <w:ind w:left="1620"/>
        <w:jc w:val="thaiDistribute"/>
        <w:rPr>
          <w:rFonts w:eastAsia="Calibri" w:cs="Arial"/>
          <w:sz w:val="14"/>
          <w:szCs w:val="14"/>
          <w:lang w:bidi="th-TH"/>
        </w:rPr>
      </w:pPr>
    </w:p>
    <w:p w14:paraId="5FC19FBA" w14:textId="4BC06523" w:rsidR="003D1481" w:rsidRDefault="003D1481" w:rsidP="00E53001">
      <w:pPr>
        <w:autoSpaceDE w:val="0"/>
        <w:autoSpaceDN w:val="0"/>
        <w:adjustRightInd w:val="0"/>
        <w:spacing w:line="240" w:lineRule="auto"/>
        <w:ind w:left="1620"/>
        <w:jc w:val="thaiDistribute"/>
        <w:rPr>
          <w:rFonts w:eastAsia="Calibri" w:cstheme="minorBidi"/>
          <w:sz w:val="18"/>
          <w:szCs w:val="18"/>
          <w:lang w:bidi="th-TH"/>
        </w:rPr>
      </w:pPr>
      <w:r w:rsidRPr="00F54017">
        <w:rPr>
          <w:rFonts w:eastAsia="Calibri" w:cs="Arial"/>
          <w:sz w:val="18"/>
          <w:szCs w:val="18"/>
          <w:lang w:bidi="th-TH"/>
        </w:rPr>
        <w:t xml:space="preserve">The amendments must be applied retrospectively in accordance with the normal requirements in TAS </w:t>
      </w:r>
      <w:r w:rsidR="00F54017" w:rsidRPr="00F54017">
        <w:rPr>
          <w:rFonts w:eastAsia="Calibri" w:cs="Arial"/>
          <w:sz w:val="18"/>
          <w:szCs w:val="18"/>
          <w:lang w:bidi="th-TH"/>
        </w:rPr>
        <w:t>8</w:t>
      </w:r>
      <w:r w:rsidRPr="00F54017">
        <w:rPr>
          <w:rFonts w:eastAsia="Calibri" w:cs="Arial"/>
          <w:sz w:val="18"/>
          <w:szCs w:val="18"/>
          <w:lang w:bidi="th-TH"/>
        </w:rPr>
        <w:t xml:space="preserve"> Accounting Policies, Changes in Accounting Estimates and Errors. </w:t>
      </w:r>
    </w:p>
    <w:p w14:paraId="0226E444" w14:textId="77777777" w:rsidR="00E53001" w:rsidRPr="00E53001" w:rsidRDefault="00E53001" w:rsidP="00E53001">
      <w:pPr>
        <w:autoSpaceDE w:val="0"/>
        <w:autoSpaceDN w:val="0"/>
        <w:adjustRightInd w:val="0"/>
        <w:spacing w:line="240" w:lineRule="auto"/>
        <w:ind w:left="1620"/>
        <w:jc w:val="thaiDistribute"/>
        <w:rPr>
          <w:rFonts w:cstheme="minorBidi"/>
          <w:b/>
          <w:bCs/>
          <w:sz w:val="18"/>
          <w:szCs w:val="22"/>
          <w:cs/>
          <w:lang w:bidi="th-TH"/>
        </w:rPr>
      </w:pPr>
    </w:p>
    <w:p w14:paraId="22198148" w14:textId="32427CA9" w:rsidR="003D1481" w:rsidRPr="00F54017" w:rsidRDefault="003D1481" w:rsidP="00922DCC">
      <w:pPr>
        <w:numPr>
          <w:ilvl w:val="0"/>
          <w:numId w:val="39"/>
        </w:numPr>
        <w:autoSpaceDE w:val="0"/>
        <w:autoSpaceDN w:val="0"/>
        <w:adjustRightInd w:val="0"/>
        <w:spacing w:line="240" w:lineRule="auto"/>
        <w:ind w:left="1620" w:hanging="540"/>
        <w:jc w:val="thaiDistribute"/>
        <w:rPr>
          <w:rFonts w:eastAsia="Calibri" w:cs="Arial"/>
          <w:i/>
          <w:iCs/>
          <w:sz w:val="18"/>
          <w:szCs w:val="18"/>
          <w:cs/>
          <w:lang w:bidi="th-TH"/>
        </w:rPr>
      </w:pPr>
      <w:bookmarkStart w:id="3" w:name="_Hlk177306374"/>
      <w:r w:rsidRPr="00F54017">
        <w:rPr>
          <w:rFonts w:eastAsia="Calibri" w:cs="Arial"/>
          <w:b/>
          <w:bCs/>
          <w:sz w:val="18"/>
          <w:szCs w:val="18"/>
          <w:lang w:val="en-US"/>
        </w:rPr>
        <w:t xml:space="preserve">Amendments to TFRS </w:t>
      </w:r>
      <w:r w:rsidR="00F54017" w:rsidRPr="00F54017">
        <w:rPr>
          <w:rFonts w:eastAsia="Calibri" w:cs="Arial"/>
          <w:b/>
          <w:bCs/>
          <w:sz w:val="18"/>
          <w:szCs w:val="18"/>
        </w:rPr>
        <w:t>16</w:t>
      </w:r>
      <w:r w:rsidRPr="00F54017">
        <w:rPr>
          <w:rFonts w:eastAsia="Calibri" w:cs="Arial"/>
          <w:b/>
          <w:bCs/>
          <w:sz w:val="18"/>
          <w:szCs w:val="18"/>
          <w:lang w:val="en-US"/>
        </w:rPr>
        <w:t xml:space="preserve"> Leases</w:t>
      </w:r>
      <w:r w:rsidRPr="00F54017">
        <w:rPr>
          <w:rFonts w:eastAsia="Calibri" w:cs="Arial"/>
          <w:i/>
          <w:iCs/>
          <w:sz w:val="18"/>
          <w:szCs w:val="18"/>
          <w:lang w:bidi="th-TH"/>
        </w:rPr>
        <w:t xml:space="preserve"> </w:t>
      </w:r>
      <w:r w:rsidRPr="00F54017">
        <w:rPr>
          <w:rFonts w:eastAsia="Calibri" w:cs="Arial"/>
          <w:sz w:val="18"/>
          <w:szCs w:val="18"/>
          <w:lang w:bidi="th-TH"/>
        </w:rPr>
        <w:t xml:space="preserve">added to the requirements for sale and leaseback transactions which explain how an entity accounts for a sale and leaseback after the date of the transaction. </w:t>
      </w:r>
    </w:p>
    <w:p w14:paraId="47817169" w14:textId="77777777" w:rsidR="003D1481" w:rsidRPr="00F54017" w:rsidRDefault="003D1481" w:rsidP="00922DCC">
      <w:pPr>
        <w:autoSpaceDE w:val="0"/>
        <w:autoSpaceDN w:val="0"/>
        <w:adjustRightInd w:val="0"/>
        <w:spacing w:line="240" w:lineRule="auto"/>
        <w:ind w:left="1620"/>
        <w:jc w:val="thaiDistribute"/>
        <w:rPr>
          <w:rFonts w:eastAsia="Calibri" w:cs="Arial"/>
          <w:sz w:val="18"/>
          <w:szCs w:val="18"/>
          <w:lang w:bidi="th-TH"/>
        </w:rPr>
      </w:pPr>
    </w:p>
    <w:p w14:paraId="4BE8A335" w14:textId="77777777" w:rsidR="003D1481" w:rsidRPr="00F54017" w:rsidRDefault="003D1481" w:rsidP="00922DCC">
      <w:pPr>
        <w:autoSpaceDE w:val="0"/>
        <w:autoSpaceDN w:val="0"/>
        <w:adjustRightInd w:val="0"/>
        <w:spacing w:line="240" w:lineRule="auto"/>
        <w:ind w:left="1620"/>
        <w:jc w:val="thaiDistribute"/>
        <w:rPr>
          <w:rFonts w:eastAsia="Calibri" w:cs="Arial"/>
          <w:sz w:val="18"/>
          <w:szCs w:val="18"/>
          <w:lang w:bidi="th-TH"/>
        </w:rPr>
      </w:pPr>
      <w:r w:rsidRPr="00F54017">
        <w:rPr>
          <w:rFonts w:eastAsia="Calibri" w:cs="Arial"/>
          <w:spacing w:val="-4"/>
          <w:sz w:val="18"/>
          <w:szCs w:val="18"/>
          <w:lang w:bidi="th-TH"/>
        </w:rPr>
        <w:t>The amendments specify that, in measuring the lease liability subsequent to the sale and leaseback, the seller-lessee</w:t>
      </w:r>
      <w:r w:rsidRPr="00F54017">
        <w:rPr>
          <w:rFonts w:eastAsia="Calibri" w:cs="Arial"/>
          <w:sz w:val="18"/>
          <w:szCs w:val="18"/>
          <w:lang w:bidi="th-TH"/>
        </w:rPr>
        <w:t xml:space="preserve"> determines ‘lease payments’ and ‘revised lease payments’ in a way that does not result in the seller-lessee recognising any amount of the gain or loss that relates to the right of use that it retains. This could particularly impact sale and leaseback transactions where the lease payments include variable payments that do not depend on an index or a rate.</w:t>
      </w:r>
    </w:p>
    <w:p w14:paraId="36CA0ED5" w14:textId="77777777" w:rsidR="003D1481" w:rsidRPr="00AF664A" w:rsidRDefault="003D1481" w:rsidP="00922DCC">
      <w:pPr>
        <w:autoSpaceDE w:val="0"/>
        <w:autoSpaceDN w:val="0"/>
        <w:adjustRightInd w:val="0"/>
        <w:spacing w:line="240" w:lineRule="auto"/>
        <w:ind w:left="1620"/>
        <w:jc w:val="thaiDistribute"/>
        <w:rPr>
          <w:rFonts w:eastAsia="Calibri" w:cs="Arial"/>
          <w:sz w:val="22"/>
          <w:szCs w:val="22"/>
          <w:lang w:bidi="th-TH"/>
        </w:rPr>
      </w:pPr>
    </w:p>
    <w:bookmarkEnd w:id="3"/>
    <w:p w14:paraId="00A7CE69" w14:textId="1119D12D" w:rsidR="003D1481" w:rsidRPr="00F54017" w:rsidRDefault="003D1481" w:rsidP="00922DCC">
      <w:pPr>
        <w:numPr>
          <w:ilvl w:val="0"/>
          <w:numId w:val="39"/>
        </w:numPr>
        <w:autoSpaceDE w:val="0"/>
        <w:autoSpaceDN w:val="0"/>
        <w:adjustRightInd w:val="0"/>
        <w:spacing w:line="240" w:lineRule="auto"/>
        <w:ind w:left="1620" w:hanging="540"/>
        <w:jc w:val="thaiDistribute"/>
        <w:rPr>
          <w:rFonts w:eastAsia="Arial" w:cs="Arial"/>
          <w:sz w:val="18"/>
          <w:szCs w:val="18"/>
          <w:lang w:val="en-US" w:eastAsia="en-GB" w:bidi="th-TH"/>
        </w:rPr>
      </w:pPr>
      <w:r w:rsidRPr="00922DCC">
        <w:rPr>
          <w:rFonts w:ascii="Arial Bold" w:eastAsia="Calibri" w:hAnsi="Arial Bold" w:cs="Arial"/>
          <w:b/>
          <w:bCs/>
          <w:spacing w:val="-4"/>
          <w:sz w:val="18"/>
          <w:szCs w:val="18"/>
          <w:lang w:val="en-US"/>
        </w:rPr>
        <w:t xml:space="preserve">Amendments to TAS </w:t>
      </w:r>
      <w:r w:rsidR="00F54017" w:rsidRPr="00922DCC">
        <w:rPr>
          <w:rFonts w:ascii="Arial Bold" w:eastAsia="Calibri" w:hAnsi="Arial Bold" w:cs="Arial"/>
          <w:b/>
          <w:bCs/>
          <w:spacing w:val="-4"/>
          <w:sz w:val="18"/>
          <w:szCs w:val="18"/>
        </w:rPr>
        <w:t>7</w:t>
      </w:r>
      <w:r w:rsidRPr="00922DCC">
        <w:rPr>
          <w:rFonts w:ascii="Arial Bold" w:eastAsia="Calibri" w:hAnsi="Arial Bold" w:cs="Arial"/>
          <w:b/>
          <w:bCs/>
          <w:spacing w:val="-4"/>
          <w:sz w:val="18"/>
          <w:szCs w:val="18"/>
          <w:lang w:val="en-US"/>
        </w:rPr>
        <w:t xml:space="preserve"> Statement of cash flows</w:t>
      </w:r>
      <w:r w:rsidRPr="00922DCC">
        <w:rPr>
          <w:rFonts w:ascii="Arial Bold" w:eastAsia="Calibri" w:hAnsi="Arial Bold" w:cs="Arial"/>
          <w:b/>
          <w:bCs/>
          <w:spacing w:val="-4"/>
          <w:sz w:val="18"/>
          <w:szCs w:val="18"/>
          <w:cs/>
          <w:lang w:val="en-US" w:bidi="th-TH"/>
        </w:rPr>
        <w:t xml:space="preserve"> </w:t>
      </w:r>
      <w:r w:rsidRPr="00922DCC">
        <w:rPr>
          <w:rFonts w:ascii="Arial Bold" w:eastAsia="Calibri" w:hAnsi="Arial Bold" w:cs="Arial"/>
          <w:b/>
          <w:bCs/>
          <w:spacing w:val="-4"/>
          <w:sz w:val="18"/>
          <w:szCs w:val="18"/>
          <w:lang w:val="en-US"/>
        </w:rPr>
        <w:t xml:space="preserve">and TFRS </w:t>
      </w:r>
      <w:r w:rsidR="00F54017" w:rsidRPr="00922DCC">
        <w:rPr>
          <w:rFonts w:ascii="Arial Bold" w:eastAsia="Calibri" w:hAnsi="Arial Bold" w:cs="Arial"/>
          <w:b/>
          <w:bCs/>
          <w:spacing w:val="-4"/>
          <w:sz w:val="18"/>
          <w:szCs w:val="18"/>
        </w:rPr>
        <w:t>7</w:t>
      </w:r>
      <w:r w:rsidRPr="00922DCC">
        <w:rPr>
          <w:rFonts w:ascii="Arial Bold" w:eastAsia="Calibri" w:hAnsi="Arial Bold" w:cs="Arial"/>
          <w:b/>
          <w:bCs/>
          <w:spacing w:val="-4"/>
          <w:sz w:val="18"/>
          <w:szCs w:val="18"/>
          <w:lang w:val="en-US"/>
        </w:rPr>
        <w:t xml:space="preserve">  Financial instruments: Disclosures</w:t>
      </w:r>
      <w:r w:rsidRPr="00F54017">
        <w:rPr>
          <w:rFonts w:eastAsia="Calibri" w:cs="Arial"/>
          <w:sz w:val="18"/>
          <w:szCs w:val="18"/>
          <w:cs/>
          <w:lang w:bidi="th-TH"/>
        </w:rPr>
        <w:t xml:space="preserve"> </w:t>
      </w:r>
      <w:r w:rsidRPr="00F54017">
        <w:rPr>
          <w:rFonts w:eastAsia="Arial" w:cs="Arial"/>
          <w:sz w:val="18"/>
          <w:szCs w:val="18"/>
          <w:lang w:val="en-US" w:eastAsia="en-GB" w:bidi="th-TH"/>
        </w:rPr>
        <w:t xml:space="preserve">require specific disclosures about supplier finance arrangements (SFAs). The amendments respond to investors that said that they urgently needed more information about SFAs to be able to assess how these arrangements affect an entity's liabilities, cash flows and liquidity risk. </w:t>
      </w:r>
    </w:p>
    <w:p w14:paraId="40A63B21" w14:textId="77777777" w:rsidR="003D1481" w:rsidRPr="00F54017" w:rsidRDefault="003D1481" w:rsidP="00922DCC">
      <w:pPr>
        <w:autoSpaceDE w:val="0"/>
        <w:autoSpaceDN w:val="0"/>
        <w:adjustRightInd w:val="0"/>
        <w:spacing w:line="240" w:lineRule="auto"/>
        <w:ind w:left="1620"/>
        <w:jc w:val="thaiDistribute"/>
        <w:rPr>
          <w:rFonts w:eastAsia="Arial" w:cs="Arial"/>
          <w:sz w:val="18"/>
          <w:szCs w:val="18"/>
          <w:lang w:val="en-US" w:eastAsia="en-GB" w:bidi="th-TH"/>
        </w:rPr>
      </w:pPr>
    </w:p>
    <w:p w14:paraId="4437488A" w14:textId="77777777" w:rsidR="003D1481" w:rsidRPr="00F54017" w:rsidRDefault="003D1481" w:rsidP="00922DCC">
      <w:pPr>
        <w:autoSpaceDE w:val="0"/>
        <w:autoSpaceDN w:val="0"/>
        <w:adjustRightInd w:val="0"/>
        <w:spacing w:line="240" w:lineRule="auto"/>
        <w:ind w:left="1620"/>
        <w:jc w:val="thaiDistribute"/>
        <w:rPr>
          <w:rFonts w:eastAsia="Arial" w:cs="Arial"/>
          <w:sz w:val="18"/>
          <w:szCs w:val="18"/>
          <w:lang w:val="en-US" w:eastAsia="en-GB" w:bidi="th-TH"/>
        </w:rPr>
      </w:pPr>
      <w:r w:rsidRPr="00F54017">
        <w:rPr>
          <w:rFonts w:eastAsia="Arial" w:cs="Arial"/>
          <w:sz w:val="18"/>
          <w:szCs w:val="18"/>
          <w:lang w:val="en-US" w:eastAsia="en-GB" w:bidi="th-TH"/>
        </w:rPr>
        <w:t xml:space="preserve">To meet investors’ needs, the new disclosures will provide information about: </w:t>
      </w:r>
    </w:p>
    <w:p w14:paraId="17E6BC7D" w14:textId="77777777" w:rsidR="003D1481" w:rsidRPr="00F54017" w:rsidRDefault="003D1481" w:rsidP="00922DCC">
      <w:pPr>
        <w:autoSpaceDE w:val="0"/>
        <w:autoSpaceDN w:val="0"/>
        <w:adjustRightInd w:val="0"/>
        <w:spacing w:line="240" w:lineRule="auto"/>
        <w:ind w:left="1620"/>
        <w:jc w:val="thaiDistribute"/>
        <w:rPr>
          <w:rFonts w:eastAsia="Arial" w:cs="Arial"/>
          <w:sz w:val="18"/>
          <w:szCs w:val="18"/>
          <w:lang w:val="en-US" w:eastAsia="en-GB" w:bidi="th-TH"/>
        </w:rPr>
      </w:pPr>
    </w:p>
    <w:p w14:paraId="09D9BF89" w14:textId="6E381C58" w:rsidR="003D1481" w:rsidRPr="00F54017" w:rsidRDefault="003D1481" w:rsidP="00922DCC">
      <w:pPr>
        <w:autoSpaceDE w:val="0"/>
        <w:autoSpaceDN w:val="0"/>
        <w:adjustRightInd w:val="0"/>
        <w:spacing w:line="240" w:lineRule="auto"/>
        <w:ind w:left="1980" w:hanging="360"/>
        <w:jc w:val="thaiDistribute"/>
        <w:rPr>
          <w:rFonts w:eastAsia="Calibri" w:cs="Arial"/>
          <w:sz w:val="18"/>
          <w:szCs w:val="18"/>
          <w:lang w:bidi="th-TH"/>
        </w:rPr>
      </w:pPr>
      <w:r w:rsidRPr="00F54017">
        <w:rPr>
          <w:rFonts w:eastAsia="Calibri" w:cs="Arial"/>
          <w:sz w:val="18"/>
          <w:szCs w:val="18"/>
          <w:lang w:bidi="th-TH"/>
        </w:rPr>
        <w:t>(</w:t>
      </w:r>
      <w:r w:rsidR="00F54017" w:rsidRPr="00F54017">
        <w:rPr>
          <w:rFonts w:eastAsia="Calibri" w:cs="Arial"/>
          <w:sz w:val="18"/>
          <w:szCs w:val="18"/>
          <w:lang w:bidi="th-TH"/>
        </w:rPr>
        <w:t>1</w:t>
      </w:r>
      <w:r w:rsidRPr="00F54017">
        <w:rPr>
          <w:rFonts w:eastAsia="Calibri" w:cs="Arial"/>
          <w:sz w:val="18"/>
          <w:szCs w:val="18"/>
          <w:lang w:bidi="th-TH"/>
        </w:rPr>
        <w:t>)</w:t>
      </w:r>
      <w:r w:rsidRPr="00F54017">
        <w:rPr>
          <w:rFonts w:eastAsia="Calibri" w:cs="Arial"/>
          <w:sz w:val="18"/>
          <w:szCs w:val="18"/>
          <w:lang w:bidi="th-TH"/>
        </w:rPr>
        <w:tab/>
        <w:t>The terms and conditions of SFAs.</w:t>
      </w:r>
    </w:p>
    <w:p w14:paraId="0195A01F" w14:textId="7548C6AC" w:rsidR="003D1481" w:rsidRPr="00F54017" w:rsidRDefault="003D1481" w:rsidP="00922DCC">
      <w:pPr>
        <w:autoSpaceDE w:val="0"/>
        <w:autoSpaceDN w:val="0"/>
        <w:adjustRightInd w:val="0"/>
        <w:spacing w:line="240" w:lineRule="auto"/>
        <w:ind w:left="1980" w:hanging="360"/>
        <w:jc w:val="thaiDistribute"/>
        <w:rPr>
          <w:rFonts w:eastAsia="Calibri" w:cs="Arial"/>
          <w:sz w:val="18"/>
          <w:szCs w:val="18"/>
          <w:lang w:bidi="th-TH"/>
        </w:rPr>
      </w:pPr>
      <w:r w:rsidRPr="00F54017">
        <w:rPr>
          <w:rFonts w:eastAsia="Calibri" w:cs="Arial"/>
          <w:sz w:val="18"/>
          <w:szCs w:val="18"/>
          <w:lang w:bidi="th-TH"/>
        </w:rPr>
        <w:t>(</w:t>
      </w:r>
      <w:r w:rsidR="00F54017" w:rsidRPr="00F54017">
        <w:rPr>
          <w:rFonts w:eastAsia="Calibri" w:cs="Arial"/>
          <w:sz w:val="18"/>
          <w:szCs w:val="18"/>
          <w:lang w:bidi="th-TH"/>
        </w:rPr>
        <w:t>2</w:t>
      </w:r>
      <w:r w:rsidRPr="00F54017">
        <w:rPr>
          <w:rFonts w:eastAsia="Calibri" w:cs="Arial"/>
          <w:sz w:val="18"/>
          <w:szCs w:val="18"/>
          <w:lang w:bidi="th-TH"/>
        </w:rPr>
        <w:t>)</w:t>
      </w:r>
      <w:r w:rsidRPr="00F54017">
        <w:rPr>
          <w:rFonts w:eastAsia="Calibri" w:cs="Arial"/>
          <w:sz w:val="18"/>
          <w:szCs w:val="18"/>
          <w:lang w:bidi="th-TH"/>
        </w:rPr>
        <w:tab/>
        <w:t>The carrying amount of financial liabilities that are part of SFAs, and the line items in which those liabilities are presented.</w:t>
      </w:r>
    </w:p>
    <w:p w14:paraId="642C8553" w14:textId="33463B08" w:rsidR="003D1481" w:rsidRPr="00F54017" w:rsidRDefault="003D1481" w:rsidP="00922DCC">
      <w:pPr>
        <w:autoSpaceDE w:val="0"/>
        <w:autoSpaceDN w:val="0"/>
        <w:adjustRightInd w:val="0"/>
        <w:spacing w:line="240" w:lineRule="auto"/>
        <w:ind w:left="1980" w:hanging="360"/>
        <w:jc w:val="thaiDistribute"/>
        <w:rPr>
          <w:rFonts w:eastAsia="Calibri" w:cs="Arial"/>
          <w:sz w:val="18"/>
          <w:szCs w:val="18"/>
          <w:lang w:bidi="th-TH"/>
        </w:rPr>
      </w:pPr>
      <w:r w:rsidRPr="00F54017">
        <w:rPr>
          <w:rFonts w:eastAsia="Calibri" w:cs="Arial"/>
          <w:sz w:val="18"/>
          <w:szCs w:val="18"/>
          <w:lang w:bidi="th-TH"/>
        </w:rPr>
        <w:t>(</w:t>
      </w:r>
      <w:r w:rsidR="00F54017" w:rsidRPr="00F54017">
        <w:rPr>
          <w:rFonts w:eastAsia="Calibri" w:cs="Arial"/>
          <w:sz w:val="18"/>
          <w:szCs w:val="18"/>
          <w:lang w:bidi="th-TH"/>
        </w:rPr>
        <w:t>3</w:t>
      </w:r>
      <w:r w:rsidRPr="00F54017">
        <w:rPr>
          <w:rFonts w:eastAsia="Calibri" w:cs="Arial"/>
          <w:sz w:val="18"/>
          <w:szCs w:val="18"/>
          <w:lang w:bidi="th-TH"/>
        </w:rPr>
        <w:t>)</w:t>
      </w:r>
      <w:r w:rsidRPr="00F54017">
        <w:rPr>
          <w:rFonts w:eastAsia="Calibri" w:cs="Arial"/>
          <w:sz w:val="18"/>
          <w:szCs w:val="18"/>
          <w:lang w:bidi="th-TH"/>
        </w:rPr>
        <w:tab/>
        <w:t>The carrying amount of the financial liabilities in (</w:t>
      </w:r>
      <w:r w:rsidR="00F54017" w:rsidRPr="00F54017">
        <w:rPr>
          <w:rFonts w:eastAsia="Calibri" w:cs="Arial"/>
          <w:sz w:val="18"/>
          <w:szCs w:val="18"/>
          <w:lang w:bidi="th-TH"/>
        </w:rPr>
        <w:t>2</w:t>
      </w:r>
      <w:r w:rsidRPr="00F54017">
        <w:rPr>
          <w:rFonts w:eastAsia="Calibri" w:cs="Arial"/>
          <w:sz w:val="18"/>
          <w:szCs w:val="18"/>
          <w:lang w:bidi="th-TH"/>
        </w:rPr>
        <w:t>), for which the suppliers have already received payment from the finance providers.</w:t>
      </w:r>
    </w:p>
    <w:p w14:paraId="1B03A69C" w14:textId="25828178" w:rsidR="003D1481" w:rsidRPr="00F54017" w:rsidRDefault="003D1481" w:rsidP="00922DCC">
      <w:pPr>
        <w:autoSpaceDE w:val="0"/>
        <w:autoSpaceDN w:val="0"/>
        <w:adjustRightInd w:val="0"/>
        <w:spacing w:line="240" w:lineRule="auto"/>
        <w:ind w:left="1980" w:hanging="360"/>
        <w:jc w:val="thaiDistribute"/>
        <w:rPr>
          <w:rFonts w:eastAsia="Calibri" w:cs="Arial"/>
          <w:sz w:val="18"/>
          <w:szCs w:val="18"/>
          <w:lang w:bidi="th-TH"/>
        </w:rPr>
      </w:pPr>
      <w:r w:rsidRPr="00F54017">
        <w:rPr>
          <w:rFonts w:eastAsia="Calibri" w:cs="Arial"/>
          <w:sz w:val="18"/>
          <w:szCs w:val="18"/>
          <w:lang w:bidi="th-TH"/>
        </w:rPr>
        <w:t>(</w:t>
      </w:r>
      <w:r w:rsidR="00F54017" w:rsidRPr="00F54017">
        <w:rPr>
          <w:rFonts w:eastAsia="Calibri" w:cs="Arial"/>
          <w:sz w:val="18"/>
          <w:szCs w:val="18"/>
          <w:lang w:bidi="th-TH"/>
        </w:rPr>
        <w:t>4</w:t>
      </w:r>
      <w:r w:rsidRPr="00F54017">
        <w:rPr>
          <w:rFonts w:eastAsia="Calibri" w:cs="Arial"/>
          <w:sz w:val="18"/>
          <w:szCs w:val="18"/>
          <w:lang w:bidi="th-TH"/>
        </w:rPr>
        <w:t>)</w:t>
      </w:r>
      <w:r w:rsidRPr="00F54017">
        <w:rPr>
          <w:rFonts w:eastAsia="Calibri" w:cs="Arial"/>
          <w:sz w:val="18"/>
          <w:szCs w:val="18"/>
          <w:lang w:bidi="th-TH"/>
        </w:rPr>
        <w:tab/>
        <w:t>The range of payment due dates for both the financial liabilities that are part of SFAs, and comparable trade payables that are not part of such arrangements.</w:t>
      </w:r>
    </w:p>
    <w:p w14:paraId="761B6B5C" w14:textId="40C889F1" w:rsidR="003D1481" w:rsidRPr="00F54017" w:rsidRDefault="003D1481" w:rsidP="00922DCC">
      <w:pPr>
        <w:autoSpaceDE w:val="0"/>
        <w:autoSpaceDN w:val="0"/>
        <w:adjustRightInd w:val="0"/>
        <w:spacing w:line="240" w:lineRule="auto"/>
        <w:ind w:left="1980" w:hanging="360"/>
        <w:jc w:val="thaiDistribute"/>
        <w:rPr>
          <w:rFonts w:eastAsia="Calibri" w:cs="Arial"/>
          <w:sz w:val="18"/>
          <w:szCs w:val="18"/>
          <w:lang w:bidi="th-TH"/>
        </w:rPr>
      </w:pPr>
      <w:r w:rsidRPr="00F54017">
        <w:rPr>
          <w:rFonts w:eastAsia="Calibri" w:cs="Arial"/>
          <w:sz w:val="18"/>
          <w:szCs w:val="18"/>
          <w:lang w:bidi="th-TH"/>
        </w:rPr>
        <w:t>(</w:t>
      </w:r>
      <w:r w:rsidR="00F54017" w:rsidRPr="00F54017">
        <w:rPr>
          <w:rFonts w:eastAsia="Calibri" w:cs="Arial"/>
          <w:sz w:val="18"/>
          <w:szCs w:val="18"/>
          <w:lang w:bidi="th-TH"/>
        </w:rPr>
        <w:t>5</w:t>
      </w:r>
      <w:r w:rsidRPr="00F54017">
        <w:rPr>
          <w:rFonts w:eastAsia="Calibri" w:cs="Arial"/>
          <w:sz w:val="18"/>
          <w:szCs w:val="18"/>
          <w:lang w:bidi="th-TH"/>
        </w:rPr>
        <w:t>)</w:t>
      </w:r>
      <w:r w:rsidRPr="00F54017">
        <w:rPr>
          <w:rFonts w:eastAsia="Calibri" w:cs="Arial"/>
          <w:sz w:val="18"/>
          <w:szCs w:val="18"/>
          <w:lang w:bidi="th-TH"/>
        </w:rPr>
        <w:tab/>
        <w:t>Non-cash changes in the carrying amounts of financial liabilities in (</w:t>
      </w:r>
      <w:r w:rsidR="00F54017" w:rsidRPr="00F54017">
        <w:rPr>
          <w:rFonts w:eastAsia="Calibri" w:cs="Arial"/>
          <w:sz w:val="18"/>
          <w:szCs w:val="18"/>
          <w:lang w:bidi="th-TH"/>
        </w:rPr>
        <w:t>2</w:t>
      </w:r>
      <w:r w:rsidRPr="00F54017">
        <w:rPr>
          <w:rFonts w:eastAsia="Calibri" w:cs="Arial"/>
          <w:sz w:val="18"/>
          <w:szCs w:val="18"/>
          <w:lang w:bidi="th-TH"/>
        </w:rPr>
        <w:t>).</w:t>
      </w:r>
    </w:p>
    <w:p w14:paraId="14F2AD93" w14:textId="2DF7D74C" w:rsidR="003D1481" w:rsidRPr="00F54017" w:rsidRDefault="003D1481" w:rsidP="00922DCC">
      <w:pPr>
        <w:autoSpaceDE w:val="0"/>
        <w:autoSpaceDN w:val="0"/>
        <w:adjustRightInd w:val="0"/>
        <w:spacing w:line="240" w:lineRule="auto"/>
        <w:ind w:left="1980" w:hanging="360"/>
        <w:jc w:val="thaiDistribute"/>
        <w:rPr>
          <w:rFonts w:eastAsia="Calibri" w:cs="Arial"/>
          <w:sz w:val="18"/>
          <w:szCs w:val="18"/>
          <w:lang w:bidi="th-TH"/>
        </w:rPr>
      </w:pPr>
      <w:r w:rsidRPr="00F54017">
        <w:rPr>
          <w:rFonts w:eastAsia="Calibri" w:cs="Arial"/>
          <w:sz w:val="18"/>
          <w:szCs w:val="18"/>
          <w:lang w:bidi="th-TH"/>
        </w:rPr>
        <w:t>(</w:t>
      </w:r>
      <w:r w:rsidR="00F54017" w:rsidRPr="00F54017">
        <w:rPr>
          <w:rFonts w:eastAsia="Calibri" w:cs="Arial"/>
          <w:sz w:val="18"/>
          <w:szCs w:val="18"/>
          <w:lang w:bidi="th-TH"/>
        </w:rPr>
        <w:t>6</w:t>
      </w:r>
      <w:r w:rsidRPr="00F54017">
        <w:rPr>
          <w:rFonts w:eastAsia="Calibri" w:cs="Arial"/>
          <w:sz w:val="18"/>
          <w:szCs w:val="18"/>
          <w:lang w:bidi="th-TH"/>
        </w:rPr>
        <w:t>)</w:t>
      </w:r>
      <w:r w:rsidRPr="00F54017">
        <w:rPr>
          <w:rFonts w:eastAsia="Calibri" w:cs="Arial"/>
          <w:sz w:val="18"/>
          <w:szCs w:val="18"/>
          <w:lang w:bidi="th-TH"/>
        </w:rPr>
        <w:tab/>
        <w:t>Access to SFA facilities and concentration of liquidity risk with the finance providers.</w:t>
      </w:r>
    </w:p>
    <w:p w14:paraId="3CF98B56" w14:textId="77777777" w:rsidR="003D1481" w:rsidRPr="00F54017" w:rsidRDefault="003D1481" w:rsidP="00922DCC">
      <w:pPr>
        <w:spacing w:line="240" w:lineRule="auto"/>
        <w:ind w:left="1620"/>
        <w:jc w:val="both"/>
        <w:rPr>
          <w:rFonts w:eastAsia="Arial" w:cs="Arial"/>
          <w:spacing w:val="-4"/>
          <w:sz w:val="18"/>
          <w:szCs w:val="18"/>
          <w:lang w:bidi="th-TH"/>
        </w:rPr>
      </w:pPr>
    </w:p>
    <w:p w14:paraId="4C633F27" w14:textId="6447618E" w:rsidR="003D1481" w:rsidRPr="00F54017" w:rsidRDefault="003D1481" w:rsidP="00922DCC">
      <w:pPr>
        <w:spacing w:line="240" w:lineRule="auto"/>
        <w:ind w:left="1620"/>
        <w:jc w:val="both"/>
        <w:rPr>
          <w:rFonts w:eastAsia="Arial" w:cs="Arial"/>
          <w:spacing w:val="-4"/>
          <w:sz w:val="18"/>
          <w:szCs w:val="18"/>
          <w:lang w:val="en-US" w:bidi="th-TH"/>
        </w:rPr>
      </w:pPr>
      <w:r w:rsidRPr="00F54017">
        <w:rPr>
          <w:rFonts w:eastAsia="Arial" w:cs="Arial"/>
          <w:spacing w:val="-4"/>
          <w:sz w:val="18"/>
          <w:szCs w:val="18"/>
          <w:lang w:bidi="th-TH"/>
        </w:rPr>
        <w:t xml:space="preserve">New financial reporting standards that are effective for the accounting periods beginning on or after </w:t>
      </w:r>
      <w:r w:rsidR="00F54017" w:rsidRPr="00F54017">
        <w:rPr>
          <w:rFonts w:eastAsia="Arial" w:cs="Arial"/>
          <w:spacing w:val="-4"/>
          <w:sz w:val="18"/>
          <w:szCs w:val="18"/>
          <w:lang w:bidi="th-TH"/>
        </w:rPr>
        <w:t>1</w:t>
      </w:r>
      <w:r w:rsidRPr="00F54017">
        <w:rPr>
          <w:rFonts w:eastAsia="Arial" w:cs="Arial"/>
          <w:spacing w:val="-4"/>
          <w:sz w:val="18"/>
          <w:szCs w:val="18"/>
          <w:lang w:bidi="th-TH"/>
        </w:rPr>
        <w:t xml:space="preserve"> January </w:t>
      </w:r>
      <w:r w:rsidR="00F54017" w:rsidRPr="00F54017">
        <w:rPr>
          <w:rFonts w:eastAsia="Arial" w:cs="Arial"/>
          <w:spacing w:val="-4"/>
          <w:sz w:val="18"/>
          <w:szCs w:val="18"/>
          <w:lang w:bidi="th-TH"/>
        </w:rPr>
        <w:t>2025</w:t>
      </w:r>
      <w:r w:rsidR="00F740B3" w:rsidRPr="00F54017">
        <w:rPr>
          <w:rFonts w:eastAsia="Arial" w:cs="Arial"/>
          <w:spacing w:val="-4"/>
          <w:sz w:val="18"/>
          <w:szCs w:val="18"/>
          <w:lang w:bidi="th-TH"/>
        </w:rPr>
        <w:t>,</w:t>
      </w:r>
      <w:r w:rsidR="009E632E" w:rsidRPr="00F54017">
        <w:rPr>
          <w:rFonts w:eastAsia="Arial" w:cs="Arial"/>
          <w:spacing w:val="-4"/>
          <w:sz w:val="18"/>
          <w:szCs w:val="18"/>
          <w:lang w:bidi="th-TH"/>
        </w:rPr>
        <w:t xml:space="preserve"> management </w:t>
      </w:r>
      <w:r w:rsidR="00A24205" w:rsidRPr="00F54017">
        <w:rPr>
          <w:rFonts w:eastAsia="Arial" w:cs="Arial"/>
          <w:spacing w:val="-4"/>
          <w:sz w:val="18"/>
          <w:szCs w:val="18"/>
          <w:lang w:bidi="th-TH"/>
        </w:rPr>
        <w:t xml:space="preserve">is </w:t>
      </w:r>
      <w:r w:rsidR="009E632E" w:rsidRPr="00F54017">
        <w:rPr>
          <w:rFonts w:eastAsia="Arial" w:cs="Arial"/>
          <w:spacing w:val="-4"/>
          <w:sz w:val="18"/>
          <w:szCs w:val="18"/>
          <w:lang w:bidi="th-TH"/>
        </w:rPr>
        <w:t>assess</w:t>
      </w:r>
      <w:r w:rsidR="00F740B3" w:rsidRPr="00F54017">
        <w:rPr>
          <w:rFonts w:eastAsia="Arial" w:cs="Arial"/>
          <w:spacing w:val="-4"/>
          <w:sz w:val="18"/>
          <w:szCs w:val="18"/>
          <w:lang w:bidi="th-TH"/>
        </w:rPr>
        <w:t>ing</w:t>
      </w:r>
      <w:r w:rsidR="009E632E" w:rsidRPr="00F54017">
        <w:rPr>
          <w:rFonts w:eastAsia="Arial" w:cs="Arial"/>
          <w:spacing w:val="-4"/>
          <w:sz w:val="18"/>
          <w:szCs w:val="18"/>
          <w:lang w:bidi="th-TH"/>
        </w:rPr>
        <w:t xml:space="preserve"> </w:t>
      </w:r>
      <w:r w:rsidR="00F740B3" w:rsidRPr="00F54017">
        <w:rPr>
          <w:rFonts w:eastAsia="Arial" w:cs="Arial"/>
          <w:spacing w:val="-4"/>
          <w:sz w:val="18"/>
          <w:szCs w:val="18"/>
          <w:lang w:bidi="th-TH"/>
        </w:rPr>
        <w:t>the</w:t>
      </w:r>
      <w:r w:rsidRPr="00F54017">
        <w:rPr>
          <w:rFonts w:eastAsia="Arial" w:cs="Arial"/>
          <w:spacing w:val="-4"/>
          <w:sz w:val="18"/>
          <w:szCs w:val="18"/>
          <w:lang w:bidi="th-TH"/>
        </w:rPr>
        <w:t xml:space="preserve"> impact to the Group and the Company</w:t>
      </w:r>
      <w:r w:rsidRPr="00F54017">
        <w:rPr>
          <w:rFonts w:eastAsia="Arial" w:cs="Arial"/>
          <w:spacing w:val="-4"/>
          <w:sz w:val="18"/>
          <w:szCs w:val="18"/>
          <w:lang w:val="en-US" w:bidi="th-TH"/>
        </w:rPr>
        <w:t>. The Group and the Company have not early adopted those standards.</w:t>
      </w:r>
    </w:p>
    <w:p w14:paraId="3685E438" w14:textId="49911A0D" w:rsidR="00BA7BD4" w:rsidRPr="00F54017" w:rsidRDefault="00BA7BD4" w:rsidP="005714F7">
      <w:pPr>
        <w:spacing w:line="240" w:lineRule="auto"/>
        <w:jc w:val="both"/>
        <w:rPr>
          <w:rFonts w:eastAsia="Arial" w:cs="Arial"/>
          <w:spacing w:val="-2"/>
          <w:sz w:val="18"/>
          <w:szCs w:val="18"/>
          <w:lang w:val="en-US"/>
        </w:rPr>
      </w:pPr>
    </w:p>
    <w:p w14:paraId="6B3A8605" w14:textId="2D25F79D" w:rsidR="00166E3F" w:rsidRPr="00F54017" w:rsidRDefault="00166E3F">
      <w:pPr>
        <w:spacing w:line="240" w:lineRule="auto"/>
        <w:rPr>
          <w:rFonts w:cs="Arial"/>
          <w:sz w:val="18"/>
          <w:szCs w:val="18"/>
          <w:lang w:eastAsia="en-GB" w:bidi="th-TH"/>
        </w:rPr>
      </w:pPr>
    </w:p>
    <w:p w14:paraId="2A1E777C" w14:textId="59023FE0" w:rsidR="00A24205" w:rsidRPr="00F54017" w:rsidRDefault="00F54017" w:rsidP="00A24205">
      <w:pPr>
        <w:autoSpaceDE w:val="0"/>
        <w:autoSpaceDN w:val="0"/>
        <w:adjustRightInd w:val="0"/>
        <w:spacing w:line="240" w:lineRule="auto"/>
        <w:ind w:left="540" w:hanging="540"/>
        <w:rPr>
          <w:rFonts w:eastAsia="Arial" w:cs="Arial"/>
          <w:b/>
          <w:bCs/>
          <w:sz w:val="18"/>
          <w:szCs w:val="18"/>
        </w:rPr>
      </w:pPr>
      <w:r w:rsidRPr="00F54017">
        <w:rPr>
          <w:rFonts w:eastAsia="Arial" w:cs="Arial"/>
          <w:b/>
          <w:bCs/>
          <w:sz w:val="18"/>
          <w:szCs w:val="18"/>
        </w:rPr>
        <w:lastRenderedPageBreak/>
        <w:t>5</w:t>
      </w:r>
      <w:r w:rsidR="00A24205" w:rsidRPr="00F54017">
        <w:rPr>
          <w:rFonts w:eastAsia="Arial" w:cs="Arial"/>
          <w:b/>
          <w:bCs/>
          <w:sz w:val="18"/>
          <w:szCs w:val="18"/>
        </w:rPr>
        <w:tab/>
        <w:t xml:space="preserve">Accounting policies </w:t>
      </w:r>
    </w:p>
    <w:p w14:paraId="6DDA871E" w14:textId="77777777" w:rsidR="00A24205" w:rsidRPr="00F54017" w:rsidRDefault="00A24205" w:rsidP="00F54017">
      <w:pPr>
        <w:pStyle w:val="Style10"/>
        <w:adjustRightInd/>
        <w:ind w:left="1440" w:hanging="360"/>
        <w:jc w:val="both"/>
        <w:rPr>
          <w:rFonts w:ascii="Arial" w:hAnsi="Arial" w:cs="Arial"/>
          <w:sz w:val="18"/>
          <w:szCs w:val="18"/>
          <w:lang w:val="en-GB"/>
        </w:rPr>
      </w:pPr>
    </w:p>
    <w:p w14:paraId="737E7724" w14:textId="77777777" w:rsidR="00A24205" w:rsidRPr="00F54017" w:rsidRDefault="00A24205" w:rsidP="00F54017">
      <w:pPr>
        <w:pStyle w:val="Style10"/>
        <w:adjustRightInd/>
        <w:ind w:left="1440" w:hanging="360"/>
        <w:jc w:val="both"/>
        <w:rPr>
          <w:rFonts w:ascii="Arial" w:hAnsi="Arial" w:cs="Arial"/>
          <w:sz w:val="18"/>
          <w:szCs w:val="18"/>
          <w:lang w:val="en-GB"/>
        </w:rPr>
      </w:pPr>
    </w:p>
    <w:p w14:paraId="55AD99FC" w14:textId="6CBB32E6" w:rsidR="00A24205" w:rsidRPr="00F54017" w:rsidRDefault="00F54017" w:rsidP="00A24205">
      <w:pPr>
        <w:pStyle w:val="Style10"/>
        <w:adjustRightInd/>
        <w:ind w:left="1080" w:hanging="533"/>
        <w:jc w:val="both"/>
        <w:rPr>
          <w:rFonts w:ascii="Arial" w:hAnsi="Arial" w:cs="Arial"/>
          <w:b/>
          <w:bCs/>
          <w:sz w:val="18"/>
          <w:szCs w:val="18"/>
          <w:shd w:val="clear" w:color="auto" w:fill="FFFFFF"/>
          <w:lang w:val="en-GB" w:bidi="th-TH"/>
        </w:rPr>
      </w:pPr>
      <w:r w:rsidRPr="00F54017">
        <w:rPr>
          <w:rFonts w:ascii="Arial" w:hAnsi="Arial" w:cs="Arial"/>
          <w:b/>
          <w:bCs/>
          <w:sz w:val="18"/>
          <w:szCs w:val="18"/>
          <w:shd w:val="clear" w:color="auto" w:fill="FFFFFF"/>
          <w:lang w:val="en-GB" w:bidi="th-TH"/>
        </w:rPr>
        <w:t>5</w:t>
      </w:r>
      <w:r w:rsidR="00A24205" w:rsidRPr="00F54017">
        <w:rPr>
          <w:rFonts w:ascii="Arial" w:hAnsi="Arial" w:cs="Arial"/>
          <w:b/>
          <w:bCs/>
          <w:sz w:val="18"/>
          <w:szCs w:val="18"/>
          <w:shd w:val="clear" w:color="auto" w:fill="FFFFFF"/>
          <w:lang w:val="en-GB" w:bidi="th-TH"/>
        </w:rPr>
        <w:t>.</w:t>
      </w:r>
      <w:r w:rsidRPr="00F54017">
        <w:rPr>
          <w:rFonts w:ascii="Arial" w:hAnsi="Arial" w:cs="Arial"/>
          <w:b/>
          <w:bCs/>
          <w:sz w:val="18"/>
          <w:szCs w:val="18"/>
          <w:shd w:val="clear" w:color="auto" w:fill="FFFFFF"/>
          <w:lang w:val="en-GB" w:bidi="th-TH"/>
        </w:rPr>
        <w:t>1</w:t>
      </w:r>
      <w:r w:rsidR="00A24205" w:rsidRPr="00F54017">
        <w:rPr>
          <w:rFonts w:ascii="Arial" w:hAnsi="Arial" w:cs="Arial"/>
          <w:b/>
          <w:bCs/>
          <w:sz w:val="18"/>
          <w:szCs w:val="18"/>
          <w:shd w:val="clear" w:color="auto" w:fill="FFFFFF"/>
          <w:lang w:val="en-GB" w:bidi="th-TH"/>
        </w:rPr>
        <w:tab/>
        <w:t>Principle of consolidation and equity accounting</w:t>
      </w:r>
    </w:p>
    <w:p w14:paraId="7FF946C3" w14:textId="77777777" w:rsidR="00A24205" w:rsidRPr="00F54017" w:rsidRDefault="00A24205" w:rsidP="00A24205">
      <w:pPr>
        <w:pStyle w:val="Style10"/>
        <w:adjustRightInd/>
        <w:ind w:left="1440" w:hanging="360"/>
        <w:jc w:val="both"/>
        <w:rPr>
          <w:rFonts w:ascii="Arial" w:hAnsi="Arial" w:cs="Arial"/>
          <w:sz w:val="18"/>
          <w:szCs w:val="18"/>
          <w:lang w:val="en-GB"/>
        </w:rPr>
      </w:pPr>
    </w:p>
    <w:p w14:paraId="191CAE76" w14:textId="77777777" w:rsidR="00A24205" w:rsidRPr="00F54017" w:rsidRDefault="00A24205" w:rsidP="00A24205">
      <w:pPr>
        <w:pStyle w:val="Style10"/>
        <w:adjustRightInd/>
        <w:ind w:left="1440" w:hanging="360"/>
        <w:jc w:val="both"/>
        <w:rPr>
          <w:rFonts w:ascii="Arial" w:hAnsi="Arial" w:cs="Arial"/>
          <w:sz w:val="18"/>
          <w:szCs w:val="18"/>
          <w:lang w:val="en-GB"/>
        </w:rPr>
      </w:pPr>
      <w:r w:rsidRPr="00F54017">
        <w:rPr>
          <w:rFonts w:ascii="Arial" w:hAnsi="Arial" w:cs="Arial"/>
          <w:sz w:val="18"/>
          <w:szCs w:val="18"/>
          <w:lang w:val="en-GB"/>
        </w:rPr>
        <w:t>a)</w:t>
      </w:r>
      <w:r w:rsidRPr="00F54017">
        <w:rPr>
          <w:rFonts w:ascii="Arial" w:hAnsi="Arial" w:cs="Arial"/>
          <w:sz w:val="18"/>
          <w:szCs w:val="18"/>
          <w:lang w:val="en-GB"/>
        </w:rPr>
        <w:tab/>
        <w:t>Subsidiaries</w:t>
      </w:r>
    </w:p>
    <w:p w14:paraId="7C5DB603" w14:textId="77777777" w:rsidR="00A24205" w:rsidRPr="00F54017" w:rsidRDefault="00A24205" w:rsidP="00A24205">
      <w:pPr>
        <w:spacing w:line="240" w:lineRule="auto"/>
        <w:ind w:left="1440"/>
        <w:jc w:val="thaiDistribute"/>
        <w:rPr>
          <w:rFonts w:cs="Arial"/>
          <w:sz w:val="18"/>
          <w:szCs w:val="18"/>
        </w:rPr>
      </w:pPr>
    </w:p>
    <w:p w14:paraId="321C866E" w14:textId="77777777" w:rsidR="00A24205" w:rsidRPr="00F54017" w:rsidRDefault="00A24205" w:rsidP="00A24205">
      <w:pPr>
        <w:spacing w:line="240" w:lineRule="auto"/>
        <w:ind w:left="1440"/>
        <w:jc w:val="thaiDistribute"/>
        <w:rPr>
          <w:rFonts w:cs="Arial"/>
          <w:sz w:val="18"/>
          <w:szCs w:val="18"/>
        </w:rPr>
      </w:pPr>
      <w:r w:rsidRPr="00F54017">
        <w:rPr>
          <w:rFonts w:cs="Arial"/>
          <w:sz w:val="18"/>
          <w:szCs w:val="18"/>
        </w:rPr>
        <w:t>Subsidiaries are all entities over which the Group has control. The Group controls an entity when the Group is exposed to, or has rights to, variable returns from its involvement with the entity and has the ability to affect those returns through its power over the entity. Subsidiaries are consolidated from the date on which control is transferred to the Group until the date that control ceases.</w:t>
      </w:r>
    </w:p>
    <w:p w14:paraId="0B5DEED3" w14:textId="77777777" w:rsidR="00A24205" w:rsidRPr="00F54017" w:rsidRDefault="00A24205" w:rsidP="00A24205">
      <w:pPr>
        <w:spacing w:line="240" w:lineRule="auto"/>
        <w:ind w:left="1440"/>
        <w:jc w:val="thaiDistribute"/>
        <w:rPr>
          <w:rFonts w:cs="Arial"/>
          <w:sz w:val="18"/>
          <w:szCs w:val="18"/>
        </w:rPr>
      </w:pPr>
    </w:p>
    <w:p w14:paraId="2D9FC55B" w14:textId="77777777" w:rsidR="00A24205" w:rsidRPr="00F54017" w:rsidRDefault="00A24205" w:rsidP="00A24205">
      <w:pPr>
        <w:spacing w:line="240" w:lineRule="auto"/>
        <w:ind w:left="1440"/>
        <w:jc w:val="thaiDistribute"/>
        <w:rPr>
          <w:rFonts w:cs="Arial"/>
          <w:sz w:val="18"/>
          <w:szCs w:val="18"/>
        </w:rPr>
      </w:pPr>
      <w:r w:rsidRPr="00F54017">
        <w:rPr>
          <w:rFonts w:cs="Arial"/>
          <w:sz w:val="18"/>
          <w:szCs w:val="18"/>
        </w:rPr>
        <w:t>In the separate financial statements, investments in subsidiaries are accounted for using cost method.</w:t>
      </w:r>
    </w:p>
    <w:p w14:paraId="65631071" w14:textId="77777777" w:rsidR="00A24205" w:rsidRPr="00F54017" w:rsidRDefault="00A24205" w:rsidP="00A24205">
      <w:pPr>
        <w:spacing w:line="240" w:lineRule="auto"/>
        <w:ind w:left="1440"/>
        <w:jc w:val="thaiDistribute"/>
        <w:rPr>
          <w:rFonts w:cs="Arial"/>
          <w:sz w:val="18"/>
          <w:szCs w:val="18"/>
        </w:rPr>
      </w:pPr>
    </w:p>
    <w:p w14:paraId="247ABDD5" w14:textId="42017A64" w:rsidR="00A24205" w:rsidRPr="00F54017" w:rsidRDefault="00A24205" w:rsidP="00A24205">
      <w:pPr>
        <w:spacing w:line="240" w:lineRule="auto"/>
        <w:ind w:left="1440"/>
        <w:jc w:val="thaiDistribute"/>
        <w:rPr>
          <w:rFonts w:cs="Arial"/>
          <w:sz w:val="18"/>
          <w:szCs w:val="18"/>
        </w:rPr>
      </w:pPr>
      <w:r w:rsidRPr="00F54017">
        <w:rPr>
          <w:rFonts w:cs="Arial"/>
          <w:sz w:val="18"/>
          <w:szCs w:val="18"/>
        </w:rPr>
        <w:t xml:space="preserve">A list of the Group’s principal subsidiaries is set out in Note </w:t>
      </w:r>
      <w:r w:rsidR="00F54017" w:rsidRPr="00F54017">
        <w:rPr>
          <w:rFonts w:cs="Arial"/>
          <w:sz w:val="18"/>
          <w:szCs w:val="18"/>
        </w:rPr>
        <w:t>17</w:t>
      </w:r>
      <w:r w:rsidRPr="00F54017">
        <w:rPr>
          <w:rFonts w:cs="Arial"/>
          <w:sz w:val="18"/>
          <w:szCs w:val="18"/>
        </w:rPr>
        <w:t>.</w:t>
      </w:r>
      <w:r w:rsidR="00F54017" w:rsidRPr="00F54017">
        <w:rPr>
          <w:rFonts w:cs="Arial"/>
          <w:sz w:val="18"/>
          <w:szCs w:val="18"/>
        </w:rPr>
        <w:t>1</w:t>
      </w:r>
      <w:r w:rsidRPr="00F54017">
        <w:rPr>
          <w:rFonts w:cs="Arial"/>
          <w:sz w:val="18"/>
          <w:szCs w:val="18"/>
        </w:rPr>
        <w:t>.</w:t>
      </w:r>
    </w:p>
    <w:p w14:paraId="13D154BF" w14:textId="77777777" w:rsidR="00A24205" w:rsidRPr="00F54017" w:rsidRDefault="00A24205" w:rsidP="00A24205">
      <w:pPr>
        <w:spacing w:line="240" w:lineRule="auto"/>
        <w:ind w:left="1440"/>
        <w:jc w:val="thaiDistribute"/>
        <w:rPr>
          <w:rFonts w:cs="Arial"/>
          <w:sz w:val="18"/>
          <w:szCs w:val="18"/>
        </w:rPr>
      </w:pPr>
    </w:p>
    <w:p w14:paraId="60ACD7FC" w14:textId="77777777" w:rsidR="00A24205" w:rsidRPr="00F54017" w:rsidRDefault="00A24205" w:rsidP="00A24205">
      <w:pPr>
        <w:pStyle w:val="Style10"/>
        <w:adjustRightInd/>
        <w:ind w:left="1440" w:hanging="360"/>
        <w:jc w:val="both"/>
        <w:rPr>
          <w:rFonts w:ascii="Arial" w:hAnsi="Arial" w:cs="Arial"/>
          <w:sz w:val="18"/>
          <w:szCs w:val="18"/>
          <w:lang w:val="en-GB"/>
        </w:rPr>
      </w:pPr>
      <w:r w:rsidRPr="00F54017">
        <w:rPr>
          <w:rFonts w:ascii="Arial" w:hAnsi="Arial" w:cs="Arial"/>
          <w:sz w:val="18"/>
          <w:szCs w:val="18"/>
          <w:lang w:val="en-GB"/>
        </w:rPr>
        <w:t>b)</w:t>
      </w:r>
      <w:r w:rsidRPr="00F54017">
        <w:rPr>
          <w:rFonts w:ascii="Arial" w:hAnsi="Arial" w:cs="Arial"/>
          <w:sz w:val="18"/>
          <w:szCs w:val="18"/>
          <w:lang w:val="en-GB"/>
        </w:rPr>
        <w:tab/>
        <w:t>Associates</w:t>
      </w:r>
    </w:p>
    <w:p w14:paraId="61E6CC04" w14:textId="77777777" w:rsidR="00A24205" w:rsidRPr="00F54017" w:rsidRDefault="00A24205" w:rsidP="00A24205">
      <w:pPr>
        <w:spacing w:line="240" w:lineRule="auto"/>
        <w:ind w:left="1440"/>
        <w:jc w:val="thaiDistribute"/>
        <w:rPr>
          <w:rFonts w:cs="Arial"/>
          <w:sz w:val="18"/>
          <w:szCs w:val="18"/>
        </w:rPr>
      </w:pPr>
    </w:p>
    <w:p w14:paraId="6E2D9DC0" w14:textId="77777777" w:rsidR="00A24205" w:rsidRPr="00F54017" w:rsidRDefault="00A24205" w:rsidP="00A24205">
      <w:pPr>
        <w:spacing w:line="240" w:lineRule="auto"/>
        <w:ind w:left="1440"/>
        <w:jc w:val="thaiDistribute"/>
        <w:rPr>
          <w:rFonts w:cs="Arial"/>
          <w:sz w:val="18"/>
          <w:szCs w:val="18"/>
        </w:rPr>
      </w:pPr>
      <w:r w:rsidRPr="00F54017">
        <w:rPr>
          <w:rFonts w:cs="Arial"/>
          <w:sz w:val="18"/>
          <w:szCs w:val="18"/>
        </w:rPr>
        <w:t>Associates are all entities over which the Group has significant influence but not control or joint control. Investments in associates are accounted for using the equity method of accounting.</w:t>
      </w:r>
    </w:p>
    <w:p w14:paraId="6709C8F5" w14:textId="77777777" w:rsidR="00A24205" w:rsidRPr="00F54017" w:rsidRDefault="00A24205" w:rsidP="00A24205">
      <w:pPr>
        <w:spacing w:line="240" w:lineRule="auto"/>
        <w:ind w:left="1440"/>
        <w:jc w:val="thaiDistribute"/>
        <w:rPr>
          <w:rFonts w:cs="Arial"/>
          <w:sz w:val="18"/>
          <w:szCs w:val="18"/>
        </w:rPr>
      </w:pPr>
    </w:p>
    <w:p w14:paraId="7D6F42BB" w14:textId="77777777" w:rsidR="00A24205" w:rsidRPr="00F54017" w:rsidRDefault="00A24205" w:rsidP="00A24205">
      <w:pPr>
        <w:spacing w:line="240" w:lineRule="auto"/>
        <w:ind w:left="1440"/>
        <w:jc w:val="thaiDistribute"/>
        <w:rPr>
          <w:rFonts w:cs="Arial"/>
          <w:spacing w:val="-2"/>
          <w:sz w:val="18"/>
          <w:szCs w:val="18"/>
        </w:rPr>
      </w:pPr>
      <w:r w:rsidRPr="00F54017">
        <w:rPr>
          <w:rFonts w:cs="Arial"/>
          <w:spacing w:val="-2"/>
          <w:sz w:val="18"/>
          <w:szCs w:val="18"/>
        </w:rPr>
        <w:t>In the separate financial statements, investments in associates are accounted for using cost method.</w:t>
      </w:r>
    </w:p>
    <w:p w14:paraId="305FF712" w14:textId="77777777" w:rsidR="00A24205" w:rsidRPr="00F54017" w:rsidRDefault="00A24205" w:rsidP="00A24205">
      <w:pPr>
        <w:spacing w:line="240" w:lineRule="auto"/>
        <w:ind w:left="1440"/>
        <w:jc w:val="thaiDistribute"/>
        <w:rPr>
          <w:rFonts w:cs="Arial"/>
          <w:sz w:val="18"/>
          <w:szCs w:val="18"/>
        </w:rPr>
      </w:pPr>
    </w:p>
    <w:p w14:paraId="4A82CC63" w14:textId="16E7D7B8" w:rsidR="00E63C7D" w:rsidRPr="00E63C7D" w:rsidRDefault="00A24205" w:rsidP="00E63C7D">
      <w:pPr>
        <w:spacing w:line="240" w:lineRule="auto"/>
        <w:ind w:left="1440"/>
        <w:jc w:val="thaiDistribute"/>
        <w:rPr>
          <w:rFonts w:cstheme="minorBidi"/>
          <w:sz w:val="18"/>
          <w:szCs w:val="22"/>
          <w:lang w:bidi="th-TH"/>
        </w:rPr>
      </w:pPr>
      <w:r w:rsidRPr="00F54017">
        <w:rPr>
          <w:rFonts w:cs="Arial"/>
          <w:sz w:val="18"/>
          <w:szCs w:val="18"/>
        </w:rPr>
        <w:t xml:space="preserve">A list of the Group’s principal associates is set out in Note </w:t>
      </w:r>
      <w:r w:rsidR="00F54017" w:rsidRPr="00F54017">
        <w:rPr>
          <w:rFonts w:cs="Arial"/>
          <w:sz w:val="18"/>
          <w:szCs w:val="18"/>
        </w:rPr>
        <w:t>17</w:t>
      </w:r>
      <w:r w:rsidRPr="00F54017">
        <w:rPr>
          <w:rFonts w:cs="Arial"/>
          <w:sz w:val="18"/>
          <w:szCs w:val="18"/>
        </w:rPr>
        <w:t>.</w:t>
      </w:r>
      <w:r w:rsidR="00F54017" w:rsidRPr="00F54017">
        <w:rPr>
          <w:rFonts w:cs="Arial"/>
          <w:sz w:val="18"/>
          <w:szCs w:val="18"/>
        </w:rPr>
        <w:t>2</w:t>
      </w:r>
      <w:r w:rsidRPr="00F54017">
        <w:rPr>
          <w:rFonts w:cs="Arial"/>
          <w:sz w:val="18"/>
          <w:szCs w:val="18"/>
        </w:rPr>
        <w:t>.</w:t>
      </w:r>
    </w:p>
    <w:p w14:paraId="7D6BDBB1" w14:textId="77777777" w:rsidR="00E63C7D" w:rsidRDefault="00E63C7D" w:rsidP="00A24205">
      <w:pPr>
        <w:spacing w:line="240" w:lineRule="auto"/>
        <w:ind w:left="1440"/>
        <w:jc w:val="thaiDistribute"/>
        <w:rPr>
          <w:rFonts w:cstheme="minorBidi"/>
          <w:sz w:val="18"/>
          <w:szCs w:val="22"/>
          <w:lang w:bidi="th-TH"/>
        </w:rPr>
      </w:pPr>
    </w:p>
    <w:p w14:paraId="6070A1F9" w14:textId="77777777" w:rsidR="00E63C7D" w:rsidRPr="00F54017" w:rsidRDefault="00E63C7D" w:rsidP="00E63C7D">
      <w:pPr>
        <w:pStyle w:val="Style10"/>
        <w:adjustRightInd/>
        <w:ind w:left="1440" w:hanging="360"/>
        <w:jc w:val="both"/>
        <w:rPr>
          <w:rFonts w:ascii="Arial" w:hAnsi="Arial" w:cs="Arial"/>
          <w:sz w:val="18"/>
          <w:szCs w:val="18"/>
          <w:lang w:val="en-GB"/>
        </w:rPr>
      </w:pPr>
      <w:r w:rsidRPr="00F54017">
        <w:rPr>
          <w:rFonts w:ascii="Arial" w:hAnsi="Arial" w:cs="Arial"/>
          <w:sz w:val="18"/>
          <w:szCs w:val="18"/>
          <w:lang w:val="en-GB"/>
        </w:rPr>
        <w:t>c)</w:t>
      </w:r>
      <w:r w:rsidRPr="00F54017">
        <w:rPr>
          <w:rFonts w:ascii="Arial" w:hAnsi="Arial" w:cs="Arial"/>
          <w:sz w:val="18"/>
          <w:szCs w:val="18"/>
          <w:lang w:val="en-GB"/>
        </w:rPr>
        <w:tab/>
        <w:t>Equity method</w:t>
      </w:r>
    </w:p>
    <w:p w14:paraId="5C02BC80" w14:textId="77777777" w:rsidR="00E63C7D" w:rsidRPr="00F54017" w:rsidRDefault="00E63C7D" w:rsidP="00E63C7D">
      <w:pPr>
        <w:spacing w:line="240" w:lineRule="auto"/>
        <w:ind w:left="1440"/>
        <w:jc w:val="thaiDistribute"/>
        <w:rPr>
          <w:rFonts w:cs="Arial"/>
          <w:sz w:val="18"/>
          <w:szCs w:val="18"/>
        </w:rPr>
      </w:pPr>
    </w:p>
    <w:p w14:paraId="70065BAE" w14:textId="77777777" w:rsidR="00E63C7D" w:rsidRPr="00F54017" w:rsidRDefault="00E63C7D" w:rsidP="00E63C7D">
      <w:pPr>
        <w:spacing w:line="240" w:lineRule="auto"/>
        <w:ind w:left="1440"/>
        <w:jc w:val="thaiDistribute"/>
        <w:rPr>
          <w:rFonts w:cs="Arial"/>
          <w:sz w:val="18"/>
          <w:szCs w:val="18"/>
        </w:rPr>
      </w:pPr>
      <w:r w:rsidRPr="00F54017">
        <w:rPr>
          <w:rFonts w:cs="Arial"/>
          <w:sz w:val="18"/>
          <w:szCs w:val="18"/>
        </w:rPr>
        <w:t>The investment is initially recognised at cost which is consideration paid and directly attributable costs.</w:t>
      </w:r>
    </w:p>
    <w:p w14:paraId="3EF8129B" w14:textId="77777777" w:rsidR="00E63C7D" w:rsidRPr="00F54017" w:rsidRDefault="00E63C7D" w:rsidP="00E63C7D">
      <w:pPr>
        <w:spacing w:line="240" w:lineRule="auto"/>
        <w:ind w:left="1440"/>
        <w:jc w:val="thaiDistribute"/>
        <w:rPr>
          <w:rFonts w:cs="Arial"/>
          <w:sz w:val="18"/>
          <w:szCs w:val="18"/>
        </w:rPr>
      </w:pPr>
    </w:p>
    <w:p w14:paraId="4DEE8978" w14:textId="77777777" w:rsidR="00E63C7D" w:rsidRPr="00F54017" w:rsidRDefault="00E63C7D" w:rsidP="00E63C7D">
      <w:pPr>
        <w:spacing w:line="240" w:lineRule="auto"/>
        <w:ind w:left="1440"/>
        <w:jc w:val="thaiDistribute"/>
        <w:rPr>
          <w:rFonts w:cs="Arial"/>
          <w:sz w:val="18"/>
          <w:szCs w:val="18"/>
        </w:rPr>
      </w:pPr>
      <w:r w:rsidRPr="00F54017">
        <w:rPr>
          <w:rFonts w:cs="Arial"/>
          <w:sz w:val="18"/>
          <w:szCs w:val="18"/>
        </w:rPr>
        <w:t xml:space="preserve">The Group’s subsequently shares of its associates’ profits or losses and other comprehensive income </w:t>
      </w:r>
      <w:r w:rsidRPr="00F54017">
        <w:rPr>
          <w:rFonts w:cs="Arial"/>
          <w:spacing w:val="-4"/>
          <w:sz w:val="18"/>
          <w:szCs w:val="18"/>
        </w:rPr>
        <w:t>in the profit or loss and other comprehensive income, respectively. The subsequent cumulative movements</w:t>
      </w:r>
      <w:r w:rsidRPr="00F54017">
        <w:rPr>
          <w:rFonts w:cs="Arial"/>
          <w:sz w:val="18"/>
          <w:szCs w:val="18"/>
        </w:rPr>
        <w:t xml:space="preserve"> are adjusted against the carrying amount of the investment.</w:t>
      </w:r>
    </w:p>
    <w:p w14:paraId="531C8D2B" w14:textId="77777777" w:rsidR="00E63C7D" w:rsidRPr="00F54017" w:rsidRDefault="00E63C7D" w:rsidP="00E63C7D">
      <w:pPr>
        <w:spacing w:line="240" w:lineRule="auto"/>
        <w:ind w:left="1440"/>
        <w:jc w:val="thaiDistribute"/>
        <w:rPr>
          <w:rFonts w:cs="Arial"/>
          <w:sz w:val="18"/>
          <w:szCs w:val="18"/>
        </w:rPr>
      </w:pPr>
    </w:p>
    <w:p w14:paraId="09609CE4" w14:textId="77777777" w:rsidR="00E63C7D" w:rsidRPr="00F54017" w:rsidRDefault="00E63C7D" w:rsidP="00E63C7D">
      <w:pPr>
        <w:spacing w:line="240" w:lineRule="auto"/>
        <w:ind w:left="1440"/>
        <w:jc w:val="thaiDistribute"/>
        <w:rPr>
          <w:rFonts w:cs="Arial"/>
          <w:sz w:val="18"/>
          <w:szCs w:val="18"/>
        </w:rPr>
      </w:pPr>
      <w:r w:rsidRPr="00F54017">
        <w:rPr>
          <w:rFonts w:cs="Arial"/>
          <w:sz w:val="18"/>
          <w:szCs w:val="18"/>
        </w:rPr>
        <w:t xml:space="preserve">When the Group’s share of losses in associates equals or exceeds its interest in the associates, the </w:t>
      </w:r>
      <w:r w:rsidRPr="00F54017">
        <w:rPr>
          <w:rFonts w:cs="Arial"/>
          <w:spacing w:val="-2"/>
          <w:sz w:val="18"/>
          <w:szCs w:val="18"/>
        </w:rPr>
        <w:t>Group does not recognise further losses, unless it has incurred obligations or made payments on behalf</w:t>
      </w:r>
      <w:r w:rsidRPr="00F54017">
        <w:rPr>
          <w:rFonts w:cs="Arial"/>
          <w:sz w:val="18"/>
          <w:szCs w:val="18"/>
        </w:rPr>
        <w:t xml:space="preserve"> of the associates.</w:t>
      </w:r>
    </w:p>
    <w:p w14:paraId="5A6F8A61" w14:textId="77777777" w:rsidR="00E63C7D" w:rsidRPr="00F54017" w:rsidRDefault="00E63C7D" w:rsidP="00E63C7D">
      <w:pPr>
        <w:pStyle w:val="Style10"/>
        <w:adjustRightInd/>
        <w:ind w:left="1440" w:hanging="360"/>
        <w:jc w:val="both"/>
        <w:rPr>
          <w:rFonts w:ascii="Arial" w:hAnsi="Arial" w:cs="Arial"/>
          <w:sz w:val="18"/>
          <w:szCs w:val="18"/>
          <w:lang w:val="en-GB"/>
        </w:rPr>
      </w:pPr>
    </w:p>
    <w:p w14:paraId="041C83E2" w14:textId="77777777" w:rsidR="00E63C7D" w:rsidRPr="00F54017" w:rsidRDefault="00E63C7D" w:rsidP="00E63C7D">
      <w:pPr>
        <w:pStyle w:val="Style10"/>
        <w:adjustRightInd/>
        <w:ind w:left="1440" w:hanging="360"/>
        <w:jc w:val="both"/>
        <w:rPr>
          <w:rFonts w:ascii="Arial" w:hAnsi="Arial" w:cs="Arial"/>
          <w:sz w:val="18"/>
          <w:szCs w:val="18"/>
          <w:lang w:val="en-GB"/>
        </w:rPr>
      </w:pPr>
      <w:r w:rsidRPr="00F54017">
        <w:rPr>
          <w:rFonts w:ascii="Arial" w:hAnsi="Arial" w:cs="Arial"/>
          <w:sz w:val="18"/>
          <w:szCs w:val="18"/>
          <w:lang w:val="en-GB"/>
        </w:rPr>
        <w:t>d)</w:t>
      </w:r>
      <w:r w:rsidRPr="00F54017">
        <w:rPr>
          <w:rFonts w:ascii="Arial" w:hAnsi="Arial" w:cs="Arial"/>
          <w:sz w:val="18"/>
          <w:szCs w:val="18"/>
          <w:lang w:val="en-GB"/>
        </w:rPr>
        <w:tab/>
        <w:t>Changes in ownership interests</w:t>
      </w:r>
    </w:p>
    <w:p w14:paraId="54FC2401" w14:textId="77777777" w:rsidR="00E63C7D" w:rsidRPr="00F54017" w:rsidRDefault="00E63C7D" w:rsidP="00E63C7D">
      <w:pPr>
        <w:spacing w:line="240" w:lineRule="auto"/>
        <w:ind w:left="1440"/>
        <w:jc w:val="thaiDistribute"/>
        <w:rPr>
          <w:rFonts w:cs="Arial"/>
          <w:sz w:val="18"/>
          <w:szCs w:val="18"/>
        </w:rPr>
      </w:pPr>
    </w:p>
    <w:p w14:paraId="67FE2F53" w14:textId="77777777" w:rsidR="00E63C7D" w:rsidRPr="00F54017" w:rsidRDefault="00E63C7D" w:rsidP="00E63C7D">
      <w:pPr>
        <w:spacing w:line="240" w:lineRule="auto"/>
        <w:ind w:left="1440"/>
        <w:jc w:val="thaiDistribute"/>
        <w:rPr>
          <w:rFonts w:cs="Arial"/>
          <w:sz w:val="18"/>
          <w:szCs w:val="18"/>
        </w:rPr>
      </w:pPr>
      <w:r w:rsidRPr="00F54017">
        <w:rPr>
          <w:rFonts w:cs="Arial"/>
          <w:sz w:val="18"/>
          <w:szCs w:val="18"/>
        </w:rPr>
        <w:t>The Group treats transactions with non-controlling interests that do not result in a loss of control as transactions with equity owners of the Group. A difference between the amount of the adjustment to non-controlling interests to reflect their relative interest in the subsidiary and any consideration paid or received is recognised within equity.</w:t>
      </w:r>
    </w:p>
    <w:p w14:paraId="1D6A71C0" w14:textId="77777777" w:rsidR="00E63C7D" w:rsidRPr="00F54017" w:rsidRDefault="00E63C7D" w:rsidP="00E63C7D">
      <w:pPr>
        <w:spacing w:line="240" w:lineRule="auto"/>
        <w:ind w:left="1440"/>
        <w:jc w:val="thaiDistribute"/>
        <w:rPr>
          <w:rFonts w:cs="Arial"/>
          <w:sz w:val="18"/>
          <w:szCs w:val="18"/>
        </w:rPr>
      </w:pPr>
    </w:p>
    <w:p w14:paraId="179A8A20" w14:textId="77777777" w:rsidR="00E63C7D" w:rsidRPr="00F54017" w:rsidRDefault="00E63C7D" w:rsidP="00E63C7D">
      <w:pPr>
        <w:spacing w:line="240" w:lineRule="auto"/>
        <w:ind w:left="1440"/>
        <w:jc w:val="thaiDistribute"/>
        <w:rPr>
          <w:rFonts w:cs="Arial"/>
          <w:sz w:val="18"/>
          <w:szCs w:val="18"/>
        </w:rPr>
      </w:pPr>
      <w:r w:rsidRPr="00F54017">
        <w:rPr>
          <w:rFonts w:cs="Arial"/>
          <w:spacing w:val="-4"/>
          <w:sz w:val="18"/>
          <w:szCs w:val="18"/>
        </w:rPr>
        <w:t>If the ownership interest in associates is reduced but significant influence is retained, only a proportionate</w:t>
      </w:r>
      <w:r w:rsidRPr="00F54017">
        <w:rPr>
          <w:rFonts w:cs="Arial"/>
          <w:sz w:val="18"/>
          <w:szCs w:val="18"/>
        </w:rPr>
        <w:t xml:space="preserve"> share of the amounts previously recognised in other comprehensive income is reclassified to profit or loss where appropriate. Profit or loss from reduce of the ownership interest in associates is recognised in profit or loss.</w:t>
      </w:r>
    </w:p>
    <w:p w14:paraId="1EB1AA05" w14:textId="77777777" w:rsidR="00E63C7D" w:rsidRPr="00F54017" w:rsidRDefault="00E63C7D" w:rsidP="00E63C7D">
      <w:pPr>
        <w:spacing w:line="240" w:lineRule="auto"/>
        <w:ind w:left="1440"/>
        <w:jc w:val="thaiDistribute"/>
        <w:rPr>
          <w:rFonts w:cs="Arial"/>
          <w:sz w:val="18"/>
          <w:szCs w:val="18"/>
        </w:rPr>
      </w:pPr>
    </w:p>
    <w:p w14:paraId="20D444BB" w14:textId="77777777" w:rsidR="00E63C7D" w:rsidRPr="00F54017" w:rsidRDefault="00E63C7D" w:rsidP="00E63C7D">
      <w:pPr>
        <w:spacing w:line="240" w:lineRule="auto"/>
        <w:ind w:left="1440"/>
        <w:jc w:val="thaiDistribute"/>
        <w:rPr>
          <w:rFonts w:cs="Arial"/>
          <w:sz w:val="18"/>
          <w:szCs w:val="18"/>
        </w:rPr>
      </w:pPr>
      <w:r w:rsidRPr="00F54017">
        <w:rPr>
          <w:rFonts w:cs="Arial"/>
          <w:sz w:val="18"/>
          <w:szCs w:val="18"/>
        </w:rPr>
        <w:t>When the Group losses control or significant influence over investments, any retained interest in the investment is remeasured to its fair value, with the change in carrying amount recognised in profit or loss. The fair value becomes the initial carrying amount of the retained interest which is reclassified to investment in an associate or a financial asset accordingly.</w:t>
      </w:r>
    </w:p>
    <w:p w14:paraId="0A5D7548" w14:textId="77777777" w:rsidR="00E63C7D" w:rsidRPr="00F54017" w:rsidRDefault="00E63C7D" w:rsidP="00E63C7D">
      <w:pPr>
        <w:spacing w:line="240" w:lineRule="auto"/>
        <w:ind w:left="1440"/>
        <w:jc w:val="thaiDistribute"/>
        <w:rPr>
          <w:rFonts w:cs="Arial"/>
          <w:sz w:val="18"/>
          <w:szCs w:val="18"/>
        </w:rPr>
      </w:pPr>
    </w:p>
    <w:p w14:paraId="3E68F93D" w14:textId="77777777" w:rsidR="00E63C7D" w:rsidRPr="00F54017" w:rsidRDefault="00E63C7D" w:rsidP="00E63C7D">
      <w:pPr>
        <w:pStyle w:val="Style10"/>
        <w:adjustRightInd/>
        <w:ind w:left="1440" w:hanging="360"/>
        <w:jc w:val="both"/>
        <w:rPr>
          <w:rFonts w:ascii="Arial" w:hAnsi="Arial" w:cs="Arial"/>
          <w:sz w:val="18"/>
          <w:szCs w:val="18"/>
          <w:lang w:val="en-GB"/>
        </w:rPr>
      </w:pPr>
      <w:r w:rsidRPr="00F54017">
        <w:rPr>
          <w:rFonts w:ascii="Arial" w:hAnsi="Arial" w:cs="Arial"/>
          <w:sz w:val="18"/>
          <w:szCs w:val="18"/>
          <w:lang w:val="en-GB"/>
        </w:rPr>
        <w:t>e)</w:t>
      </w:r>
      <w:r w:rsidRPr="00F54017">
        <w:rPr>
          <w:rFonts w:ascii="Arial" w:hAnsi="Arial" w:cs="Arial"/>
          <w:sz w:val="18"/>
          <w:szCs w:val="18"/>
          <w:lang w:val="en-GB"/>
        </w:rPr>
        <w:tab/>
        <w:t>Intercompany transactions on consolidation</w:t>
      </w:r>
    </w:p>
    <w:p w14:paraId="5C2E67D5" w14:textId="77777777" w:rsidR="00E63C7D" w:rsidRPr="00F54017" w:rsidRDefault="00E63C7D" w:rsidP="00E63C7D">
      <w:pPr>
        <w:spacing w:line="240" w:lineRule="auto"/>
        <w:ind w:left="1440"/>
        <w:jc w:val="thaiDistribute"/>
        <w:rPr>
          <w:rFonts w:cs="Arial"/>
          <w:sz w:val="18"/>
          <w:szCs w:val="18"/>
        </w:rPr>
      </w:pPr>
    </w:p>
    <w:p w14:paraId="7B524BF0" w14:textId="77777777" w:rsidR="00E63C7D" w:rsidRPr="00F54017" w:rsidRDefault="00E63C7D" w:rsidP="00E63C7D">
      <w:pPr>
        <w:spacing w:line="240" w:lineRule="auto"/>
        <w:ind w:left="1440"/>
        <w:jc w:val="thaiDistribute"/>
        <w:rPr>
          <w:rFonts w:cs="Arial"/>
          <w:sz w:val="18"/>
          <w:szCs w:val="18"/>
        </w:rPr>
      </w:pPr>
      <w:r w:rsidRPr="00F54017">
        <w:rPr>
          <w:rFonts w:cs="Arial"/>
          <w:sz w:val="18"/>
          <w:szCs w:val="18"/>
        </w:rPr>
        <w:t>Intra-group transactions, balances and unrealised gains on transactions are eliminated. Unrealised gains on transactions between the Group and its associates are eliminated to the extent of the Group’s interest in the associates. Unrealised losses are also eliminated in the same manner unless the transaction provides evidence of an impairment of the asset transferred.</w:t>
      </w:r>
    </w:p>
    <w:p w14:paraId="505ED079" w14:textId="77777777" w:rsidR="00E63C7D" w:rsidRPr="00E63C7D" w:rsidRDefault="00E63C7D" w:rsidP="00A24205">
      <w:pPr>
        <w:spacing w:line="240" w:lineRule="auto"/>
        <w:ind w:left="1440"/>
        <w:jc w:val="thaiDistribute"/>
        <w:rPr>
          <w:rFonts w:cstheme="minorBidi"/>
          <w:sz w:val="18"/>
          <w:szCs w:val="22"/>
          <w:lang w:bidi="th-TH"/>
        </w:rPr>
      </w:pPr>
    </w:p>
    <w:p w14:paraId="5B293253" w14:textId="77777777" w:rsidR="00A24205" w:rsidRPr="00F54017" w:rsidRDefault="00A24205" w:rsidP="00A24205">
      <w:pPr>
        <w:spacing w:line="240" w:lineRule="auto"/>
        <w:rPr>
          <w:rFonts w:cs="Arial"/>
          <w:sz w:val="18"/>
          <w:szCs w:val="18"/>
        </w:rPr>
      </w:pPr>
      <w:r w:rsidRPr="00F54017">
        <w:rPr>
          <w:rFonts w:cs="Arial"/>
          <w:sz w:val="18"/>
          <w:szCs w:val="18"/>
        </w:rPr>
        <w:br w:type="page"/>
      </w:r>
    </w:p>
    <w:p w14:paraId="567C7FAE" w14:textId="64952839" w:rsidR="00A24205" w:rsidRPr="00F54017" w:rsidRDefault="00F54017" w:rsidP="00A24205">
      <w:pPr>
        <w:autoSpaceDE w:val="0"/>
        <w:autoSpaceDN w:val="0"/>
        <w:adjustRightInd w:val="0"/>
        <w:spacing w:line="240" w:lineRule="auto"/>
        <w:ind w:left="540" w:hanging="540"/>
        <w:rPr>
          <w:rFonts w:eastAsia="Arial" w:cs="Arial"/>
          <w:b/>
          <w:bCs/>
          <w:sz w:val="18"/>
          <w:szCs w:val="18"/>
        </w:rPr>
      </w:pPr>
      <w:r w:rsidRPr="00F54017">
        <w:rPr>
          <w:rFonts w:eastAsia="Arial" w:cs="Arial"/>
          <w:b/>
          <w:bCs/>
          <w:sz w:val="18"/>
          <w:szCs w:val="18"/>
        </w:rPr>
        <w:lastRenderedPageBreak/>
        <w:t>5</w:t>
      </w:r>
      <w:r w:rsidR="00A24205" w:rsidRPr="00F54017">
        <w:rPr>
          <w:rFonts w:eastAsia="Arial" w:cs="Arial"/>
          <w:b/>
          <w:bCs/>
          <w:sz w:val="18"/>
          <w:szCs w:val="18"/>
        </w:rPr>
        <w:tab/>
        <w:t xml:space="preserve">Accounting policies </w:t>
      </w:r>
      <w:r w:rsidR="00A24205" w:rsidRPr="00F54017">
        <w:rPr>
          <w:rFonts w:eastAsia="Arial" w:cs="Arial"/>
          <w:sz w:val="18"/>
          <w:szCs w:val="18"/>
        </w:rPr>
        <w:t>(Cont’d)</w:t>
      </w:r>
    </w:p>
    <w:p w14:paraId="5552D743" w14:textId="77777777" w:rsidR="00A24205" w:rsidRPr="00E63C7D" w:rsidRDefault="00A24205" w:rsidP="00E63C7D">
      <w:pPr>
        <w:spacing w:line="240" w:lineRule="auto"/>
        <w:jc w:val="thaiDistribute"/>
        <w:rPr>
          <w:rFonts w:cstheme="minorBidi"/>
          <w:sz w:val="18"/>
          <w:szCs w:val="22"/>
          <w:lang w:bidi="th-TH"/>
        </w:rPr>
      </w:pPr>
    </w:p>
    <w:p w14:paraId="66190E76" w14:textId="77777777" w:rsidR="00A24205" w:rsidRPr="00F54017" w:rsidRDefault="00A24205" w:rsidP="00A24205">
      <w:pPr>
        <w:spacing w:line="240" w:lineRule="auto"/>
        <w:ind w:left="1440"/>
        <w:jc w:val="thaiDistribute"/>
        <w:rPr>
          <w:rFonts w:cs="Arial"/>
          <w:sz w:val="18"/>
          <w:szCs w:val="18"/>
        </w:rPr>
      </w:pPr>
    </w:p>
    <w:p w14:paraId="6A4CBEFF" w14:textId="2A093182" w:rsidR="00A24205" w:rsidRPr="00F54017" w:rsidRDefault="00F54017" w:rsidP="00A24205">
      <w:pPr>
        <w:pStyle w:val="Style10"/>
        <w:adjustRightInd/>
        <w:ind w:left="1080" w:hanging="533"/>
        <w:jc w:val="both"/>
        <w:rPr>
          <w:rFonts w:ascii="Arial" w:hAnsi="Arial" w:cs="Arial"/>
          <w:b/>
          <w:bCs/>
          <w:sz w:val="18"/>
          <w:szCs w:val="18"/>
          <w:shd w:val="clear" w:color="auto" w:fill="FFFFFF"/>
          <w:lang w:val="en-GB" w:bidi="th-TH"/>
        </w:rPr>
      </w:pPr>
      <w:r w:rsidRPr="00F54017">
        <w:rPr>
          <w:rFonts w:ascii="Arial" w:hAnsi="Arial" w:cs="Arial"/>
          <w:b/>
          <w:bCs/>
          <w:sz w:val="18"/>
          <w:szCs w:val="18"/>
          <w:shd w:val="clear" w:color="auto" w:fill="FFFFFF"/>
          <w:lang w:val="en-GB" w:bidi="th-TH"/>
        </w:rPr>
        <w:t>5</w:t>
      </w:r>
      <w:r w:rsidR="00A24205" w:rsidRPr="00F54017">
        <w:rPr>
          <w:rFonts w:ascii="Arial" w:hAnsi="Arial" w:cs="Arial"/>
          <w:b/>
          <w:bCs/>
          <w:sz w:val="18"/>
          <w:szCs w:val="18"/>
          <w:shd w:val="clear" w:color="auto" w:fill="FFFFFF"/>
          <w:lang w:val="en-GB" w:bidi="th-TH"/>
        </w:rPr>
        <w:t>.</w:t>
      </w:r>
      <w:r w:rsidRPr="00F54017">
        <w:rPr>
          <w:rFonts w:ascii="Arial" w:hAnsi="Arial" w:cs="Arial"/>
          <w:b/>
          <w:bCs/>
          <w:sz w:val="18"/>
          <w:szCs w:val="18"/>
          <w:shd w:val="clear" w:color="auto" w:fill="FFFFFF"/>
          <w:lang w:val="en-GB" w:bidi="th-TH"/>
        </w:rPr>
        <w:t>2</w:t>
      </w:r>
      <w:r w:rsidR="00A24205" w:rsidRPr="00F54017">
        <w:rPr>
          <w:rFonts w:ascii="Arial" w:hAnsi="Arial" w:cs="Arial"/>
          <w:b/>
          <w:bCs/>
          <w:sz w:val="18"/>
          <w:szCs w:val="18"/>
          <w:shd w:val="clear" w:color="auto" w:fill="FFFFFF"/>
          <w:lang w:val="en-GB" w:bidi="th-TH"/>
        </w:rPr>
        <w:tab/>
        <w:t xml:space="preserve">Business combination </w:t>
      </w:r>
    </w:p>
    <w:p w14:paraId="1D483FB0" w14:textId="77777777" w:rsidR="00A24205" w:rsidRPr="00F54017" w:rsidRDefault="00A24205" w:rsidP="00A24205">
      <w:pPr>
        <w:pStyle w:val="Style10"/>
        <w:adjustRightInd/>
        <w:ind w:left="1080"/>
        <w:jc w:val="both"/>
        <w:rPr>
          <w:rFonts w:ascii="Arial" w:hAnsi="Arial" w:cs="Arial"/>
          <w:sz w:val="18"/>
          <w:szCs w:val="18"/>
          <w:shd w:val="clear" w:color="auto" w:fill="FFFFFF"/>
          <w:lang w:val="en-GB" w:bidi="th-TH"/>
        </w:rPr>
      </w:pPr>
    </w:p>
    <w:p w14:paraId="77C010DC" w14:textId="77777777" w:rsidR="00A24205" w:rsidRPr="00F54017" w:rsidRDefault="00A24205" w:rsidP="00A24205">
      <w:pPr>
        <w:pStyle w:val="Style10"/>
        <w:ind w:left="1080"/>
        <w:jc w:val="both"/>
        <w:rPr>
          <w:rFonts w:ascii="Arial" w:hAnsi="Arial" w:cs="Arial"/>
          <w:sz w:val="18"/>
          <w:szCs w:val="18"/>
          <w:shd w:val="clear" w:color="auto" w:fill="FFFFFF"/>
          <w:lang w:val="en-GB" w:bidi="th-TH"/>
        </w:rPr>
      </w:pPr>
      <w:r w:rsidRPr="00F54017">
        <w:rPr>
          <w:rFonts w:ascii="Arial" w:hAnsi="Arial" w:cs="Arial"/>
          <w:spacing w:val="-4"/>
          <w:sz w:val="18"/>
          <w:szCs w:val="18"/>
          <w:shd w:val="clear" w:color="auto" w:fill="FFFFFF"/>
          <w:lang w:val="en-GB" w:bidi="th-TH"/>
        </w:rPr>
        <w:t>The Group applies the acquisition method to account for business combinations with an exception on business combination under common control. The consideration transferred for the acquisition of a subsidiary</w:t>
      </w:r>
      <w:r w:rsidRPr="00F54017">
        <w:rPr>
          <w:rFonts w:ascii="Arial" w:hAnsi="Arial" w:cs="Arial"/>
          <w:sz w:val="18"/>
          <w:szCs w:val="18"/>
          <w:shd w:val="clear" w:color="auto" w:fill="FFFFFF"/>
          <w:lang w:val="en-GB" w:bidi="th-TH"/>
        </w:rPr>
        <w:t xml:space="preserve"> comprises.</w:t>
      </w:r>
    </w:p>
    <w:p w14:paraId="1E53C488" w14:textId="77777777" w:rsidR="00A24205" w:rsidRPr="00F54017" w:rsidRDefault="00A24205" w:rsidP="00A24205">
      <w:pPr>
        <w:pStyle w:val="Style10"/>
        <w:ind w:left="1080"/>
        <w:jc w:val="both"/>
        <w:rPr>
          <w:rFonts w:ascii="Arial" w:hAnsi="Arial" w:cs="Arial"/>
          <w:sz w:val="18"/>
          <w:szCs w:val="18"/>
          <w:shd w:val="clear" w:color="auto" w:fill="FFFFFF"/>
          <w:lang w:val="en-GB" w:bidi="th-TH"/>
        </w:rPr>
      </w:pPr>
    </w:p>
    <w:p w14:paraId="0EA74B95" w14:textId="77777777" w:rsidR="00A24205" w:rsidRPr="00F54017" w:rsidRDefault="00A24205" w:rsidP="00A24205">
      <w:pPr>
        <w:pStyle w:val="Style10"/>
        <w:ind w:left="1080"/>
        <w:jc w:val="both"/>
        <w:rPr>
          <w:rFonts w:ascii="Arial" w:hAnsi="Arial" w:cs="Arial"/>
          <w:sz w:val="18"/>
          <w:szCs w:val="18"/>
          <w:shd w:val="clear" w:color="auto" w:fill="FFFFFF"/>
          <w:lang w:val="en-GB" w:bidi="th-TH"/>
        </w:rPr>
      </w:pPr>
      <w:r w:rsidRPr="00F54017">
        <w:rPr>
          <w:rFonts w:ascii="Arial" w:hAnsi="Arial" w:cs="Arial"/>
          <w:sz w:val="18"/>
          <w:szCs w:val="18"/>
          <w:shd w:val="clear" w:color="auto" w:fill="FFFFFF"/>
          <w:lang w:val="en-GB" w:bidi="th-TH"/>
        </w:rPr>
        <w:t>-</w:t>
      </w:r>
      <w:r w:rsidRPr="00F54017">
        <w:rPr>
          <w:rFonts w:ascii="Arial" w:hAnsi="Arial" w:cs="Arial"/>
          <w:sz w:val="18"/>
          <w:szCs w:val="18"/>
          <w:shd w:val="clear" w:color="auto" w:fill="FFFFFF"/>
          <w:lang w:val="en-GB" w:bidi="th-TH"/>
        </w:rPr>
        <w:tab/>
        <w:t xml:space="preserve">fair value of the assets transferred, </w:t>
      </w:r>
    </w:p>
    <w:p w14:paraId="430B531E" w14:textId="77777777" w:rsidR="00A24205" w:rsidRPr="00F54017" w:rsidRDefault="00A24205" w:rsidP="00A24205">
      <w:pPr>
        <w:pStyle w:val="Style10"/>
        <w:ind w:left="1080"/>
        <w:jc w:val="both"/>
        <w:rPr>
          <w:rFonts w:ascii="Arial" w:hAnsi="Arial" w:cs="Arial"/>
          <w:sz w:val="18"/>
          <w:szCs w:val="18"/>
          <w:shd w:val="clear" w:color="auto" w:fill="FFFFFF"/>
          <w:lang w:val="en-GB" w:bidi="th-TH"/>
        </w:rPr>
      </w:pPr>
      <w:r w:rsidRPr="00F54017">
        <w:rPr>
          <w:rFonts w:ascii="Arial" w:hAnsi="Arial" w:cs="Arial"/>
          <w:sz w:val="18"/>
          <w:szCs w:val="18"/>
          <w:shd w:val="clear" w:color="auto" w:fill="FFFFFF"/>
          <w:lang w:val="en-GB" w:bidi="th-TH"/>
        </w:rPr>
        <w:t>-</w:t>
      </w:r>
      <w:r w:rsidRPr="00F54017">
        <w:rPr>
          <w:rFonts w:ascii="Arial" w:hAnsi="Arial" w:cs="Arial"/>
          <w:sz w:val="18"/>
          <w:szCs w:val="18"/>
          <w:shd w:val="clear" w:color="auto" w:fill="FFFFFF"/>
          <w:lang w:val="en-GB" w:bidi="th-TH"/>
        </w:rPr>
        <w:tab/>
        <w:t>liabilities incurred to the former owners of the acquiree</w:t>
      </w:r>
    </w:p>
    <w:p w14:paraId="24808463" w14:textId="77777777" w:rsidR="00A24205" w:rsidRPr="00F54017" w:rsidRDefault="00A24205" w:rsidP="00A24205">
      <w:pPr>
        <w:pStyle w:val="Style10"/>
        <w:ind w:left="1080"/>
        <w:jc w:val="both"/>
        <w:rPr>
          <w:rFonts w:ascii="Arial" w:hAnsi="Arial" w:cs="Arial"/>
          <w:sz w:val="18"/>
          <w:szCs w:val="18"/>
          <w:shd w:val="clear" w:color="auto" w:fill="FFFFFF"/>
          <w:lang w:val="en-GB" w:bidi="th-TH"/>
        </w:rPr>
      </w:pPr>
      <w:r w:rsidRPr="00F54017">
        <w:rPr>
          <w:rFonts w:ascii="Arial" w:hAnsi="Arial" w:cs="Arial"/>
          <w:sz w:val="18"/>
          <w:szCs w:val="18"/>
          <w:shd w:val="clear" w:color="auto" w:fill="FFFFFF"/>
          <w:lang w:val="en-GB" w:bidi="th-TH"/>
        </w:rPr>
        <w:t>-</w:t>
      </w:r>
      <w:r w:rsidRPr="00F54017">
        <w:rPr>
          <w:rFonts w:ascii="Arial" w:hAnsi="Arial" w:cs="Arial"/>
          <w:sz w:val="18"/>
          <w:szCs w:val="18"/>
          <w:shd w:val="clear" w:color="auto" w:fill="FFFFFF"/>
          <w:lang w:val="en-GB" w:bidi="th-TH"/>
        </w:rPr>
        <w:tab/>
        <w:t>equity interests issued by the Group</w:t>
      </w:r>
    </w:p>
    <w:p w14:paraId="71637F50" w14:textId="77777777" w:rsidR="00A24205" w:rsidRPr="00F54017" w:rsidRDefault="00A24205" w:rsidP="00A24205">
      <w:pPr>
        <w:pStyle w:val="Style10"/>
        <w:ind w:left="1080"/>
        <w:jc w:val="both"/>
        <w:rPr>
          <w:rFonts w:ascii="Arial" w:hAnsi="Arial" w:cs="Arial"/>
          <w:sz w:val="18"/>
          <w:szCs w:val="18"/>
          <w:shd w:val="clear" w:color="auto" w:fill="FFFFFF"/>
          <w:lang w:val="en-GB" w:bidi="th-TH"/>
        </w:rPr>
      </w:pPr>
    </w:p>
    <w:p w14:paraId="1118067E" w14:textId="77777777" w:rsidR="00A24205" w:rsidRPr="00F54017" w:rsidRDefault="00A24205" w:rsidP="00A24205">
      <w:pPr>
        <w:pStyle w:val="Style10"/>
        <w:ind w:left="1080"/>
        <w:jc w:val="both"/>
        <w:rPr>
          <w:rFonts w:ascii="Arial" w:hAnsi="Arial" w:cs="Arial"/>
          <w:sz w:val="18"/>
          <w:szCs w:val="18"/>
          <w:shd w:val="clear" w:color="auto" w:fill="FFFFFF"/>
          <w:lang w:val="en-GB" w:bidi="th-TH"/>
        </w:rPr>
      </w:pPr>
      <w:r w:rsidRPr="00F54017">
        <w:rPr>
          <w:rFonts w:ascii="Arial" w:hAnsi="Arial" w:cs="Arial"/>
          <w:sz w:val="18"/>
          <w:szCs w:val="18"/>
          <w:shd w:val="clear" w:color="auto" w:fill="FFFFFF"/>
          <w:lang w:val="en-GB" w:bidi="th-TH"/>
        </w:rPr>
        <w:t>Identifiable assets and liabilities acquired and contingent liabilities assumed in a business combination are measured initially at their fair values at the acquisition date.</w:t>
      </w:r>
    </w:p>
    <w:p w14:paraId="61BDCEF0" w14:textId="77777777" w:rsidR="00A24205" w:rsidRPr="00F54017" w:rsidRDefault="00A24205" w:rsidP="00A24205">
      <w:pPr>
        <w:pStyle w:val="Style10"/>
        <w:ind w:left="1080"/>
        <w:jc w:val="both"/>
        <w:rPr>
          <w:rFonts w:ascii="Arial" w:hAnsi="Arial" w:cs="Arial"/>
          <w:sz w:val="18"/>
          <w:szCs w:val="18"/>
          <w:shd w:val="clear" w:color="auto" w:fill="FFFFFF"/>
          <w:lang w:val="en-GB" w:bidi="th-TH"/>
        </w:rPr>
      </w:pPr>
    </w:p>
    <w:p w14:paraId="49B8ABBF" w14:textId="77777777" w:rsidR="00A24205" w:rsidRPr="00F54017" w:rsidRDefault="00A24205" w:rsidP="00A24205">
      <w:pPr>
        <w:pStyle w:val="Style10"/>
        <w:ind w:left="1080"/>
        <w:jc w:val="both"/>
        <w:rPr>
          <w:rFonts w:ascii="Arial" w:hAnsi="Arial" w:cs="Arial"/>
          <w:spacing w:val="-2"/>
          <w:sz w:val="18"/>
          <w:szCs w:val="18"/>
          <w:shd w:val="clear" w:color="auto" w:fill="FFFFFF"/>
          <w:lang w:val="en-GB" w:bidi="th-TH"/>
        </w:rPr>
      </w:pPr>
      <w:r w:rsidRPr="00F54017">
        <w:rPr>
          <w:rFonts w:ascii="Arial" w:hAnsi="Arial" w:cs="Arial"/>
          <w:spacing w:val="-4"/>
          <w:sz w:val="18"/>
          <w:szCs w:val="18"/>
          <w:shd w:val="clear" w:color="auto" w:fill="FFFFFF"/>
          <w:lang w:val="en-GB" w:bidi="th-TH"/>
        </w:rPr>
        <w:t>On an acquisition-by-acquisition basis, the Group initially recognises any non-controlling interest in the acquiree</w:t>
      </w:r>
      <w:r w:rsidRPr="00F54017">
        <w:rPr>
          <w:rFonts w:ascii="Arial" w:hAnsi="Arial" w:cs="Arial"/>
          <w:spacing w:val="-2"/>
          <w:sz w:val="18"/>
          <w:szCs w:val="18"/>
          <w:shd w:val="clear" w:color="auto" w:fill="FFFFFF"/>
          <w:lang w:val="en-GB" w:bidi="th-TH"/>
        </w:rPr>
        <w:t xml:space="preserve"> either at fair value or at the non-controlling interest’s proportionate share of the acquiree’s net assets.</w:t>
      </w:r>
    </w:p>
    <w:p w14:paraId="4CA1A111" w14:textId="77777777" w:rsidR="00A24205" w:rsidRPr="00F54017" w:rsidRDefault="00A24205" w:rsidP="00A24205">
      <w:pPr>
        <w:pStyle w:val="Style10"/>
        <w:ind w:left="1080"/>
        <w:jc w:val="both"/>
        <w:rPr>
          <w:rFonts w:ascii="Arial" w:hAnsi="Arial" w:cs="Arial"/>
          <w:sz w:val="18"/>
          <w:szCs w:val="18"/>
          <w:shd w:val="clear" w:color="auto" w:fill="FFFFFF"/>
          <w:lang w:val="en-GB" w:bidi="th-TH"/>
        </w:rPr>
      </w:pPr>
    </w:p>
    <w:p w14:paraId="6FACEB7B" w14:textId="77777777" w:rsidR="00A24205" w:rsidRDefault="00A24205" w:rsidP="00A24205">
      <w:pPr>
        <w:pStyle w:val="Style10"/>
        <w:ind w:left="1080"/>
        <w:jc w:val="both"/>
        <w:rPr>
          <w:rFonts w:ascii="Arial" w:hAnsi="Arial" w:cstheme="minorBidi"/>
          <w:sz w:val="18"/>
          <w:szCs w:val="18"/>
          <w:shd w:val="clear" w:color="auto" w:fill="FFFFFF"/>
          <w:lang w:val="en-GB" w:bidi="th-TH"/>
        </w:rPr>
      </w:pPr>
      <w:r w:rsidRPr="00F54017">
        <w:rPr>
          <w:rFonts w:ascii="Arial" w:hAnsi="Arial" w:cs="Arial"/>
          <w:sz w:val="18"/>
          <w:szCs w:val="18"/>
          <w:shd w:val="clear" w:color="auto" w:fill="FFFFFF"/>
          <w:lang w:val="en-GB" w:bidi="th-TH"/>
        </w:rPr>
        <w:t xml:space="preserve">The excess of the consideration transferred, the amount of any non-controlling interest recognised and the acquisition-date fair value of any previous equity interest in the acquiree (for business combination achieved in stages) over the fair value of the identifiable net assets acquired is recorded as goodwill. </w:t>
      </w:r>
      <w:r w:rsidRPr="00F54017">
        <w:rPr>
          <w:rFonts w:ascii="Arial" w:hAnsi="Arial" w:cs="Arial"/>
          <w:sz w:val="18"/>
          <w:szCs w:val="18"/>
          <w:shd w:val="clear" w:color="auto" w:fill="FFFFFF"/>
          <w:lang w:val="en-GB" w:bidi="th-TH"/>
        </w:rPr>
        <w:br/>
        <w:t>In the case of a bargain purchase, the difference is recognised directly in profit or loss.</w:t>
      </w:r>
    </w:p>
    <w:p w14:paraId="27B3B7DC" w14:textId="77777777" w:rsidR="00AF664A" w:rsidRDefault="00AF664A" w:rsidP="00A24205">
      <w:pPr>
        <w:pStyle w:val="Style10"/>
        <w:ind w:left="1080"/>
        <w:jc w:val="both"/>
        <w:rPr>
          <w:rFonts w:ascii="Arial" w:hAnsi="Arial" w:cstheme="minorBidi"/>
          <w:sz w:val="18"/>
          <w:szCs w:val="18"/>
          <w:shd w:val="clear" w:color="auto" w:fill="FFFFFF"/>
          <w:cs/>
          <w:lang w:val="en-GB" w:bidi="th-TH"/>
        </w:rPr>
      </w:pPr>
    </w:p>
    <w:p w14:paraId="19A83E87" w14:textId="77777777" w:rsidR="00AF664A" w:rsidRPr="00F54017" w:rsidRDefault="00AF664A" w:rsidP="00AF664A">
      <w:pPr>
        <w:pStyle w:val="Style10"/>
        <w:ind w:left="1080"/>
        <w:jc w:val="both"/>
        <w:rPr>
          <w:rFonts w:ascii="Arial" w:hAnsi="Arial" w:cs="Arial"/>
          <w:i/>
          <w:iCs/>
          <w:sz w:val="18"/>
          <w:szCs w:val="18"/>
          <w:shd w:val="clear" w:color="auto" w:fill="FFFFFF"/>
          <w:lang w:val="en-GB" w:bidi="th-TH"/>
        </w:rPr>
      </w:pPr>
      <w:r w:rsidRPr="00F54017">
        <w:rPr>
          <w:rFonts w:ascii="Arial" w:hAnsi="Arial" w:cs="Arial"/>
          <w:i/>
          <w:iCs/>
          <w:sz w:val="18"/>
          <w:szCs w:val="18"/>
          <w:shd w:val="clear" w:color="auto" w:fill="FFFFFF"/>
          <w:lang w:val="en-GB" w:bidi="th-TH"/>
        </w:rPr>
        <w:t>Acquisition-related cost</w:t>
      </w:r>
    </w:p>
    <w:p w14:paraId="6673756A" w14:textId="77777777" w:rsidR="00AF664A" w:rsidRPr="00F54017" w:rsidRDefault="00AF664A" w:rsidP="00AF664A">
      <w:pPr>
        <w:pStyle w:val="Style10"/>
        <w:ind w:left="1080"/>
        <w:jc w:val="both"/>
        <w:rPr>
          <w:rFonts w:ascii="Arial" w:hAnsi="Arial" w:cs="Arial"/>
          <w:sz w:val="14"/>
          <w:szCs w:val="14"/>
          <w:shd w:val="clear" w:color="auto" w:fill="FFFFFF"/>
          <w:lang w:val="en-GB" w:bidi="th-TH"/>
        </w:rPr>
      </w:pPr>
    </w:p>
    <w:p w14:paraId="766C626F" w14:textId="77777777" w:rsidR="00AF664A" w:rsidRPr="00F54017" w:rsidRDefault="00AF664A" w:rsidP="00AF664A">
      <w:pPr>
        <w:pStyle w:val="Style10"/>
        <w:ind w:left="1080"/>
        <w:jc w:val="both"/>
        <w:rPr>
          <w:rFonts w:ascii="Arial" w:hAnsi="Arial" w:cs="Arial"/>
          <w:sz w:val="18"/>
          <w:szCs w:val="18"/>
          <w:shd w:val="clear" w:color="auto" w:fill="FFFFFF"/>
          <w:lang w:val="en-GB" w:bidi="th-TH"/>
        </w:rPr>
      </w:pPr>
      <w:r w:rsidRPr="00F54017">
        <w:rPr>
          <w:rFonts w:ascii="Arial" w:hAnsi="Arial" w:cs="Arial"/>
          <w:sz w:val="18"/>
          <w:szCs w:val="18"/>
          <w:shd w:val="clear" w:color="auto" w:fill="FFFFFF"/>
          <w:lang w:val="en-GB" w:bidi="th-TH"/>
        </w:rPr>
        <w:t>Acquisition-related cost are recognised as expenses.</w:t>
      </w:r>
    </w:p>
    <w:p w14:paraId="370930FD" w14:textId="77777777" w:rsidR="00AF664A" w:rsidRPr="00F54017" w:rsidRDefault="00AF664A" w:rsidP="00AF664A">
      <w:pPr>
        <w:pStyle w:val="Style10"/>
        <w:ind w:left="1080"/>
        <w:jc w:val="both"/>
        <w:rPr>
          <w:rFonts w:ascii="Arial" w:hAnsi="Arial" w:cs="Arial"/>
          <w:sz w:val="14"/>
          <w:szCs w:val="14"/>
          <w:shd w:val="clear" w:color="auto" w:fill="FFFFFF"/>
          <w:lang w:val="en-GB" w:bidi="th-TH"/>
        </w:rPr>
      </w:pPr>
    </w:p>
    <w:p w14:paraId="76A92CB4" w14:textId="77777777" w:rsidR="00AF664A" w:rsidRPr="00F54017" w:rsidRDefault="00AF664A" w:rsidP="00AF664A">
      <w:pPr>
        <w:pStyle w:val="Style10"/>
        <w:ind w:left="1080"/>
        <w:jc w:val="both"/>
        <w:rPr>
          <w:rFonts w:ascii="Arial" w:hAnsi="Arial" w:cs="Arial"/>
          <w:i/>
          <w:iCs/>
          <w:sz w:val="18"/>
          <w:szCs w:val="18"/>
          <w:shd w:val="clear" w:color="auto" w:fill="FFFFFF"/>
          <w:lang w:val="en-GB" w:bidi="th-TH"/>
        </w:rPr>
      </w:pPr>
      <w:r w:rsidRPr="00F54017">
        <w:rPr>
          <w:rFonts w:ascii="Arial" w:hAnsi="Arial" w:cs="Arial"/>
          <w:i/>
          <w:iCs/>
          <w:sz w:val="18"/>
          <w:szCs w:val="18"/>
          <w:shd w:val="clear" w:color="auto" w:fill="FFFFFF"/>
          <w:lang w:val="en-GB" w:bidi="th-TH"/>
        </w:rPr>
        <w:t>Step-up acquisition</w:t>
      </w:r>
    </w:p>
    <w:p w14:paraId="5324EA94" w14:textId="77777777" w:rsidR="00AF664A" w:rsidRPr="00F54017" w:rsidRDefault="00AF664A" w:rsidP="00AF664A">
      <w:pPr>
        <w:pStyle w:val="Style10"/>
        <w:ind w:left="1080"/>
        <w:jc w:val="both"/>
        <w:rPr>
          <w:rFonts w:ascii="Arial" w:hAnsi="Arial" w:cs="Arial"/>
          <w:sz w:val="14"/>
          <w:szCs w:val="14"/>
          <w:shd w:val="clear" w:color="auto" w:fill="FFFFFF"/>
          <w:lang w:val="en-GB" w:bidi="th-TH"/>
        </w:rPr>
      </w:pPr>
    </w:p>
    <w:p w14:paraId="4A480CE7" w14:textId="77777777" w:rsidR="00AF664A" w:rsidRPr="00F54017" w:rsidRDefault="00AF664A" w:rsidP="00AF664A">
      <w:pPr>
        <w:pStyle w:val="Style10"/>
        <w:ind w:left="1080"/>
        <w:jc w:val="both"/>
        <w:rPr>
          <w:rFonts w:ascii="Arial" w:hAnsi="Arial" w:cs="Arial"/>
          <w:sz w:val="18"/>
          <w:szCs w:val="18"/>
          <w:shd w:val="clear" w:color="auto" w:fill="FFFFFF"/>
          <w:lang w:val="en-GB" w:bidi="th-TH"/>
        </w:rPr>
      </w:pPr>
      <w:r w:rsidRPr="00F54017">
        <w:rPr>
          <w:rFonts w:ascii="Arial" w:hAnsi="Arial" w:cs="Arial"/>
          <w:sz w:val="18"/>
          <w:szCs w:val="18"/>
          <w:shd w:val="clear" w:color="auto" w:fill="FFFFFF"/>
          <w:lang w:val="en-GB" w:bidi="th-TH"/>
        </w:rPr>
        <w:t>If the business combination is achieved in stages, the acquisition date carrying value of the acquirer’s previously held equity interest in the acquiree is re-measured to fair value at the acquisition date; any gains or losses arising from such re-measured are recognised in profit or loss.</w:t>
      </w:r>
    </w:p>
    <w:p w14:paraId="4923CB4A" w14:textId="77777777" w:rsidR="00AF664A" w:rsidRPr="00F54017" w:rsidRDefault="00AF664A" w:rsidP="00AF664A">
      <w:pPr>
        <w:pStyle w:val="Style10"/>
        <w:ind w:left="1080"/>
        <w:jc w:val="both"/>
        <w:rPr>
          <w:rFonts w:ascii="Arial" w:hAnsi="Arial" w:cs="Arial"/>
          <w:sz w:val="14"/>
          <w:szCs w:val="14"/>
          <w:shd w:val="clear" w:color="auto" w:fill="FFFFFF"/>
          <w:lang w:val="en-GB" w:bidi="th-TH"/>
        </w:rPr>
      </w:pPr>
    </w:p>
    <w:p w14:paraId="7D3AB9C2" w14:textId="77777777" w:rsidR="00AF664A" w:rsidRPr="00F54017" w:rsidRDefault="00AF664A" w:rsidP="00AF664A">
      <w:pPr>
        <w:pStyle w:val="Style10"/>
        <w:ind w:left="1080"/>
        <w:jc w:val="both"/>
        <w:rPr>
          <w:rFonts w:ascii="Arial" w:hAnsi="Arial" w:cs="Arial"/>
          <w:i/>
          <w:iCs/>
          <w:sz w:val="18"/>
          <w:szCs w:val="18"/>
          <w:shd w:val="clear" w:color="auto" w:fill="FFFFFF"/>
          <w:lang w:val="en-GB" w:bidi="th-TH"/>
        </w:rPr>
      </w:pPr>
      <w:r w:rsidRPr="00F54017">
        <w:rPr>
          <w:rFonts w:ascii="Arial" w:hAnsi="Arial" w:cs="Arial"/>
          <w:i/>
          <w:iCs/>
          <w:sz w:val="18"/>
          <w:szCs w:val="18"/>
          <w:shd w:val="clear" w:color="auto" w:fill="FFFFFF"/>
          <w:lang w:val="en-GB" w:bidi="th-TH"/>
        </w:rPr>
        <w:t>Changes in fair value of contingent consideration paid/received</w:t>
      </w:r>
    </w:p>
    <w:p w14:paraId="50F54C8C" w14:textId="77777777" w:rsidR="00AF664A" w:rsidRPr="00F54017" w:rsidRDefault="00AF664A" w:rsidP="00AF664A">
      <w:pPr>
        <w:pStyle w:val="Style10"/>
        <w:ind w:left="1080"/>
        <w:jc w:val="both"/>
        <w:rPr>
          <w:rFonts w:ascii="Arial" w:hAnsi="Arial" w:cs="Arial"/>
          <w:sz w:val="14"/>
          <w:szCs w:val="14"/>
          <w:shd w:val="clear" w:color="auto" w:fill="FFFFFF"/>
          <w:lang w:val="en-GB" w:bidi="th-TH"/>
        </w:rPr>
      </w:pPr>
    </w:p>
    <w:p w14:paraId="6D868779" w14:textId="77777777" w:rsidR="00AF664A" w:rsidRPr="00F54017" w:rsidRDefault="00AF664A" w:rsidP="00AF664A">
      <w:pPr>
        <w:pStyle w:val="Style10"/>
        <w:adjustRightInd/>
        <w:ind w:left="1080"/>
        <w:jc w:val="both"/>
        <w:rPr>
          <w:rFonts w:ascii="Arial" w:hAnsi="Arial" w:cs="Arial"/>
          <w:sz w:val="18"/>
          <w:szCs w:val="18"/>
          <w:shd w:val="clear" w:color="auto" w:fill="FFFFFF"/>
          <w:lang w:val="en-GB" w:bidi="th-TH"/>
        </w:rPr>
      </w:pPr>
      <w:r w:rsidRPr="00F54017">
        <w:rPr>
          <w:rFonts w:ascii="Arial" w:hAnsi="Arial" w:cs="Arial"/>
          <w:spacing w:val="-2"/>
          <w:sz w:val="18"/>
          <w:szCs w:val="18"/>
          <w:shd w:val="clear" w:color="auto" w:fill="FFFFFF"/>
          <w:lang w:val="en-GB" w:bidi="th-TH"/>
        </w:rPr>
        <w:t>Subsequent changes to the fair value of the contingent consideration that is an asset or liability is recognised</w:t>
      </w:r>
      <w:r w:rsidRPr="00F54017">
        <w:rPr>
          <w:rFonts w:ascii="Arial" w:hAnsi="Arial" w:cs="Arial"/>
          <w:sz w:val="18"/>
          <w:szCs w:val="18"/>
          <w:shd w:val="clear" w:color="auto" w:fill="FFFFFF"/>
          <w:lang w:val="en-GB" w:bidi="th-TH"/>
        </w:rPr>
        <w:t xml:space="preserve"> in profit or loss. Contingent consideration that is classified as equity is not re-measured.</w:t>
      </w:r>
    </w:p>
    <w:p w14:paraId="5D082D62" w14:textId="77777777" w:rsidR="00AF664A" w:rsidRPr="00F54017" w:rsidRDefault="00AF664A" w:rsidP="00AF664A">
      <w:pPr>
        <w:pStyle w:val="Style10"/>
        <w:ind w:left="1080"/>
        <w:jc w:val="both"/>
        <w:rPr>
          <w:rFonts w:ascii="Arial" w:hAnsi="Arial" w:cs="Arial"/>
          <w:sz w:val="14"/>
          <w:szCs w:val="14"/>
          <w:shd w:val="clear" w:color="auto" w:fill="FFFFFF"/>
          <w:lang w:val="en-GB" w:bidi="th-TH"/>
        </w:rPr>
      </w:pPr>
    </w:p>
    <w:p w14:paraId="1DC1EF55" w14:textId="77777777" w:rsidR="00AF664A" w:rsidRPr="00F54017" w:rsidRDefault="00AF664A" w:rsidP="00AF664A">
      <w:pPr>
        <w:pStyle w:val="Style10"/>
        <w:ind w:left="1080"/>
        <w:jc w:val="both"/>
        <w:rPr>
          <w:rFonts w:ascii="Arial" w:hAnsi="Arial" w:cs="Arial"/>
          <w:sz w:val="18"/>
          <w:szCs w:val="18"/>
          <w:shd w:val="clear" w:color="auto" w:fill="FFFFFF"/>
          <w:lang w:bidi="th-TH"/>
        </w:rPr>
      </w:pPr>
      <w:r w:rsidRPr="00F54017">
        <w:rPr>
          <w:rFonts w:ascii="Arial" w:hAnsi="Arial" w:cs="Arial"/>
          <w:i/>
          <w:iCs/>
          <w:sz w:val="18"/>
          <w:szCs w:val="18"/>
          <w:shd w:val="clear" w:color="auto" w:fill="FFFFFF"/>
          <w:lang w:val="en-GB" w:bidi="th-TH"/>
        </w:rPr>
        <w:t>Business combination under common control</w:t>
      </w:r>
    </w:p>
    <w:p w14:paraId="3407447B" w14:textId="77777777" w:rsidR="00AF664A" w:rsidRPr="00F54017" w:rsidRDefault="00AF664A" w:rsidP="00AF664A">
      <w:pPr>
        <w:pStyle w:val="Style10"/>
        <w:ind w:left="1080"/>
        <w:jc w:val="both"/>
        <w:rPr>
          <w:rFonts w:ascii="Arial" w:hAnsi="Arial" w:cs="Arial"/>
          <w:sz w:val="14"/>
          <w:szCs w:val="14"/>
          <w:shd w:val="clear" w:color="auto" w:fill="FFFFFF"/>
          <w:lang w:val="en-GB" w:bidi="th-TH"/>
        </w:rPr>
      </w:pPr>
    </w:p>
    <w:p w14:paraId="15DAE9CB" w14:textId="77777777" w:rsidR="00AF664A" w:rsidRPr="00F54017" w:rsidRDefault="00AF664A" w:rsidP="00AF664A">
      <w:pPr>
        <w:pStyle w:val="Style10"/>
        <w:adjustRightInd/>
        <w:ind w:left="1080"/>
        <w:jc w:val="both"/>
        <w:rPr>
          <w:rFonts w:ascii="Arial" w:hAnsi="Arial" w:cs="Arial"/>
          <w:sz w:val="18"/>
          <w:szCs w:val="18"/>
          <w:shd w:val="clear" w:color="auto" w:fill="FFFFFF"/>
          <w:lang w:val="en-GB" w:bidi="th-TH"/>
        </w:rPr>
      </w:pPr>
      <w:r w:rsidRPr="00F54017">
        <w:rPr>
          <w:rFonts w:ascii="Arial" w:hAnsi="Arial" w:cs="Arial"/>
          <w:sz w:val="18"/>
          <w:szCs w:val="18"/>
          <w:shd w:val="clear" w:color="auto" w:fill="FFFFFF"/>
          <w:lang w:val="en-GB" w:bidi="th-TH"/>
        </w:rPr>
        <w:t>The Group accounts for business combination under common control by measuring acquired assets and liabilities of the acquiree at their carrying values presented in the highest level of the consolidation at the acquisition date. The Group retrospectively adjusted the business combination under common control transactions as if the combination had occurred on the later of the beginning of the preceding comparative period and the date the acquiree has become under common control.</w:t>
      </w:r>
    </w:p>
    <w:p w14:paraId="0A47D2B0" w14:textId="77777777" w:rsidR="00AF664A" w:rsidRPr="00F54017" w:rsidRDefault="00AF664A" w:rsidP="00AF664A">
      <w:pPr>
        <w:pStyle w:val="Style10"/>
        <w:ind w:left="1080"/>
        <w:jc w:val="both"/>
        <w:rPr>
          <w:rFonts w:ascii="Arial" w:hAnsi="Arial" w:cs="Arial"/>
          <w:sz w:val="14"/>
          <w:szCs w:val="14"/>
          <w:shd w:val="clear" w:color="auto" w:fill="FFFFFF"/>
          <w:lang w:val="en-GB" w:bidi="th-TH"/>
        </w:rPr>
      </w:pPr>
    </w:p>
    <w:p w14:paraId="006A576C" w14:textId="77777777" w:rsidR="00AF664A" w:rsidRPr="00F54017" w:rsidRDefault="00AF664A" w:rsidP="00AF664A">
      <w:pPr>
        <w:pStyle w:val="Style10"/>
        <w:adjustRightInd/>
        <w:ind w:left="1080"/>
        <w:jc w:val="both"/>
        <w:rPr>
          <w:rFonts w:ascii="Arial" w:hAnsi="Arial" w:cs="Arial"/>
          <w:sz w:val="18"/>
          <w:szCs w:val="18"/>
          <w:shd w:val="clear" w:color="auto" w:fill="FFFFFF"/>
          <w:lang w:val="en-GB" w:bidi="th-TH"/>
        </w:rPr>
      </w:pPr>
      <w:r w:rsidRPr="00F54017">
        <w:rPr>
          <w:rFonts w:ascii="Arial" w:hAnsi="Arial" w:cs="Arial"/>
          <w:sz w:val="18"/>
          <w:szCs w:val="18"/>
          <w:shd w:val="clear" w:color="auto" w:fill="FFFFFF"/>
          <w:lang w:val="en-GB" w:bidi="th-TH"/>
        </w:rPr>
        <w:t>Consideration of business combination under common control are the aggregated amount of fair value of assets transferred, liabilities incurred and equity instruments issued by the acquirer at the date of which the exchange in control occurs.</w:t>
      </w:r>
    </w:p>
    <w:p w14:paraId="0AA88788" w14:textId="77777777" w:rsidR="00AF664A" w:rsidRPr="00F54017" w:rsidRDefault="00AF664A" w:rsidP="00AF664A">
      <w:pPr>
        <w:pStyle w:val="Style10"/>
        <w:ind w:left="1080"/>
        <w:jc w:val="both"/>
        <w:rPr>
          <w:rFonts w:ascii="Arial" w:hAnsi="Arial" w:cs="Arial"/>
          <w:sz w:val="14"/>
          <w:szCs w:val="14"/>
          <w:shd w:val="clear" w:color="auto" w:fill="FFFFFF"/>
          <w:lang w:val="en-GB" w:bidi="th-TH"/>
        </w:rPr>
      </w:pPr>
    </w:p>
    <w:p w14:paraId="7E640FD8" w14:textId="77777777" w:rsidR="00AF664A" w:rsidRPr="00F54017" w:rsidRDefault="00AF664A" w:rsidP="00AF664A">
      <w:pPr>
        <w:pStyle w:val="Style10"/>
        <w:adjustRightInd/>
        <w:ind w:left="1080"/>
        <w:jc w:val="both"/>
        <w:rPr>
          <w:rFonts w:ascii="Arial" w:hAnsi="Arial" w:cs="Arial"/>
          <w:sz w:val="18"/>
          <w:szCs w:val="18"/>
          <w:shd w:val="clear" w:color="auto" w:fill="FFFFFF"/>
          <w:lang w:val="en-GB" w:bidi="th-TH"/>
        </w:rPr>
      </w:pPr>
      <w:r w:rsidRPr="00F54017">
        <w:rPr>
          <w:rFonts w:ascii="Arial" w:hAnsi="Arial" w:cs="Arial"/>
          <w:spacing w:val="-2"/>
          <w:sz w:val="18"/>
          <w:szCs w:val="18"/>
          <w:shd w:val="clear" w:color="auto" w:fill="FFFFFF"/>
          <w:lang w:val="en-GB" w:bidi="th-TH"/>
        </w:rPr>
        <w:t>The difference between consideration under business combination under common control and the acquirer’s</w:t>
      </w:r>
      <w:r w:rsidRPr="00F54017">
        <w:rPr>
          <w:rFonts w:ascii="Arial" w:hAnsi="Arial" w:cs="Arial"/>
          <w:sz w:val="18"/>
          <w:szCs w:val="18"/>
          <w:shd w:val="clear" w:color="auto" w:fill="FFFFFF"/>
          <w:lang w:val="en-GB" w:bidi="th-TH"/>
        </w:rPr>
        <w:t xml:space="preserve"> interests in the carrying value of the acquiree is presented as “deficits arising from business combination under common control” in equity and is derecognised when the investment is disposed of (transferred to retained earnings).</w:t>
      </w:r>
    </w:p>
    <w:p w14:paraId="2A444F70" w14:textId="77777777" w:rsidR="00AF664A" w:rsidRPr="00AF664A" w:rsidRDefault="00AF664A" w:rsidP="00A24205">
      <w:pPr>
        <w:pStyle w:val="Style10"/>
        <w:ind w:left="1080"/>
        <w:jc w:val="both"/>
        <w:rPr>
          <w:rFonts w:ascii="Arial" w:hAnsi="Arial" w:cstheme="minorBidi"/>
          <w:sz w:val="18"/>
          <w:szCs w:val="18"/>
          <w:shd w:val="clear" w:color="auto" w:fill="FFFFFF"/>
          <w:lang w:val="en-GB" w:bidi="th-TH"/>
        </w:rPr>
      </w:pPr>
    </w:p>
    <w:p w14:paraId="612526D4" w14:textId="51CCEA4B" w:rsidR="00AF664A" w:rsidRPr="00AF664A" w:rsidRDefault="00A24205" w:rsidP="00A24205">
      <w:pPr>
        <w:spacing w:line="240" w:lineRule="auto"/>
        <w:rPr>
          <w:rFonts w:cstheme="minorBidi"/>
          <w:sz w:val="18"/>
          <w:szCs w:val="18"/>
          <w:shd w:val="clear" w:color="auto" w:fill="FFFFFF"/>
          <w:lang w:bidi="th-TH"/>
        </w:rPr>
      </w:pPr>
      <w:r w:rsidRPr="00F54017">
        <w:rPr>
          <w:rFonts w:cs="Arial"/>
          <w:sz w:val="18"/>
          <w:szCs w:val="18"/>
          <w:shd w:val="clear" w:color="auto" w:fill="FFFFFF"/>
          <w:lang w:bidi="th-TH"/>
        </w:rPr>
        <w:br w:type="page"/>
      </w:r>
    </w:p>
    <w:p w14:paraId="493D7CBC" w14:textId="186F7EC7" w:rsidR="00A24205" w:rsidRPr="00F54017" w:rsidRDefault="00F54017" w:rsidP="00A24205">
      <w:pPr>
        <w:autoSpaceDE w:val="0"/>
        <w:autoSpaceDN w:val="0"/>
        <w:adjustRightInd w:val="0"/>
        <w:spacing w:line="240" w:lineRule="auto"/>
        <w:ind w:left="540" w:hanging="540"/>
        <w:rPr>
          <w:rFonts w:eastAsia="Arial" w:cs="Arial"/>
          <w:b/>
          <w:bCs/>
          <w:sz w:val="18"/>
          <w:szCs w:val="18"/>
        </w:rPr>
      </w:pPr>
      <w:r w:rsidRPr="00F54017">
        <w:rPr>
          <w:rFonts w:eastAsia="Arial" w:cs="Arial"/>
          <w:b/>
          <w:bCs/>
          <w:sz w:val="18"/>
          <w:szCs w:val="18"/>
        </w:rPr>
        <w:lastRenderedPageBreak/>
        <w:t>5</w:t>
      </w:r>
      <w:r w:rsidR="00A24205" w:rsidRPr="00F54017">
        <w:rPr>
          <w:rFonts w:eastAsia="Arial" w:cs="Arial"/>
          <w:b/>
          <w:bCs/>
          <w:sz w:val="18"/>
          <w:szCs w:val="18"/>
        </w:rPr>
        <w:tab/>
        <w:t xml:space="preserve">Accounting policies </w:t>
      </w:r>
      <w:r w:rsidR="00A24205" w:rsidRPr="00F54017">
        <w:rPr>
          <w:rFonts w:cs="Arial"/>
          <w:sz w:val="18"/>
          <w:szCs w:val="18"/>
          <w:shd w:val="clear" w:color="auto" w:fill="FFFFFF"/>
        </w:rPr>
        <w:t>(Cont’d)</w:t>
      </w:r>
    </w:p>
    <w:p w14:paraId="047626E8" w14:textId="77777777" w:rsidR="00AF664A" w:rsidRPr="00AF664A" w:rsidRDefault="00AF664A" w:rsidP="00AF664A">
      <w:pPr>
        <w:pStyle w:val="Style10"/>
        <w:jc w:val="both"/>
        <w:rPr>
          <w:rFonts w:ascii="Arial" w:hAnsi="Arial" w:cstheme="minorBidi"/>
          <w:sz w:val="14"/>
          <w:szCs w:val="14"/>
          <w:shd w:val="clear" w:color="auto" w:fill="FFFFFF"/>
          <w:lang w:val="en-GB" w:bidi="th-TH"/>
        </w:rPr>
      </w:pPr>
    </w:p>
    <w:p w14:paraId="3AC061BA" w14:textId="77777777" w:rsidR="00A24205" w:rsidRPr="00F54017" w:rsidRDefault="00A24205" w:rsidP="00A24205">
      <w:pPr>
        <w:pStyle w:val="Style10"/>
        <w:ind w:left="1080"/>
        <w:jc w:val="both"/>
        <w:rPr>
          <w:rFonts w:ascii="Arial" w:hAnsi="Arial" w:cs="Arial"/>
          <w:sz w:val="14"/>
          <w:szCs w:val="14"/>
          <w:shd w:val="clear" w:color="auto" w:fill="FFFFFF"/>
          <w:lang w:val="en-GB" w:bidi="th-TH"/>
        </w:rPr>
      </w:pPr>
    </w:p>
    <w:p w14:paraId="0171E674" w14:textId="42CA4FE8" w:rsidR="00A24205" w:rsidRPr="00F54017" w:rsidRDefault="00F54017" w:rsidP="00A24205">
      <w:pPr>
        <w:pStyle w:val="Style10"/>
        <w:adjustRightInd/>
        <w:ind w:left="1080" w:hanging="533"/>
        <w:jc w:val="both"/>
        <w:rPr>
          <w:rFonts w:ascii="Arial" w:hAnsi="Arial" w:cs="Arial"/>
          <w:b/>
          <w:bCs/>
          <w:sz w:val="18"/>
          <w:szCs w:val="18"/>
          <w:shd w:val="clear" w:color="auto" w:fill="FFFFFF"/>
          <w:lang w:val="en-GB" w:bidi="th-TH"/>
        </w:rPr>
      </w:pPr>
      <w:r w:rsidRPr="00F54017">
        <w:rPr>
          <w:rFonts w:ascii="Arial" w:hAnsi="Arial" w:cs="Arial"/>
          <w:b/>
          <w:bCs/>
          <w:sz w:val="18"/>
          <w:szCs w:val="18"/>
          <w:shd w:val="clear" w:color="auto" w:fill="FFFFFF"/>
          <w:lang w:val="en-GB" w:bidi="th-TH"/>
        </w:rPr>
        <w:t>5</w:t>
      </w:r>
      <w:r w:rsidR="00A24205" w:rsidRPr="00F54017">
        <w:rPr>
          <w:rFonts w:ascii="Arial" w:hAnsi="Arial" w:cs="Arial"/>
          <w:b/>
          <w:bCs/>
          <w:sz w:val="18"/>
          <w:szCs w:val="18"/>
          <w:shd w:val="clear" w:color="auto" w:fill="FFFFFF"/>
          <w:lang w:val="en-GB" w:bidi="th-TH"/>
        </w:rPr>
        <w:t>.</w:t>
      </w:r>
      <w:r w:rsidRPr="00F54017">
        <w:rPr>
          <w:rFonts w:ascii="Arial" w:hAnsi="Arial" w:cs="Arial"/>
          <w:b/>
          <w:bCs/>
          <w:sz w:val="18"/>
          <w:szCs w:val="18"/>
          <w:shd w:val="clear" w:color="auto" w:fill="FFFFFF"/>
          <w:lang w:val="en-GB" w:bidi="th-TH"/>
        </w:rPr>
        <w:t>3</w:t>
      </w:r>
      <w:r w:rsidR="00A24205" w:rsidRPr="00F54017">
        <w:rPr>
          <w:rFonts w:ascii="Arial" w:hAnsi="Arial" w:cs="Arial"/>
          <w:b/>
          <w:bCs/>
          <w:sz w:val="18"/>
          <w:szCs w:val="18"/>
          <w:shd w:val="clear" w:color="auto" w:fill="FFFFFF"/>
          <w:lang w:val="en-GB" w:bidi="th-TH"/>
        </w:rPr>
        <w:tab/>
        <w:t>Foreign currency translation</w:t>
      </w:r>
    </w:p>
    <w:p w14:paraId="09A2A75E" w14:textId="77777777" w:rsidR="00A24205" w:rsidRDefault="00A24205" w:rsidP="00A24205">
      <w:pPr>
        <w:pStyle w:val="Style10"/>
        <w:ind w:left="1080"/>
        <w:jc w:val="both"/>
        <w:rPr>
          <w:rFonts w:ascii="Arial" w:hAnsi="Arial" w:cs="Arial"/>
          <w:sz w:val="14"/>
          <w:szCs w:val="14"/>
          <w:shd w:val="clear" w:color="auto" w:fill="FFFFFF"/>
          <w:lang w:val="en-GB" w:bidi="th-TH"/>
        </w:rPr>
      </w:pPr>
    </w:p>
    <w:p w14:paraId="2221CD29" w14:textId="77777777" w:rsidR="000A712B" w:rsidRPr="00F54017" w:rsidRDefault="000A712B" w:rsidP="00A24205">
      <w:pPr>
        <w:pStyle w:val="Style10"/>
        <w:ind w:left="1080"/>
        <w:jc w:val="both"/>
        <w:rPr>
          <w:rFonts w:ascii="Arial" w:hAnsi="Arial" w:cs="Arial"/>
          <w:sz w:val="14"/>
          <w:szCs w:val="14"/>
          <w:shd w:val="clear" w:color="auto" w:fill="FFFFFF"/>
          <w:lang w:val="en-GB" w:bidi="th-TH"/>
        </w:rPr>
      </w:pPr>
    </w:p>
    <w:p w14:paraId="3FFB6F9B" w14:textId="77777777" w:rsidR="00A24205" w:rsidRPr="00F54017" w:rsidRDefault="00A24205" w:rsidP="00A24205">
      <w:pPr>
        <w:pStyle w:val="Style10"/>
        <w:tabs>
          <w:tab w:val="left" w:pos="1440"/>
        </w:tabs>
        <w:adjustRightInd/>
        <w:ind w:left="1080"/>
        <w:jc w:val="both"/>
        <w:rPr>
          <w:rFonts w:ascii="Arial" w:hAnsi="Arial" w:cs="Arial"/>
          <w:sz w:val="18"/>
          <w:szCs w:val="18"/>
          <w:lang w:val="en-GB"/>
        </w:rPr>
      </w:pPr>
      <w:r w:rsidRPr="00F54017">
        <w:rPr>
          <w:rFonts w:ascii="Arial" w:hAnsi="Arial" w:cs="Arial"/>
          <w:sz w:val="18"/>
          <w:szCs w:val="18"/>
          <w:lang w:val="en-GB"/>
        </w:rPr>
        <w:t>a)</w:t>
      </w:r>
      <w:r w:rsidRPr="00F54017">
        <w:rPr>
          <w:rFonts w:ascii="Arial" w:hAnsi="Arial" w:cs="Arial"/>
          <w:sz w:val="18"/>
          <w:szCs w:val="18"/>
          <w:lang w:val="en-GB"/>
        </w:rPr>
        <w:tab/>
        <w:t>Functional and presentation currency</w:t>
      </w:r>
    </w:p>
    <w:p w14:paraId="2BF563F7" w14:textId="77777777" w:rsidR="00A24205" w:rsidRDefault="00A24205" w:rsidP="00A24205">
      <w:pPr>
        <w:tabs>
          <w:tab w:val="left" w:pos="468"/>
        </w:tabs>
        <w:autoSpaceDE w:val="0"/>
        <w:autoSpaceDN w:val="0"/>
        <w:adjustRightInd w:val="0"/>
        <w:spacing w:line="240" w:lineRule="auto"/>
        <w:ind w:left="1440"/>
        <w:jc w:val="both"/>
        <w:rPr>
          <w:rFonts w:cs="Arial"/>
          <w:sz w:val="14"/>
          <w:szCs w:val="14"/>
        </w:rPr>
      </w:pPr>
    </w:p>
    <w:p w14:paraId="75B4C3D4" w14:textId="77777777" w:rsidR="000A712B" w:rsidRPr="00F54017" w:rsidRDefault="000A712B" w:rsidP="00A24205">
      <w:pPr>
        <w:tabs>
          <w:tab w:val="left" w:pos="468"/>
        </w:tabs>
        <w:autoSpaceDE w:val="0"/>
        <w:autoSpaceDN w:val="0"/>
        <w:adjustRightInd w:val="0"/>
        <w:spacing w:line="240" w:lineRule="auto"/>
        <w:ind w:left="1440"/>
        <w:jc w:val="both"/>
        <w:rPr>
          <w:rFonts w:cs="Arial"/>
          <w:sz w:val="14"/>
          <w:szCs w:val="14"/>
        </w:rPr>
      </w:pPr>
    </w:p>
    <w:p w14:paraId="0008C404" w14:textId="77777777" w:rsidR="00A24205" w:rsidRPr="00F54017" w:rsidRDefault="00A24205" w:rsidP="00A24205">
      <w:pPr>
        <w:tabs>
          <w:tab w:val="left" w:pos="468"/>
        </w:tabs>
        <w:autoSpaceDE w:val="0"/>
        <w:autoSpaceDN w:val="0"/>
        <w:adjustRightInd w:val="0"/>
        <w:spacing w:line="240" w:lineRule="auto"/>
        <w:ind w:left="1440"/>
        <w:jc w:val="both"/>
        <w:rPr>
          <w:rFonts w:cs="Arial"/>
          <w:sz w:val="18"/>
          <w:szCs w:val="18"/>
        </w:rPr>
      </w:pPr>
      <w:r w:rsidRPr="00F54017">
        <w:rPr>
          <w:rFonts w:cs="Arial"/>
          <w:spacing w:val="-4"/>
          <w:sz w:val="18"/>
          <w:szCs w:val="18"/>
        </w:rPr>
        <w:t>The financial statements are presented in Thai Baht, which is the Group’s and the Company’s functional</w:t>
      </w:r>
      <w:r w:rsidRPr="00F54017">
        <w:rPr>
          <w:rFonts w:cs="Arial"/>
          <w:sz w:val="18"/>
          <w:szCs w:val="18"/>
        </w:rPr>
        <w:t xml:space="preserve"> and presentation currency.</w:t>
      </w:r>
    </w:p>
    <w:p w14:paraId="6B54734A" w14:textId="77777777" w:rsidR="00A24205" w:rsidRDefault="00A24205" w:rsidP="00A24205">
      <w:pPr>
        <w:tabs>
          <w:tab w:val="left" w:pos="468"/>
        </w:tabs>
        <w:autoSpaceDE w:val="0"/>
        <w:autoSpaceDN w:val="0"/>
        <w:adjustRightInd w:val="0"/>
        <w:spacing w:line="240" w:lineRule="auto"/>
        <w:ind w:left="1440"/>
        <w:jc w:val="both"/>
        <w:rPr>
          <w:rFonts w:cs="Arial"/>
          <w:sz w:val="14"/>
          <w:szCs w:val="14"/>
        </w:rPr>
      </w:pPr>
    </w:p>
    <w:p w14:paraId="7B8C2150" w14:textId="77777777" w:rsidR="000A712B" w:rsidRPr="00F54017" w:rsidRDefault="000A712B" w:rsidP="00A24205">
      <w:pPr>
        <w:tabs>
          <w:tab w:val="left" w:pos="468"/>
        </w:tabs>
        <w:autoSpaceDE w:val="0"/>
        <w:autoSpaceDN w:val="0"/>
        <w:adjustRightInd w:val="0"/>
        <w:spacing w:line="240" w:lineRule="auto"/>
        <w:ind w:left="1440"/>
        <w:jc w:val="both"/>
        <w:rPr>
          <w:rFonts w:cs="Arial"/>
          <w:sz w:val="14"/>
          <w:szCs w:val="14"/>
        </w:rPr>
      </w:pPr>
    </w:p>
    <w:p w14:paraId="21D7D3AC" w14:textId="77777777" w:rsidR="00A24205" w:rsidRPr="00F54017" w:rsidRDefault="00A24205" w:rsidP="00A24205">
      <w:pPr>
        <w:pStyle w:val="Style10"/>
        <w:tabs>
          <w:tab w:val="left" w:pos="937"/>
        </w:tabs>
        <w:adjustRightInd/>
        <w:ind w:left="1080"/>
        <w:jc w:val="both"/>
        <w:rPr>
          <w:rFonts w:ascii="Arial" w:hAnsi="Arial" w:cs="Arial"/>
          <w:sz w:val="18"/>
          <w:szCs w:val="18"/>
          <w:lang w:val="en-GB"/>
        </w:rPr>
      </w:pPr>
      <w:r w:rsidRPr="00F54017">
        <w:rPr>
          <w:rFonts w:ascii="Arial" w:hAnsi="Arial" w:cs="Arial"/>
          <w:sz w:val="18"/>
          <w:szCs w:val="18"/>
          <w:lang w:val="en-GB"/>
        </w:rPr>
        <w:t>b)</w:t>
      </w:r>
      <w:r w:rsidRPr="00F54017">
        <w:rPr>
          <w:rFonts w:ascii="Arial" w:hAnsi="Arial" w:cs="Arial"/>
          <w:sz w:val="18"/>
          <w:szCs w:val="18"/>
          <w:lang w:val="en-GB"/>
        </w:rPr>
        <w:tab/>
        <w:t>Transactions and balances</w:t>
      </w:r>
    </w:p>
    <w:p w14:paraId="6FE0436D" w14:textId="77777777" w:rsidR="00A24205" w:rsidRDefault="00A24205" w:rsidP="00A24205">
      <w:pPr>
        <w:tabs>
          <w:tab w:val="left" w:pos="468"/>
        </w:tabs>
        <w:autoSpaceDE w:val="0"/>
        <w:autoSpaceDN w:val="0"/>
        <w:adjustRightInd w:val="0"/>
        <w:spacing w:line="240" w:lineRule="auto"/>
        <w:ind w:left="1440"/>
        <w:jc w:val="both"/>
        <w:rPr>
          <w:rFonts w:cs="Arial"/>
          <w:sz w:val="14"/>
          <w:szCs w:val="14"/>
        </w:rPr>
      </w:pPr>
    </w:p>
    <w:p w14:paraId="3A6153CD" w14:textId="77777777" w:rsidR="000A712B" w:rsidRPr="00F54017" w:rsidRDefault="000A712B" w:rsidP="00A24205">
      <w:pPr>
        <w:tabs>
          <w:tab w:val="left" w:pos="468"/>
        </w:tabs>
        <w:autoSpaceDE w:val="0"/>
        <w:autoSpaceDN w:val="0"/>
        <w:adjustRightInd w:val="0"/>
        <w:spacing w:line="240" w:lineRule="auto"/>
        <w:ind w:left="1440"/>
        <w:jc w:val="both"/>
        <w:rPr>
          <w:rFonts w:cs="Arial"/>
          <w:sz w:val="14"/>
          <w:szCs w:val="14"/>
        </w:rPr>
      </w:pPr>
    </w:p>
    <w:p w14:paraId="0987938E" w14:textId="77777777" w:rsidR="00A24205" w:rsidRPr="00F54017" w:rsidRDefault="00A24205" w:rsidP="00A24205">
      <w:pPr>
        <w:tabs>
          <w:tab w:val="left" w:pos="468"/>
        </w:tabs>
        <w:autoSpaceDE w:val="0"/>
        <w:autoSpaceDN w:val="0"/>
        <w:adjustRightInd w:val="0"/>
        <w:spacing w:line="240" w:lineRule="auto"/>
        <w:ind w:left="1440"/>
        <w:jc w:val="both"/>
        <w:rPr>
          <w:rFonts w:cs="Arial"/>
          <w:sz w:val="18"/>
          <w:szCs w:val="18"/>
        </w:rPr>
      </w:pPr>
      <w:r w:rsidRPr="00F54017">
        <w:rPr>
          <w:rFonts w:cs="Arial"/>
          <w:sz w:val="18"/>
          <w:szCs w:val="18"/>
        </w:rPr>
        <w:t xml:space="preserve">Foreign currency transactions are translated into the functional currency using the exchange rates prevailing at the dates of the transactions or the date of revaluation where items are re-measured. </w:t>
      </w:r>
    </w:p>
    <w:p w14:paraId="313451E1" w14:textId="77777777" w:rsidR="00A24205" w:rsidRPr="00F54017" w:rsidRDefault="00A24205" w:rsidP="00A24205">
      <w:pPr>
        <w:tabs>
          <w:tab w:val="left" w:pos="468"/>
        </w:tabs>
        <w:autoSpaceDE w:val="0"/>
        <w:autoSpaceDN w:val="0"/>
        <w:adjustRightInd w:val="0"/>
        <w:spacing w:line="240" w:lineRule="auto"/>
        <w:ind w:left="1440"/>
        <w:jc w:val="both"/>
        <w:rPr>
          <w:rFonts w:cs="Arial"/>
          <w:sz w:val="14"/>
          <w:szCs w:val="14"/>
        </w:rPr>
      </w:pPr>
    </w:p>
    <w:p w14:paraId="3F35ED6B" w14:textId="77777777" w:rsidR="00A24205" w:rsidRPr="00F54017" w:rsidRDefault="00A24205" w:rsidP="00A24205">
      <w:pPr>
        <w:tabs>
          <w:tab w:val="left" w:pos="468"/>
        </w:tabs>
        <w:autoSpaceDE w:val="0"/>
        <w:autoSpaceDN w:val="0"/>
        <w:adjustRightInd w:val="0"/>
        <w:spacing w:line="240" w:lineRule="auto"/>
        <w:ind w:left="1440"/>
        <w:jc w:val="both"/>
        <w:rPr>
          <w:rFonts w:cs="Arial"/>
          <w:sz w:val="18"/>
          <w:szCs w:val="18"/>
        </w:rPr>
      </w:pPr>
      <w:r w:rsidRPr="00F54017">
        <w:rPr>
          <w:rFonts w:cs="Arial"/>
          <w:sz w:val="18"/>
          <w:szCs w:val="18"/>
        </w:rPr>
        <w:t xml:space="preserve">Foreign exchange gains and losses resulting from the settlement of such transactions and from the </w:t>
      </w:r>
      <w:r w:rsidRPr="00F54017">
        <w:rPr>
          <w:rFonts w:cs="Arial"/>
          <w:spacing w:val="-4"/>
          <w:sz w:val="18"/>
          <w:szCs w:val="18"/>
        </w:rPr>
        <w:t>translation at year-end exchange rates of monetary assets and liabilities denominated in foreign currencies</w:t>
      </w:r>
      <w:r w:rsidRPr="00F54017">
        <w:rPr>
          <w:rFonts w:cs="Arial"/>
          <w:sz w:val="18"/>
          <w:szCs w:val="18"/>
        </w:rPr>
        <w:t xml:space="preserve"> are recognised in the profit or loss.</w:t>
      </w:r>
    </w:p>
    <w:p w14:paraId="12E2030E" w14:textId="77777777" w:rsidR="00A24205" w:rsidRPr="00F54017" w:rsidRDefault="00A24205" w:rsidP="00A24205">
      <w:pPr>
        <w:tabs>
          <w:tab w:val="left" w:pos="468"/>
        </w:tabs>
        <w:autoSpaceDE w:val="0"/>
        <w:autoSpaceDN w:val="0"/>
        <w:adjustRightInd w:val="0"/>
        <w:spacing w:line="240" w:lineRule="auto"/>
        <w:ind w:left="1440"/>
        <w:jc w:val="both"/>
        <w:rPr>
          <w:rFonts w:cs="Arial"/>
          <w:sz w:val="14"/>
          <w:szCs w:val="14"/>
        </w:rPr>
      </w:pPr>
    </w:p>
    <w:p w14:paraId="039BFA1E" w14:textId="77777777" w:rsidR="00A24205" w:rsidRPr="00F54017" w:rsidRDefault="00A24205" w:rsidP="00A24205">
      <w:pPr>
        <w:tabs>
          <w:tab w:val="left" w:pos="468"/>
        </w:tabs>
        <w:autoSpaceDE w:val="0"/>
        <w:autoSpaceDN w:val="0"/>
        <w:adjustRightInd w:val="0"/>
        <w:spacing w:line="240" w:lineRule="auto"/>
        <w:ind w:left="1440"/>
        <w:jc w:val="both"/>
        <w:rPr>
          <w:rFonts w:cs="Arial"/>
          <w:sz w:val="18"/>
          <w:szCs w:val="18"/>
        </w:rPr>
      </w:pPr>
      <w:r w:rsidRPr="00F54017">
        <w:rPr>
          <w:rFonts w:cs="Arial"/>
          <w:sz w:val="18"/>
          <w:szCs w:val="18"/>
        </w:rPr>
        <w:t>Any exchange component of gains and losses on a non-monetary item that recognised in profit or loss, or other comprehensive income is recognised following the recognition of a gain or loss on the non-monetary item.</w:t>
      </w:r>
    </w:p>
    <w:p w14:paraId="11D7160F" w14:textId="77777777" w:rsidR="00A24205" w:rsidRDefault="00A24205" w:rsidP="00A24205">
      <w:pPr>
        <w:tabs>
          <w:tab w:val="left" w:pos="468"/>
        </w:tabs>
        <w:autoSpaceDE w:val="0"/>
        <w:autoSpaceDN w:val="0"/>
        <w:adjustRightInd w:val="0"/>
        <w:spacing w:line="240" w:lineRule="auto"/>
        <w:ind w:left="1440"/>
        <w:jc w:val="both"/>
        <w:rPr>
          <w:rFonts w:cs="Arial"/>
          <w:sz w:val="14"/>
          <w:szCs w:val="14"/>
        </w:rPr>
      </w:pPr>
    </w:p>
    <w:p w14:paraId="0FD11DA9" w14:textId="77777777" w:rsidR="000A712B" w:rsidRPr="00F54017" w:rsidRDefault="000A712B" w:rsidP="00A24205">
      <w:pPr>
        <w:tabs>
          <w:tab w:val="left" w:pos="468"/>
        </w:tabs>
        <w:autoSpaceDE w:val="0"/>
        <w:autoSpaceDN w:val="0"/>
        <w:adjustRightInd w:val="0"/>
        <w:spacing w:line="240" w:lineRule="auto"/>
        <w:ind w:left="1440"/>
        <w:jc w:val="both"/>
        <w:rPr>
          <w:rFonts w:cs="Arial"/>
          <w:sz w:val="14"/>
          <w:szCs w:val="14"/>
        </w:rPr>
      </w:pPr>
    </w:p>
    <w:p w14:paraId="03760A08" w14:textId="77777777" w:rsidR="00A24205" w:rsidRPr="00F54017" w:rsidRDefault="00A24205" w:rsidP="00A24205">
      <w:pPr>
        <w:pStyle w:val="Style10"/>
        <w:tabs>
          <w:tab w:val="left" w:pos="937"/>
        </w:tabs>
        <w:adjustRightInd/>
        <w:ind w:left="1080"/>
        <w:jc w:val="both"/>
        <w:rPr>
          <w:rFonts w:ascii="Arial" w:hAnsi="Arial" w:cs="Arial"/>
          <w:sz w:val="18"/>
          <w:szCs w:val="18"/>
          <w:lang w:val="en-GB"/>
        </w:rPr>
      </w:pPr>
      <w:r w:rsidRPr="00F54017">
        <w:rPr>
          <w:rFonts w:ascii="Arial" w:hAnsi="Arial" w:cs="Arial"/>
          <w:sz w:val="18"/>
          <w:szCs w:val="18"/>
          <w:lang w:val="en-GB"/>
        </w:rPr>
        <w:t>c)</w:t>
      </w:r>
      <w:r w:rsidRPr="00F54017">
        <w:rPr>
          <w:rFonts w:ascii="Arial" w:hAnsi="Arial" w:cs="Arial"/>
          <w:sz w:val="18"/>
          <w:szCs w:val="18"/>
          <w:lang w:val="en-GB"/>
        </w:rPr>
        <w:tab/>
        <w:t>Group companies</w:t>
      </w:r>
    </w:p>
    <w:p w14:paraId="626B7A72" w14:textId="77777777" w:rsidR="00A24205" w:rsidRDefault="00A24205" w:rsidP="00A24205">
      <w:pPr>
        <w:tabs>
          <w:tab w:val="left" w:pos="468"/>
        </w:tabs>
        <w:autoSpaceDE w:val="0"/>
        <w:autoSpaceDN w:val="0"/>
        <w:adjustRightInd w:val="0"/>
        <w:spacing w:line="240" w:lineRule="auto"/>
        <w:ind w:left="1440"/>
        <w:jc w:val="both"/>
        <w:rPr>
          <w:rFonts w:cs="Arial"/>
          <w:sz w:val="14"/>
          <w:szCs w:val="14"/>
        </w:rPr>
      </w:pPr>
    </w:p>
    <w:p w14:paraId="0D2213B2" w14:textId="77777777" w:rsidR="000A712B" w:rsidRPr="00F54017" w:rsidRDefault="000A712B" w:rsidP="00A24205">
      <w:pPr>
        <w:tabs>
          <w:tab w:val="left" w:pos="468"/>
        </w:tabs>
        <w:autoSpaceDE w:val="0"/>
        <w:autoSpaceDN w:val="0"/>
        <w:adjustRightInd w:val="0"/>
        <w:spacing w:line="240" w:lineRule="auto"/>
        <w:ind w:left="1440"/>
        <w:jc w:val="both"/>
        <w:rPr>
          <w:rFonts w:cs="Arial"/>
          <w:sz w:val="14"/>
          <w:szCs w:val="14"/>
        </w:rPr>
      </w:pPr>
    </w:p>
    <w:p w14:paraId="50454154" w14:textId="77777777" w:rsidR="00A24205" w:rsidRPr="00F54017" w:rsidRDefault="00A24205" w:rsidP="00A24205">
      <w:pPr>
        <w:tabs>
          <w:tab w:val="left" w:pos="468"/>
        </w:tabs>
        <w:autoSpaceDE w:val="0"/>
        <w:autoSpaceDN w:val="0"/>
        <w:adjustRightInd w:val="0"/>
        <w:spacing w:line="240" w:lineRule="auto"/>
        <w:ind w:left="1440"/>
        <w:jc w:val="both"/>
        <w:rPr>
          <w:rFonts w:cs="Arial"/>
          <w:spacing w:val="-2"/>
          <w:sz w:val="18"/>
          <w:szCs w:val="18"/>
        </w:rPr>
      </w:pPr>
      <w:r w:rsidRPr="00F54017">
        <w:rPr>
          <w:rFonts w:cs="Arial"/>
          <w:spacing w:val="-2"/>
          <w:sz w:val="18"/>
          <w:szCs w:val="18"/>
        </w:rPr>
        <w:t>The operational results and financial position of the Group’s entities (none of which has the currency of a hyper-inflationary economy) that have a different functional currency from the Group’s presentation currency are translated into the presentation currency as follows.</w:t>
      </w:r>
    </w:p>
    <w:p w14:paraId="0BE80C29" w14:textId="77777777" w:rsidR="00A24205" w:rsidRPr="00F54017" w:rsidRDefault="00A24205" w:rsidP="00A24205">
      <w:pPr>
        <w:tabs>
          <w:tab w:val="left" w:pos="468"/>
        </w:tabs>
        <w:autoSpaceDE w:val="0"/>
        <w:autoSpaceDN w:val="0"/>
        <w:adjustRightInd w:val="0"/>
        <w:spacing w:line="240" w:lineRule="auto"/>
        <w:ind w:left="1440"/>
        <w:jc w:val="both"/>
        <w:rPr>
          <w:rFonts w:cs="Arial"/>
          <w:sz w:val="14"/>
          <w:szCs w:val="14"/>
        </w:rPr>
      </w:pPr>
    </w:p>
    <w:p w14:paraId="60272FCC" w14:textId="77777777" w:rsidR="00A24205" w:rsidRPr="00F54017" w:rsidRDefault="00A24205" w:rsidP="00A24205">
      <w:pPr>
        <w:pStyle w:val="ListParagraph"/>
        <w:numPr>
          <w:ilvl w:val="0"/>
          <w:numId w:val="3"/>
        </w:numPr>
        <w:tabs>
          <w:tab w:val="left" w:pos="468"/>
        </w:tabs>
        <w:autoSpaceDE w:val="0"/>
        <w:autoSpaceDN w:val="0"/>
        <w:adjustRightInd w:val="0"/>
        <w:spacing w:after="0" w:line="240" w:lineRule="auto"/>
        <w:jc w:val="both"/>
        <w:rPr>
          <w:rFonts w:ascii="Arial" w:hAnsi="Arial" w:cs="Arial"/>
          <w:sz w:val="18"/>
          <w:szCs w:val="18"/>
        </w:rPr>
      </w:pPr>
      <w:r w:rsidRPr="00F54017">
        <w:rPr>
          <w:rFonts w:ascii="Arial" w:hAnsi="Arial" w:cs="Arial"/>
          <w:spacing w:val="-2"/>
          <w:sz w:val="18"/>
          <w:szCs w:val="18"/>
        </w:rPr>
        <w:t>Assets and liabilities are translated at the closing rate at the date of respective statement of financial</w:t>
      </w:r>
      <w:r w:rsidRPr="00F54017">
        <w:rPr>
          <w:rFonts w:ascii="Arial" w:hAnsi="Arial" w:cs="Arial"/>
          <w:sz w:val="18"/>
          <w:szCs w:val="18"/>
        </w:rPr>
        <w:t xml:space="preserve"> position;</w:t>
      </w:r>
    </w:p>
    <w:p w14:paraId="5A619A12" w14:textId="77777777" w:rsidR="00A24205" w:rsidRPr="00F54017" w:rsidRDefault="00A24205" w:rsidP="00A24205">
      <w:pPr>
        <w:pStyle w:val="ListParagraph"/>
        <w:numPr>
          <w:ilvl w:val="0"/>
          <w:numId w:val="3"/>
        </w:numPr>
        <w:tabs>
          <w:tab w:val="left" w:pos="468"/>
        </w:tabs>
        <w:autoSpaceDE w:val="0"/>
        <w:autoSpaceDN w:val="0"/>
        <w:adjustRightInd w:val="0"/>
        <w:spacing w:after="0" w:line="240" w:lineRule="auto"/>
        <w:jc w:val="both"/>
        <w:rPr>
          <w:rFonts w:ascii="Arial" w:hAnsi="Arial" w:cs="Arial"/>
          <w:sz w:val="18"/>
          <w:szCs w:val="18"/>
        </w:rPr>
      </w:pPr>
      <w:r w:rsidRPr="00F54017">
        <w:rPr>
          <w:rFonts w:ascii="Arial" w:hAnsi="Arial" w:cs="Arial"/>
          <w:spacing w:val="-4"/>
          <w:sz w:val="18"/>
          <w:szCs w:val="18"/>
        </w:rPr>
        <w:t>Income and expenses for statement of comprehensive income are translated at average exchange</w:t>
      </w:r>
      <w:r w:rsidRPr="00F54017">
        <w:rPr>
          <w:rFonts w:ascii="Arial" w:hAnsi="Arial" w:cs="Arial"/>
          <w:sz w:val="18"/>
          <w:szCs w:val="18"/>
        </w:rPr>
        <w:t xml:space="preserve"> rates; and</w:t>
      </w:r>
    </w:p>
    <w:p w14:paraId="6D609321" w14:textId="77777777" w:rsidR="00A24205" w:rsidRPr="00F54017" w:rsidRDefault="00A24205" w:rsidP="00A24205">
      <w:pPr>
        <w:pStyle w:val="ListParagraph"/>
        <w:numPr>
          <w:ilvl w:val="0"/>
          <w:numId w:val="3"/>
        </w:numPr>
        <w:tabs>
          <w:tab w:val="left" w:pos="468"/>
        </w:tabs>
        <w:autoSpaceDE w:val="0"/>
        <w:autoSpaceDN w:val="0"/>
        <w:adjustRightInd w:val="0"/>
        <w:spacing w:after="0" w:line="240" w:lineRule="auto"/>
        <w:jc w:val="both"/>
        <w:rPr>
          <w:rFonts w:ascii="Arial" w:hAnsi="Arial" w:cs="Arial"/>
          <w:sz w:val="18"/>
          <w:szCs w:val="18"/>
          <w:lang w:val="en-GB"/>
        </w:rPr>
      </w:pPr>
      <w:r w:rsidRPr="00F54017">
        <w:rPr>
          <w:rFonts w:ascii="Arial" w:hAnsi="Arial" w:cs="Arial"/>
          <w:sz w:val="18"/>
          <w:szCs w:val="18"/>
        </w:rPr>
        <w:t>All resulting exchange differences are recognised in other comprehensive income.</w:t>
      </w:r>
    </w:p>
    <w:p w14:paraId="23542389" w14:textId="77777777" w:rsidR="00A24205" w:rsidRPr="00F54017" w:rsidRDefault="00A24205" w:rsidP="00A24205">
      <w:pPr>
        <w:tabs>
          <w:tab w:val="left" w:pos="468"/>
        </w:tabs>
        <w:autoSpaceDE w:val="0"/>
        <w:autoSpaceDN w:val="0"/>
        <w:adjustRightInd w:val="0"/>
        <w:spacing w:line="240" w:lineRule="auto"/>
        <w:ind w:left="1080"/>
        <w:jc w:val="both"/>
        <w:rPr>
          <w:rFonts w:cs="Arial"/>
          <w:sz w:val="14"/>
          <w:szCs w:val="14"/>
        </w:rPr>
      </w:pPr>
    </w:p>
    <w:p w14:paraId="6DE3F624" w14:textId="77777777" w:rsidR="00A24205" w:rsidRPr="00F54017" w:rsidRDefault="00A24205" w:rsidP="00A24205">
      <w:pPr>
        <w:tabs>
          <w:tab w:val="left" w:pos="468"/>
        </w:tabs>
        <w:autoSpaceDE w:val="0"/>
        <w:autoSpaceDN w:val="0"/>
        <w:adjustRightInd w:val="0"/>
        <w:spacing w:line="240" w:lineRule="auto"/>
        <w:ind w:left="1080"/>
        <w:jc w:val="both"/>
        <w:rPr>
          <w:rFonts w:cs="Arial"/>
          <w:sz w:val="14"/>
          <w:szCs w:val="14"/>
        </w:rPr>
      </w:pPr>
    </w:p>
    <w:p w14:paraId="5D66A5D5" w14:textId="42BDA3E1" w:rsidR="00A24205" w:rsidRPr="00F54017" w:rsidRDefault="00F54017" w:rsidP="00A24205">
      <w:pPr>
        <w:pStyle w:val="Heading8"/>
        <w:spacing w:line="240" w:lineRule="auto"/>
        <w:ind w:left="1080" w:hanging="540"/>
        <w:rPr>
          <w:rFonts w:ascii="Arial" w:hAnsi="Arial" w:cs="Arial"/>
          <w:sz w:val="18"/>
          <w:szCs w:val="18"/>
        </w:rPr>
      </w:pPr>
      <w:bookmarkStart w:id="4" w:name="_Toc311790762"/>
      <w:bookmarkStart w:id="5" w:name="_Toc437937794"/>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4</w:t>
      </w:r>
      <w:r w:rsidR="00A24205" w:rsidRPr="00F54017">
        <w:rPr>
          <w:rFonts w:ascii="Arial" w:hAnsi="Arial" w:cs="Arial"/>
          <w:sz w:val="18"/>
          <w:szCs w:val="18"/>
        </w:rPr>
        <w:tab/>
        <w:t>Cash and cash equivalents</w:t>
      </w:r>
      <w:bookmarkEnd w:id="4"/>
      <w:bookmarkEnd w:id="5"/>
    </w:p>
    <w:p w14:paraId="45F4C5CE" w14:textId="77777777" w:rsidR="00A24205" w:rsidRDefault="00A24205" w:rsidP="00A24205">
      <w:pPr>
        <w:spacing w:line="240" w:lineRule="auto"/>
        <w:ind w:left="1080"/>
        <w:rPr>
          <w:rFonts w:cs="Arial"/>
          <w:sz w:val="14"/>
          <w:szCs w:val="14"/>
        </w:rPr>
      </w:pPr>
    </w:p>
    <w:p w14:paraId="76CAB04C" w14:textId="77777777" w:rsidR="000A712B" w:rsidRPr="00F54017" w:rsidRDefault="000A712B" w:rsidP="00A24205">
      <w:pPr>
        <w:spacing w:line="240" w:lineRule="auto"/>
        <w:ind w:left="1080"/>
        <w:rPr>
          <w:rFonts w:cs="Arial"/>
          <w:sz w:val="14"/>
          <w:szCs w:val="14"/>
        </w:rPr>
      </w:pPr>
    </w:p>
    <w:p w14:paraId="5A55391D" w14:textId="77777777" w:rsidR="00A24205" w:rsidRPr="00F54017" w:rsidRDefault="00A24205" w:rsidP="00A24205">
      <w:pPr>
        <w:spacing w:line="240" w:lineRule="auto"/>
        <w:ind w:left="1080"/>
        <w:jc w:val="both"/>
        <w:rPr>
          <w:rFonts w:cs="Arial"/>
          <w:sz w:val="18"/>
          <w:szCs w:val="18"/>
        </w:rPr>
      </w:pPr>
      <w:r w:rsidRPr="00F54017">
        <w:rPr>
          <w:rFonts w:cs="Arial"/>
          <w:sz w:val="18"/>
          <w:szCs w:val="18"/>
        </w:rPr>
        <w:t>In the statements of cash flows, cash and cash equivalents includes cash on hand, deposits held at call, short-term highly liquid investments with maturities of three months or less from acquisition date.</w:t>
      </w:r>
    </w:p>
    <w:p w14:paraId="127D001B" w14:textId="77777777" w:rsidR="00A24205" w:rsidRPr="00F54017" w:rsidRDefault="00A24205" w:rsidP="00F54017">
      <w:pPr>
        <w:spacing w:line="240" w:lineRule="auto"/>
        <w:ind w:left="1080"/>
        <w:rPr>
          <w:rFonts w:cs="Arial"/>
          <w:sz w:val="14"/>
          <w:szCs w:val="14"/>
        </w:rPr>
      </w:pPr>
    </w:p>
    <w:p w14:paraId="6079B4DE" w14:textId="77777777" w:rsidR="00A24205" w:rsidRPr="00F54017" w:rsidRDefault="00A24205" w:rsidP="00A24205">
      <w:pPr>
        <w:spacing w:line="240" w:lineRule="auto"/>
        <w:ind w:left="1080"/>
        <w:jc w:val="both"/>
        <w:rPr>
          <w:rFonts w:cs="Arial"/>
          <w:sz w:val="18"/>
          <w:szCs w:val="22"/>
          <w:cs/>
          <w:lang w:bidi="th-TH"/>
        </w:rPr>
      </w:pPr>
      <w:r w:rsidRPr="00F54017">
        <w:rPr>
          <w:rFonts w:cs="Arial"/>
          <w:sz w:val="18"/>
          <w:szCs w:val="18"/>
        </w:rPr>
        <w:t>In the statements of financial position, bank overdrafts are shown in current liabilities.</w:t>
      </w:r>
    </w:p>
    <w:p w14:paraId="381C972B" w14:textId="77777777" w:rsidR="00A24205" w:rsidRPr="00F54017" w:rsidRDefault="00A24205" w:rsidP="00F54017">
      <w:pPr>
        <w:spacing w:line="240" w:lineRule="auto"/>
        <w:ind w:left="1080"/>
        <w:rPr>
          <w:rFonts w:cs="Arial"/>
          <w:sz w:val="14"/>
          <w:szCs w:val="14"/>
        </w:rPr>
      </w:pPr>
    </w:p>
    <w:p w14:paraId="6F4D8079" w14:textId="77777777" w:rsidR="00F54017" w:rsidRPr="00F54017" w:rsidRDefault="00F54017" w:rsidP="00F54017">
      <w:pPr>
        <w:spacing w:line="240" w:lineRule="auto"/>
        <w:ind w:left="1080"/>
        <w:rPr>
          <w:rFonts w:cs="Arial"/>
          <w:sz w:val="14"/>
          <w:szCs w:val="14"/>
        </w:rPr>
      </w:pPr>
    </w:p>
    <w:p w14:paraId="3BE02363" w14:textId="5AECCD8F" w:rsidR="00A24205" w:rsidRPr="00F54017" w:rsidRDefault="00F54017" w:rsidP="00A24205">
      <w:pPr>
        <w:pStyle w:val="Heading8"/>
        <w:spacing w:line="240" w:lineRule="auto"/>
        <w:ind w:left="1080" w:hanging="540"/>
        <w:jc w:val="both"/>
        <w:rPr>
          <w:rFonts w:ascii="Arial" w:hAnsi="Arial" w:cs="Arial"/>
          <w:sz w:val="18"/>
          <w:szCs w:val="18"/>
        </w:rPr>
      </w:pPr>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5</w:t>
      </w:r>
      <w:r w:rsidR="00A24205" w:rsidRPr="00F54017">
        <w:rPr>
          <w:rFonts w:ascii="Arial" w:hAnsi="Arial" w:cs="Arial"/>
          <w:sz w:val="18"/>
          <w:szCs w:val="18"/>
        </w:rPr>
        <w:tab/>
        <w:t>Restricted bank deposits</w:t>
      </w:r>
    </w:p>
    <w:p w14:paraId="20BA73D8" w14:textId="77777777" w:rsidR="00A24205" w:rsidRDefault="00A24205" w:rsidP="00F54017">
      <w:pPr>
        <w:spacing w:line="240" w:lineRule="auto"/>
        <w:ind w:left="1080"/>
        <w:rPr>
          <w:rFonts w:cs="Arial"/>
          <w:sz w:val="14"/>
          <w:szCs w:val="14"/>
        </w:rPr>
      </w:pPr>
    </w:p>
    <w:p w14:paraId="773C8CAB" w14:textId="77777777" w:rsidR="000A712B" w:rsidRPr="00F54017" w:rsidRDefault="000A712B" w:rsidP="00F54017">
      <w:pPr>
        <w:spacing w:line="240" w:lineRule="auto"/>
        <w:ind w:left="1080"/>
        <w:rPr>
          <w:rFonts w:cs="Arial"/>
          <w:sz w:val="14"/>
          <w:szCs w:val="14"/>
        </w:rPr>
      </w:pPr>
    </w:p>
    <w:p w14:paraId="2BFAE802" w14:textId="77777777" w:rsidR="00A24205" w:rsidRPr="00F54017" w:rsidRDefault="00A24205" w:rsidP="00A24205">
      <w:pPr>
        <w:spacing w:line="240" w:lineRule="auto"/>
        <w:ind w:left="1080"/>
        <w:jc w:val="both"/>
        <w:rPr>
          <w:rFonts w:cs="Arial"/>
          <w:sz w:val="18"/>
          <w:szCs w:val="22"/>
          <w:cs/>
          <w:lang w:bidi="th-TH"/>
        </w:rPr>
      </w:pPr>
      <w:r w:rsidRPr="00F54017">
        <w:rPr>
          <w:rFonts w:cs="Arial"/>
          <w:sz w:val="18"/>
          <w:szCs w:val="18"/>
        </w:rPr>
        <w:t>Restricted bank deposits means all types of bank deposits that are under condition of withdrawal process for specific purpose according to financial agreement and loan facilities agreement with financial institutions which provide credit to the Group.</w:t>
      </w:r>
    </w:p>
    <w:p w14:paraId="53A35397" w14:textId="77777777" w:rsidR="00A24205" w:rsidRPr="00F54017" w:rsidRDefault="00A24205" w:rsidP="00F54017">
      <w:pPr>
        <w:spacing w:line="240" w:lineRule="auto"/>
        <w:ind w:left="1080"/>
        <w:rPr>
          <w:rFonts w:cs="Arial"/>
          <w:sz w:val="14"/>
          <w:szCs w:val="14"/>
        </w:rPr>
      </w:pPr>
    </w:p>
    <w:p w14:paraId="2DB408A5" w14:textId="77777777" w:rsidR="00F54017" w:rsidRPr="00F54017" w:rsidRDefault="00F54017" w:rsidP="00F54017">
      <w:pPr>
        <w:spacing w:line="240" w:lineRule="auto"/>
        <w:ind w:left="1080"/>
        <w:rPr>
          <w:rFonts w:cs="Arial"/>
          <w:sz w:val="14"/>
          <w:szCs w:val="14"/>
        </w:rPr>
      </w:pPr>
    </w:p>
    <w:p w14:paraId="3BCAB0E8" w14:textId="01BB1A17" w:rsidR="00A24205" w:rsidRPr="00F54017" w:rsidRDefault="00F54017" w:rsidP="00A24205">
      <w:pPr>
        <w:pStyle w:val="Heading8"/>
        <w:spacing w:line="240" w:lineRule="auto"/>
        <w:ind w:left="1080" w:hanging="540"/>
        <w:jc w:val="both"/>
        <w:rPr>
          <w:rFonts w:ascii="Arial" w:hAnsi="Arial" w:cs="Arial"/>
          <w:sz w:val="18"/>
          <w:szCs w:val="18"/>
        </w:rPr>
      </w:pPr>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6</w:t>
      </w:r>
      <w:r w:rsidR="00A24205" w:rsidRPr="00F54017">
        <w:rPr>
          <w:rFonts w:ascii="Arial" w:hAnsi="Arial" w:cs="Arial"/>
          <w:sz w:val="18"/>
          <w:szCs w:val="18"/>
        </w:rPr>
        <w:tab/>
        <w:t>Trade accounts receivable</w:t>
      </w:r>
    </w:p>
    <w:p w14:paraId="69F18115" w14:textId="77777777" w:rsidR="00A24205" w:rsidRDefault="00A24205" w:rsidP="00F54017">
      <w:pPr>
        <w:spacing w:line="240" w:lineRule="auto"/>
        <w:ind w:left="1080"/>
        <w:rPr>
          <w:rFonts w:cs="Arial"/>
          <w:sz w:val="14"/>
          <w:szCs w:val="14"/>
        </w:rPr>
      </w:pPr>
    </w:p>
    <w:p w14:paraId="4955952D" w14:textId="77777777" w:rsidR="000A712B" w:rsidRPr="00F54017" w:rsidRDefault="000A712B" w:rsidP="00F54017">
      <w:pPr>
        <w:spacing w:line="240" w:lineRule="auto"/>
        <w:ind w:left="1080"/>
        <w:rPr>
          <w:rFonts w:cs="Arial"/>
          <w:sz w:val="14"/>
          <w:szCs w:val="14"/>
        </w:rPr>
      </w:pPr>
    </w:p>
    <w:p w14:paraId="70F1E36F" w14:textId="5FA968C8" w:rsidR="00A24205" w:rsidRPr="00F54017" w:rsidRDefault="00A24205" w:rsidP="00A24205">
      <w:pPr>
        <w:spacing w:line="240" w:lineRule="auto"/>
        <w:ind w:left="1080"/>
        <w:jc w:val="both"/>
        <w:rPr>
          <w:rFonts w:cs="Arial"/>
          <w:sz w:val="18"/>
          <w:szCs w:val="18"/>
        </w:rPr>
      </w:pPr>
      <w:r w:rsidRPr="00F54017">
        <w:rPr>
          <w:rFonts w:cs="Arial"/>
          <w:sz w:val="18"/>
          <w:szCs w:val="18"/>
        </w:rPr>
        <w:t xml:space="preserve">Trade receivables are amounts due from customers for goods sold or service performed in the ordinary </w:t>
      </w:r>
      <w:r w:rsidRPr="00F54017">
        <w:rPr>
          <w:rFonts w:cs="Arial"/>
          <w:spacing w:val="-4"/>
          <w:sz w:val="18"/>
          <w:szCs w:val="18"/>
        </w:rPr>
        <w:t xml:space="preserve">course of business. They are generally due for settlement within </w:t>
      </w:r>
      <w:r w:rsidR="00F54017" w:rsidRPr="00F54017">
        <w:rPr>
          <w:rFonts w:cs="Arial"/>
          <w:spacing w:val="-4"/>
          <w:sz w:val="18"/>
          <w:szCs w:val="18"/>
        </w:rPr>
        <w:t>30</w:t>
      </w:r>
      <w:r w:rsidRPr="00F54017">
        <w:rPr>
          <w:rFonts w:cs="Arial"/>
          <w:spacing w:val="-4"/>
          <w:sz w:val="18"/>
          <w:szCs w:val="18"/>
        </w:rPr>
        <w:t xml:space="preserve"> - </w:t>
      </w:r>
      <w:r w:rsidR="00F54017" w:rsidRPr="00F54017">
        <w:rPr>
          <w:rFonts w:cs="Arial"/>
          <w:spacing w:val="-4"/>
          <w:sz w:val="18"/>
          <w:szCs w:val="18"/>
          <w:lang w:bidi="th-TH"/>
        </w:rPr>
        <w:t>120</w:t>
      </w:r>
      <w:r w:rsidRPr="00F54017">
        <w:rPr>
          <w:rFonts w:cs="Arial"/>
          <w:spacing w:val="-4"/>
          <w:sz w:val="18"/>
          <w:szCs w:val="18"/>
        </w:rPr>
        <w:t xml:space="preserve"> days and therefore are all classified</w:t>
      </w:r>
      <w:r w:rsidRPr="00F54017">
        <w:rPr>
          <w:rFonts w:cs="Arial"/>
          <w:sz w:val="18"/>
          <w:szCs w:val="18"/>
        </w:rPr>
        <w:t xml:space="preserve"> as current.</w:t>
      </w:r>
    </w:p>
    <w:p w14:paraId="0AAF0D3E" w14:textId="77777777" w:rsidR="00A24205" w:rsidRPr="00F54017" w:rsidRDefault="00A24205" w:rsidP="00F54017">
      <w:pPr>
        <w:spacing w:line="240" w:lineRule="auto"/>
        <w:ind w:left="1080"/>
        <w:rPr>
          <w:rFonts w:cs="Arial"/>
          <w:sz w:val="14"/>
          <w:szCs w:val="14"/>
        </w:rPr>
      </w:pPr>
    </w:p>
    <w:p w14:paraId="789BB6FF" w14:textId="77777777" w:rsidR="00A24205" w:rsidRPr="00F54017" w:rsidRDefault="00A24205" w:rsidP="00A24205">
      <w:pPr>
        <w:spacing w:line="240" w:lineRule="auto"/>
        <w:ind w:left="1080"/>
        <w:jc w:val="both"/>
        <w:rPr>
          <w:rFonts w:cs="Arial"/>
          <w:sz w:val="18"/>
          <w:szCs w:val="22"/>
          <w:lang w:bidi="th-TH"/>
        </w:rPr>
      </w:pPr>
      <w:r w:rsidRPr="00F54017">
        <w:rPr>
          <w:rFonts w:cs="Arial"/>
          <w:sz w:val="18"/>
          <w:szCs w:val="18"/>
        </w:rPr>
        <w:t xml:space="preserve">Trade receivables are recognised initially at the amount of consideration that is unconditional unless they contain significant financing components, they are recognised at fair value. The Group holds the trade </w:t>
      </w:r>
      <w:r w:rsidRPr="00F54017">
        <w:rPr>
          <w:rFonts w:cs="Arial"/>
          <w:spacing w:val="-4"/>
          <w:sz w:val="18"/>
          <w:szCs w:val="18"/>
        </w:rPr>
        <w:t>receivables with the objective to collect the contractual cash flows and therefore measures them subsequently</w:t>
      </w:r>
      <w:r w:rsidRPr="00F54017">
        <w:rPr>
          <w:rFonts w:cs="Arial"/>
          <w:sz w:val="18"/>
          <w:szCs w:val="18"/>
        </w:rPr>
        <w:t xml:space="preserve"> at amortised cost. </w:t>
      </w:r>
    </w:p>
    <w:p w14:paraId="08C84CAD" w14:textId="77777777" w:rsidR="00A24205" w:rsidRPr="00F54017" w:rsidRDefault="00A24205" w:rsidP="00F54017">
      <w:pPr>
        <w:spacing w:line="240" w:lineRule="auto"/>
        <w:ind w:left="1080"/>
        <w:rPr>
          <w:rFonts w:cs="Arial"/>
          <w:sz w:val="14"/>
          <w:szCs w:val="14"/>
        </w:rPr>
      </w:pPr>
    </w:p>
    <w:p w14:paraId="07323C07" w14:textId="174B0958" w:rsidR="00A24205" w:rsidRDefault="00A24205" w:rsidP="00A24205">
      <w:pPr>
        <w:spacing w:line="240" w:lineRule="auto"/>
        <w:ind w:left="1080"/>
        <w:jc w:val="both"/>
        <w:rPr>
          <w:rFonts w:cstheme="minorBidi"/>
          <w:sz w:val="18"/>
          <w:szCs w:val="22"/>
          <w:lang w:bidi="th-TH"/>
        </w:rPr>
      </w:pPr>
      <w:r w:rsidRPr="00F54017">
        <w:rPr>
          <w:rFonts w:cs="Arial"/>
          <w:sz w:val="18"/>
          <w:szCs w:val="18"/>
        </w:rPr>
        <w:t xml:space="preserve">The impairment of trade receivables are disclosed in Note </w:t>
      </w:r>
      <w:r w:rsidR="00F54017" w:rsidRPr="00F54017">
        <w:rPr>
          <w:rFonts w:cs="Arial"/>
          <w:sz w:val="18"/>
          <w:szCs w:val="22"/>
          <w:lang w:bidi="th-TH"/>
        </w:rPr>
        <w:t>5</w:t>
      </w:r>
      <w:r w:rsidRPr="00F54017">
        <w:rPr>
          <w:rFonts w:cs="Arial"/>
          <w:sz w:val="18"/>
          <w:szCs w:val="18"/>
          <w:cs/>
          <w:lang w:bidi="th-TH"/>
        </w:rPr>
        <w:t>.</w:t>
      </w:r>
      <w:r w:rsidR="00F54017" w:rsidRPr="00F54017">
        <w:rPr>
          <w:rFonts w:cs="Arial"/>
          <w:sz w:val="18"/>
          <w:szCs w:val="18"/>
          <w:lang w:bidi="th-TH"/>
        </w:rPr>
        <w:t>8</w:t>
      </w:r>
      <w:r w:rsidRPr="00F54017">
        <w:rPr>
          <w:rFonts w:cs="Arial"/>
          <w:sz w:val="18"/>
          <w:szCs w:val="18"/>
          <w:cs/>
          <w:lang w:bidi="th-TH"/>
        </w:rPr>
        <w:t>(</w:t>
      </w:r>
      <w:r w:rsidRPr="00F54017">
        <w:rPr>
          <w:rFonts w:cs="Arial"/>
          <w:sz w:val="18"/>
          <w:szCs w:val="18"/>
          <w:lang w:bidi="th-TH"/>
        </w:rPr>
        <w:t>f</w:t>
      </w:r>
      <w:r w:rsidRPr="00F54017">
        <w:rPr>
          <w:rFonts w:cs="Arial"/>
          <w:sz w:val="18"/>
          <w:szCs w:val="18"/>
        </w:rPr>
        <w:t>).</w:t>
      </w:r>
    </w:p>
    <w:p w14:paraId="2BC62932" w14:textId="77777777" w:rsidR="00AF664A" w:rsidRDefault="00AF664A" w:rsidP="00A24205">
      <w:pPr>
        <w:spacing w:line="240" w:lineRule="auto"/>
        <w:ind w:left="1080"/>
        <w:jc w:val="both"/>
        <w:rPr>
          <w:rFonts w:cstheme="minorBidi"/>
          <w:sz w:val="18"/>
          <w:szCs w:val="22"/>
          <w:lang w:bidi="th-TH"/>
        </w:rPr>
      </w:pPr>
    </w:p>
    <w:p w14:paraId="74C08A05" w14:textId="77777777" w:rsidR="00AF664A" w:rsidRPr="00AF664A" w:rsidRDefault="00AF664A" w:rsidP="000A712B">
      <w:pPr>
        <w:spacing w:line="240" w:lineRule="auto"/>
        <w:jc w:val="both"/>
        <w:rPr>
          <w:rFonts w:cstheme="minorBidi"/>
          <w:sz w:val="18"/>
          <w:szCs w:val="22"/>
          <w:cs/>
          <w:lang w:bidi="th-TH"/>
        </w:rPr>
      </w:pPr>
    </w:p>
    <w:p w14:paraId="57868F96" w14:textId="77777777" w:rsidR="00AF664A" w:rsidRPr="00F54017" w:rsidRDefault="00AF664A" w:rsidP="00AF664A">
      <w:pPr>
        <w:autoSpaceDE w:val="0"/>
        <w:autoSpaceDN w:val="0"/>
        <w:adjustRightInd w:val="0"/>
        <w:spacing w:line="240" w:lineRule="auto"/>
        <w:ind w:left="540" w:hanging="540"/>
        <w:rPr>
          <w:rFonts w:eastAsia="Arial" w:cs="Arial"/>
          <w:b/>
          <w:bCs/>
          <w:sz w:val="18"/>
          <w:szCs w:val="18"/>
        </w:rPr>
      </w:pPr>
      <w:r w:rsidRPr="00F54017">
        <w:rPr>
          <w:rFonts w:eastAsia="Arial" w:cs="Arial"/>
          <w:b/>
          <w:bCs/>
          <w:sz w:val="18"/>
          <w:szCs w:val="18"/>
        </w:rPr>
        <w:lastRenderedPageBreak/>
        <w:t>5</w:t>
      </w:r>
      <w:r w:rsidRPr="00F54017">
        <w:rPr>
          <w:rFonts w:eastAsia="Arial" w:cs="Arial"/>
          <w:b/>
          <w:bCs/>
          <w:sz w:val="18"/>
          <w:szCs w:val="18"/>
        </w:rPr>
        <w:tab/>
        <w:t xml:space="preserve">Accounting policies </w:t>
      </w:r>
      <w:r w:rsidRPr="00F54017">
        <w:rPr>
          <w:rFonts w:cs="Arial"/>
          <w:sz w:val="18"/>
          <w:szCs w:val="18"/>
          <w:shd w:val="clear" w:color="auto" w:fill="FFFFFF"/>
        </w:rPr>
        <w:t>(Cont’d)</w:t>
      </w:r>
    </w:p>
    <w:p w14:paraId="2D358E58" w14:textId="77777777" w:rsidR="00A24205" w:rsidRPr="00AF664A" w:rsidRDefault="00A24205" w:rsidP="00AF664A">
      <w:pPr>
        <w:spacing w:line="240" w:lineRule="auto"/>
        <w:rPr>
          <w:rFonts w:cstheme="minorBidi"/>
          <w:sz w:val="14"/>
          <w:szCs w:val="17"/>
          <w:lang w:bidi="th-TH"/>
        </w:rPr>
      </w:pPr>
    </w:p>
    <w:p w14:paraId="4B704CAC" w14:textId="77777777" w:rsidR="00F54017" w:rsidRPr="00F54017" w:rsidRDefault="00F54017" w:rsidP="00A24205">
      <w:pPr>
        <w:spacing w:line="240" w:lineRule="auto"/>
        <w:ind w:left="1080"/>
        <w:rPr>
          <w:rFonts w:cs="Arial"/>
          <w:sz w:val="14"/>
          <w:szCs w:val="14"/>
        </w:rPr>
      </w:pPr>
    </w:p>
    <w:p w14:paraId="7AA2897A" w14:textId="76FB2622" w:rsidR="00A24205" w:rsidRPr="00F54017" w:rsidRDefault="00F54017" w:rsidP="00A24205">
      <w:pPr>
        <w:spacing w:line="240" w:lineRule="auto"/>
        <w:ind w:left="1080" w:hanging="540"/>
        <w:jc w:val="both"/>
        <w:rPr>
          <w:rFonts w:cs="Arial"/>
          <w:b/>
          <w:bCs/>
          <w:sz w:val="18"/>
          <w:szCs w:val="18"/>
        </w:rPr>
      </w:pPr>
      <w:r w:rsidRPr="00F54017">
        <w:rPr>
          <w:rFonts w:cs="Arial"/>
          <w:b/>
          <w:bCs/>
          <w:sz w:val="18"/>
          <w:szCs w:val="18"/>
        </w:rPr>
        <w:t>5</w:t>
      </w:r>
      <w:r w:rsidR="00A24205" w:rsidRPr="00F54017">
        <w:rPr>
          <w:rFonts w:cs="Arial"/>
          <w:b/>
          <w:bCs/>
          <w:sz w:val="18"/>
          <w:szCs w:val="18"/>
        </w:rPr>
        <w:t>.</w:t>
      </w:r>
      <w:r w:rsidRPr="00F54017">
        <w:rPr>
          <w:rFonts w:cs="Arial"/>
          <w:b/>
          <w:bCs/>
          <w:sz w:val="18"/>
          <w:szCs w:val="18"/>
        </w:rPr>
        <w:t>7</w:t>
      </w:r>
      <w:r w:rsidR="00A24205" w:rsidRPr="00F54017">
        <w:rPr>
          <w:rFonts w:cs="Arial"/>
          <w:b/>
          <w:bCs/>
          <w:sz w:val="18"/>
          <w:szCs w:val="18"/>
        </w:rPr>
        <w:tab/>
        <w:t>Inventories</w:t>
      </w:r>
    </w:p>
    <w:p w14:paraId="48810069" w14:textId="77777777" w:rsidR="00A24205" w:rsidRDefault="00A24205" w:rsidP="00F54017">
      <w:pPr>
        <w:spacing w:line="240" w:lineRule="auto"/>
        <w:ind w:left="1080"/>
        <w:rPr>
          <w:rFonts w:cstheme="minorBidi"/>
          <w:sz w:val="14"/>
          <w:szCs w:val="17"/>
          <w:lang w:bidi="th-TH"/>
        </w:rPr>
      </w:pPr>
    </w:p>
    <w:p w14:paraId="56EF436C" w14:textId="77777777" w:rsidR="00AF664A" w:rsidRPr="00AF664A" w:rsidRDefault="00AF664A" w:rsidP="00F54017">
      <w:pPr>
        <w:spacing w:line="240" w:lineRule="auto"/>
        <w:ind w:left="1080"/>
        <w:rPr>
          <w:rFonts w:cstheme="minorBidi"/>
          <w:sz w:val="14"/>
          <w:szCs w:val="17"/>
          <w:lang w:bidi="th-TH"/>
        </w:rPr>
      </w:pPr>
    </w:p>
    <w:p w14:paraId="17F995FC" w14:textId="77777777" w:rsidR="00A24205" w:rsidRPr="00F54017" w:rsidRDefault="00A24205" w:rsidP="00A24205">
      <w:pPr>
        <w:spacing w:line="240" w:lineRule="auto"/>
        <w:ind w:left="1080"/>
        <w:jc w:val="both"/>
        <w:rPr>
          <w:rFonts w:cs="Arial"/>
          <w:sz w:val="18"/>
          <w:szCs w:val="18"/>
        </w:rPr>
      </w:pPr>
      <w:r w:rsidRPr="00F54017">
        <w:rPr>
          <w:rFonts w:cs="Arial"/>
          <w:sz w:val="18"/>
          <w:szCs w:val="18"/>
        </w:rPr>
        <w:t xml:space="preserve">Inventories are stated at the lower of cost and net realisable value. </w:t>
      </w:r>
    </w:p>
    <w:p w14:paraId="5CFBB638" w14:textId="77777777" w:rsidR="00A24205" w:rsidRDefault="00A24205" w:rsidP="00F54017">
      <w:pPr>
        <w:spacing w:line="240" w:lineRule="auto"/>
        <w:ind w:left="1080"/>
        <w:rPr>
          <w:rFonts w:cstheme="minorBidi"/>
          <w:sz w:val="14"/>
          <w:szCs w:val="17"/>
          <w:lang w:bidi="th-TH"/>
        </w:rPr>
      </w:pPr>
    </w:p>
    <w:p w14:paraId="264795F5" w14:textId="77777777" w:rsidR="00AF664A" w:rsidRPr="00AF664A" w:rsidRDefault="00AF664A" w:rsidP="00F54017">
      <w:pPr>
        <w:spacing w:line="240" w:lineRule="auto"/>
        <w:ind w:left="1080"/>
        <w:rPr>
          <w:rFonts w:cstheme="minorBidi"/>
          <w:sz w:val="14"/>
          <w:szCs w:val="17"/>
          <w:lang w:bidi="th-TH"/>
        </w:rPr>
      </w:pPr>
    </w:p>
    <w:p w14:paraId="3F8A5BBC" w14:textId="77777777" w:rsidR="00A24205" w:rsidRPr="00F54017" w:rsidRDefault="00A24205" w:rsidP="00A24205">
      <w:pPr>
        <w:spacing w:line="240" w:lineRule="auto"/>
        <w:ind w:left="1080"/>
        <w:jc w:val="both"/>
        <w:rPr>
          <w:rFonts w:cs="Arial"/>
          <w:sz w:val="18"/>
          <w:szCs w:val="22"/>
          <w:cs/>
          <w:lang w:bidi="th-TH"/>
        </w:rPr>
      </w:pPr>
      <w:r w:rsidRPr="00F54017">
        <w:rPr>
          <w:rFonts w:cs="Arial"/>
          <w:sz w:val="18"/>
          <w:szCs w:val="18"/>
        </w:rPr>
        <w:t xml:space="preserve">Cost of inventories is determined by the weighted average method. Cost of raw materials comprise all </w:t>
      </w:r>
      <w:r w:rsidRPr="00F54017">
        <w:rPr>
          <w:rFonts w:cs="Arial"/>
          <w:spacing w:val="-2"/>
          <w:sz w:val="18"/>
          <w:szCs w:val="18"/>
        </w:rPr>
        <w:t>purchase cost and costs directly attributable to the acquisition of the inventory less all attributable discounts.</w:t>
      </w:r>
      <w:r w:rsidRPr="00F54017">
        <w:rPr>
          <w:rFonts w:cs="Arial"/>
          <w:sz w:val="18"/>
          <w:szCs w:val="18"/>
        </w:rPr>
        <w:t xml:space="preserve"> The cost of finished goods and work in progress comprises raw materials, direct labour, other direct costs and directly attributable costs in bringing the inventories to their present location and condition.</w:t>
      </w:r>
    </w:p>
    <w:p w14:paraId="39EE0986" w14:textId="77777777" w:rsidR="00A24205" w:rsidRPr="00F54017" w:rsidRDefault="00A24205" w:rsidP="00A24205">
      <w:pPr>
        <w:spacing w:line="240" w:lineRule="auto"/>
        <w:ind w:left="1080"/>
        <w:rPr>
          <w:rFonts w:cs="Arial"/>
          <w:sz w:val="14"/>
          <w:szCs w:val="14"/>
        </w:rPr>
      </w:pPr>
    </w:p>
    <w:p w14:paraId="091265E2" w14:textId="77777777" w:rsidR="00F54017" w:rsidRPr="00F54017" w:rsidRDefault="00F54017" w:rsidP="00A24205">
      <w:pPr>
        <w:spacing w:line="240" w:lineRule="auto"/>
        <w:ind w:left="1080"/>
        <w:rPr>
          <w:rFonts w:cs="Arial"/>
          <w:sz w:val="14"/>
          <w:szCs w:val="14"/>
        </w:rPr>
      </w:pPr>
    </w:p>
    <w:p w14:paraId="7BF0256E" w14:textId="35D14088" w:rsidR="00A24205" w:rsidRPr="00F54017" w:rsidRDefault="00F54017" w:rsidP="00A24205">
      <w:pPr>
        <w:spacing w:line="240" w:lineRule="auto"/>
        <w:ind w:left="1080" w:hanging="540"/>
        <w:jc w:val="both"/>
        <w:rPr>
          <w:rFonts w:cs="Arial"/>
          <w:b/>
          <w:bCs/>
          <w:sz w:val="18"/>
          <w:szCs w:val="18"/>
        </w:rPr>
      </w:pPr>
      <w:r w:rsidRPr="00F54017">
        <w:rPr>
          <w:rFonts w:cs="Arial"/>
          <w:b/>
          <w:bCs/>
          <w:sz w:val="18"/>
          <w:szCs w:val="18"/>
        </w:rPr>
        <w:t>5</w:t>
      </w:r>
      <w:r w:rsidR="00A24205" w:rsidRPr="00F54017">
        <w:rPr>
          <w:rFonts w:cs="Arial"/>
          <w:b/>
          <w:bCs/>
          <w:sz w:val="18"/>
          <w:szCs w:val="18"/>
        </w:rPr>
        <w:t>.</w:t>
      </w:r>
      <w:r w:rsidRPr="00F54017">
        <w:rPr>
          <w:rFonts w:cs="Arial"/>
          <w:b/>
          <w:bCs/>
          <w:sz w:val="18"/>
          <w:szCs w:val="18"/>
        </w:rPr>
        <w:t>8</w:t>
      </w:r>
      <w:r w:rsidR="00A24205" w:rsidRPr="00F54017">
        <w:rPr>
          <w:rFonts w:cs="Arial"/>
          <w:b/>
          <w:bCs/>
          <w:sz w:val="18"/>
          <w:szCs w:val="18"/>
        </w:rPr>
        <w:tab/>
        <w:t>Financial asset</w:t>
      </w:r>
    </w:p>
    <w:p w14:paraId="46D8DF4D" w14:textId="77777777" w:rsidR="00A24205" w:rsidRDefault="00A24205" w:rsidP="00F54017">
      <w:pPr>
        <w:spacing w:line="240" w:lineRule="auto"/>
        <w:ind w:left="1080"/>
        <w:rPr>
          <w:rFonts w:cstheme="minorBidi"/>
          <w:sz w:val="14"/>
          <w:szCs w:val="17"/>
          <w:lang w:bidi="th-TH"/>
        </w:rPr>
      </w:pPr>
    </w:p>
    <w:p w14:paraId="668D6220" w14:textId="77777777" w:rsidR="00AF664A" w:rsidRPr="00AF664A" w:rsidRDefault="00AF664A" w:rsidP="00F54017">
      <w:pPr>
        <w:spacing w:line="240" w:lineRule="auto"/>
        <w:ind w:left="1080"/>
        <w:rPr>
          <w:rFonts w:cstheme="minorBidi"/>
          <w:sz w:val="14"/>
          <w:szCs w:val="17"/>
          <w:lang w:bidi="th-TH"/>
        </w:rPr>
      </w:pPr>
    </w:p>
    <w:p w14:paraId="08FB6E02" w14:textId="77777777" w:rsidR="00A24205" w:rsidRPr="00F54017" w:rsidRDefault="00A24205" w:rsidP="00A24205">
      <w:pPr>
        <w:spacing w:line="240" w:lineRule="auto"/>
        <w:ind w:left="1440" w:hanging="360"/>
        <w:jc w:val="both"/>
        <w:rPr>
          <w:rFonts w:cs="Arial"/>
          <w:sz w:val="18"/>
          <w:szCs w:val="18"/>
        </w:rPr>
      </w:pPr>
      <w:r w:rsidRPr="00F54017">
        <w:rPr>
          <w:rFonts w:cs="Arial"/>
          <w:sz w:val="18"/>
          <w:szCs w:val="18"/>
        </w:rPr>
        <w:t>a)</w:t>
      </w:r>
      <w:r w:rsidRPr="00F54017">
        <w:rPr>
          <w:rFonts w:cs="Arial"/>
          <w:sz w:val="18"/>
          <w:szCs w:val="18"/>
        </w:rPr>
        <w:tab/>
        <w:t>Classification</w:t>
      </w:r>
    </w:p>
    <w:p w14:paraId="30B7FED2" w14:textId="77777777" w:rsidR="00A24205" w:rsidRPr="00F54017" w:rsidRDefault="00A24205" w:rsidP="00A24205">
      <w:pPr>
        <w:spacing w:line="240" w:lineRule="auto"/>
        <w:ind w:left="1440"/>
        <w:jc w:val="both"/>
        <w:rPr>
          <w:rFonts w:cs="Arial"/>
          <w:sz w:val="14"/>
          <w:szCs w:val="14"/>
        </w:rPr>
      </w:pPr>
    </w:p>
    <w:p w14:paraId="1DB78BB1" w14:textId="77777777" w:rsidR="00A24205" w:rsidRPr="00F54017" w:rsidRDefault="00A24205" w:rsidP="00A24205">
      <w:pPr>
        <w:spacing w:line="240" w:lineRule="auto"/>
        <w:ind w:left="1440"/>
        <w:jc w:val="both"/>
        <w:rPr>
          <w:rFonts w:cs="Arial"/>
          <w:sz w:val="18"/>
          <w:szCs w:val="18"/>
        </w:rPr>
      </w:pPr>
      <w:r w:rsidRPr="00F54017">
        <w:rPr>
          <w:rFonts w:cs="Arial"/>
          <w:spacing w:val="-6"/>
          <w:sz w:val="18"/>
          <w:szCs w:val="18"/>
        </w:rPr>
        <w:t>The Group classifies its debt instrument financial assets in the following measurement categories depending</w:t>
      </w:r>
      <w:r w:rsidRPr="00F54017">
        <w:rPr>
          <w:rFonts w:cs="Arial"/>
          <w:sz w:val="18"/>
          <w:szCs w:val="18"/>
        </w:rPr>
        <w:t xml:space="preserve"> on i) business model for managing the asset and ii) the cash flow characteristics of the asset whether they represent solely payments of principal and interest (SPPI). </w:t>
      </w:r>
    </w:p>
    <w:p w14:paraId="2576D121" w14:textId="77777777" w:rsidR="00A24205" w:rsidRPr="00F54017" w:rsidRDefault="00A24205" w:rsidP="00A24205">
      <w:pPr>
        <w:spacing w:line="240" w:lineRule="auto"/>
        <w:ind w:left="1440"/>
        <w:jc w:val="both"/>
        <w:rPr>
          <w:rFonts w:cs="Arial"/>
          <w:sz w:val="14"/>
          <w:szCs w:val="14"/>
        </w:rPr>
      </w:pPr>
    </w:p>
    <w:p w14:paraId="5A41B1EF" w14:textId="77777777" w:rsidR="00A24205" w:rsidRPr="00F54017" w:rsidRDefault="00A24205" w:rsidP="00A24205">
      <w:pPr>
        <w:spacing w:line="240" w:lineRule="auto"/>
        <w:ind w:left="1800" w:hanging="360"/>
        <w:jc w:val="both"/>
        <w:rPr>
          <w:rFonts w:cs="Arial"/>
          <w:sz w:val="18"/>
          <w:szCs w:val="18"/>
        </w:rPr>
      </w:pPr>
      <w:r w:rsidRPr="00F54017">
        <w:rPr>
          <w:rFonts w:cs="Arial"/>
          <w:sz w:val="18"/>
          <w:szCs w:val="18"/>
        </w:rPr>
        <w:t>-</w:t>
      </w:r>
      <w:r w:rsidRPr="00F54017">
        <w:rPr>
          <w:rFonts w:cs="Arial"/>
          <w:sz w:val="18"/>
          <w:szCs w:val="18"/>
        </w:rPr>
        <w:tab/>
        <w:t>those to be measured subsequently at fair value (either through other comprehensive income or through profit or loss); and</w:t>
      </w:r>
    </w:p>
    <w:p w14:paraId="2553FA96" w14:textId="77777777" w:rsidR="00A24205" w:rsidRPr="00F54017" w:rsidRDefault="00A24205" w:rsidP="00A24205">
      <w:pPr>
        <w:spacing w:line="240" w:lineRule="auto"/>
        <w:ind w:left="1800" w:hanging="360"/>
        <w:jc w:val="both"/>
        <w:rPr>
          <w:rFonts w:cs="Arial"/>
          <w:sz w:val="18"/>
          <w:szCs w:val="18"/>
        </w:rPr>
      </w:pPr>
      <w:r w:rsidRPr="00F54017">
        <w:rPr>
          <w:rFonts w:cs="Arial"/>
          <w:sz w:val="18"/>
          <w:szCs w:val="18"/>
        </w:rPr>
        <w:t>-</w:t>
      </w:r>
      <w:r w:rsidRPr="00F54017">
        <w:rPr>
          <w:rFonts w:cs="Arial"/>
          <w:sz w:val="18"/>
          <w:szCs w:val="18"/>
        </w:rPr>
        <w:tab/>
        <w:t>those to be measured at amortised cost.</w:t>
      </w:r>
    </w:p>
    <w:p w14:paraId="21C12163" w14:textId="77777777" w:rsidR="00A24205" w:rsidRPr="00F54017" w:rsidRDefault="00A24205" w:rsidP="00A24205">
      <w:pPr>
        <w:spacing w:line="240" w:lineRule="auto"/>
        <w:ind w:left="1440"/>
        <w:jc w:val="both"/>
        <w:rPr>
          <w:rFonts w:cs="Arial"/>
          <w:sz w:val="14"/>
          <w:szCs w:val="14"/>
        </w:rPr>
      </w:pPr>
    </w:p>
    <w:p w14:paraId="092AA517" w14:textId="77777777" w:rsidR="00A24205" w:rsidRPr="00F54017" w:rsidRDefault="00A24205" w:rsidP="00A24205">
      <w:pPr>
        <w:spacing w:line="240" w:lineRule="auto"/>
        <w:ind w:left="1440"/>
        <w:jc w:val="both"/>
        <w:rPr>
          <w:rFonts w:cs="Arial"/>
          <w:sz w:val="18"/>
          <w:szCs w:val="18"/>
        </w:rPr>
      </w:pPr>
      <w:r w:rsidRPr="00F54017">
        <w:rPr>
          <w:rFonts w:cs="Arial"/>
          <w:sz w:val="18"/>
          <w:szCs w:val="18"/>
        </w:rPr>
        <w:t xml:space="preserve">The Group reclassifies debt investments when and only when its business model for managing those assets changes. </w:t>
      </w:r>
    </w:p>
    <w:p w14:paraId="440C19D4" w14:textId="77777777" w:rsidR="00A24205" w:rsidRPr="00F54017" w:rsidRDefault="00A24205" w:rsidP="00A24205">
      <w:pPr>
        <w:spacing w:line="240" w:lineRule="auto"/>
        <w:ind w:left="1440"/>
        <w:jc w:val="both"/>
        <w:rPr>
          <w:rFonts w:cs="Arial"/>
          <w:sz w:val="14"/>
          <w:szCs w:val="14"/>
        </w:rPr>
      </w:pPr>
    </w:p>
    <w:p w14:paraId="1F47B5E1" w14:textId="77777777" w:rsidR="00A24205" w:rsidRPr="00F54017" w:rsidRDefault="00A24205" w:rsidP="00A24205">
      <w:pPr>
        <w:spacing w:line="240" w:lineRule="auto"/>
        <w:ind w:left="1440"/>
        <w:jc w:val="both"/>
        <w:rPr>
          <w:rFonts w:cs="Arial"/>
          <w:sz w:val="18"/>
          <w:szCs w:val="18"/>
        </w:rPr>
      </w:pPr>
      <w:r w:rsidRPr="00F54017">
        <w:rPr>
          <w:rFonts w:cs="Arial"/>
          <w:sz w:val="18"/>
          <w:szCs w:val="18"/>
        </w:rPr>
        <w:t>For investments in equity instruments, the Group has an irrevocable election at the time of initial recognition to account for the equity investment at fair value through profit or loss (FVPL) or at fair value through other comprehensive income (FVOCI) except those that are held for trading, they are measured at FVPL.</w:t>
      </w:r>
    </w:p>
    <w:p w14:paraId="1D1946BE" w14:textId="77777777" w:rsidR="00A24205" w:rsidRPr="00F54017" w:rsidRDefault="00A24205" w:rsidP="00A24205">
      <w:pPr>
        <w:spacing w:line="240" w:lineRule="auto"/>
        <w:ind w:left="1440"/>
        <w:jc w:val="both"/>
        <w:rPr>
          <w:rFonts w:cs="Arial"/>
          <w:sz w:val="14"/>
          <w:szCs w:val="14"/>
        </w:rPr>
      </w:pPr>
    </w:p>
    <w:p w14:paraId="6DBB9DDE" w14:textId="77777777" w:rsidR="00A24205" w:rsidRPr="00F54017" w:rsidRDefault="00A24205" w:rsidP="00A24205">
      <w:pPr>
        <w:spacing w:line="240" w:lineRule="auto"/>
        <w:ind w:left="1440" w:hanging="360"/>
        <w:jc w:val="both"/>
        <w:rPr>
          <w:rFonts w:cs="Arial"/>
          <w:sz w:val="18"/>
          <w:szCs w:val="18"/>
        </w:rPr>
      </w:pPr>
      <w:r w:rsidRPr="00F54017">
        <w:rPr>
          <w:rFonts w:cs="Arial"/>
          <w:sz w:val="18"/>
          <w:szCs w:val="18"/>
        </w:rPr>
        <w:t>b)</w:t>
      </w:r>
      <w:r w:rsidRPr="00F54017">
        <w:rPr>
          <w:rFonts w:cs="Arial"/>
          <w:sz w:val="18"/>
          <w:szCs w:val="18"/>
        </w:rPr>
        <w:tab/>
        <w:t>Recognition and derecognition</w:t>
      </w:r>
    </w:p>
    <w:p w14:paraId="51A44C5A" w14:textId="77777777" w:rsidR="00A24205" w:rsidRPr="00F54017" w:rsidRDefault="00A24205" w:rsidP="00F54017">
      <w:pPr>
        <w:spacing w:line="240" w:lineRule="auto"/>
        <w:ind w:left="1440"/>
        <w:jc w:val="both"/>
        <w:rPr>
          <w:rFonts w:cs="Arial"/>
          <w:sz w:val="14"/>
          <w:szCs w:val="14"/>
        </w:rPr>
      </w:pPr>
    </w:p>
    <w:p w14:paraId="2711F888" w14:textId="77777777" w:rsidR="00A24205" w:rsidRPr="00F54017" w:rsidRDefault="00A24205" w:rsidP="00A24205">
      <w:pPr>
        <w:spacing w:line="240" w:lineRule="auto"/>
        <w:ind w:left="1440" w:hanging="3"/>
        <w:jc w:val="both"/>
        <w:rPr>
          <w:rFonts w:cs="Arial"/>
          <w:sz w:val="18"/>
          <w:szCs w:val="18"/>
        </w:rPr>
      </w:pPr>
      <w:r w:rsidRPr="00F54017">
        <w:rPr>
          <w:rFonts w:cs="Arial"/>
          <w:sz w:val="18"/>
          <w:szCs w:val="18"/>
        </w:rPr>
        <w:t>Regular purchases, acquisition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w:t>
      </w:r>
    </w:p>
    <w:p w14:paraId="77783918" w14:textId="4BC7FFDD" w:rsidR="00A24205" w:rsidRPr="00AF664A" w:rsidRDefault="00A24205" w:rsidP="00A24205">
      <w:pPr>
        <w:spacing w:line="240" w:lineRule="auto"/>
        <w:rPr>
          <w:rFonts w:cstheme="minorBidi"/>
          <w:sz w:val="18"/>
          <w:szCs w:val="22"/>
          <w:lang w:bidi="th-TH"/>
        </w:rPr>
      </w:pPr>
    </w:p>
    <w:p w14:paraId="400B14AA" w14:textId="77777777" w:rsidR="00AF664A" w:rsidRPr="00F54017" w:rsidRDefault="00AF664A" w:rsidP="00AF664A">
      <w:pPr>
        <w:spacing w:line="240" w:lineRule="auto"/>
        <w:ind w:left="1440" w:hanging="360"/>
        <w:jc w:val="both"/>
        <w:rPr>
          <w:rFonts w:cs="Arial"/>
          <w:sz w:val="18"/>
          <w:szCs w:val="18"/>
        </w:rPr>
      </w:pPr>
      <w:r w:rsidRPr="00F54017">
        <w:rPr>
          <w:rFonts w:cs="Arial"/>
          <w:sz w:val="18"/>
          <w:szCs w:val="18"/>
        </w:rPr>
        <w:t>c)</w:t>
      </w:r>
      <w:r w:rsidRPr="00F54017">
        <w:rPr>
          <w:rFonts w:cs="Arial"/>
          <w:sz w:val="18"/>
          <w:szCs w:val="18"/>
        </w:rPr>
        <w:tab/>
        <w:t>Measurement</w:t>
      </w:r>
    </w:p>
    <w:p w14:paraId="04249CD9" w14:textId="77777777" w:rsidR="00AF664A" w:rsidRPr="00F54017" w:rsidRDefault="00AF664A" w:rsidP="00AF664A">
      <w:pPr>
        <w:spacing w:line="240" w:lineRule="auto"/>
        <w:ind w:left="1440" w:hanging="3"/>
        <w:jc w:val="both"/>
        <w:rPr>
          <w:rFonts w:cs="Arial"/>
          <w:sz w:val="18"/>
          <w:szCs w:val="18"/>
        </w:rPr>
      </w:pPr>
    </w:p>
    <w:p w14:paraId="0BA1D134" w14:textId="77777777" w:rsidR="00AF664A" w:rsidRPr="00F54017" w:rsidRDefault="00AF664A" w:rsidP="00AF664A">
      <w:pPr>
        <w:spacing w:line="240" w:lineRule="auto"/>
        <w:ind w:left="1440" w:hanging="3"/>
        <w:jc w:val="both"/>
        <w:rPr>
          <w:rFonts w:cs="Arial"/>
          <w:sz w:val="18"/>
          <w:szCs w:val="18"/>
        </w:rPr>
      </w:pPr>
      <w:r w:rsidRPr="00F54017">
        <w:rPr>
          <w:rFonts w:cs="Arial"/>
          <w:sz w:val="18"/>
          <w:szCs w:val="18"/>
        </w:rPr>
        <w:t xml:space="preserve">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14:paraId="59E37D59" w14:textId="77777777" w:rsidR="00AF664A" w:rsidRPr="00F54017" w:rsidRDefault="00AF664A" w:rsidP="00AF664A">
      <w:pPr>
        <w:spacing w:line="240" w:lineRule="auto"/>
        <w:ind w:left="1440" w:hanging="3"/>
        <w:jc w:val="both"/>
        <w:rPr>
          <w:rFonts w:cs="Arial"/>
          <w:sz w:val="18"/>
          <w:szCs w:val="18"/>
        </w:rPr>
      </w:pPr>
    </w:p>
    <w:p w14:paraId="074CA7C9" w14:textId="77777777" w:rsidR="00AF664A" w:rsidRPr="00F54017" w:rsidRDefault="00AF664A" w:rsidP="00AF664A">
      <w:pPr>
        <w:spacing w:line="240" w:lineRule="auto"/>
        <w:ind w:left="1440" w:hanging="3"/>
        <w:jc w:val="both"/>
        <w:rPr>
          <w:rFonts w:cs="Arial"/>
          <w:sz w:val="18"/>
          <w:szCs w:val="18"/>
        </w:rPr>
      </w:pPr>
      <w:r w:rsidRPr="00F54017">
        <w:rPr>
          <w:rFonts w:cs="Arial"/>
          <w:sz w:val="18"/>
          <w:szCs w:val="18"/>
        </w:rPr>
        <w:t>Financial assets with embedded derivatives are considered in their entirety when determining whether the cash flows are solely payment of principal and interest.</w:t>
      </w:r>
    </w:p>
    <w:p w14:paraId="6FB2F919" w14:textId="77777777" w:rsidR="00AF664A" w:rsidRDefault="00AF664A" w:rsidP="00A24205">
      <w:pPr>
        <w:spacing w:line="240" w:lineRule="auto"/>
        <w:rPr>
          <w:rFonts w:cstheme="minorBidi"/>
          <w:sz w:val="18"/>
          <w:szCs w:val="22"/>
          <w:lang w:bidi="th-TH"/>
        </w:rPr>
      </w:pPr>
    </w:p>
    <w:p w14:paraId="38B62B94" w14:textId="77777777" w:rsidR="00AF664A" w:rsidRDefault="00AF664A" w:rsidP="00A24205">
      <w:pPr>
        <w:spacing w:line="240" w:lineRule="auto"/>
        <w:rPr>
          <w:rFonts w:cstheme="minorBidi"/>
          <w:sz w:val="18"/>
          <w:szCs w:val="22"/>
          <w:lang w:bidi="th-TH"/>
        </w:rPr>
      </w:pPr>
    </w:p>
    <w:p w14:paraId="42978686" w14:textId="77777777" w:rsidR="00AF664A" w:rsidRDefault="00AF664A" w:rsidP="00A24205">
      <w:pPr>
        <w:spacing w:line="240" w:lineRule="auto"/>
        <w:rPr>
          <w:rFonts w:cstheme="minorBidi"/>
          <w:sz w:val="18"/>
          <w:szCs w:val="22"/>
          <w:lang w:bidi="th-TH"/>
        </w:rPr>
      </w:pPr>
    </w:p>
    <w:p w14:paraId="7CAA30F5" w14:textId="77777777" w:rsidR="00AF664A" w:rsidRDefault="00AF664A" w:rsidP="00A24205">
      <w:pPr>
        <w:spacing w:line="240" w:lineRule="auto"/>
        <w:rPr>
          <w:rFonts w:cstheme="minorBidi"/>
          <w:sz w:val="18"/>
          <w:szCs w:val="22"/>
          <w:lang w:bidi="th-TH"/>
        </w:rPr>
      </w:pPr>
    </w:p>
    <w:p w14:paraId="31B4ACBA" w14:textId="77777777" w:rsidR="00AF664A" w:rsidRDefault="00AF664A" w:rsidP="00A24205">
      <w:pPr>
        <w:spacing w:line="240" w:lineRule="auto"/>
        <w:rPr>
          <w:rFonts w:cstheme="minorBidi"/>
          <w:sz w:val="18"/>
          <w:szCs w:val="22"/>
          <w:lang w:bidi="th-TH"/>
        </w:rPr>
      </w:pPr>
    </w:p>
    <w:p w14:paraId="411DFB5C" w14:textId="77777777" w:rsidR="00AF664A" w:rsidRDefault="00AF664A" w:rsidP="00A24205">
      <w:pPr>
        <w:spacing w:line="240" w:lineRule="auto"/>
        <w:rPr>
          <w:rFonts w:cstheme="minorBidi"/>
          <w:sz w:val="18"/>
          <w:szCs w:val="22"/>
          <w:lang w:bidi="th-TH"/>
        </w:rPr>
      </w:pPr>
    </w:p>
    <w:p w14:paraId="722ACADA" w14:textId="77777777" w:rsidR="00AF664A" w:rsidRDefault="00AF664A" w:rsidP="00A24205">
      <w:pPr>
        <w:spacing w:line="240" w:lineRule="auto"/>
        <w:rPr>
          <w:rFonts w:cstheme="minorBidi"/>
          <w:sz w:val="18"/>
          <w:szCs w:val="22"/>
          <w:lang w:bidi="th-TH"/>
        </w:rPr>
      </w:pPr>
    </w:p>
    <w:p w14:paraId="2F887991" w14:textId="77777777" w:rsidR="00AF664A" w:rsidRDefault="00AF664A" w:rsidP="00A24205">
      <w:pPr>
        <w:spacing w:line="240" w:lineRule="auto"/>
        <w:rPr>
          <w:rFonts w:cstheme="minorBidi"/>
          <w:sz w:val="18"/>
          <w:szCs w:val="22"/>
          <w:lang w:bidi="th-TH"/>
        </w:rPr>
      </w:pPr>
    </w:p>
    <w:p w14:paraId="707DFD25" w14:textId="77777777" w:rsidR="00AF664A" w:rsidRDefault="00AF664A" w:rsidP="00A24205">
      <w:pPr>
        <w:spacing w:line="240" w:lineRule="auto"/>
        <w:rPr>
          <w:rFonts w:cstheme="minorBidi"/>
          <w:sz w:val="18"/>
          <w:szCs w:val="22"/>
          <w:lang w:bidi="th-TH"/>
        </w:rPr>
      </w:pPr>
    </w:p>
    <w:p w14:paraId="476D1B66" w14:textId="77777777" w:rsidR="00AF664A" w:rsidRDefault="00AF664A" w:rsidP="00A24205">
      <w:pPr>
        <w:spacing w:line="240" w:lineRule="auto"/>
        <w:rPr>
          <w:rFonts w:cstheme="minorBidi"/>
          <w:sz w:val="18"/>
          <w:szCs w:val="22"/>
          <w:lang w:bidi="th-TH"/>
        </w:rPr>
      </w:pPr>
    </w:p>
    <w:p w14:paraId="6ACCF02D" w14:textId="77777777" w:rsidR="00AF664A" w:rsidRDefault="00AF664A" w:rsidP="00A24205">
      <w:pPr>
        <w:spacing w:line="240" w:lineRule="auto"/>
        <w:rPr>
          <w:rFonts w:cstheme="minorBidi"/>
          <w:sz w:val="18"/>
          <w:szCs w:val="22"/>
          <w:lang w:bidi="th-TH"/>
        </w:rPr>
      </w:pPr>
    </w:p>
    <w:p w14:paraId="15B49EE7" w14:textId="77777777" w:rsidR="00AF664A" w:rsidRDefault="00AF664A" w:rsidP="00A24205">
      <w:pPr>
        <w:spacing w:line="240" w:lineRule="auto"/>
        <w:rPr>
          <w:rFonts w:cstheme="minorBidi"/>
          <w:sz w:val="18"/>
          <w:szCs w:val="22"/>
          <w:lang w:bidi="th-TH"/>
        </w:rPr>
      </w:pPr>
    </w:p>
    <w:p w14:paraId="49B0EDDE" w14:textId="77777777" w:rsidR="00AF664A" w:rsidRDefault="00AF664A" w:rsidP="00A24205">
      <w:pPr>
        <w:spacing w:line="240" w:lineRule="auto"/>
        <w:rPr>
          <w:rFonts w:cstheme="minorBidi"/>
          <w:sz w:val="18"/>
          <w:szCs w:val="22"/>
          <w:lang w:bidi="th-TH"/>
        </w:rPr>
      </w:pPr>
    </w:p>
    <w:p w14:paraId="222BDD17" w14:textId="77777777" w:rsidR="00AF664A" w:rsidRDefault="00AF664A" w:rsidP="00A24205">
      <w:pPr>
        <w:spacing w:line="240" w:lineRule="auto"/>
        <w:rPr>
          <w:rFonts w:cstheme="minorBidi"/>
          <w:sz w:val="18"/>
          <w:szCs w:val="22"/>
          <w:lang w:bidi="th-TH"/>
        </w:rPr>
      </w:pPr>
    </w:p>
    <w:p w14:paraId="740F9A46" w14:textId="77777777" w:rsidR="00AF664A" w:rsidRDefault="00AF664A" w:rsidP="00A24205">
      <w:pPr>
        <w:spacing w:line="240" w:lineRule="auto"/>
        <w:rPr>
          <w:rFonts w:cstheme="minorBidi"/>
          <w:sz w:val="18"/>
          <w:szCs w:val="22"/>
          <w:lang w:bidi="th-TH"/>
        </w:rPr>
      </w:pPr>
    </w:p>
    <w:p w14:paraId="793356C6" w14:textId="77777777" w:rsidR="00AF664A" w:rsidRDefault="00AF664A" w:rsidP="00A24205">
      <w:pPr>
        <w:spacing w:line="240" w:lineRule="auto"/>
        <w:rPr>
          <w:rFonts w:cstheme="minorBidi"/>
          <w:sz w:val="18"/>
          <w:szCs w:val="22"/>
          <w:lang w:bidi="th-TH"/>
        </w:rPr>
      </w:pPr>
    </w:p>
    <w:p w14:paraId="0512B847" w14:textId="77777777" w:rsidR="00AF664A" w:rsidRDefault="00AF664A" w:rsidP="00A24205">
      <w:pPr>
        <w:spacing w:line="240" w:lineRule="auto"/>
        <w:rPr>
          <w:rFonts w:cstheme="minorBidi"/>
          <w:sz w:val="18"/>
          <w:szCs w:val="22"/>
          <w:lang w:bidi="th-TH"/>
        </w:rPr>
      </w:pPr>
    </w:p>
    <w:p w14:paraId="7EEC5CE6" w14:textId="77777777" w:rsidR="00AF664A" w:rsidRDefault="00AF664A" w:rsidP="00A24205">
      <w:pPr>
        <w:spacing w:line="240" w:lineRule="auto"/>
        <w:rPr>
          <w:rFonts w:cstheme="minorBidi"/>
          <w:sz w:val="18"/>
          <w:szCs w:val="22"/>
          <w:lang w:bidi="th-TH"/>
        </w:rPr>
      </w:pPr>
    </w:p>
    <w:p w14:paraId="52503E1F" w14:textId="77777777" w:rsidR="00AF664A" w:rsidRDefault="00AF664A" w:rsidP="00A24205">
      <w:pPr>
        <w:spacing w:line="240" w:lineRule="auto"/>
        <w:rPr>
          <w:rFonts w:cstheme="minorBidi"/>
          <w:sz w:val="18"/>
          <w:szCs w:val="22"/>
          <w:lang w:bidi="th-TH"/>
        </w:rPr>
      </w:pPr>
    </w:p>
    <w:p w14:paraId="662F5E1D" w14:textId="77777777" w:rsidR="00AF664A" w:rsidRPr="00AF664A" w:rsidRDefault="00AF664A" w:rsidP="00A24205">
      <w:pPr>
        <w:spacing w:line="240" w:lineRule="auto"/>
        <w:rPr>
          <w:rFonts w:cstheme="minorBidi"/>
          <w:sz w:val="18"/>
          <w:szCs w:val="22"/>
          <w:lang w:bidi="th-TH"/>
        </w:rPr>
      </w:pPr>
    </w:p>
    <w:p w14:paraId="5A3336B1" w14:textId="18B5C300" w:rsidR="00A24205" w:rsidRPr="00F54017" w:rsidRDefault="00F54017" w:rsidP="00A24205">
      <w:pPr>
        <w:autoSpaceDE w:val="0"/>
        <w:autoSpaceDN w:val="0"/>
        <w:adjustRightInd w:val="0"/>
        <w:spacing w:line="240" w:lineRule="auto"/>
        <w:ind w:left="540" w:hanging="540"/>
        <w:rPr>
          <w:rFonts w:cs="Arial"/>
          <w:sz w:val="18"/>
          <w:szCs w:val="18"/>
          <w:shd w:val="clear" w:color="auto" w:fill="FFFFFF"/>
        </w:rPr>
      </w:pPr>
      <w:r w:rsidRPr="00F54017">
        <w:rPr>
          <w:rFonts w:eastAsia="Arial" w:cs="Arial"/>
          <w:b/>
          <w:bCs/>
          <w:sz w:val="18"/>
          <w:szCs w:val="18"/>
        </w:rPr>
        <w:lastRenderedPageBreak/>
        <w:t>5</w:t>
      </w:r>
      <w:r w:rsidR="00A24205" w:rsidRPr="00F54017">
        <w:rPr>
          <w:rFonts w:eastAsia="Arial" w:cs="Arial"/>
          <w:b/>
          <w:bCs/>
          <w:sz w:val="18"/>
          <w:szCs w:val="18"/>
        </w:rPr>
        <w:tab/>
        <w:t xml:space="preserve">Accounting policies </w:t>
      </w:r>
      <w:r w:rsidR="00A24205" w:rsidRPr="00F54017">
        <w:rPr>
          <w:rFonts w:cs="Arial"/>
          <w:sz w:val="18"/>
          <w:szCs w:val="18"/>
          <w:shd w:val="clear" w:color="auto" w:fill="FFFFFF"/>
        </w:rPr>
        <w:t>(Cont’d)</w:t>
      </w:r>
    </w:p>
    <w:p w14:paraId="79C61092" w14:textId="77777777" w:rsidR="00A24205" w:rsidRPr="00F54017" w:rsidRDefault="00A24205" w:rsidP="00A24205">
      <w:pPr>
        <w:autoSpaceDE w:val="0"/>
        <w:autoSpaceDN w:val="0"/>
        <w:adjustRightInd w:val="0"/>
        <w:spacing w:line="240" w:lineRule="auto"/>
        <w:ind w:left="540" w:hanging="540"/>
        <w:rPr>
          <w:rFonts w:eastAsia="Arial" w:cs="Arial"/>
          <w:b/>
          <w:bCs/>
          <w:sz w:val="18"/>
          <w:szCs w:val="18"/>
        </w:rPr>
      </w:pPr>
    </w:p>
    <w:p w14:paraId="3E769CF0" w14:textId="77777777" w:rsidR="00A24205" w:rsidRPr="00F54017" w:rsidRDefault="00A24205" w:rsidP="00A24205">
      <w:pPr>
        <w:autoSpaceDE w:val="0"/>
        <w:autoSpaceDN w:val="0"/>
        <w:adjustRightInd w:val="0"/>
        <w:spacing w:line="240" w:lineRule="auto"/>
        <w:ind w:left="540" w:hanging="540"/>
        <w:rPr>
          <w:rFonts w:eastAsia="Arial" w:cs="Arial"/>
          <w:b/>
          <w:bCs/>
          <w:sz w:val="18"/>
          <w:szCs w:val="18"/>
        </w:rPr>
      </w:pPr>
    </w:p>
    <w:p w14:paraId="676F6C3E" w14:textId="5E87DED2" w:rsidR="00A24205" w:rsidRPr="00F54017" w:rsidRDefault="00F54017" w:rsidP="00A24205">
      <w:pPr>
        <w:spacing w:line="240" w:lineRule="auto"/>
        <w:ind w:left="1080" w:hanging="540"/>
        <w:jc w:val="both"/>
        <w:rPr>
          <w:rFonts w:cs="Arial"/>
          <w:b/>
          <w:bCs/>
          <w:sz w:val="18"/>
          <w:szCs w:val="18"/>
        </w:rPr>
      </w:pPr>
      <w:r w:rsidRPr="00F54017">
        <w:rPr>
          <w:rFonts w:cs="Arial"/>
          <w:b/>
          <w:bCs/>
          <w:sz w:val="18"/>
          <w:szCs w:val="18"/>
        </w:rPr>
        <w:t>5</w:t>
      </w:r>
      <w:r w:rsidR="00A24205" w:rsidRPr="00F54017">
        <w:rPr>
          <w:rFonts w:cs="Arial"/>
          <w:b/>
          <w:bCs/>
          <w:sz w:val="18"/>
          <w:szCs w:val="18"/>
        </w:rPr>
        <w:t>.</w:t>
      </w:r>
      <w:r w:rsidRPr="00F54017">
        <w:rPr>
          <w:rFonts w:cs="Arial"/>
          <w:b/>
          <w:bCs/>
          <w:sz w:val="18"/>
          <w:szCs w:val="18"/>
        </w:rPr>
        <w:t>8</w:t>
      </w:r>
      <w:r w:rsidR="00A24205" w:rsidRPr="00F54017">
        <w:rPr>
          <w:rFonts w:cs="Arial"/>
          <w:b/>
          <w:bCs/>
          <w:sz w:val="18"/>
          <w:szCs w:val="18"/>
        </w:rPr>
        <w:tab/>
        <w:t xml:space="preserve">Financial asset </w:t>
      </w:r>
      <w:r w:rsidR="00A24205" w:rsidRPr="00F54017">
        <w:rPr>
          <w:rFonts w:cs="Arial"/>
          <w:sz w:val="18"/>
          <w:szCs w:val="18"/>
        </w:rPr>
        <w:t>(Cont’d)</w:t>
      </w:r>
    </w:p>
    <w:p w14:paraId="3898642F" w14:textId="77777777" w:rsidR="00A24205" w:rsidRPr="00F54017" w:rsidRDefault="00A24205" w:rsidP="00A24205">
      <w:pPr>
        <w:spacing w:line="240" w:lineRule="auto"/>
        <w:ind w:left="1440" w:hanging="3"/>
        <w:jc w:val="both"/>
        <w:rPr>
          <w:rFonts w:cs="Arial"/>
          <w:sz w:val="18"/>
          <w:szCs w:val="18"/>
        </w:rPr>
      </w:pPr>
    </w:p>
    <w:p w14:paraId="20BC92F8" w14:textId="77777777" w:rsidR="00A24205" w:rsidRPr="00AF664A" w:rsidRDefault="00A24205" w:rsidP="00AF664A">
      <w:pPr>
        <w:spacing w:line="240" w:lineRule="auto"/>
        <w:jc w:val="both"/>
        <w:rPr>
          <w:rFonts w:cstheme="minorBidi"/>
          <w:sz w:val="18"/>
          <w:szCs w:val="22"/>
          <w:lang w:bidi="th-TH"/>
        </w:rPr>
      </w:pPr>
    </w:p>
    <w:p w14:paraId="7D5EF534" w14:textId="77777777" w:rsidR="00A24205" w:rsidRPr="00F54017" w:rsidRDefault="00A24205" w:rsidP="00A24205">
      <w:pPr>
        <w:spacing w:line="240" w:lineRule="auto"/>
        <w:ind w:left="1440" w:hanging="360"/>
        <w:jc w:val="both"/>
        <w:rPr>
          <w:rFonts w:cs="Arial"/>
          <w:sz w:val="18"/>
          <w:szCs w:val="18"/>
        </w:rPr>
      </w:pPr>
      <w:r w:rsidRPr="00F54017">
        <w:rPr>
          <w:rFonts w:cs="Arial"/>
          <w:sz w:val="18"/>
          <w:szCs w:val="18"/>
        </w:rPr>
        <w:t>d)</w:t>
      </w:r>
      <w:r w:rsidRPr="00F54017">
        <w:rPr>
          <w:rFonts w:cs="Arial"/>
          <w:sz w:val="18"/>
          <w:szCs w:val="18"/>
        </w:rPr>
        <w:tab/>
        <w:t>Debt instruments</w:t>
      </w:r>
    </w:p>
    <w:p w14:paraId="3EF1C62D" w14:textId="77777777" w:rsidR="00A24205" w:rsidRPr="00F54017" w:rsidRDefault="00A24205" w:rsidP="00A24205">
      <w:pPr>
        <w:spacing w:line="240" w:lineRule="auto"/>
        <w:ind w:left="1440" w:hanging="3"/>
        <w:jc w:val="both"/>
        <w:rPr>
          <w:rFonts w:cs="Arial"/>
          <w:sz w:val="18"/>
          <w:szCs w:val="18"/>
        </w:rPr>
      </w:pPr>
    </w:p>
    <w:p w14:paraId="5C4C709B" w14:textId="77777777" w:rsidR="00A24205" w:rsidRPr="00F54017" w:rsidRDefault="00A24205" w:rsidP="00A24205">
      <w:pPr>
        <w:spacing w:line="240" w:lineRule="auto"/>
        <w:ind w:left="1440" w:hanging="3"/>
        <w:jc w:val="both"/>
        <w:rPr>
          <w:rFonts w:cs="Arial"/>
          <w:sz w:val="18"/>
          <w:szCs w:val="18"/>
        </w:rPr>
      </w:pPr>
      <w:r w:rsidRPr="00F54017">
        <w:rPr>
          <w:rFonts w:cs="Arial"/>
          <w:sz w:val="18"/>
          <w:szCs w:val="18"/>
        </w:rPr>
        <w:t>Subsequent measurement of debt instruments depends on the Group’s business model for managing the asset and the cash flow characteristics of the financial assets. There are three measurement categories into which the Group classifies its debt instruments:</w:t>
      </w:r>
    </w:p>
    <w:p w14:paraId="7B88D65A" w14:textId="77777777" w:rsidR="00A24205" w:rsidRPr="00F54017" w:rsidRDefault="00A24205" w:rsidP="00A24205">
      <w:pPr>
        <w:spacing w:line="240" w:lineRule="auto"/>
        <w:ind w:left="1440" w:hanging="3"/>
        <w:jc w:val="both"/>
        <w:rPr>
          <w:rFonts w:cs="Arial"/>
          <w:sz w:val="18"/>
          <w:szCs w:val="18"/>
        </w:rPr>
      </w:pPr>
    </w:p>
    <w:p w14:paraId="4B94380D" w14:textId="77777777" w:rsidR="00A24205" w:rsidRPr="00F54017" w:rsidRDefault="00A24205" w:rsidP="00A24205">
      <w:pPr>
        <w:pStyle w:val="ListParagraph"/>
        <w:numPr>
          <w:ilvl w:val="0"/>
          <w:numId w:val="3"/>
        </w:numPr>
        <w:spacing w:after="0" w:line="240" w:lineRule="auto"/>
        <w:jc w:val="both"/>
        <w:rPr>
          <w:rFonts w:ascii="Arial" w:hAnsi="Arial" w:cs="Arial"/>
          <w:spacing w:val="-4"/>
          <w:sz w:val="18"/>
          <w:szCs w:val="18"/>
        </w:rPr>
      </w:pPr>
      <w:r w:rsidRPr="00F54017">
        <w:rPr>
          <w:rFonts w:ascii="Arial" w:hAnsi="Arial" w:cs="Arial"/>
          <w:sz w:val="18"/>
          <w:szCs w:val="18"/>
        </w:rPr>
        <w:t xml:space="preserve">Amortised cost: Financial assets that are held for collection of contractual cash flows where those cash flows represent solely payments of principal and interest are measured at amortised cost. Interest income from these financial assets is included in finance income using the effective interest rate method. Any gain or loss arising on derecognition is recognised directly in profit or loss and presented in other gains/(losses) together with foreign exchange gains and losses. </w:t>
      </w:r>
      <w:r w:rsidRPr="00F54017">
        <w:rPr>
          <w:rFonts w:ascii="Arial" w:hAnsi="Arial" w:cs="Arial"/>
          <w:spacing w:val="-4"/>
          <w:sz w:val="18"/>
          <w:szCs w:val="18"/>
        </w:rPr>
        <w:t xml:space="preserve">Impairment losses are presented as a separate line item in the statement of </w:t>
      </w:r>
      <w:r w:rsidRPr="00F54017">
        <w:rPr>
          <w:rFonts w:ascii="Arial" w:hAnsi="Arial" w:cs="Arial"/>
          <w:spacing w:val="-4"/>
          <w:sz w:val="18"/>
          <w:szCs w:val="22"/>
          <w:lang w:val="en-GB"/>
        </w:rPr>
        <w:t>comprehensive income</w:t>
      </w:r>
      <w:r w:rsidRPr="00F54017">
        <w:rPr>
          <w:rFonts w:ascii="Arial" w:hAnsi="Arial" w:cs="Arial"/>
          <w:spacing w:val="-4"/>
          <w:sz w:val="18"/>
          <w:szCs w:val="18"/>
        </w:rPr>
        <w:t>.</w:t>
      </w:r>
    </w:p>
    <w:p w14:paraId="10372038" w14:textId="77777777" w:rsidR="00A24205" w:rsidRPr="00F54017" w:rsidRDefault="00A24205" w:rsidP="00A24205">
      <w:pPr>
        <w:pStyle w:val="ListParagraph"/>
        <w:numPr>
          <w:ilvl w:val="0"/>
          <w:numId w:val="3"/>
        </w:numPr>
        <w:spacing w:after="0" w:line="240" w:lineRule="auto"/>
        <w:jc w:val="both"/>
        <w:rPr>
          <w:rFonts w:ascii="Arial" w:hAnsi="Arial" w:cs="Arial"/>
          <w:sz w:val="18"/>
          <w:szCs w:val="18"/>
        </w:rPr>
      </w:pPr>
      <w:r w:rsidRPr="00F54017">
        <w:rPr>
          <w:rFonts w:ascii="Arial" w:hAnsi="Arial" w:cs="Arial"/>
          <w:sz w:val="18"/>
          <w:szCs w:val="18"/>
        </w:rPr>
        <w:t>FVOCI: Financial assets that are held for i) collection of contractual cash flows; and ii) for selling the financial assets, where the assets’ cash flows represent solely payments of principal and interest, are measured at FVOCI. Movements in the carrying amount are taken through other comprehensive income (OCI), ex</w:t>
      </w:r>
      <w:r w:rsidRPr="00F54017">
        <w:rPr>
          <w:rFonts w:ascii="Arial" w:hAnsi="Arial" w:cs="Arial"/>
          <w:sz w:val="18"/>
          <w:szCs w:val="22"/>
        </w:rPr>
        <w:t>c</w:t>
      </w:r>
      <w:r w:rsidRPr="00F54017">
        <w:rPr>
          <w:rFonts w:ascii="Arial" w:hAnsi="Arial" w:cs="Arial"/>
          <w:sz w:val="18"/>
          <w:szCs w:val="18"/>
        </w:rPr>
        <w:t>ept for the recognition of impairment gains or losses, interest income using the effective interest method, and foreign exchange gains and losses which are recognised in profit or loss. When the financial assets is derecognised, the cumulative gain or loss previously recognised in OCI is reclassified from equity to profit or loss and recognised in other gains/(losses). Interest income is included in finance income.</w:t>
      </w:r>
      <w:r w:rsidRPr="00F54017">
        <w:rPr>
          <w:rFonts w:ascii="Arial" w:hAnsi="Arial" w:cs="Arial"/>
          <w:sz w:val="18"/>
          <w:szCs w:val="18"/>
          <w:cs/>
        </w:rPr>
        <w:t xml:space="preserve"> </w:t>
      </w:r>
      <w:r w:rsidRPr="00F54017">
        <w:rPr>
          <w:rFonts w:ascii="Arial" w:hAnsi="Arial" w:cs="Arial"/>
          <w:sz w:val="18"/>
          <w:szCs w:val="18"/>
        </w:rPr>
        <w:t xml:space="preserve">Foreign exchange gains and losses are presented in other gains/(losses). Impairment </w:t>
      </w:r>
      <w:r w:rsidRPr="00F54017">
        <w:rPr>
          <w:rFonts w:ascii="Arial" w:hAnsi="Arial" w:cs="Arial"/>
          <w:spacing w:val="-4"/>
          <w:sz w:val="18"/>
          <w:szCs w:val="18"/>
        </w:rPr>
        <w:t xml:space="preserve">expenses are presented separately in the statement of </w:t>
      </w:r>
      <w:r w:rsidRPr="00F54017">
        <w:rPr>
          <w:rFonts w:ascii="Arial" w:hAnsi="Arial" w:cs="Arial"/>
          <w:sz w:val="18"/>
          <w:szCs w:val="22"/>
          <w:lang w:val="en-GB"/>
        </w:rPr>
        <w:t>comprehensive income</w:t>
      </w:r>
      <w:r w:rsidRPr="00F54017">
        <w:rPr>
          <w:rFonts w:ascii="Arial" w:hAnsi="Arial" w:cs="Arial"/>
          <w:sz w:val="18"/>
          <w:szCs w:val="18"/>
        </w:rPr>
        <w:t>.</w:t>
      </w:r>
    </w:p>
    <w:p w14:paraId="2DDBC17D" w14:textId="3E4FFB85" w:rsidR="00A24205" w:rsidRPr="00F54017" w:rsidRDefault="00A24205" w:rsidP="00A24205">
      <w:pPr>
        <w:tabs>
          <w:tab w:val="left" w:pos="1800"/>
        </w:tabs>
        <w:spacing w:line="240" w:lineRule="auto"/>
        <w:ind w:left="1800" w:hanging="360"/>
        <w:jc w:val="both"/>
        <w:rPr>
          <w:rFonts w:cs="Arial"/>
        </w:rPr>
      </w:pPr>
      <w:r w:rsidRPr="00F54017">
        <w:rPr>
          <w:rFonts w:cs="Arial"/>
          <w:sz w:val="18"/>
          <w:szCs w:val="18"/>
        </w:rPr>
        <w:t>-</w:t>
      </w:r>
      <w:r w:rsidRPr="00F54017">
        <w:rPr>
          <w:rFonts w:cs="Arial"/>
          <w:sz w:val="18"/>
          <w:szCs w:val="18"/>
        </w:rPr>
        <w:tab/>
        <w:t>FVPL: Financial assets that do not meet the criteria for amortised cost or FVOCI are measured at FVPL. A gain or loss on a debt investment that is subsequently measured at FVPL is recognised in profit or loss.</w:t>
      </w:r>
    </w:p>
    <w:p w14:paraId="629A9447" w14:textId="77777777" w:rsidR="00A24205" w:rsidRPr="00F54017" w:rsidRDefault="00A24205" w:rsidP="00A24205">
      <w:pPr>
        <w:spacing w:line="240" w:lineRule="auto"/>
        <w:ind w:left="1440" w:hanging="3"/>
        <w:jc w:val="both"/>
        <w:rPr>
          <w:rFonts w:cs="Arial"/>
          <w:sz w:val="18"/>
          <w:szCs w:val="18"/>
        </w:rPr>
      </w:pPr>
    </w:p>
    <w:p w14:paraId="5F3746A7" w14:textId="77777777" w:rsidR="00A24205" w:rsidRPr="00F54017" w:rsidRDefault="00A24205" w:rsidP="00A24205">
      <w:pPr>
        <w:spacing w:line="240" w:lineRule="auto"/>
        <w:ind w:left="1440" w:hanging="360"/>
        <w:jc w:val="both"/>
        <w:rPr>
          <w:rFonts w:cs="Arial"/>
          <w:sz w:val="18"/>
          <w:szCs w:val="18"/>
        </w:rPr>
      </w:pPr>
      <w:r w:rsidRPr="00F54017">
        <w:rPr>
          <w:rFonts w:cs="Arial"/>
          <w:sz w:val="18"/>
          <w:szCs w:val="18"/>
        </w:rPr>
        <w:t>e)</w:t>
      </w:r>
      <w:r w:rsidRPr="00F54017">
        <w:rPr>
          <w:rFonts w:cs="Arial"/>
          <w:sz w:val="18"/>
          <w:szCs w:val="18"/>
        </w:rPr>
        <w:tab/>
        <w:t>Equity instruments</w:t>
      </w:r>
    </w:p>
    <w:p w14:paraId="669E4CDB" w14:textId="77777777" w:rsidR="00A24205" w:rsidRPr="00F54017" w:rsidRDefault="00A24205" w:rsidP="00A24205">
      <w:pPr>
        <w:spacing w:line="240" w:lineRule="auto"/>
        <w:ind w:left="1440" w:hanging="3"/>
        <w:jc w:val="both"/>
        <w:rPr>
          <w:rFonts w:cs="Arial"/>
          <w:sz w:val="18"/>
          <w:szCs w:val="18"/>
        </w:rPr>
      </w:pPr>
    </w:p>
    <w:p w14:paraId="61F765BE" w14:textId="77777777" w:rsidR="00A24205" w:rsidRPr="00F54017" w:rsidRDefault="00A24205" w:rsidP="00A24205">
      <w:pPr>
        <w:spacing w:line="240" w:lineRule="auto"/>
        <w:ind w:left="1440" w:hanging="3"/>
        <w:jc w:val="both"/>
        <w:rPr>
          <w:rFonts w:cs="Arial"/>
          <w:sz w:val="18"/>
          <w:szCs w:val="18"/>
        </w:rPr>
      </w:pPr>
      <w:r w:rsidRPr="00F54017">
        <w:rPr>
          <w:rFonts w:cs="Arial"/>
          <w:sz w:val="18"/>
          <w:szCs w:val="18"/>
        </w:rPr>
        <w:t xml:space="preserve">The Group measures all equity investments at fair value. Where the Group has elected to present fair value gains and losses on equity instruments in OCI, there is no subsequent reclassification of fair value gains and losses to profit or loss following the derecognition of the investment. Dividends from such investments continue to be recognised in profit or loss as dividend income when the right to receive payments is established. </w:t>
      </w:r>
    </w:p>
    <w:p w14:paraId="6B071159" w14:textId="77777777" w:rsidR="00A24205" w:rsidRPr="00F54017" w:rsidRDefault="00A24205" w:rsidP="00A24205">
      <w:pPr>
        <w:spacing w:line="240" w:lineRule="auto"/>
        <w:ind w:left="1440" w:hanging="3"/>
        <w:jc w:val="both"/>
        <w:rPr>
          <w:rFonts w:cs="Arial"/>
          <w:sz w:val="18"/>
          <w:szCs w:val="18"/>
        </w:rPr>
      </w:pPr>
    </w:p>
    <w:p w14:paraId="09316FAF" w14:textId="2E7F5A58" w:rsidR="00A24205" w:rsidRPr="00F54017" w:rsidRDefault="00A24205" w:rsidP="00A24205">
      <w:pPr>
        <w:spacing w:line="240" w:lineRule="auto"/>
        <w:ind w:left="1440" w:hanging="3"/>
        <w:jc w:val="both"/>
        <w:rPr>
          <w:rFonts w:cs="Arial"/>
          <w:sz w:val="18"/>
          <w:szCs w:val="18"/>
        </w:rPr>
      </w:pPr>
      <w:r w:rsidRPr="00F54017">
        <w:rPr>
          <w:rFonts w:cs="Arial"/>
          <w:sz w:val="18"/>
          <w:szCs w:val="18"/>
        </w:rPr>
        <w:t xml:space="preserve">Changes in the fair value of financial assets at FVPL are recognised in the statement of profit or loss. </w:t>
      </w:r>
    </w:p>
    <w:p w14:paraId="489632DD" w14:textId="77777777" w:rsidR="00A24205" w:rsidRPr="00F54017" w:rsidRDefault="00A24205" w:rsidP="00A24205">
      <w:pPr>
        <w:spacing w:line="240" w:lineRule="auto"/>
        <w:ind w:left="1440" w:hanging="3"/>
        <w:jc w:val="both"/>
        <w:rPr>
          <w:rFonts w:cs="Arial"/>
          <w:sz w:val="18"/>
          <w:szCs w:val="18"/>
        </w:rPr>
      </w:pPr>
    </w:p>
    <w:p w14:paraId="452A1B28" w14:textId="77777777" w:rsidR="00A24205" w:rsidRPr="00F54017" w:rsidRDefault="00A24205" w:rsidP="00A24205">
      <w:pPr>
        <w:spacing w:line="240" w:lineRule="auto"/>
        <w:ind w:left="1440" w:hanging="3"/>
        <w:jc w:val="both"/>
        <w:rPr>
          <w:rFonts w:cs="Arial"/>
          <w:sz w:val="18"/>
          <w:szCs w:val="18"/>
        </w:rPr>
      </w:pPr>
      <w:r w:rsidRPr="00F54017">
        <w:rPr>
          <w:rFonts w:cs="Arial"/>
          <w:sz w:val="18"/>
          <w:szCs w:val="18"/>
        </w:rPr>
        <w:t>Impairment losses (and reversal of impairment losses) on equity investments measured at FVOCI are not reported separately from other changes in fair value.</w:t>
      </w:r>
    </w:p>
    <w:p w14:paraId="7B60A352" w14:textId="77777777" w:rsidR="00A24205" w:rsidRPr="00F54017" w:rsidRDefault="00A24205" w:rsidP="00A24205">
      <w:pPr>
        <w:spacing w:line="240" w:lineRule="auto"/>
        <w:ind w:left="1440" w:hanging="3"/>
        <w:jc w:val="both"/>
        <w:rPr>
          <w:rFonts w:cs="Arial"/>
          <w:sz w:val="18"/>
          <w:szCs w:val="18"/>
          <w:lang w:val="en-US"/>
        </w:rPr>
      </w:pPr>
    </w:p>
    <w:p w14:paraId="4566802B" w14:textId="77777777" w:rsidR="00A24205" w:rsidRPr="00F54017" w:rsidRDefault="00A24205" w:rsidP="00A24205">
      <w:pPr>
        <w:spacing w:line="240" w:lineRule="auto"/>
        <w:ind w:left="1440" w:hanging="360"/>
        <w:jc w:val="both"/>
        <w:rPr>
          <w:rFonts w:cs="Arial"/>
          <w:sz w:val="18"/>
          <w:szCs w:val="18"/>
        </w:rPr>
      </w:pPr>
      <w:r w:rsidRPr="00F54017">
        <w:rPr>
          <w:rFonts w:cs="Arial"/>
          <w:sz w:val="18"/>
          <w:szCs w:val="18"/>
        </w:rPr>
        <w:t>f)</w:t>
      </w:r>
      <w:r w:rsidRPr="00F54017">
        <w:rPr>
          <w:rFonts w:cs="Arial"/>
          <w:sz w:val="18"/>
          <w:szCs w:val="18"/>
        </w:rPr>
        <w:tab/>
        <w:t>Impairment</w:t>
      </w:r>
    </w:p>
    <w:p w14:paraId="084FC35F" w14:textId="77777777" w:rsidR="00A24205" w:rsidRPr="00F54017" w:rsidRDefault="00A24205" w:rsidP="00A24205">
      <w:pPr>
        <w:spacing w:line="240" w:lineRule="auto"/>
        <w:ind w:left="1440" w:hanging="3"/>
        <w:jc w:val="both"/>
        <w:rPr>
          <w:rFonts w:cs="Arial"/>
          <w:sz w:val="18"/>
          <w:szCs w:val="18"/>
        </w:rPr>
      </w:pPr>
    </w:p>
    <w:p w14:paraId="7706CD81" w14:textId="539DF2CA" w:rsidR="00A24205" w:rsidRPr="00F54017" w:rsidRDefault="00A24205" w:rsidP="00A24205">
      <w:pPr>
        <w:spacing w:line="240" w:lineRule="auto"/>
        <w:ind w:left="1440" w:hanging="3"/>
        <w:jc w:val="both"/>
        <w:rPr>
          <w:rFonts w:cs="Arial"/>
          <w:spacing w:val="-6"/>
          <w:sz w:val="18"/>
          <w:szCs w:val="18"/>
        </w:rPr>
      </w:pPr>
      <w:r w:rsidRPr="00F54017">
        <w:rPr>
          <w:rFonts w:cs="Arial"/>
          <w:spacing w:val="-6"/>
          <w:sz w:val="18"/>
          <w:szCs w:val="18"/>
        </w:rPr>
        <w:t xml:space="preserve">The Group applies the TFRS </w:t>
      </w:r>
      <w:r w:rsidR="00F54017" w:rsidRPr="00F54017">
        <w:rPr>
          <w:rFonts w:cs="Arial"/>
          <w:spacing w:val="-6"/>
          <w:sz w:val="18"/>
          <w:szCs w:val="18"/>
          <w:lang w:bidi="th-TH"/>
        </w:rPr>
        <w:t>9</w:t>
      </w:r>
      <w:r w:rsidRPr="00F54017">
        <w:rPr>
          <w:rFonts w:cs="Arial"/>
          <w:spacing w:val="-6"/>
          <w:sz w:val="18"/>
          <w:szCs w:val="18"/>
          <w:cs/>
          <w:lang w:bidi="th-TH"/>
        </w:rPr>
        <w:t xml:space="preserve"> </w:t>
      </w:r>
      <w:r w:rsidRPr="00F54017">
        <w:rPr>
          <w:rFonts w:cs="Arial"/>
          <w:spacing w:val="-6"/>
          <w:sz w:val="18"/>
          <w:szCs w:val="18"/>
        </w:rPr>
        <w:t>simplified approach in measuring the impairment of trade receivables</w:t>
      </w:r>
      <w:r w:rsidRPr="00F54017">
        <w:rPr>
          <w:rFonts w:cs="Arial"/>
          <w:spacing w:val="-6"/>
          <w:sz w:val="18"/>
          <w:szCs w:val="22"/>
          <w:cs/>
          <w:lang w:bidi="th-TH"/>
        </w:rPr>
        <w:t xml:space="preserve"> </w:t>
      </w:r>
      <w:r w:rsidRPr="00F54017">
        <w:rPr>
          <w:rFonts w:cs="Arial"/>
          <w:spacing w:val="-6"/>
          <w:sz w:val="18"/>
          <w:szCs w:val="22"/>
          <w:lang w:val="en-US" w:bidi="th-TH"/>
        </w:rPr>
        <w:t>and</w:t>
      </w:r>
      <w:r w:rsidRPr="00F54017">
        <w:rPr>
          <w:rFonts w:cs="Arial"/>
          <w:spacing w:val="-6"/>
          <w:sz w:val="18"/>
          <w:szCs w:val="18"/>
        </w:rPr>
        <w:t xml:space="preserve"> contract assets, which applies lifetime expected credit loss, from initial recognition, for all trade receivables and contract assets.</w:t>
      </w:r>
    </w:p>
    <w:p w14:paraId="5B06BE54" w14:textId="77777777" w:rsidR="00A24205" w:rsidRDefault="00A24205" w:rsidP="00A24205">
      <w:pPr>
        <w:spacing w:line="240" w:lineRule="auto"/>
        <w:ind w:left="1440" w:hanging="3"/>
        <w:jc w:val="both"/>
        <w:rPr>
          <w:rFonts w:cstheme="minorBidi"/>
          <w:spacing w:val="-6"/>
          <w:sz w:val="18"/>
          <w:szCs w:val="22"/>
          <w:lang w:bidi="th-TH"/>
        </w:rPr>
      </w:pPr>
    </w:p>
    <w:p w14:paraId="4EED3C1E" w14:textId="77777777" w:rsidR="00AF664A" w:rsidRPr="00F54017" w:rsidRDefault="00AF664A" w:rsidP="00AF664A">
      <w:pPr>
        <w:spacing w:line="240" w:lineRule="auto"/>
        <w:ind w:left="1440" w:hanging="3"/>
        <w:jc w:val="both"/>
        <w:rPr>
          <w:rFonts w:cs="Arial"/>
          <w:spacing w:val="-6"/>
          <w:sz w:val="18"/>
          <w:szCs w:val="18"/>
        </w:rPr>
      </w:pPr>
      <w:r w:rsidRPr="00F54017">
        <w:rPr>
          <w:rFonts w:cs="Arial"/>
          <w:spacing w:val="-6"/>
          <w:sz w:val="18"/>
          <w:szCs w:val="18"/>
        </w:rPr>
        <w:t>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w:t>
      </w:r>
    </w:p>
    <w:p w14:paraId="7E282316" w14:textId="77777777" w:rsidR="00AF664A" w:rsidRPr="00F54017" w:rsidRDefault="00AF664A" w:rsidP="00AF664A">
      <w:pPr>
        <w:spacing w:line="240" w:lineRule="auto"/>
        <w:ind w:left="1440" w:hanging="3"/>
        <w:jc w:val="both"/>
        <w:rPr>
          <w:rFonts w:cs="Arial"/>
          <w:spacing w:val="-6"/>
          <w:sz w:val="18"/>
          <w:szCs w:val="18"/>
        </w:rPr>
      </w:pPr>
    </w:p>
    <w:p w14:paraId="64D6FB2D" w14:textId="77777777" w:rsidR="00AF664A" w:rsidRPr="00F54017" w:rsidRDefault="00AF664A" w:rsidP="00AF664A">
      <w:pPr>
        <w:spacing w:line="240" w:lineRule="auto"/>
        <w:ind w:left="1440" w:hanging="3"/>
        <w:jc w:val="both"/>
        <w:rPr>
          <w:rFonts w:cs="Arial"/>
          <w:spacing w:val="-6"/>
          <w:sz w:val="18"/>
          <w:szCs w:val="22"/>
          <w:lang w:bidi="th-TH"/>
        </w:rPr>
      </w:pPr>
      <w:r w:rsidRPr="00F54017">
        <w:rPr>
          <w:rFonts w:cs="Arial"/>
          <w:spacing w:val="-6"/>
          <w:sz w:val="18"/>
          <w:szCs w:val="22"/>
          <w:lang w:bidi="th-TH"/>
        </w:rPr>
        <w:t>For other financial assets carried at amortised cost and FVOCI, the Group applies TFRS 9</w:t>
      </w:r>
      <w:r w:rsidRPr="00F54017">
        <w:rPr>
          <w:rFonts w:cs="Arial"/>
          <w:spacing w:val="-6"/>
          <w:sz w:val="18"/>
          <w:szCs w:val="22"/>
          <w:cs/>
          <w:lang w:bidi="th-TH"/>
        </w:rPr>
        <w:t xml:space="preserve"> </w:t>
      </w:r>
      <w:r w:rsidRPr="00F54017">
        <w:rPr>
          <w:rFonts w:cs="Arial"/>
          <w:spacing w:val="-6"/>
          <w:sz w:val="18"/>
          <w:szCs w:val="22"/>
          <w:lang w:bidi="th-TH"/>
        </w:rPr>
        <w:t>general approach in measuring the impairment of those financial assets. Under the general approach, the 12</w:t>
      </w:r>
      <w:r w:rsidRPr="00F54017">
        <w:rPr>
          <w:rFonts w:cs="Arial"/>
          <w:spacing w:val="-6"/>
          <w:sz w:val="18"/>
          <w:szCs w:val="22"/>
          <w:cs/>
          <w:lang w:bidi="th-TH"/>
        </w:rPr>
        <w:t>-</w:t>
      </w:r>
      <w:r w:rsidRPr="00F54017">
        <w:rPr>
          <w:rFonts w:cs="Arial"/>
          <w:spacing w:val="-6"/>
          <w:sz w:val="18"/>
          <w:szCs w:val="22"/>
          <w:lang w:bidi="th-TH"/>
        </w:rPr>
        <w:t>month or the lifetime expected credit loss is applied depending on whether there has been a significant increase in credit risk since the initial recognition.</w:t>
      </w:r>
    </w:p>
    <w:p w14:paraId="333D3A2A" w14:textId="77777777" w:rsidR="00AF664A" w:rsidRPr="00AF664A" w:rsidRDefault="00AF664A" w:rsidP="00A24205">
      <w:pPr>
        <w:spacing w:line="240" w:lineRule="auto"/>
        <w:ind w:left="1440" w:hanging="3"/>
        <w:jc w:val="both"/>
        <w:rPr>
          <w:rFonts w:cstheme="minorBidi"/>
          <w:spacing w:val="-6"/>
          <w:sz w:val="18"/>
          <w:szCs w:val="22"/>
          <w:lang w:bidi="th-TH"/>
        </w:rPr>
      </w:pPr>
    </w:p>
    <w:p w14:paraId="0157049C" w14:textId="77777777" w:rsidR="00F54017" w:rsidRDefault="00F54017">
      <w:pPr>
        <w:spacing w:line="240" w:lineRule="auto"/>
        <w:rPr>
          <w:rFonts w:cs="Arial"/>
          <w:spacing w:val="-6"/>
          <w:sz w:val="18"/>
          <w:szCs w:val="18"/>
        </w:rPr>
      </w:pPr>
      <w:r>
        <w:rPr>
          <w:rFonts w:cs="Arial"/>
          <w:spacing w:val="-6"/>
          <w:sz w:val="18"/>
          <w:szCs w:val="18"/>
        </w:rPr>
        <w:br w:type="page"/>
      </w:r>
    </w:p>
    <w:p w14:paraId="7395B7DC" w14:textId="51994E20" w:rsidR="00A24205" w:rsidRPr="00F54017" w:rsidRDefault="00F54017" w:rsidP="00A24205">
      <w:pPr>
        <w:autoSpaceDE w:val="0"/>
        <w:autoSpaceDN w:val="0"/>
        <w:adjustRightInd w:val="0"/>
        <w:spacing w:line="240" w:lineRule="auto"/>
        <w:ind w:left="540" w:hanging="540"/>
        <w:rPr>
          <w:rFonts w:cs="Arial"/>
          <w:sz w:val="18"/>
          <w:szCs w:val="18"/>
          <w:shd w:val="clear" w:color="auto" w:fill="FFFFFF"/>
        </w:rPr>
      </w:pPr>
      <w:r w:rsidRPr="00F54017">
        <w:rPr>
          <w:rFonts w:eastAsia="Arial" w:cs="Arial"/>
          <w:b/>
          <w:bCs/>
          <w:sz w:val="18"/>
          <w:szCs w:val="18"/>
        </w:rPr>
        <w:lastRenderedPageBreak/>
        <w:t>5</w:t>
      </w:r>
      <w:r w:rsidR="00A24205" w:rsidRPr="00F54017">
        <w:rPr>
          <w:rFonts w:eastAsia="Arial" w:cs="Arial"/>
          <w:b/>
          <w:bCs/>
          <w:sz w:val="18"/>
          <w:szCs w:val="18"/>
        </w:rPr>
        <w:tab/>
        <w:t xml:space="preserve">Accounting policies </w:t>
      </w:r>
      <w:r w:rsidR="00A24205" w:rsidRPr="00F54017">
        <w:rPr>
          <w:rFonts w:cs="Arial"/>
          <w:sz w:val="18"/>
          <w:szCs w:val="18"/>
          <w:shd w:val="clear" w:color="auto" w:fill="FFFFFF"/>
        </w:rPr>
        <w:t>(Cont’d)</w:t>
      </w:r>
    </w:p>
    <w:p w14:paraId="51BB77D8" w14:textId="77777777" w:rsidR="00A24205" w:rsidRPr="00F54017" w:rsidRDefault="00A24205" w:rsidP="00A24205">
      <w:pPr>
        <w:autoSpaceDE w:val="0"/>
        <w:autoSpaceDN w:val="0"/>
        <w:adjustRightInd w:val="0"/>
        <w:spacing w:line="240" w:lineRule="auto"/>
        <w:ind w:left="540" w:hanging="540"/>
        <w:rPr>
          <w:rFonts w:eastAsia="Arial" w:cs="Arial"/>
          <w:b/>
          <w:bCs/>
          <w:sz w:val="18"/>
          <w:szCs w:val="18"/>
        </w:rPr>
      </w:pPr>
    </w:p>
    <w:p w14:paraId="1FF17C4D" w14:textId="77777777" w:rsidR="00A24205" w:rsidRPr="00F54017" w:rsidRDefault="00A24205" w:rsidP="00A24205">
      <w:pPr>
        <w:autoSpaceDE w:val="0"/>
        <w:autoSpaceDN w:val="0"/>
        <w:adjustRightInd w:val="0"/>
        <w:spacing w:line="240" w:lineRule="auto"/>
        <w:ind w:left="540" w:hanging="540"/>
        <w:rPr>
          <w:rFonts w:eastAsia="Arial" w:cs="Arial"/>
          <w:b/>
          <w:bCs/>
          <w:sz w:val="18"/>
          <w:szCs w:val="18"/>
        </w:rPr>
      </w:pPr>
    </w:p>
    <w:p w14:paraId="0E3A5FDB" w14:textId="3B4934DD" w:rsidR="00A24205" w:rsidRPr="00F54017" w:rsidRDefault="00F54017" w:rsidP="00A24205">
      <w:pPr>
        <w:spacing w:line="240" w:lineRule="auto"/>
        <w:ind w:left="1080" w:hanging="540"/>
        <w:jc w:val="both"/>
        <w:rPr>
          <w:rFonts w:cs="Arial"/>
          <w:b/>
          <w:bCs/>
          <w:sz w:val="18"/>
          <w:szCs w:val="18"/>
        </w:rPr>
      </w:pPr>
      <w:r w:rsidRPr="00F54017">
        <w:rPr>
          <w:rFonts w:cs="Arial"/>
          <w:b/>
          <w:bCs/>
          <w:sz w:val="18"/>
          <w:szCs w:val="18"/>
        </w:rPr>
        <w:t>5</w:t>
      </w:r>
      <w:r w:rsidR="00A24205" w:rsidRPr="00F54017">
        <w:rPr>
          <w:rFonts w:cs="Arial"/>
          <w:b/>
          <w:bCs/>
          <w:sz w:val="18"/>
          <w:szCs w:val="18"/>
        </w:rPr>
        <w:t>.</w:t>
      </w:r>
      <w:r w:rsidRPr="00F54017">
        <w:rPr>
          <w:rFonts w:cs="Arial"/>
          <w:b/>
          <w:bCs/>
          <w:sz w:val="18"/>
          <w:szCs w:val="18"/>
        </w:rPr>
        <w:t>8</w:t>
      </w:r>
      <w:r w:rsidR="00A24205" w:rsidRPr="00F54017">
        <w:rPr>
          <w:rFonts w:cs="Arial"/>
          <w:b/>
          <w:bCs/>
          <w:sz w:val="18"/>
          <w:szCs w:val="18"/>
        </w:rPr>
        <w:tab/>
        <w:t xml:space="preserve">Financial asset </w:t>
      </w:r>
      <w:r w:rsidR="00A24205" w:rsidRPr="00F54017">
        <w:rPr>
          <w:rFonts w:cs="Arial"/>
          <w:sz w:val="18"/>
          <w:szCs w:val="18"/>
        </w:rPr>
        <w:t>(Cont’d)</w:t>
      </w:r>
    </w:p>
    <w:p w14:paraId="707C0BC7" w14:textId="77777777" w:rsidR="00A24205" w:rsidRPr="00F54017" w:rsidRDefault="00A24205" w:rsidP="00A24205">
      <w:pPr>
        <w:spacing w:line="240" w:lineRule="auto"/>
        <w:ind w:left="1440" w:hanging="3"/>
        <w:jc w:val="both"/>
        <w:rPr>
          <w:rFonts w:cs="Arial"/>
          <w:sz w:val="18"/>
          <w:szCs w:val="18"/>
        </w:rPr>
      </w:pPr>
    </w:p>
    <w:p w14:paraId="61DCCC79" w14:textId="77777777" w:rsidR="00A24205" w:rsidRPr="00F54017" w:rsidRDefault="00A24205" w:rsidP="00A24205">
      <w:pPr>
        <w:spacing w:line="240" w:lineRule="auto"/>
        <w:ind w:left="1440" w:hanging="360"/>
        <w:jc w:val="both"/>
        <w:rPr>
          <w:rFonts w:cs="Arial"/>
          <w:sz w:val="18"/>
          <w:szCs w:val="18"/>
        </w:rPr>
      </w:pPr>
      <w:r w:rsidRPr="00F54017">
        <w:rPr>
          <w:rFonts w:cs="Arial"/>
          <w:sz w:val="18"/>
          <w:szCs w:val="18"/>
        </w:rPr>
        <w:t>f)</w:t>
      </w:r>
      <w:r w:rsidRPr="00F54017">
        <w:rPr>
          <w:rFonts w:cs="Arial"/>
          <w:sz w:val="18"/>
          <w:szCs w:val="18"/>
        </w:rPr>
        <w:tab/>
        <w:t>Impairment (Cont’d)</w:t>
      </w:r>
    </w:p>
    <w:p w14:paraId="2DBE7CA1" w14:textId="77777777" w:rsidR="00A24205" w:rsidRPr="00AF664A" w:rsidRDefault="00A24205" w:rsidP="00AF664A">
      <w:pPr>
        <w:spacing w:line="240" w:lineRule="auto"/>
        <w:jc w:val="both"/>
        <w:rPr>
          <w:rFonts w:cstheme="minorBidi"/>
          <w:spacing w:val="-6"/>
          <w:sz w:val="18"/>
          <w:szCs w:val="22"/>
          <w:lang w:bidi="th-TH"/>
        </w:rPr>
      </w:pPr>
    </w:p>
    <w:p w14:paraId="7FC003C7" w14:textId="77777777" w:rsidR="00A24205" w:rsidRPr="00F54017" w:rsidRDefault="00A24205" w:rsidP="00A24205">
      <w:pPr>
        <w:spacing w:line="240" w:lineRule="auto"/>
        <w:ind w:left="1440" w:hanging="3"/>
        <w:jc w:val="both"/>
        <w:rPr>
          <w:rFonts w:cs="Arial"/>
          <w:spacing w:val="-6"/>
          <w:sz w:val="18"/>
          <w:szCs w:val="22"/>
          <w:lang w:bidi="th-TH"/>
        </w:rPr>
      </w:pPr>
      <w:r w:rsidRPr="00F54017">
        <w:rPr>
          <w:rFonts w:cs="Arial"/>
          <w:spacing w:val="-6"/>
          <w:sz w:val="18"/>
          <w:szCs w:val="22"/>
          <w:lang w:bidi="th-TH"/>
        </w:rPr>
        <w:t xml:space="preserve">The significant increase in credit risk (from initial recognition) assessment is performed every end of reporting period by comparing i) expected risk of default as of the reporting date and ii) estimated risk of default on the date of initial recognition. </w:t>
      </w:r>
    </w:p>
    <w:p w14:paraId="045DDA97" w14:textId="77777777" w:rsidR="00A24205" w:rsidRPr="00F54017" w:rsidRDefault="00A24205" w:rsidP="00A24205">
      <w:pPr>
        <w:spacing w:line="240" w:lineRule="auto"/>
        <w:ind w:left="1440" w:hanging="3"/>
        <w:jc w:val="both"/>
        <w:rPr>
          <w:rFonts w:cs="Arial"/>
          <w:spacing w:val="-6"/>
          <w:sz w:val="18"/>
          <w:szCs w:val="22"/>
          <w:lang w:bidi="th-TH"/>
        </w:rPr>
      </w:pPr>
    </w:p>
    <w:p w14:paraId="1F97788C" w14:textId="77777777" w:rsidR="00A24205" w:rsidRPr="00F54017" w:rsidRDefault="00A24205" w:rsidP="00A24205">
      <w:pPr>
        <w:spacing w:line="240" w:lineRule="auto"/>
        <w:ind w:left="1440" w:hanging="3"/>
        <w:jc w:val="both"/>
        <w:rPr>
          <w:rFonts w:cs="Arial"/>
          <w:spacing w:val="-6"/>
          <w:sz w:val="18"/>
          <w:szCs w:val="22"/>
          <w:lang w:bidi="th-TH"/>
        </w:rPr>
      </w:pPr>
      <w:r w:rsidRPr="00F54017">
        <w:rPr>
          <w:rFonts w:cs="Arial"/>
          <w:spacing w:val="-6"/>
          <w:sz w:val="18"/>
          <w:szCs w:val="22"/>
          <w:lang w:bidi="th-TH"/>
        </w:rPr>
        <w:t xml:space="preserve">The Group assesses expected credit loss by taking into consideration forward-looking information and past experiences. The expected credit loss is a probability-weighted present value of estimated cash shortfall. The cash shortfall is the difference between all contractual cash flows that are due to the Group and all cash flows expected to receive, discounted at the original effective interest rate. </w:t>
      </w:r>
    </w:p>
    <w:p w14:paraId="10F8545A" w14:textId="77777777" w:rsidR="00A24205" w:rsidRPr="00F54017" w:rsidRDefault="00A24205" w:rsidP="00A24205">
      <w:pPr>
        <w:spacing w:line="240" w:lineRule="auto"/>
        <w:ind w:left="1440" w:hanging="3"/>
        <w:jc w:val="both"/>
        <w:rPr>
          <w:rFonts w:cs="Arial"/>
          <w:spacing w:val="-6"/>
          <w:sz w:val="18"/>
          <w:szCs w:val="22"/>
          <w:lang w:bidi="th-TH"/>
        </w:rPr>
      </w:pPr>
    </w:p>
    <w:p w14:paraId="21C8AABB" w14:textId="77777777" w:rsidR="00A24205" w:rsidRPr="00F54017" w:rsidRDefault="00A24205" w:rsidP="00A24205">
      <w:pPr>
        <w:spacing w:line="240" w:lineRule="auto"/>
        <w:ind w:left="1440" w:hanging="3"/>
        <w:jc w:val="both"/>
        <w:rPr>
          <w:rFonts w:cs="Arial"/>
          <w:spacing w:val="-6"/>
          <w:sz w:val="18"/>
          <w:szCs w:val="22"/>
          <w:lang w:bidi="th-TH"/>
        </w:rPr>
      </w:pPr>
      <w:r w:rsidRPr="00F54017">
        <w:rPr>
          <w:rFonts w:cs="Arial"/>
          <w:spacing w:val="-6"/>
          <w:sz w:val="18"/>
          <w:szCs w:val="22"/>
          <w:lang w:bidi="th-TH"/>
        </w:rPr>
        <w:t>When measuring expected credit losses, the Group reflects the following:</w:t>
      </w:r>
    </w:p>
    <w:p w14:paraId="2A4A9DF4" w14:textId="77777777" w:rsidR="00A24205" w:rsidRPr="00F54017" w:rsidRDefault="00A24205" w:rsidP="00A24205">
      <w:pPr>
        <w:spacing w:line="240" w:lineRule="auto"/>
        <w:ind w:left="1440" w:hanging="3"/>
        <w:jc w:val="both"/>
        <w:rPr>
          <w:rFonts w:cs="Arial"/>
          <w:spacing w:val="-6"/>
          <w:sz w:val="18"/>
          <w:szCs w:val="22"/>
          <w:lang w:bidi="th-TH"/>
        </w:rPr>
      </w:pPr>
    </w:p>
    <w:p w14:paraId="0B9A6133" w14:textId="77777777" w:rsidR="00A24205" w:rsidRPr="00F54017" w:rsidRDefault="00A24205" w:rsidP="00A24205">
      <w:pPr>
        <w:tabs>
          <w:tab w:val="left" w:pos="1800"/>
        </w:tabs>
        <w:spacing w:line="240" w:lineRule="auto"/>
        <w:ind w:left="1800" w:hanging="360"/>
        <w:jc w:val="both"/>
        <w:rPr>
          <w:rFonts w:cs="Arial"/>
          <w:sz w:val="18"/>
          <w:szCs w:val="18"/>
        </w:rPr>
      </w:pPr>
      <w:r w:rsidRPr="00F54017">
        <w:rPr>
          <w:rFonts w:cs="Arial"/>
          <w:sz w:val="18"/>
          <w:szCs w:val="18"/>
          <w:cs/>
          <w:lang w:bidi="th-TH"/>
        </w:rPr>
        <w:t>•</w:t>
      </w:r>
      <w:r w:rsidRPr="00F54017">
        <w:rPr>
          <w:rFonts w:cs="Arial"/>
          <w:sz w:val="18"/>
          <w:szCs w:val="18"/>
          <w:cs/>
          <w:lang w:bidi="th-TH"/>
        </w:rPr>
        <w:tab/>
      </w:r>
      <w:r w:rsidRPr="00F54017">
        <w:rPr>
          <w:rFonts w:cs="Arial"/>
          <w:sz w:val="18"/>
          <w:szCs w:val="18"/>
        </w:rPr>
        <w:t>probability-weighted estimated uncollectible amounts</w:t>
      </w:r>
    </w:p>
    <w:p w14:paraId="3C8FA6E9" w14:textId="77777777" w:rsidR="00A24205" w:rsidRPr="00F54017" w:rsidRDefault="00A24205" w:rsidP="00A24205">
      <w:pPr>
        <w:tabs>
          <w:tab w:val="left" w:pos="1800"/>
        </w:tabs>
        <w:spacing w:line="240" w:lineRule="auto"/>
        <w:ind w:left="1800" w:hanging="360"/>
        <w:jc w:val="both"/>
        <w:rPr>
          <w:rFonts w:cs="Arial"/>
          <w:sz w:val="18"/>
          <w:szCs w:val="18"/>
        </w:rPr>
      </w:pPr>
      <w:r w:rsidRPr="00F54017">
        <w:rPr>
          <w:rFonts w:cs="Arial"/>
          <w:sz w:val="18"/>
          <w:szCs w:val="18"/>
          <w:cs/>
          <w:lang w:bidi="th-TH"/>
        </w:rPr>
        <w:t>•</w:t>
      </w:r>
      <w:r w:rsidRPr="00F54017">
        <w:rPr>
          <w:rFonts w:cs="Arial"/>
          <w:sz w:val="18"/>
          <w:szCs w:val="18"/>
          <w:cs/>
          <w:lang w:bidi="th-TH"/>
        </w:rPr>
        <w:tab/>
      </w:r>
      <w:r w:rsidRPr="00F54017">
        <w:rPr>
          <w:rFonts w:cs="Arial"/>
          <w:sz w:val="18"/>
          <w:szCs w:val="18"/>
        </w:rPr>
        <w:t xml:space="preserve">time value of money; and </w:t>
      </w:r>
    </w:p>
    <w:p w14:paraId="6E031A20" w14:textId="77777777" w:rsidR="00A24205" w:rsidRPr="00F54017" w:rsidRDefault="00A24205" w:rsidP="00A24205">
      <w:pPr>
        <w:tabs>
          <w:tab w:val="left" w:pos="1800"/>
        </w:tabs>
        <w:spacing w:line="240" w:lineRule="auto"/>
        <w:ind w:left="1800" w:hanging="360"/>
        <w:jc w:val="both"/>
        <w:rPr>
          <w:rFonts w:cs="Arial"/>
          <w:sz w:val="18"/>
          <w:szCs w:val="18"/>
        </w:rPr>
      </w:pPr>
      <w:r w:rsidRPr="00F54017">
        <w:rPr>
          <w:rFonts w:cs="Arial"/>
          <w:sz w:val="18"/>
          <w:szCs w:val="18"/>
          <w:cs/>
          <w:lang w:bidi="th-TH"/>
        </w:rPr>
        <w:t>•</w:t>
      </w:r>
      <w:r w:rsidRPr="00F54017">
        <w:rPr>
          <w:rFonts w:cs="Arial"/>
          <w:sz w:val="18"/>
          <w:szCs w:val="18"/>
          <w:cs/>
          <w:lang w:bidi="th-TH"/>
        </w:rPr>
        <w:tab/>
      </w:r>
      <w:r w:rsidRPr="00F54017">
        <w:rPr>
          <w:rFonts w:cs="Arial"/>
          <w:sz w:val="18"/>
          <w:szCs w:val="18"/>
        </w:rPr>
        <w:t>supportable and reasonable information as of the reporting date about past experience, current conditions and forecasts of future situations.</w:t>
      </w:r>
    </w:p>
    <w:p w14:paraId="080E2388" w14:textId="77777777" w:rsidR="00A24205" w:rsidRPr="00F54017" w:rsidRDefault="00A24205" w:rsidP="00A24205">
      <w:pPr>
        <w:spacing w:line="240" w:lineRule="auto"/>
        <w:ind w:left="1440" w:hanging="3"/>
        <w:jc w:val="both"/>
        <w:rPr>
          <w:rFonts w:cs="Arial"/>
          <w:spacing w:val="-6"/>
          <w:sz w:val="18"/>
          <w:szCs w:val="22"/>
          <w:lang w:bidi="th-TH"/>
        </w:rPr>
      </w:pPr>
    </w:p>
    <w:p w14:paraId="2175CD15" w14:textId="77777777" w:rsidR="00A24205" w:rsidRPr="00F54017" w:rsidRDefault="00A24205" w:rsidP="00A24205">
      <w:pPr>
        <w:spacing w:line="240" w:lineRule="auto"/>
        <w:ind w:left="1440" w:hanging="3"/>
        <w:jc w:val="both"/>
        <w:rPr>
          <w:rFonts w:cs="Arial"/>
          <w:spacing w:val="-6"/>
          <w:sz w:val="18"/>
          <w:szCs w:val="22"/>
          <w:lang w:bidi="th-TH"/>
        </w:rPr>
      </w:pPr>
      <w:r w:rsidRPr="00F54017">
        <w:rPr>
          <w:rFonts w:cs="Arial"/>
          <w:spacing w:val="-6"/>
          <w:sz w:val="18"/>
          <w:szCs w:val="22"/>
          <w:lang w:bidi="th-TH"/>
        </w:rPr>
        <w:t>Impairment (and reversal of impairment) losses are recognised in profit or loss as a separate line item.</w:t>
      </w:r>
    </w:p>
    <w:p w14:paraId="3F496CB4" w14:textId="77777777" w:rsidR="00A24205" w:rsidRPr="00F54017" w:rsidRDefault="00A24205" w:rsidP="00F54017">
      <w:pPr>
        <w:spacing w:line="240" w:lineRule="auto"/>
        <w:ind w:left="540"/>
        <w:jc w:val="both"/>
        <w:rPr>
          <w:rFonts w:cs="Arial"/>
          <w:sz w:val="18"/>
          <w:szCs w:val="18"/>
        </w:rPr>
      </w:pPr>
    </w:p>
    <w:p w14:paraId="7EDC1991" w14:textId="77777777" w:rsidR="00A24205" w:rsidRPr="00F54017" w:rsidRDefault="00A24205" w:rsidP="00F54017">
      <w:pPr>
        <w:spacing w:line="240" w:lineRule="auto"/>
        <w:ind w:left="900" w:hanging="360"/>
        <w:jc w:val="both"/>
        <w:rPr>
          <w:rFonts w:cs="Arial"/>
          <w:sz w:val="18"/>
          <w:szCs w:val="18"/>
        </w:rPr>
      </w:pPr>
    </w:p>
    <w:p w14:paraId="5CCDCA42" w14:textId="17A781FA" w:rsidR="00A24205" w:rsidRPr="00F54017" w:rsidRDefault="00F54017" w:rsidP="00A24205">
      <w:pPr>
        <w:pStyle w:val="Heading8"/>
        <w:spacing w:line="240" w:lineRule="auto"/>
        <w:ind w:left="1080" w:hanging="540"/>
        <w:jc w:val="both"/>
        <w:rPr>
          <w:rFonts w:ascii="Arial" w:hAnsi="Arial" w:cs="Arial"/>
          <w:sz w:val="18"/>
          <w:szCs w:val="18"/>
        </w:rPr>
      </w:pPr>
      <w:bookmarkStart w:id="6" w:name="_Toc311790770"/>
      <w:bookmarkStart w:id="7" w:name="_Toc437937800"/>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22"/>
          <w:lang w:bidi="th-TH"/>
        </w:rPr>
        <w:t>9</w:t>
      </w:r>
      <w:r w:rsidR="00A24205" w:rsidRPr="00F54017">
        <w:rPr>
          <w:rFonts w:ascii="Arial" w:hAnsi="Arial" w:cs="Arial"/>
          <w:sz w:val="18"/>
          <w:szCs w:val="18"/>
        </w:rPr>
        <w:tab/>
        <w:t>Property, plant and equipment</w:t>
      </w:r>
      <w:bookmarkEnd w:id="6"/>
      <w:bookmarkEnd w:id="7"/>
    </w:p>
    <w:p w14:paraId="5DD5261C" w14:textId="77777777" w:rsidR="00A24205" w:rsidRPr="00F54017" w:rsidRDefault="00A24205" w:rsidP="00A24205">
      <w:pPr>
        <w:spacing w:line="240" w:lineRule="auto"/>
        <w:ind w:left="1080"/>
        <w:jc w:val="both"/>
        <w:rPr>
          <w:rFonts w:cs="Arial"/>
          <w:sz w:val="18"/>
          <w:szCs w:val="18"/>
        </w:rPr>
      </w:pPr>
    </w:p>
    <w:p w14:paraId="5523DBBC" w14:textId="77777777" w:rsidR="00A24205" w:rsidRPr="00F54017" w:rsidRDefault="00A24205" w:rsidP="00A24205">
      <w:pPr>
        <w:pStyle w:val="Header"/>
        <w:tabs>
          <w:tab w:val="clear" w:pos="4153"/>
          <w:tab w:val="clear" w:pos="8306"/>
        </w:tabs>
        <w:spacing w:line="240" w:lineRule="auto"/>
        <w:ind w:left="1080"/>
        <w:jc w:val="thaiDistribute"/>
        <w:rPr>
          <w:rFonts w:cs="Arial"/>
          <w:spacing w:val="-4"/>
          <w:sz w:val="18"/>
          <w:szCs w:val="22"/>
          <w:lang w:bidi="th-TH"/>
        </w:rPr>
      </w:pPr>
      <w:r w:rsidRPr="00F54017">
        <w:rPr>
          <w:rFonts w:cs="Arial"/>
          <w:spacing w:val="-4"/>
          <w:sz w:val="18"/>
          <w:szCs w:val="22"/>
          <w:lang w:bidi="th-TH"/>
        </w:rPr>
        <w:t>All property, plant and equipment are stated at historical cost less accumulated depreciation and impairment losses. Historical cost includes expenditure that is directly attributable to the acquisition of the items.</w:t>
      </w:r>
    </w:p>
    <w:p w14:paraId="5BB193C9" w14:textId="77777777" w:rsidR="00A24205" w:rsidRPr="00F54017" w:rsidRDefault="00A24205" w:rsidP="00A24205">
      <w:pPr>
        <w:pStyle w:val="Header"/>
        <w:tabs>
          <w:tab w:val="clear" w:pos="4153"/>
          <w:tab w:val="clear" w:pos="8306"/>
        </w:tabs>
        <w:spacing w:line="240" w:lineRule="auto"/>
        <w:ind w:left="1080"/>
        <w:jc w:val="thaiDistribute"/>
        <w:rPr>
          <w:rFonts w:cs="Arial"/>
          <w:spacing w:val="-2"/>
          <w:sz w:val="18"/>
          <w:szCs w:val="18"/>
        </w:rPr>
      </w:pPr>
    </w:p>
    <w:p w14:paraId="467F73B7" w14:textId="77777777" w:rsidR="00A24205" w:rsidRPr="00F54017" w:rsidRDefault="00A24205" w:rsidP="00A24205">
      <w:pPr>
        <w:pStyle w:val="Header"/>
        <w:tabs>
          <w:tab w:val="clear" w:pos="4153"/>
          <w:tab w:val="clear" w:pos="8306"/>
        </w:tabs>
        <w:spacing w:line="240" w:lineRule="auto"/>
        <w:ind w:left="1080"/>
        <w:jc w:val="thaiDistribute"/>
        <w:rPr>
          <w:rFonts w:cs="Arial"/>
          <w:spacing w:val="-2"/>
          <w:sz w:val="18"/>
          <w:szCs w:val="18"/>
        </w:rPr>
      </w:pPr>
      <w:r w:rsidRPr="00F54017">
        <w:rPr>
          <w:rFonts w:cs="Arial"/>
          <w:spacing w:val="-2"/>
          <w:sz w:val="18"/>
          <w:szCs w:val="18"/>
        </w:rPr>
        <w:t>Subsequent costs are included in the asset’s carrying amount, only when it is probable that future economic benefits associated with the item will flow to the Group and the cost of the item can be measured reliably. The carrying amount of the replaced part is derecognised.</w:t>
      </w:r>
    </w:p>
    <w:p w14:paraId="22870A53" w14:textId="77777777" w:rsidR="00A24205" w:rsidRPr="00F54017" w:rsidRDefault="00A24205" w:rsidP="00A24205">
      <w:pPr>
        <w:pStyle w:val="Header"/>
        <w:tabs>
          <w:tab w:val="clear" w:pos="4153"/>
          <w:tab w:val="clear" w:pos="8306"/>
        </w:tabs>
        <w:spacing w:line="240" w:lineRule="auto"/>
        <w:ind w:left="1080"/>
        <w:jc w:val="thaiDistribute"/>
        <w:rPr>
          <w:rFonts w:cs="Arial"/>
          <w:spacing w:val="-2"/>
          <w:sz w:val="18"/>
          <w:szCs w:val="18"/>
        </w:rPr>
      </w:pPr>
    </w:p>
    <w:p w14:paraId="31A3D9A3" w14:textId="77777777" w:rsidR="00A24205" w:rsidRPr="00F54017" w:rsidRDefault="00A24205" w:rsidP="00A24205">
      <w:pPr>
        <w:pStyle w:val="Header"/>
        <w:tabs>
          <w:tab w:val="clear" w:pos="4153"/>
          <w:tab w:val="clear" w:pos="8306"/>
        </w:tabs>
        <w:spacing w:line="240" w:lineRule="auto"/>
        <w:ind w:left="1080"/>
        <w:jc w:val="thaiDistribute"/>
        <w:rPr>
          <w:rFonts w:cs="Arial"/>
          <w:spacing w:val="-2"/>
          <w:sz w:val="18"/>
          <w:szCs w:val="18"/>
        </w:rPr>
      </w:pPr>
      <w:r w:rsidRPr="00F54017">
        <w:rPr>
          <w:rFonts w:cs="Arial"/>
          <w:spacing w:val="-2"/>
          <w:sz w:val="18"/>
          <w:szCs w:val="18"/>
        </w:rPr>
        <w:t>The Group will recognise other repairs and maintenance to profit or loss when incurred.</w:t>
      </w:r>
    </w:p>
    <w:p w14:paraId="75E100A1" w14:textId="77777777" w:rsidR="00A24205" w:rsidRPr="00F54017" w:rsidRDefault="00A24205" w:rsidP="00A24205">
      <w:pPr>
        <w:pStyle w:val="Header"/>
        <w:tabs>
          <w:tab w:val="clear" w:pos="4153"/>
          <w:tab w:val="clear" w:pos="8306"/>
        </w:tabs>
        <w:spacing w:line="240" w:lineRule="auto"/>
        <w:ind w:left="1080"/>
        <w:jc w:val="thaiDistribute"/>
        <w:rPr>
          <w:rFonts w:cs="Arial"/>
          <w:spacing w:val="-2"/>
          <w:sz w:val="18"/>
          <w:szCs w:val="18"/>
        </w:rPr>
      </w:pPr>
    </w:p>
    <w:p w14:paraId="53E20617" w14:textId="77777777" w:rsidR="00A24205" w:rsidRPr="00F54017" w:rsidRDefault="00A24205" w:rsidP="00A24205">
      <w:pPr>
        <w:pStyle w:val="Header"/>
        <w:tabs>
          <w:tab w:val="clear" w:pos="4153"/>
          <w:tab w:val="clear" w:pos="8306"/>
        </w:tabs>
        <w:spacing w:line="240" w:lineRule="auto"/>
        <w:ind w:left="1080"/>
        <w:jc w:val="thaiDistribute"/>
        <w:rPr>
          <w:rFonts w:cs="Arial"/>
          <w:spacing w:val="-2"/>
          <w:sz w:val="18"/>
          <w:szCs w:val="18"/>
        </w:rPr>
      </w:pPr>
      <w:r w:rsidRPr="00F54017">
        <w:rPr>
          <w:rFonts w:cs="Arial"/>
          <w:spacing w:val="-2"/>
          <w:sz w:val="18"/>
          <w:szCs w:val="18"/>
        </w:rPr>
        <w:t>Land is not depreciated. Depreciation on other assets is calculated using the straight-line method</w:t>
      </w:r>
      <w:r w:rsidRPr="00F54017">
        <w:rPr>
          <w:rFonts w:cs="Arial"/>
          <w:i/>
          <w:iCs/>
          <w:spacing w:val="-2"/>
          <w:sz w:val="18"/>
          <w:szCs w:val="18"/>
        </w:rPr>
        <w:t xml:space="preserve"> </w:t>
      </w:r>
      <w:r w:rsidRPr="00F54017">
        <w:rPr>
          <w:rFonts w:cs="Arial"/>
          <w:spacing w:val="-2"/>
          <w:sz w:val="18"/>
          <w:szCs w:val="18"/>
        </w:rPr>
        <w:t>to allocate their cost net of their residual values over their estimated useful lives, as follows:</w:t>
      </w:r>
    </w:p>
    <w:p w14:paraId="211085E3" w14:textId="77777777" w:rsidR="00A24205" w:rsidRPr="00F54017" w:rsidRDefault="00A24205" w:rsidP="00A24205">
      <w:pPr>
        <w:spacing w:line="240" w:lineRule="auto"/>
        <w:ind w:left="1080"/>
        <w:jc w:val="both"/>
        <w:rPr>
          <w:rFonts w:cs="Arial"/>
          <w:sz w:val="18"/>
          <w:szCs w:val="18"/>
        </w:rPr>
      </w:pPr>
    </w:p>
    <w:tbl>
      <w:tblPr>
        <w:tblW w:w="8845" w:type="dxa"/>
        <w:tblInd w:w="630" w:type="dxa"/>
        <w:tblLayout w:type="fixed"/>
        <w:tblLook w:val="0000" w:firstRow="0" w:lastRow="0" w:firstColumn="0" w:lastColumn="0" w:noHBand="0" w:noVBand="0"/>
      </w:tblPr>
      <w:tblGrid>
        <w:gridCol w:w="6570"/>
        <w:gridCol w:w="2275"/>
      </w:tblGrid>
      <w:tr w:rsidR="00A24205" w:rsidRPr="00F54017" w14:paraId="6CAD8E35" w14:textId="77777777" w:rsidTr="00661979">
        <w:tc>
          <w:tcPr>
            <w:tcW w:w="6570" w:type="dxa"/>
          </w:tcPr>
          <w:p w14:paraId="11ED0DAA" w14:textId="77777777" w:rsidR="00A24205" w:rsidRPr="00F54017" w:rsidRDefault="00A24205" w:rsidP="00661979">
            <w:pPr>
              <w:pStyle w:val="BodyTextIndent"/>
              <w:spacing w:line="240" w:lineRule="auto"/>
              <w:ind w:left="342" w:right="-34"/>
              <w:jc w:val="left"/>
              <w:rPr>
                <w:rFonts w:ascii="Arial" w:hAnsi="Arial" w:cs="Arial"/>
                <w:color w:val="auto"/>
                <w:rtl/>
                <w:cs/>
              </w:rPr>
            </w:pPr>
            <w:r w:rsidRPr="00F54017">
              <w:rPr>
                <w:rFonts w:ascii="Arial" w:hAnsi="Arial" w:cs="Arial"/>
                <w:color w:val="auto"/>
              </w:rPr>
              <w:t>Land improvement</w:t>
            </w:r>
            <w:r w:rsidRPr="00F54017">
              <w:rPr>
                <w:rFonts w:ascii="Arial" w:hAnsi="Arial" w:cs="Arial"/>
                <w:color w:val="auto"/>
                <w:rtl/>
              </w:rPr>
              <w:t>s</w:t>
            </w:r>
          </w:p>
        </w:tc>
        <w:tc>
          <w:tcPr>
            <w:tcW w:w="2275" w:type="dxa"/>
          </w:tcPr>
          <w:p w14:paraId="4E31EF13" w14:textId="57EAB888" w:rsidR="00A24205" w:rsidRPr="00F54017" w:rsidRDefault="00F54017" w:rsidP="00661979">
            <w:pPr>
              <w:pStyle w:val="BodyTextIndent"/>
              <w:spacing w:line="240" w:lineRule="auto"/>
              <w:ind w:left="0" w:right="-72"/>
              <w:jc w:val="right"/>
              <w:rPr>
                <w:rFonts w:ascii="Arial" w:hAnsi="Arial" w:cs="Arial"/>
                <w:color w:val="auto"/>
                <w:rtl/>
                <w:cs/>
              </w:rPr>
            </w:pPr>
            <w:r w:rsidRPr="00F54017">
              <w:rPr>
                <w:rFonts w:ascii="Arial" w:hAnsi="Arial" w:cs="Arial"/>
                <w:color w:val="auto"/>
                <w:szCs w:val="22"/>
                <w:lang w:bidi="th-TH"/>
              </w:rPr>
              <w:t>20</w:t>
            </w:r>
            <w:r w:rsidR="00A24205" w:rsidRPr="00F54017">
              <w:rPr>
                <w:rFonts w:ascii="Arial" w:hAnsi="Arial" w:cs="Arial"/>
                <w:color w:val="auto"/>
                <w:szCs w:val="22"/>
                <w:lang w:bidi="th-TH"/>
              </w:rPr>
              <w:t xml:space="preserve"> - </w:t>
            </w:r>
            <w:r w:rsidRPr="00F54017">
              <w:rPr>
                <w:rFonts w:ascii="Arial" w:hAnsi="Arial" w:cs="Arial"/>
                <w:color w:val="auto"/>
              </w:rPr>
              <w:t>25</w:t>
            </w:r>
            <w:r w:rsidR="00A24205" w:rsidRPr="00F54017">
              <w:rPr>
                <w:rFonts w:ascii="Arial" w:hAnsi="Arial" w:cs="Arial"/>
                <w:color w:val="auto"/>
              </w:rPr>
              <w:t xml:space="preserve"> years</w:t>
            </w:r>
          </w:p>
        </w:tc>
      </w:tr>
      <w:tr w:rsidR="00A24205" w:rsidRPr="00F54017" w14:paraId="1E598F19" w14:textId="77777777" w:rsidTr="00661979">
        <w:tc>
          <w:tcPr>
            <w:tcW w:w="6570" w:type="dxa"/>
          </w:tcPr>
          <w:p w14:paraId="59356D15" w14:textId="77777777" w:rsidR="00A24205" w:rsidRPr="00F54017" w:rsidRDefault="00A24205" w:rsidP="00661979">
            <w:pPr>
              <w:pStyle w:val="BodyTextIndent"/>
              <w:spacing w:line="240" w:lineRule="auto"/>
              <w:ind w:left="342" w:right="-34"/>
              <w:jc w:val="left"/>
              <w:rPr>
                <w:rFonts w:ascii="Arial" w:hAnsi="Arial" w:cs="Arial"/>
                <w:color w:val="auto"/>
                <w:rtl/>
                <w:cs/>
              </w:rPr>
            </w:pPr>
            <w:r w:rsidRPr="00F54017">
              <w:rPr>
                <w:rFonts w:ascii="Arial" w:hAnsi="Arial" w:cs="Arial"/>
                <w:color w:val="auto"/>
              </w:rPr>
              <w:t>Power plants</w:t>
            </w:r>
          </w:p>
        </w:tc>
        <w:tc>
          <w:tcPr>
            <w:tcW w:w="2275" w:type="dxa"/>
          </w:tcPr>
          <w:p w14:paraId="71A692C5" w14:textId="7D946EFD" w:rsidR="00A24205" w:rsidRPr="00F54017" w:rsidRDefault="00F54017" w:rsidP="00661979">
            <w:pPr>
              <w:pStyle w:val="BodyTextIndent"/>
              <w:spacing w:line="240" w:lineRule="auto"/>
              <w:ind w:left="0" w:right="-72"/>
              <w:jc w:val="right"/>
              <w:rPr>
                <w:rFonts w:ascii="Arial" w:hAnsi="Arial" w:cs="Arial"/>
                <w:color w:val="auto"/>
                <w:rtl/>
                <w:cs/>
              </w:rPr>
            </w:pPr>
            <w:r w:rsidRPr="00F54017">
              <w:rPr>
                <w:rFonts w:ascii="Arial" w:hAnsi="Arial" w:cs="Arial"/>
                <w:color w:val="auto"/>
              </w:rPr>
              <w:t>20</w:t>
            </w:r>
            <w:r w:rsidR="00A24205" w:rsidRPr="00F54017">
              <w:rPr>
                <w:rFonts w:ascii="Arial" w:hAnsi="Arial" w:cs="Arial"/>
                <w:color w:val="auto"/>
              </w:rPr>
              <w:t xml:space="preserve"> - </w:t>
            </w:r>
            <w:r w:rsidRPr="00F54017">
              <w:rPr>
                <w:rFonts w:ascii="Arial" w:hAnsi="Arial" w:cs="Arial"/>
                <w:color w:val="auto"/>
              </w:rPr>
              <w:t>25</w:t>
            </w:r>
            <w:r w:rsidR="00A24205" w:rsidRPr="00F54017">
              <w:rPr>
                <w:rFonts w:ascii="Arial" w:hAnsi="Arial" w:cs="Arial"/>
                <w:color w:val="auto"/>
              </w:rPr>
              <w:t xml:space="preserve"> years</w:t>
            </w:r>
          </w:p>
        </w:tc>
      </w:tr>
      <w:tr w:rsidR="00A24205" w:rsidRPr="00F54017" w14:paraId="607BF48D" w14:textId="77777777" w:rsidTr="00661979">
        <w:tc>
          <w:tcPr>
            <w:tcW w:w="6570" w:type="dxa"/>
          </w:tcPr>
          <w:p w14:paraId="6CD36B8D" w14:textId="77777777" w:rsidR="00A24205" w:rsidRPr="00F54017" w:rsidRDefault="00A24205" w:rsidP="00661979">
            <w:pPr>
              <w:pStyle w:val="BodyTextIndent"/>
              <w:spacing w:line="240" w:lineRule="auto"/>
              <w:ind w:left="342" w:right="-34"/>
              <w:jc w:val="left"/>
              <w:rPr>
                <w:rFonts w:ascii="Arial" w:hAnsi="Arial" w:cs="Arial"/>
                <w:color w:val="auto"/>
                <w:rtl/>
                <w:cs/>
              </w:rPr>
            </w:pPr>
            <w:r w:rsidRPr="00F54017">
              <w:rPr>
                <w:rFonts w:ascii="Arial" w:hAnsi="Arial" w:cs="Arial"/>
                <w:color w:val="auto"/>
              </w:rPr>
              <w:t xml:space="preserve">Tools and equipment in power plants </w:t>
            </w:r>
          </w:p>
        </w:tc>
        <w:tc>
          <w:tcPr>
            <w:tcW w:w="2275" w:type="dxa"/>
          </w:tcPr>
          <w:p w14:paraId="05D1E647" w14:textId="175F7A27" w:rsidR="00A24205" w:rsidRPr="00F54017" w:rsidRDefault="00F54017" w:rsidP="00661979">
            <w:pPr>
              <w:pStyle w:val="BodyTextIndent"/>
              <w:spacing w:line="240" w:lineRule="auto"/>
              <w:ind w:left="342" w:right="-72"/>
              <w:jc w:val="right"/>
              <w:rPr>
                <w:rFonts w:ascii="Arial" w:hAnsi="Arial" w:cs="Arial"/>
                <w:color w:val="auto"/>
                <w:rtl/>
                <w:cs/>
              </w:rPr>
            </w:pPr>
            <w:r w:rsidRPr="00F54017">
              <w:rPr>
                <w:rFonts w:ascii="Arial" w:hAnsi="Arial" w:cs="Arial"/>
                <w:color w:val="auto"/>
              </w:rPr>
              <w:t>5</w:t>
            </w:r>
            <w:r w:rsidR="00A24205" w:rsidRPr="00F54017">
              <w:rPr>
                <w:rFonts w:ascii="Arial" w:hAnsi="Arial" w:cs="Arial"/>
                <w:color w:val="auto"/>
              </w:rPr>
              <w:t xml:space="preserve"> - </w:t>
            </w:r>
            <w:r w:rsidRPr="00F54017">
              <w:rPr>
                <w:rFonts w:ascii="Arial" w:hAnsi="Arial" w:cs="Arial"/>
                <w:color w:val="auto"/>
              </w:rPr>
              <w:t>25</w:t>
            </w:r>
            <w:r w:rsidR="00A24205" w:rsidRPr="00F54017">
              <w:rPr>
                <w:rFonts w:ascii="Arial" w:hAnsi="Arial" w:cs="Arial"/>
                <w:color w:val="auto"/>
              </w:rPr>
              <w:t xml:space="preserve"> years</w:t>
            </w:r>
          </w:p>
        </w:tc>
      </w:tr>
      <w:tr w:rsidR="00A24205" w:rsidRPr="00F54017" w14:paraId="58658750" w14:textId="77777777" w:rsidTr="00661979">
        <w:tc>
          <w:tcPr>
            <w:tcW w:w="6570" w:type="dxa"/>
          </w:tcPr>
          <w:p w14:paraId="0E61BF5C" w14:textId="77777777" w:rsidR="00A24205" w:rsidRPr="00F54017" w:rsidRDefault="00A24205" w:rsidP="00661979">
            <w:pPr>
              <w:pStyle w:val="BodyTextIndent"/>
              <w:spacing w:line="240" w:lineRule="auto"/>
              <w:ind w:left="342" w:right="-34"/>
              <w:jc w:val="left"/>
              <w:rPr>
                <w:rFonts w:ascii="Arial" w:hAnsi="Arial" w:cs="Arial"/>
                <w:color w:val="auto"/>
              </w:rPr>
            </w:pPr>
            <w:r w:rsidRPr="00F54017">
              <w:rPr>
                <w:rFonts w:ascii="Arial" w:hAnsi="Arial" w:cs="Arial"/>
                <w:color w:val="auto"/>
              </w:rPr>
              <w:t>Leasehold improvements</w:t>
            </w:r>
          </w:p>
        </w:tc>
        <w:tc>
          <w:tcPr>
            <w:tcW w:w="2275" w:type="dxa"/>
          </w:tcPr>
          <w:p w14:paraId="56F6E2BE" w14:textId="37F54B53" w:rsidR="00A24205" w:rsidRPr="00F54017" w:rsidRDefault="00F54017" w:rsidP="00661979">
            <w:pPr>
              <w:pStyle w:val="BodyTextIndent"/>
              <w:spacing w:line="240" w:lineRule="auto"/>
              <w:ind w:left="342" w:right="-72"/>
              <w:jc w:val="right"/>
              <w:rPr>
                <w:rFonts w:ascii="Arial" w:hAnsi="Arial" w:cs="Arial"/>
                <w:color w:val="auto"/>
              </w:rPr>
            </w:pPr>
            <w:r w:rsidRPr="00F54017">
              <w:rPr>
                <w:rFonts w:ascii="Arial" w:hAnsi="Arial" w:cs="Arial"/>
                <w:color w:val="auto"/>
              </w:rPr>
              <w:t>6</w:t>
            </w:r>
            <w:r w:rsidR="00A24205" w:rsidRPr="00F54017">
              <w:rPr>
                <w:rFonts w:ascii="Arial" w:hAnsi="Arial" w:cs="Arial"/>
                <w:color w:val="auto"/>
              </w:rPr>
              <w:t xml:space="preserve"> years</w:t>
            </w:r>
          </w:p>
        </w:tc>
      </w:tr>
      <w:tr w:rsidR="00A24205" w:rsidRPr="00F54017" w14:paraId="6F969B7E" w14:textId="77777777" w:rsidTr="00661979">
        <w:tc>
          <w:tcPr>
            <w:tcW w:w="6570" w:type="dxa"/>
          </w:tcPr>
          <w:p w14:paraId="4A04DE4E" w14:textId="77777777" w:rsidR="00A24205" w:rsidRPr="00F54017" w:rsidRDefault="00A24205" w:rsidP="00661979">
            <w:pPr>
              <w:pStyle w:val="BodyTextIndent"/>
              <w:spacing w:line="240" w:lineRule="auto"/>
              <w:ind w:left="342" w:right="-34"/>
              <w:jc w:val="left"/>
              <w:rPr>
                <w:rFonts w:ascii="Arial" w:hAnsi="Arial" w:cs="Arial"/>
                <w:color w:val="auto"/>
              </w:rPr>
            </w:pPr>
            <w:r w:rsidRPr="00F54017">
              <w:rPr>
                <w:rFonts w:ascii="Arial" w:hAnsi="Arial" w:cs="Arial"/>
                <w:color w:val="auto"/>
              </w:rPr>
              <w:t>Furniture, fixture and office equipment</w:t>
            </w:r>
          </w:p>
        </w:tc>
        <w:tc>
          <w:tcPr>
            <w:tcW w:w="2275" w:type="dxa"/>
          </w:tcPr>
          <w:p w14:paraId="37D132CC" w14:textId="0F5EAB2D" w:rsidR="00A24205" w:rsidRPr="00F54017" w:rsidRDefault="00F54017" w:rsidP="00661979">
            <w:pPr>
              <w:pStyle w:val="BodyTextIndent"/>
              <w:spacing w:line="240" w:lineRule="auto"/>
              <w:ind w:left="0" w:right="-72"/>
              <w:jc w:val="right"/>
              <w:rPr>
                <w:rFonts w:ascii="Arial" w:hAnsi="Arial" w:cs="Arial"/>
                <w:color w:val="auto"/>
                <w:rtl/>
                <w:cs/>
              </w:rPr>
            </w:pPr>
            <w:r w:rsidRPr="00F54017">
              <w:rPr>
                <w:rFonts w:ascii="Arial" w:hAnsi="Arial" w:cs="Arial"/>
                <w:color w:val="auto"/>
              </w:rPr>
              <w:t>5</w:t>
            </w:r>
            <w:r w:rsidR="00A24205" w:rsidRPr="00F54017">
              <w:rPr>
                <w:rFonts w:ascii="Arial" w:hAnsi="Arial" w:cs="Arial"/>
                <w:color w:val="auto"/>
              </w:rPr>
              <w:t xml:space="preserve"> years</w:t>
            </w:r>
          </w:p>
        </w:tc>
      </w:tr>
      <w:tr w:rsidR="00A24205" w:rsidRPr="00F54017" w14:paraId="189C306E" w14:textId="77777777" w:rsidTr="00661979">
        <w:tc>
          <w:tcPr>
            <w:tcW w:w="6570" w:type="dxa"/>
          </w:tcPr>
          <w:p w14:paraId="7FD81360" w14:textId="77777777" w:rsidR="00A24205" w:rsidRPr="00F54017" w:rsidRDefault="00A24205" w:rsidP="00661979">
            <w:pPr>
              <w:pStyle w:val="BodyTextIndent"/>
              <w:spacing w:line="240" w:lineRule="auto"/>
              <w:ind w:left="342" w:right="-34"/>
              <w:jc w:val="left"/>
              <w:rPr>
                <w:rFonts w:ascii="Arial" w:hAnsi="Arial" w:cs="Arial"/>
                <w:color w:val="auto"/>
              </w:rPr>
            </w:pPr>
            <w:r w:rsidRPr="00F54017">
              <w:rPr>
                <w:rFonts w:ascii="Arial" w:hAnsi="Arial" w:cs="Arial"/>
                <w:color w:val="auto"/>
              </w:rPr>
              <w:t>Vehicles</w:t>
            </w:r>
          </w:p>
        </w:tc>
        <w:tc>
          <w:tcPr>
            <w:tcW w:w="2275" w:type="dxa"/>
          </w:tcPr>
          <w:p w14:paraId="1F6C4B94" w14:textId="5F6D56A0" w:rsidR="00A24205" w:rsidRPr="00F54017" w:rsidRDefault="00F54017" w:rsidP="00661979">
            <w:pPr>
              <w:pStyle w:val="BodyTextIndent"/>
              <w:spacing w:line="240" w:lineRule="auto"/>
              <w:ind w:left="0" w:right="-72"/>
              <w:jc w:val="right"/>
              <w:rPr>
                <w:rFonts w:ascii="Arial" w:hAnsi="Arial" w:cs="Arial"/>
                <w:color w:val="auto"/>
                <w:rtl/>
                <w:cs/>
              </w:rPr>
            </w:pPr>
            <w:r w:rsidRPr="00F54017">
              <w:rPr>
                <w:rFonts w:ascii="Arial" w:hAnsi="Arial" w:cs="Arial"/>
                <w:color w:val="auto"/>
              </w:rPr>
              <w:t>5</w:t>
            </w:r>
            <w:r w:rsidR="00A24205" w:rsidRPr="00F54017">
              <w:rPr>
                <w:rFonts w:ascii="Arial" w:hAnsi="Arial" w:cs="Arial"/>
                <w:color w:val="auto"/>
              </w:rPr>
              <w:t xml:space="preserve"> years</w:t>
            </w:r>
          </w:p>
        </w:tc>
      </w:tr>
    </w:tbl>
    <w:p w14:paraId="3AFAA043" w14:textId="77777777" w:rsidR="00A24205" w:rsidRPr="00F54017" w:rsidRDefault="00A24205" w:rsidP="00A24205">
      <w:pPr>
        <w:spacing w:line="240" w:lineRule="auto"/>
        <w:ind w:left="1080"/>
        <w:jc w:val="both"/>
        <w:rPr>
          <w:rFonts w:cs="Arial"/>
          <w:sz w:val="18"/>
          <w:szCs w:val="18"/>
        </w:rPr>
      </w:pPr>
    </w:p>
    <w:p w14:paraId="3BE2FBF0" w14:textId="77777777" w:rsidR="00A24205" w:rsidRPr="00F54017" w:rsidRDefault="00A24205" w:rsidP="00A24205">
      <w:pPr>
        <w:pStyle w:val="Header"/>
        <w:tabs>
          <w:tab w:val="clear" w:pos="4153"/>
          <w:tab w:val="clear" w:pos="8306"/>
        </w:tabs>
        <w:spacing w:line="240" w:lineRule="auto"/>
        <w:ind w:left="1080"/>
        <w:jc w:val="thaiDistribute"/>
        <w:rPr>
          <w:rFonts w:cs="Arial"/>
          <w:spacing w:val="-2"/>
          <w:sz w:val="18"/>
          <w:szCs w:val="18"/>
        </w:rPr>
      </w:pPr>
      <w:r w:rsidRPr="00F54017">
        <w:rPr>
          <w:rFonts w:cs="Arial"/>
          <w:spacing w:val="-2"/>
          <w:sz w:val="18"/>
          <w:szCs w:val="18"/>
        </w:rPr>
        <w:t>The assets’ residual values and useful lives are reviewed, and adjusted if appropriate, at the end of each financial year-end.</w:t>
      </w:r>
    </w:p>
    <w:p w14:paraId="0DE7F89D" w14:textId="77777777" w:rsidR="00A24205" w:rsidRPr="00F54017" w:rsidRDefault="00A24205" w:rsidP="00A24205">
      <w:pPr>
        <w:pStyle w:val="Header"/>
        <w:tabs>
          <w:tab w:val="clear" w:pos="4153"/>
          <w:tab w:val="clear" w:pos="8306"/>
        </w:tabs>
        <w:spacing w:line="240" w:lineRule="auto"/>
        <w:ind w:left="1080"/>
        <w:jc w:val="thaiDistribute"/>
        <w:rPr>
          <w:rFonts w:cs="Arial"/>
          <w:spacing w:val="-2"/>
          <w:sz w:val="18"/>
          <w:szCs w:val="18"/>
        </w:rPr>
      </w:pPr>
    </w:p>
    <w:p w14:paraId="17394B05" w14:textId="3B3E9A23" w:rsidR="00A24205" w:rsidRPr="007B2CA1" w:rsidRDefault="00A24205" w:rsidP="00A24205">
      <w:pPr>
        <w:spacing w:line="240" w:lineRule="auto"/>
        <w:ind w:left="1080"/>
        <w:jc w:val="both"/>
        <w:rPr>
          <w:rFonts w:cstheme="minorBidi"/>
          <w:spacing w:val="-2"/>
          <w:sz w:val="18"/>
          <w:szCs w:val="22"/>
          <w:cs/>
          <w:lang w:bidi="th-TH"/>
        </w:rPr>
      </w:pPr>
      <w:r w:rsidRPr="00F54017">
        <w:rPr>
          <w:rFonts w:cs="Arial"/>
          <w:spacing w:val="-2"/>
          <w:sz w:val="18"/>
          <w:szCs w:val="18"/>
        </w:rPr>
        <w:t xml:space="preserve">Gains or losses on disposals are determined by comparing the proceeds </w:t>
      </w:r>
      <w:r w:rsidR="007B2CA1" w:rsidRPr="007B2CA1">
        <w:rPr>
          <w:rFonts w:cs="Arial"/>
          <w:spacing w:val="-2"/>
          <w:sz w:val="18"/>
          <w:szCs w:val="18"/>
        </w:rPr>
        <w:t xml:space="preserve">from the disposal of the asset </w:t>
      </w:r>
      <w:r w:rsidRPr="00F54017">
        <w:rPr>
          <w:rFonts w:cs="Arial"/>
          <w:spacing w:val="-2"/>
          <w:sz w:val="18"/>
          <w:szCs w:val="18"/>
        </w:rPr>
        <w:t xml:space="preserve">with the carrying amount and are recognised in </w:t>
      </w:r>
      <w:r w:rsidR="0039215F">
        <w:rPr>
          <w:rFonts w:cs="Browallia New"/>
          <w:spacing w:val="-2"/>
          <w:sz w:val="18"/>
          <w:szCs w:val="22"/>
          <w:lang w:val="en-US" w:bidi="th-TH"/>
        </w:rPr>
        <w:t>profit</w:t>
      </w:r>
      <w:r w:rsidRPr="00F54017">
        <w:rPr>
          <w:rFonts w:cs="Arial"/>
          <w:spacing w:val="-2"/>
          <w:sz w:val="18"/>
          <w:szCs w:val="18"/>
        </w:rPr>
        <w:t xml:space="preserve"> or loss.</w:t>
      </w:r>
    </w:p>
    <w:p w14:paraId="0BFFCA33" w14:textId="1D77B5E3" w:rsidR="00F54017" w:rsidRDefault="00F54017">
      <w:pPr>
        <w:spacing w:line="240" w:lineRule="auto"/>
        <w:rPr>
          <w:rFonts w:cs="Arial"/>
          <w:spacing w:val="-2"/>
          <w:sz w:val="18"/>
          <w:szCs w:val="18"/>
        </w:rPr>
      </w:pPr>
      <w:r>
        <w:rPr>
          <w:rFonts w:cs="Arial"/>
          <w:spacing w:val="-2"/>
          <w:sz w:val="18"/>
          <w:szCs w:val="18"/>
        </w:rPr>
        <w:br w:type="page"/>
      </w:r>
    </w:p>
    <w:p w14:paraId="6EEBDBE1" w14:textId="3DD666EE" w:rsidR="00A24205" w:rsidRPr="00F54017" w:rsidRDefault="00F54017" w:rsidP="00A24205">
      <w:pPr>
        <w:autoSpaceDE w:val="0"/>
        <w:autoSpaceDN w:val="0"/>
        <w:adjustRightInd w:val="0"/>
        <w:spacing w:line="240" w:lineRule="auto"/>
        <w:ind w:left="540" w:hanging="540"/>
        <w:rPr>
          <w:rFonts w:cs="Arial"/>
          <w:sz w:val="18"/>
          <w:szCs w:val="18"/>
          <w:shd w:val="clear" w:color="auto" w:fill="FFFFFF"/>
        </w:rPr>
      </w:pPr>
      <w:r w:rsidRPr="00F54017">
        <w:rPr>
          <w:rFonts w:eastAsia="Arial" w:cs="Arial"/>
          <w:b/>
          <w:bCs/>
          <w:sz w:val="18"/>
          <w:szCs w:val="18"/>
        </w:rPr>
        <w:lastRenderedPageBreak/>
        <w:t>5</w:t>
      </w:r>
      <w:r w:rsidR="00A24205" w:rsidRPr="00F54017">
        <w:rPr>
          <w:rFonts w:eastAsia="Arial" w:cs="Arial"/>
          <w:b/>
          <w:bCs/>
          <w:sz w:val="18"/>
          <w:szCs w:val="18"/>
        </w:rPr>
        <w:tab/>
        <w:t xml:space="preserve">Accounting policies </w:t>
      </w:r>
      <w:r w:rsidR="00A24205" w:rsidRPr="00F54017">
        <w:rPr>
          <w:rFonts w:cs="Arial"/>
          <w:sz w:val="18"/>
          <w:szCs w:val="18"/>
          <w:shd w:val="clear" w:color="auto" w:fill="FFFFFF"/>
        </w:rPr>
        <w:t>(Cont’d)</w:t>
      </w:r>
    </w:p>
    <w:p w14:paraId="695F3FBF" w14:textId="77777777" w:rsidR="00A24205" w:rsidRPr="00F54017" w:rsidRDefault="00A24205" w:rsidP="00F54017">
      <w:pPr>
        <w:tabs>
          <w:tab w:val="left" w:pos="1416"/>
        </w:tabs>
        <w:spacing w:line="240" w:lineRule="auto"/>
        <w:ind w:left="540"/>
        <w:jc w:val="both"/>
        <w:rPr>
          <w:rFonts w:cs="Arial"/>
          <w:sz w:val="18"/>
          <w:szCs w:val="18"/>
        </w:rPr>
      </w:pPr>
    </w:p>
    <w:p w14:paraId="061D69B7" w14:textId="77777777" w:rsidR="00A24205" w:rsidRPr="00F54017" w:rsidRDefault="00A24205" w:rsidP="00F54017">
      <w:pPr>
        <w:tabs>
          <w:tab w:val="left" w:pos="1416"/>
        </w:tabs>
        <w:spacing w:line="240" w:lineRule="auto"/>
        <w:ind w:left="540"/>
        <w:jc w:val="both"/>
        <w:rPr>
          <w:rFonts w:cs="Arial"/>
          <w:sz w:val="18"/>
          <w:szCs w:val="18"/>
        </w:rPr>
      </w:pPr>
    </w:p>
    <w:p w14:paraId="316D5777" w14:textId="1E81A1CB" w:rsidR="00A24205" w:rsidRPr="00F54017" w:rsidRDefault="00F54017" w:rsidP="00A24205">
      <w:pPr>
        <w:pStyle w:val="Heading8"/>
        <w:spacing w:line="240" w:lineRule="auto"/>
        <w:ind w:left="1080" w:hanging="540"/>
        <w:jc w:val="both"/>
        <w:rPr>
          <w:rFonts w:ascii="Arial" w:hAnsi="Arial" w:cs="Arial"/>
          <w:sz w:val="18"/>
          <w:szCs w:val="18"/>
        </w:rPr>
      </w:pPr>
      <w:bookmarkStart w:id="8" w:name="_Toc311790772"/>
      <w:bookmarkStart w:id="9" w:name="_Toc437937804"/>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10</w:t>
      </w:r>
      <w:r w:rsidR="00A24205" w:rsidRPr="00F54017">
        <w:rPr>
          <w:rFonts w:ascii="Arial" w:hAnsi="Arial" w:cs="Arial"/>
          <w:sz w:val="18"/>
          <w:szCs w:val="18"/>
          <w:rtl/>
          <w:cs/>
        </w:rPr>
        <w:tab/>
      </w:r>
      <w:r w:rsidR="00A24205" w:rsidRPr="00F54017">
        <w:rPr>
          <w:rFonts w:ascii="Arial" w:hAnsi="Arial" w:cs="Arial"/>
          <w:sz w:val="18"/>
          <w:szCs w:val="18"/>
        </w:rPr>
        <w:t>Intangible assets</w:t>
      </w:r>
    </w:p>
    <w:p w14:paraId="4AC13CBB" w14:textId="77777777" w:rsidR="00A24205" w:rsidRPr="00F54017" w:rsidRDefault="00A24205" w:rsidP="00A24205">
      <w:pPr>
        <w:spacing w:line="240" w:lineRule="auto"/>
        <w:ind w:left="900" w:firstLine="180"/>
        <w:jc w:val="both"/>
        <w:rPr>
          <w:rFonts w:cs="Arial"/>
          <w:sz w:val="18"/>
          <w:szCs w:val="18"/>
        </w:rPr>
      </w:pPr>
    </w:p>
    <w:p w14:paraId="7243BD3A" w14:textId="77777777" w:rsidR="00A24205" w:rsidRPr="00F54017" w:rsidRDefault="00A24205" w:rsidP="00A24205">
      <w:pPr>
        <w:spacing w:line="240" w:lineRule="auto"/>
        <w:ind w:left="1080"/>
        <w:jc w:val="both"/>
        <w:rPr>
          <w:rFonts w:cs="Arial"/>
          <w:spacing w:val="-6"/>
          <w:sz w:val="18"/>
          <w:szCs w:val="18"/>
        </w:rPr>
      </w:pPr>
      <w:r w:rsidRPr="00F54017">
        <w:rPr>
          <w:rFonts w:cs="Arial"/>
          <w:spacing w:val="-6"/>
          <w:sz w:val="18"/>
          <w:szCs w:val="18"/>
        </w:rPr>
        <w:t xml:space="preserve">The assets with limited life are subsequently carried at cost less accumulated amortisation and impairment losses. </w:t>
      </w:r>
    </w:p>
    <w:p w14:paraId="2BBF5E78" w14:textId="77777777" w:rsidR="00A24205" w:rsidRPr="00F54017" w:rsidRDefault="00A24205" w:rsidP="00F54017">
      <w:pPr>
        <w:spacing w:line="240" w:lineRule="auto"/>
        <w:ind w:left="900" w:firstLine="180"/>
        <w:jc w:val="both"/>
        <w:rPr>
          <w:rFonts w:cs="Arial"/>
          <w:sz w:val="18"/>
          <w:szCs w:val="18"/>
        </w:rPr>
      </w:pPr>
    </w:p>
    <w:p w14:paraId="6797F9EF" w14:textId="77777777" w:rsidR="00A24205" w:rsidRPr="00F54017" w:rsidRDefault="00A24205" w:rsidP="00A24205">
      <w:pPr>
        <w:spacing w:line="240" w:lineRule="auto"/>
        <w:ind w:left="1080"/>
        <w:jc w:val="both"/>
        <w:rPr>
          <w:rFonts w:cs="Arial"/>
          <w:sz w:val="18"/>
          <w:szCs w:val="18"/>
        </w:rPr>
      </w:pPr>
      <w:r w:rsidRPr="00F54017">
        <w:rPr>
          <w:rFonts w:cs="Arial"/>
          <w:sz w:val="18"/>
          <w:szCs w:val="18"/>
        </w:rPr>
        <w:t>The amortisation is calculated using the straight-line method over their estimated useful lives, as follows:</w:t>
      </w:r>
    </w:p>
    <w:p w14:paraId="4C5C2595" w14:textId="77777777" w:rsidR="00A24205" w:rsidRPr="00F54017" w:rsidRDefault="00A24205" w:rsidP="00F54017">
      <w:pPr>
        <w:spacing w:line="240" w:lineRule="auto"/>
        <w:ind w:left="900" w:firstLine="180"/>
        <w:jc w:val="both"/>
        <w:rPr>
          <w:rFonts w:cs="Arial"/>
          <w:sz w:val="18"/>
          <w:szCs w:val="18"/>
        </w:rPr>
      </w:pPr>
    </w:p>
    <w:p w14:paraId="061AA437" w14:textId="77777777" w:rsidR="00A24205" w:rsidRPr="00F54017" w:rsidRDefault="00A24205" w:rsidP="00A24205">
      <w:pPr>
        <w:spacing w:line="240" w:lineRule="auto"/>
        <w:ind w:left="1440" w:hanging="360"/>
        <w:jc w:val="both"/>
        <w:rPr>
          <w:rFonts w:cs="Arial"/>
          <w:sz w:val="18"/>
          <w:szCs w:val="18"/>
        </w:rPr>
      </w:pPr>
      <w:r w:rsidRPr="00F54017">
        <w:rPr>
          <w:rFonts w:cs="Arial"/>
          <w:sz w:val="18"/>
          <w:szCs w:val="18"/>
        </w:rPr>
        <w:t>a)</w:t>
      </w:r>
      <w:r w:rsidRPr="00F54017">
        <w:rPr>
          <w:rFonts w:cs="Arial"/>
          <w:sz w:val="18"/>
          <w:szCs w:val="18"/>
        </w:rPr>
        <w:tab/>
        <w:t xml:space="preserve">Computer software </w:t>
      </w:r>
    </w:p>
    <w:p w14:paraId="471A98B6" w14:textId="77777777" w:rsidR="00A24205" w:rsidRPr="00F54017" w:rsidRDefault="00A24205" w:rsidP="00F54017">
      <w:pPr>
        <w:spacing w:line="240" w:lineRule="auto"/>
        <w:ind w:left="900" w:firstLine="180"/>
        <w:jc w:val="both"/>
        <w:rPr>
          <w:rFonts w:cs="Arial"/>
          <w:sz w:val="18"/>
          <w:szCs w:val="18"/>
        </w:rPr>
      </w:pPr>
    </w:p>
    <w:p w14:paraId="626169F0" w14:textId="34144956" w:rsidR="00A24205" w:rsidRPr="00F54017" w:rsidRDefault="00A24205" w:rsidP="00A24205">
      <w:pPr>
        <w:spacing w:line="240" w:lineRule="auto"/>
        <w:ind w:left="1440"/>
        <w:jc w:val="both"/>
        <w:rPr>
          <w:rFonts w:cs="Arial"/>
          <w:sz w:val="18"/>
          <w:szCs w:val="18"/>
        </w:rPr>
      </w:pPr>
      <w:r w:rsidRPr="00F54017">
        <w:rPr>
          <w:rFonts w:cs="Arial"/>
          <w:spacing w:val="-4"/>
          <w:sz w:val="18"/>
          <w:szCs w:val="18"/>
        </w:rPr>
        <w:t>Acquired computer software is measured at cost. These costs are amortised over their estimated useful</w:t>
      </w:r>
      <w:r w:rsidRPr="00F54017">
        <w:rPr>
          <w:rFonts w:cs="Arial"/>
          <w:sz w:val="18"/>
          <w:szCs w:val="18"/>
        </w:rPr>
        <w:t xml:space="preserve"> lives not over than </w:t>
      </w:r>
      <w:r w:rsidR="00F54017" w:rsidRPr="00F54017">
        <w:rPr>
          <w:rFonts w:cs="Arial"/>
          <w:sz w:val="18"/>
          <w:szCs w:val="18"/>
        </w:rPr>
        <w:t>10</w:t>
      </w:r>
      <w:r w:rsidRPr="00F54017">
        <w:rPr>
          <w:rFonts w:cs="Arial"/>
          <w:sz w:val="18"/>
          <w:szCs w:val="18"/>
        </w:rPr>
        <w:t xml:space="preserve"> years.</w:t>
      </w:r>
    </w:p>
    <w:p w14:paraId="4E2A04A3" w14:textId="77777777" w:rsidR="00A24205" w:rsidRPr="00F54017" w:rsidRDefault="00A24205" w:rsidP="00F54017">
      <w:pPr>
        <w:spacing w:line="240" w:lineRule="auto"/>
        <w:ind w:left="900" w:firstLine="180"/>
        <w:jc w:val="both"/>
        <w:rPr>
          <w:rFonts w:cs="Arial"/>
          <w:sz w:val="18"/>
          <w:szCs w:val="18"/>
        </w:rPr>
      </w:pPr>
    </w:p>
    <w:p w14:paraId="3D00C2FF" w14:textId="77777777" w:rsidR="00A24205" w:rsidRPr="00F54017" w:rsidRDefault="00A24205" w:rsidP="00A24205">
      <w:pPr>
        <w:spacing w:line="240" w:lineRule="auto"/>
        <w:ind w:left="1440"/>
        <w:jc w:val="both"/>
        <w:rPr>
          <w:rFonts w:cs="Arial"/>
          <w:sz w:val="18"/>
          <w:szCs w:val="18"/>
        </w:rPr>
      </w:pPr>
      <w:r w:rsidRPr="00F54017">
        <w:rPr>
          <w:rFonts w:cs="Arial"/>
          <w:sz w:val="18"/>
          <w:szCs w:val="18"/>
        </w:rPr>
        <w:t>Cost associated with maintaining computer software are recognised as an expense as incurred.</w:t>
      </w:r>
    </w:p>
    <w:p w14:paraId="61458C0C" w14:textId="77777777" w:rsidR="00A24205" w:rsidRPr="00F54017" w:rsidRDefault="00A24205" w:rsidP="00F54017">
      <w:pPr>
        <w:spacing w:line="240" w:lineRule="auto"/>
        <w:ind w:left="900" w:firstLine="180"/>
        <w:jc w:val="both"/>
        <w:rPr>
          <w:rFonts w:cs="Arial"/>
          <w:sz w:val="18"/>
          <w:szCs w:val="18"/>
        </w:rPr>
      </w:pPr>
    </w:p>
    <w:p w14:paraId="441A9947" w14:textId="77777777" w:rsidR="00A24205" w:rsidRPr="00F54017" w:rsidRDefault="00A24205" w:rsidP="00A24205">
      <w:pPr>
        <w:spacing w:line="240" w:lineRule="auto"/>
        <w:ind w:left="1440" w:hanging="360"/>
        <w:jc w:val="both"/>
        <w:rPr>
          <w:rFonts w:cs="Arial"/>
          <w:sz w:val="18"/>
          <w:szCs w:val="18"/>
        </w:rPr>
      </w:pPr>
      <w:r w:rsidRPr="00F54017">
        <w:rPr>
          <w:rFonts w:cs="Arial"/>
          <w:sz w:val="18"/>
          <w:szCs w:val="18"/>
        </w:rPr>
        <w:t>b)</w:t>
      </w:r>
      <w:r w:rsidRPr="00F54017">
        <w:rPr>
          <w:rFonts w:cs="Arial"/>
          <w:sz w:val="18"/>
          <w:szCs w:val="18"/>
        </w:rPr>
        <w:tab/>
        <w:t>Rights to use transmission line</w:t>
      </w:r>
    </w:p>
    <w:p w14:paraId="4B77085E" w14:textId="77777777" w:rsidR="00A24205" w:rsidRPr="00F54017" w:rsidRDefault="00A24205" w:rsidP="00F54017">
      <w:pPr>
        <w:spacing w:line="240" w:lineRule="auto"/>
        <w:ind w:left="900" w:firstLine="180"/>
        <w:jc w:val="both"/>
        <w:rPr>
          <w:rFonts w:cs="Arial"/>
          <w:sz w:val="18"/>
          <w:szCs w:val="18"/>
        </w:rPr>
      </w:pPr>
    </w:p>
    <w:p w14:paraId="3088D43E" w14:textId="2AA71E38" w:rsidR="00A24205" w:rsidRPr="00F54017" w:rsidRDefault="00A24205" w:rsidP="00A24205">
      <w:pPr>
        <w:spacing w:line="240" w:lineRule="auto"/>
        <w:ind w:left="1440"/>
        <w:jc w:val="thaiDistribute"/>
        <w:rPr>
          <w:rFonts w:cs="Arial"/>
          <w:spacing w:val="-2"/>
          <w:sz w:val="18"/>
          <w:szCs w:val="18"/>
        </w:rPr>
      </w:pPr>
      <w:r w:rsidRPr="00F54017">
        <w:rPr>
          <w:rFonts w:cs="Arial"/>
          <w:spacing w:val="-2"/>
          <w:sz w:val="18"/>
          <w:szCs w:val="18"/>
        </w:rPr>
        <w:t xml:space="preserve">Rights to use transmission lines represent cost of an installation of grid electricity according to the agreement to connect with the Provincial Electricity Authority (“PEA”) in order to distribute electricity. The transmission line belongs to PEA but the Group obtained the rights to use such transmission line over the agreement period. Rights to use transmission line is amortised using straight line method over the contractual period of </w:t>
      </w:r>
      <w:r w:rsidR="00F54017" w:rsidRPr="00F54017">
        <w:rPr>
          <w:rFonts w:cs="Arial"/>
          <w:spacing w:val="-2"/>
          <w:sz w:val="18"/>
          <w:szCs w:val="18"/>
        </w:rPr>
        <w:t>20</w:t>
      </w:r>
      <w:r w:rsidRPr="00F54017">
        <w:rPr>
          <w:rFonts w:cs="Arial"/>
          <w:spacing w:val="-2"/>
          <w:sz w:val="18"/>
          <w:szCs w:val="18"/>
        </w:rPr>
        <w:t>-</w:t>
      </w:r>
      <w:r w:rsidR="00F54017" w:rsidRPr="00F54017">
        <w:rPr>
          <w:rFonts w:cs="Arial"/>
          <w:spacing w:val="-2"/>
          <w:sz w:val="18"/>
          <w:szCs w:val="18"/>
        </w:rPr>
        <w:t>25</w:t>
      </w:r>
      <w:r w:rsidRPr="00F54017">
        <w:rPr>
          <w:rFonts w:cs="Arial"/>
          <w:spacing w:val="-2"/>
          <w:sz w:val="18"/>
          <w:szCs w:val="18"/>
        </w:rPr>
        <w:t xml:space="preserve"> years.</w:t>
      </w:r>
    </w:p>
    <w:p w14:paraId="0C431D0D" w14:textId="77777777" w:rsidR="00A24205" w:rsidRPr="00F54017" w:rsidRDefault="00A24205" w:rsidP="00F54017">
      <w:pPr>
        <w:spacing w:line="240" w:lineRule="auto"/>
        <w:ind w:left="900" w:firstLine="180"/>
        <w:jc w:val="both"/>
        <w:rPr>
          <w:rFonts w:cs="Arial"/>
          <w:spacing w:val="-2"/>
          <w:sz w:val="18"/>
          <w:szCs w:val="18"/>
        </w:rPr>
      </w:pPr>
    </w:p>
    <w:p w14:paraId="05BE3CFD" w14:textId="77777777" w:rsidR="00A24205" w:rsidRPr="00F54017" w:rsidRDefault="00A24205" w:rsidP="00A24205">
      <w:pPr>
        <w:spacing w:line="240" w:lineRule="auto"/>
        <w:ind w:left="1440" w:hanging="360"/>
        <w:jc w:val="both"/>
        <w:rPr>
          <w:rFonts w:cs="Arial"/>
          <w:sz w:val="18"/>
          <w:szCs w:val="18"/>
        </w:rPr>
      </w:pPr>
      <w:r w:rsidRPr="00F54017">
        <w:rPr>
          <w:rFonts w:cs="Arial"/>
          <w:sz w:val="18"/>
          <w:szCs w:val="18"/>
        </w:rPr>
        <w:t>c)</w:t>
      </w:r>
      <w:r w:rsidRPr="00F54017">
        <w:rPr>
          <w:rFonts w:cs="Arial"/>
          <w:sz w:val="18"/>
          <w:szCs w:val="18"/>
        </w:rPr>
        <w:tab/>
        <w:t>Rights in Power Purchase Agreements</w:t>
      </w:r>
    </w:p>
    <w:p w14:paraId="6E367167" w14:textId="77777777" w:rsidR="00A24205" w:rsidRPr="00F54017" w:rsidRDefault="00A24205" w:rsidP="00F54017">
      <w:pPr>
        <w:spacing w:line="240" w:lineRule="auto"/>
        <w:ind w:left="900" w:firstLine="180"/>
        <w:jc w:val="both"/>
        <w:rPr>
          <w:rFonts w:cs="Arial"/>
          <w:sz w:val="18"/>
          <w:szCs w:val="18"/>
        </w:rPr>
      </w:pPr>
    </w:p>
    <w:p w14:paraId="39A95ECD" w14:textId="592DF2D0" w:rsidR="00A24205" w:rsidRPr="00F54017" w:rsidRDefault="00A24205" w:rsidP="00A24205">
      <w:pPr>
        <w:spacing w:line="240" w:lineRule="auto"/>
        <w:ind w:left="1440"/>
        <w:jc w:val="both"/>
        <w:rPr>
          <w:rFonts w:cs="Arial"/>
          <w:sz w:val="18"/>
          <w:szCs w:val="18"/>
          <w:rtl/>
          <w:cs/>
        </w:rPr>
      </w:pPr>
      <w:r w:rsidRPr="00F54017">
        <w:rPr>
          <w:rFonts w:cs="Arial"/>
          <w:sz w:val="18"/>
          <w:szCs w:val="18"/>
        </w:rPr>
        <w:t xml:space="preserve">The rights in Power Purchase Agreements arising on acquisitions of subsidiaries is amortised using straight line method over the periods of the Power Purchase Agreements and Operation, which are </w:t>
      </w:r>
      <w:r w:rsidR="00F54017" w:rsidRPr="00F54017">
        <w:rPr>
          <w:rFonts w:cs="Arial"/>
          <w:sz w:val="18"/>
          <w:szCs w:val="18"/>
        </w:rPr>
        <w:t>20</w:t>
      </w:r>
      <w:r w:rsidRPr="00F54017">
        <w:rPr>
          <w:rFonts w:cs="Arial"/>
          <w:sz w:val="18"/>
          <w:szCs w:val="18"/>
        </w:rPr>
        <w:t>-</w:t>
      </w:r>
      <w:r w:rsidR="00F54017" w:rsidRPr="00F54017">
        <w:rPr>
          <w:rFonts w:cs="Arial"/>
          <w:sz w:val="18"/>
          <w:szCs w:val="18"/>
        </w:rPr>
        <w:t>25</w:t>
      </w:r>
      <w:r w:rsidRPr="00F54017">
        <w:rPr>
          <w:rFonts w:cs="Arial"/>
          <w:sz w:val="18"/>
          <w:szCs w:val="18"/>
        </w:rPr>
        <w:t xml:space="preserve"> years.</w:t>
      </w:r>
    </w:p>
    <w:p w14:paraId="31A6A4FB" w14:textId="77777777" w:rsidR="00A24205" w:rsidRPr="00F54017" w:rsidRDefault="00A24205" w:rsidP="00F54017">
      <w:pPr>
        <w:spacing w:line="240" w:lineRule="auto"/>
        <w:ind w:left="900" w:firstLine="180"/>
        <w:jc w:val="both"/>
        <w:rPr>
          <w:rFonts w:cs="Arial"/>
          <w:sz w:val="18"/>
          <w:szCs w:val="18"/>
        </w:rPr>
      </w:pPr>
    </w:p>
    <w:p w14:paraId="61140819" w14:textId="77777777" w:rsidR="00A24205" w:rsidRPr="00F54017" w:rsidRDefault="00A24205" w:rsidP="00A24205">
      <w:pPr>
        <w:spacing w:line="240" w:lineRule="auto"/>
        <w:ind w:left="1440" w:hanging="360"/>
        <w:jc w:val="both"/>
        <w:rPr>
          <w:rFonts w:cs="Arial"/>
          <w:sz w:val="18"/>
          <w:szCs w:val="18"/>
        </w:rPr>
      </w:pPr>
      <w:r w:rsidRPr="00F54017">
        <w:rPr>
          <w:rFonts w:cs="Arial"/>
          <w:sz w:val="18"/>
          <w:szCs w:val="18"/>
        </w:rPr>
        <w:t>d)</w:t>
      </w:r>
      <w:r w:rsidRPr="00F54017">
        <w:rPr>
          <w:rFonts w:cs="Arial"/>
          <w:sz w:val="18"/>
          <w:szCs w:val="18"/>
        </w:rPr>
        <w:tab/>
        <w:t>Land use rights</w:t>
      </w:r>
    </w:p>
    <w:p w14:paraId="58879BE5" w14:textId="77777777" w:rsidR="00A24205" w:rsidRPr="00F54017" w:rsidRDefault="00A24205" w:rsidP="00F54017">
      <w:pPr>
        <w:spacing w:line="240" w:lineRule="auto"/>
        <w:ind w:left="900" w:firstLine="180"/>
        <w:jc w:val="both"/>
        <w:rPr>
          <w:rFonts w:cs="Arial"/>
          <w:sz w:val="18"/>
          <w:szCs w:val="18"/>
        </w:rPr>
      </w:pPr>
    </w:p>
    <w:p w14:paraId="657480D9" w14:textId="77777777" w:rsidR="00A24205" w:rsidRPr="00F54017" w:rsidRDefault="00A24205" w:rsidP="00A24205">
      <w:pPr>
        <w:spacing w:line="240" w:lineRule="auto"/>
        <w:ind w:left="1440"/>
        <w:jc w:val="both"/>
        <w:rPr>
          <w:rFonts w:cs="Arial"/>
          <w:spacing w:val="-2"/>
          <w:sz w:val="18"/>
          <w:szCs w:val="18"/>
        </w:rPr>
      </w:pPr>
      <w:r w:rsidRPr="00F54017">
        <w:rPr>
          <w:rFonts w:cs="Arial"/>
          <w:spacing w:val="-2"/>
          <w:sz w:val="18"/>
          <w:szCs w:val="18"/>
        </w:rPr>
        <w:t>Land use rights is the cost incurred to obtain rights over land for installation of power plant. The cost is capitalised and amortised using the straight-line method over the useful live of land usage.</w:t>
      </w:r>
    </w:p>
    <w:p w14:paraId="417FEACF" w14:textId="77777777" w:rsidR="00A24205" w:rsidRPr="00F54017" w:rsidRDefault="00A24205" w:rsidP="00F54017">
      <w:pPr>
        <w:spacing w:line="240" w:lineRule="auto"/>
        <w:ind w:left="900" w:firstLine="180"/>
        <w:jc w:val="both"/>
        <w:rPr>
          <w:rFonts w:cs="Arial"/>
          <w:sz w:val="18"/>
          <w:szCs w:val="18"/>
        </w:rPr>
      </w:pPr>
    </w:p>
    <w:p w14:paraId="635FE934" w14:textId="77777777" w:rsidR="00A24205" w:rsidRPr="00F54017" w:rsidRDefault="00A24205" w:rsidP="00A24205">
      <w:pPr>
        <w:spacing w:line="240" w:lineRule="auto"/>
        <w:ind w:left="1440" w:hanging="360"/>
        <w:jc w:val="both"/>
        <w:rPr>
          <w:rFonts w:cs="Arial"/>
          <w:sz w:val="18"/>
          <w:szCs w:val="18"/>
        </w:rPr>
      </w:pPr>
      <w:r w:rsidRPr="00F54017">
        <w:rPr>
          <w:rFonts w:cs="Arial"/>
          <w:sz w:val="18"/>
          <w:szCs w:val="18"/>
        </w:rPr>
        <w:t xml:space="preserve">e) </w:t>
      </w:r>
      <w:r w:rsidRPr="00F54017">
        <w:rPr>
          <w:rFonts w:cs="Arial"/>
          <w:sz w:val="18"/>
          <w:szCs w:val="18"/>
        </w:rPr>
        <w:tab/>
        <w:t>Customer relationship</w:t>
      </w:r>
    </w:p>
    <w:p w14:paraId="71826035" w14:textId="77777777" w:rsidR="00A24205" w:rsidRPr="00F54017" w:rsidRDefault="00A24205" w:rsidP="00F54017">
      <w:pPr>
        <w:spacing w:line="240" w:lineRule="auto"/>
        <w:ind w:left="900" w:firstLine="180"/>
        <w:jc w:val="both"/>
        <w:rPr>
          <w:rFonts w:cs="Arial"/>
          <w:sz w:val="18"/>
          <w:szCs w:val="18"/>
        </w:rPr>
      </w:pPr>
    </w:p>
    <w:p w14:paraId="31B1B5CF" w14:textId="1B0D6882" w:rsidR="00A24205" w:rsidRPr="00F54017" w:rsidRDefault="00A24205" w:rsidP="00A24205">
      <w:pPr>
        <w:spacing w:line="240" w:lineRule="auto"/>
        <w:ind w:left="1440"/>
        <w:jc w:val="both"/>
        <w:rPr>
          <w:rFonts w:cs="Arial"/>
          <w:sz w:val="18"/>
          <w:szCs w:val="18"/>
        </w:rPr>
      </w:pPr>
      <w:r w:rsidRPr="00F54017">
        <w:rPr>
          <w:rFonts w:cs="Arial"/>
          <w:sz w:val="18"/>
          <w:szCs w:val="18"/>
        </w:rPr>
        <w:t xml:space="preserve">Customer relationship is capitalised as an intangible asset and amortised using the straight-line method over </w:t>
      </w:r>
      <w:r w:rsidR="00F54017" w:rsidRPr="00F54017">
        <w:rPr>
          <w:rFonts w:cs="Arial"/>
          <w:sz w:val="18"/>
          <w:szCs w:val="18"/>
        </w:rPr>
        <w:t>10</w:t>
      </w:r>
      <w:r w:rsidRPr="00F54017">
        <w:rPr>
          <w:rFonts w:cs="Arial"/>
          <w:sz w:val="18"/>
          <w:szCs w:val="18"/>
        </w:rPr>
        <w:t xml:space="preserve"> years.</w:t>
      </w:r>
    </w:p>
    <w:p w14:paraId="0998970D" w14:textId="77777777" w:rsidR="00A24205" w:rsidRPr="00F54017" w:rsidRDefault="00A24205" w:rsidP="00F54017">
      <w:pPr>
        <w:spacing w:line="240" w:lineRule="auto"/>
        <w:ind w:left="900" w:firstLine="180"/>
        <w:jc w:val="both"/>
        <w:rPr>
          <w:rFonts w:cs="Arial"/>
          <w:sz w:val="18"/>
          <w:szCs w:val="18"/>
        </w:rPr>
      </w:pPr>
    </w:p>
    <w:p w14:paraId="3DE780D3" w14:textId="77777777" w:rsidR="00A24205" w:rsidRPr="00F54017" w:rsidRDefault="00A24205" w:rsidP="00F54017">
      <w:pPr>
        <w:spacing w:line="240" w:lineRule="auto"/>
        <w:ind w:left="900" w:firstLine="180"/>
        <w:jc w:val="both"/>
        <w:rPr>
          <w:rFonts w:cs="Arial"/>
          <w:sz w:val="18"/>
          <w:szCs w:val="18"/>
        </w:rPr>
      </w:pPr>
    </w:p>
    <w:p w14:paraId="7545F3D8" w14:textId="05A5A547" w:rsidR="00A24205" w:rsidRPr="00F54017" w:rsidRDefault="00F54017" w:rsidP="00A24205">
      <w:pPr>
        <w:pStyle w:val="Heading8"/>
        <w:spacing w:line="240" w:lineRule="auto"/>
        <w:ind w:left="1080" w:hanging="540"/>
        <w:jc w:val="both"/>
        <w:rPr>
          <w:rFonts w:ascii="Arial" w:hAnsi="Arial" w:cs="Arial"/>
          <w:sz w:val="18"/>
          <w:szCs w:val="18"/>
        </w:rPr>
      </w:pPr>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11</w:t>
      </w:r>
      <w:r w:rsidR="00A24205" w:rsidRPr="00F54017">
        <w:rPr>
          <w:rFonts w:ascii="Arial" w:hAnsi="Arial" w:cs="Arial"/>
          <w:sz w:val="18"/>
          <w:szCs w:val="18"/>
        </w:rPr>
        <w:tab/>
        <w:t>Impairment of assets</w:t>
      </w:r>
    </w:p>
    <w:p w14:paraId="69CA4D2A" w14:textId="77777777" w:rsidR="00FF3314" w:rsidRDefault="00FF3314" w:rsidP="00FF3314">
      <w:pPr>
        <w:tabs>
          <w:tab w:val="left" w:pos="468"/>
        </w:tabs>
        <w:autoSpaceDE w:val="0"/>
        <w:autoSpaceDN w:val="0"/>
        <w:adjustRightInd w:val="0"/>
        <w:spacing w:line="240" w:lineRule="auto"/>
        <w:jc w:val="both"/>
        <w:rPr>
          <w:rFonts w:cs="Arial"/>
          <w:sz w:val="18"/>
          <w:szCs w:val="18"/>
        </w:rPr>
      </w:pPr>
    </w:p>
    <w:p w14:paraId="7F5853A2" w14:textId="77777777" w:rsidR="00FF3314" w:rsidRPr="00FF3314" w:rsidRDefault="00FF3314" w:rsidP="00FF3314">
      <w:pPr>
        <w:tabs>
          <w:tab w:val="left" w:pos="468"/>
        </w:tabs>
        <w:autoSpaceDE w:val="0"/>
        <w:autoSpaceDN w:val="0"/>
        <w:adjustRightInd w:val="0"/>
        <w:spacing w:line="240" w:lineRule="auto"/>
        <w:ind w:left="1080"/>
        <w:jc w:val="both"/>
        <w:rPr>
          <w:rFonts w:cs="Arial"/>
          <w:sz w:val="18"/>
          <w:szCs w:val="18"/>
        </w:rPr>
      </w:pPr>
      <w:r w:rsidRPr="00FF3314">
        <w:rPr>
          <w:rFonts w:cs="Arial"/>
          <w:sz w:val="18"/>
          <w:szCs w:val="18"/>
        </w:rPr>
        <w:t xml:space="preserve">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 </w:t>
      </w:r>
    </w:p>
    <w:p w14:paraId="7A8D6835" w14:textId="77777777" w:rsidR="00FF3314" w:rsidRPr="00FF3314" w:rsidRDefault="00FF3314" w:rsidP="00FF3314">
      <w:pPr>
        <w:tabs>
          <w:tab w:val="left" w:pos="468"/>
        </w:tabs>
        <w:autoSpaceDE w:val="0"/>
        <w:autoSpaceDN w:val="0"/>
        <w:adjustRightInd w:val="0"/>
        <w:spacing w:line="240" w:lineRule="auto"/>
        <w:ind w:left="1080"/>
        <w:jc w:val="both"/>
        <w:rPr>
          <w:rFonts w:cs="Arial"/>
          <w:sz w:val="18"/>
          <w:szCs w:val="18"/>
        </w:rPr>
      </w:pPr>
    </w:p>
    <w:p w14:paraId="29CD2D3E" w14:textId="1DE3AAEC" w:rsidR="00FF3314" w:rsidRPr="00F54017" w:rsidRDefault="00FF3314" w:rsidP="00FF3314">
      <w:pPr>
        <w:tabs>
          <w:tab w:val="left" w:pos="468"/>
        </w:tabs>
        <w:autoSpaceDE w:val="0"/>
        <w:autoSpaceDN w:val="0"/>
        <w:adjustRightInd w:val="0"/>
        <w:spacing w:line="240" w:lineRule="auto"/>
        <w:ind w:left="1080"/>
        <w:jc w:val="both"/>
        <w:rPr>
          <w:rFonts w:cs="Arial"/>
          <w:sz w:val="18"/>
          <w:szCs w:val="18"/>
        </w:rPr>
      </w:pPr>
      <w:r w:rsidRPr="00FF3314">
        <w:rPr>
          <w:rFonts w:cs="Arial"/>
          <w:sz w:val="18"/>
          <w:szCs w:val="18"/>
        </w:rPr>
        <w:t xml:space="preserve">Where the reasons for previously recognised impairments no longer exist, the impairment losses on the assets concerned other than goodwill is reversed.  </w:t>
      </w:r>
    </w:p>
    <w:p w14:paraId="2C7F5575" w14:textId="77777777" w:rsidR="00A24205" w:rsidRPr="00F54017" w:rsidRDefault="00A24205" w:rsidP="00A24205">
      <w:pPr>
        <w:pStyle w:val="Heading8"/>
        <w:keepNext w:val="0"/>
        <w:spacing w:line="240" w:lineRule="auto"/>
        <w:rPr>
          <w:rFonts w:ascii="Arial" w:hAnsi="Arial" w:cs="Arial"/>
          <w:b w:val="0"/>
          <w:bCs w:val="0"/>
          <w:sz w:val="18"/>
          <w:szCs w:val="18"/>
        </w:rPr>
      </w:pPr>
    </w:p>
    <w:p w14:paraId="66410BF5" w14:textId="16452F42" w:rsidR="00F54017" w:rsidRDefault="00F54017">
      <w:pPr>
        <w:spacing w:line="240" w:lineRule="auto"/>
        <w:rPr>
          <w:rFonts w:cs="Arial"/>
          <w:sz w:val="18"/>
          <w:szCs w:val="18"/>
        </w:rPr>
      </w:pPr>
      <w:r>
        <w:rPr>
          <w:rFonts w:cs="Arial"/>
          <w:sz w:val="18"/>
          <w:szCs w:val="18"/>
        </w:rPr>
        <w:br w:type="page"/>
      </w:r>
    </w:p>
    <w:p w14:paraId="5FE967A6" w14:textId="3EF0CA04" w:rsidR="00A24205" w:rsidRPr="00F54017" w:rsidRDefault="00F54017" w:rsidP="00A24205">
      <w:pPr>
        <w:autoSpaceDE w:val="0"/>
        <w:autoSpaceDN w:val="0"/>
        <w:adjustRightInd w:val="0"/>
        <w:spacing w:line="240" w:lineRule="auto"/>
        <w:ind w:left="540" w:hanging="540"/>
        <w:rPr>
          <w:rFonts w:cs="Arial"/>
          <w:sz w:val="18"/>
          <w:szCs w:val="18"/>
          <w:shd w:val="clear" w:color="auto" w:fill="FFFFFF"/>
        </w:rPr>
      </w:pPr>
      <w:r w:rsidRPr="00F54017">
        <w:rPr>
          <w:rFonts w:eastAsia="Arial" w:cs="Arial"/>
          <w:b/>
          <w:bCs/>
          <w:sz w:val="18"/>
          <w:szCs w:val="18"/>
        </w:rPr>
        <w:lastRenderedPageBreak/>
        <w:t>5</w:t>
      </w:r>
      <w:r w:rsidR="00A24205" w:rsidRPr="00F54017">
        <w:rPr>
          <w:rFonts w:eastAsia="Arial" w:cs="Arial"/>
          <w:b/>
          <w:bCs/>
          <w:sz w:val="18"/>
          <w:szCs w:val="18"/>
        </w:rPr>
        <w:tab/>
        <w:t xml:space="preserve">Accounting policies </w:t>
      </w:r>
      <w:r w:rsidR="00A24205" w:rsidRPr="00F54017">
        <w:rPr>
          <w:rFonts w:cs="Arial"/>
          <w:sz w:val="18"/>
          <w:szCs w:val="18"/>
          <w:shd w:val="clear" w:color="auto" w:fill="FFFFFF"/>
        </w:rPr>
        <w:t>(Cont’d)</w:t>
      </w:r>
    </w:p>
    <w:p w14:paraId="183A3B2D" w14:textId="77777777" w:rsidR="00A24205" w:rsidRPr="00F54017" w:rsidRDefault="00A24205" w:rsidP="00F54017">
      <w:pPr>
        <w:spacing w:line="240" w:lineRule="auto"/>
        <w:ind w:left="1080"/>
        <w:rPr>
          <w:rFonts w:cs="Arial"/>
          <w:sz w:val="18"/>
          <w:szCs w:val="18"/>
        </w:rPr>
      </w:pPr>
    </w:p>
    <w:p w14:paraId="0CFCE818" w14:textId="77777777" w:rsidR="00A24205" w:rsidRPr="00F54017" w:rsidRDefault="00A24205" w:rsidP="00A24205">
      <w:pPr>
        <w:spacing w:line="240" w:lineRule="auto"/>
        <w:ind w:left="1080"/>
        <w:rPr>
          <w:rFonts w:cs="Arial"/>
          <w:sz w:val="18"/>
          <w:szCs w:val="18"/>
        </w:rPr>
      </w:pPr>
    </w:p>
    <w:p w14:paraId="5D60A3C7" w14:textId="50CDD77E" w:rsidR="00A24205" w:rsidRPr="00F54017" w:rsidRDefault="00F54017" w:rsidP="00A24205">
      <w:pPr>
        <w:pStyle w:val="Heading8"/>
        <w:spacing w:line="240" w:lineRule="auto"/>
        <w:ind w:left="1080" w:hanging="540"/>
        <w:jc w:val="both"/>
        <w:rPr>
          <w:rFonts w:ascii="Arial" w:hAnsi="Arial" w:cs="Arial"/>
          <w:sz w:val="18"/>
          <w:szCs w:val="18"/>
        </w:rPr>
      </w:pPr>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12</w:t>
      </w:r>
      <w:r w:rsidR="00A24205" w:rsidRPr="00F54017">
        <w:rPr>
          <w:rFonts w:ascii="Arial" w:hAnsi="Arial" w:cs="Arial"/>
          <w:sz w:val="18"/>
          <w:szCs w:val="18"/>
        </w:rPr>
        <w:tab/>
        <w:t>Leases</w:t>
      </w:r>
      <w:bookmarkEnd w:id="8"/>
      <w:bookmarkEnd w:id="9"/>
    </w:p>
    <w:p w14:paraId="5F77F8EF" w14:textId="77777777" w:rsidR="00A24205" w:rsidRPr="00F54017" w:rsidRDefault="00A24205" w:rsidP="00A24205">
      <w:pPr>
        <w:spacing w:line="240" w:lineRule="auto"/>
        <w:ind w:left="1080"/>
        <w:rPr>
          <w:rFonts w:cs="Arial"/>
          <w:sz w:val="18"/>
          <w:szCs w:val="18"/>
        </w:rPr>
      </w:pPr>
    </w:p>
    <w:p w14:paraId="1895DB64" w14:textId="77777777" w:rsidR="00A24205" w:rsidRPr="00F54017" w:rsidRDefault="00A24205" w:rsidP="00A24205">
      <w:pPr>
        <w:spacing w:line="240" w:lineRule="auto"/>
        <w:ind w:left="1080"/>
        <w:rPr>
          <w:rFonts w:cs="Arial"/>
          <w:b/>
          <w:bCs/>
          <w:sz w:val="18"/>
          <w:szCs w:val="18"/>
        </w:rPr>
      </w:pPr>
      <w:r w:rsidRPr="00F54017">
        <w:rPr>
          <w:rFonts w:cs="Arial"/>
          <w:b/>
          <w:bCs/>
          <w:sz w:val="18"/>
          <w:szCs w:val="18"/>
        </w:rPr>
        <w:t>Leases - where the Group is the lessee</w:t>
      </w:r>
    </w:p>
    <w:p w14:paraId="480E5AC0" w14:textId="77777777" w:rsidR="00A24205" w:rsidRPr="00F54017" w:rsidRDefault="00A24205" w:rsidP="00A24205">
      <w:pPr>
        <w:spacing w:line="240" w:lineRule="auto"/>
        <w:ind w:left="1080"/>
        <w:rPr>
          <w:rFonts w:cs="Arial"/>
          <w:sz w:val="18"/>
          <w:szCs w:val="18"/>
        </w:rPr>
      </w:pPr>
    </w:p>
    <w:p w14:paraId="69BC6644"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lang w:bidi="th-TH"/>
        </w:rPr>
      </w:pPr>
      <w:r w:rsidRPr="00F54017">
        <w:rPr>
          <w:rFonts w:cs="Arial"/>
          <w:sz w:val="18"/>
          <w:szCs w:val="18"/>
        </w:rPr>
        <w:t>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so as to produce a constant periodic rate of interest on the remaining balance of the liability for each period. The right-of-use asset is depreciated over the shorter of the asset's useful life and the lease term on a straight-line basis.</w:t>
      </w:r>
      <w:r w:rsidRPr="00F54017">
        <w:rPr>
          <w:rFonts w:cs="Arial"/>
          <w:sz w:val="18"/>
          <w:szCs w:val="18"/>
          <w:cs/>
          <w:lang w:bidi="th-TH"/>
        </w:rPr>
        <w:t xml:space="preserve"> </w:t>
      </w:r>
      <w:r w:rsidRPr="00F54017">
        <w:rPr>
          <w:rFonts w:cs="Arial"/>
          <w:sz w:val="18"/>
          <w:szCs w:val="18"/>
          <w:lang w:bidi="th-TH"/>
        </w:rPr>
        <w:t>If the Group is reasonably certain to exercise a purchase option, the right-of-use asset is depreciated over the underlying asset’s useful life.</w:t>
      </w:r>
    </w:p>
    <w:p w14:paraId="7BAC3BD4"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19804142"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r w:rsidRPr="00F54017">
        <w:rPr>
          <w:rFonts w:cs="Arial"/>
          <w:sz w:val="18"/>
          <w:szCs w:val="18"/>
        </w:rPr>
        <w:t>Contracts may contain both lease and non-lease components. The Group allocates the consideration in the contract to the lease and non-lease components based on their relative stand-alone prices. However, for leases of real estate for which the group is a lessee, it has elected not to separate lease and non-lease components and instead accounts for these as a single lease component.</w:t>
      </w:r>
    </w:p>
    <w:p w14:paraId="68544396"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03B1BDB1"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r w:rsidRPr="00F54017">
        <w:rPr>
          <w:rFonts w:cs="Arial"/>
          <w:sz w:val="18"/>
          <w:szCs w:val="18"/>
        </w:rPr>
        <w:t>Assets and liabilities arising from a lease are initially measured on a present value basis. Lease liabilities include the net present value of the following lease payments:</w:t>
      </w:r>
    </w:p>
    <w:p w14:paraId="54C6EDDD"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6EA02AD2" w14:textId="77777777" w:rsidR="00A24205" w:rsidRPr="00F54017" w:rsidRDefault="00A24205" w:rsidP="00A24205">
      <w:pPr>
        <w:pStyle w:val="ListParagraph"/>
        <w:numPr>
          <w:ilvl w:val="4"/>
          <w:numId w:val="10"/>
        </w:numPr>
        <w:tabs>
          <w:tab w:val="left" w:pos="468"/>
        </w:tabs>
        <w:autoSpaceDE w:val="0"/>
        <w:autoSpaceDN w:val="0"/>
        <w:adjustRightInd w:val="0"/>
        <w:spacing w:after="0" w:line="240" w:lineRule="auto"/>
        <w:ind w:left="1440"/>
        <w:jc w:val="both"/>
        <w:rPr>
          <w:rFonts w:ascii="Arial" w:hAnsi="Arial" w:cs="Arial"/>
          <w:sz w:val="18"/>
          <w:szCs w:val="18"/>
        </w:rPr>
      </w:pPr>
      <w:r w:rsidRPr="00F54017">
        <w:rPr>
          <w:rFonts w:ascii="Arial" w:hAnsi="Arial" w:cs="Arial"/>
          <w:sz w:val="18"/>
          <w:szCs w:val="18"/>
        </w:rPr>
        <w:t>fixed payments (including in-substance fixed payments), less any lease incentives receivable</w:t>
      </w:r>
    </w:p>
    <w:p w14:paraId="1197BDF1" w14:textId="77777777" w:rsidR="00A24205" w:rsidRPr="00F54017" w:rsidRDefault="00A24205" w:rsidP="00A24205">
      <w:pPr>
        <w:pStyle w:val="ListParagraph"/>
        <w:numPr>
          <w:ilvl w:val="4"/>
          <w:numId w:val="10"/>
        </w:numPr>
        <w:tabs>
          <w:tab w:val="left" w:pos="468"/>
        </w:tabs>
        <w:autoSpaceDE w:val="0"/>
        <w:autoSpaceDN w:val="0"/>
        <w:adjustRightInd w:val="0"/>
        <w:spacing w:after="0" w:line="240" w:lineRule="auto"/>
        <w:ind w:left="1440"/>
        <w:jc w:val="both"/>
        <w:rPr>
          <w:rFonts w:ascii="Arial" w:hAnsi="Arial" w:cs="Arial"/>
          <w:sz w:val="18"/>
          <w:szCs w:val="18"/>
        </w:rPr>
      </w:pPr>
      <w:r w:rsidRPr="00F54017">
        <w:rPr>
          <w:rFonts w:ascii="Arial" w:hAnsi="Arial" w:cs="Arial"/>
          <w:sz w:val="18"/>
          <w:szCs w:val="18"/>
        </w:rPr>
        <w:t>variable lease payment that are based on an index or a rate</w:t>
      </w:r>
    </w:p>
    <w:p w14:paraId="055E7F93" w14:textId="77777777" w:rsidR="00A24205" w:rsidRPr="00F54017" w:rsidRDefault="00A24205" w:rsidP="00A24205">
      <w:pPr>
        <w:pStyle w:val="ListParagraph"/>
        <w:numPr>
          <w:ilvl w:val="4"/>
          <w:numId w:val="10"/>
        </w:numPr>
        <w:tabs>
          <w:tab w:val="left" w:pos="468"/>
        </w:tabs>
        <w:autoSpaceDE w:val="0"/>
        <w:autoSpaceDN w:val="0"/>
        <w:adjustRightInd w:val="0"/>
        <w:spacing w:after="0" w:line="240" w:lineRule="auto"/>
        <w:ind w:left="1440"/>
        <w:jc w:val="both"/>
        <w:rPr>
          <w:rFonts w:ascii="Arial" w:hAnsi="Arial" w:cs="Arial"/>
          <w:sz w:val="18"/>
          <w:szCs w:val="18"/>
        </w:rPr>
      </w:pPr>
      <w:r w:rsidRPr="00F54017">
        <w:rPr>
          <w:rFonts w:ascii="Arial" w:hAnsi="Arial" w:cs="Arial"/>
          <w:sz w:val="18"/>
          <w:szCs w:val="18"/>
        </w:rPr>
        <w:t>amounts expected to be payable by the lessee under residual value guarantees</w:t>
      </w:r>
    </w:p>
    <w:p w14:paraId="1550E6A6" w14:textId="77777777" w:rsidR="00A24205" w:rsidRPr="00F54017" w:rsidRDefault="00A24205" w:rsidP="00A24205">
      <w:pPr>
        <w:pStyle w:val="ListParagraph"/>
        <w:numPr>
          <w:ilvl w:val="4"/>
          <w:numId w:val="10"/>
        </w:numPr>
        <w:tabs>
          <w:tab w:val="left" w:pos="468"/>
        </w:tabs>
        <w:autoSpaceDE w:val="0"/>
        <w:autoSpaceDN w:val="0"/>
        <w:adjustRightInd w:val="0"/>
        <w:spacing w:after="0" w:line="240" w:lineRule="auto"/>
        <w:ind w:left="1440"/>
        <w:jc w:val="both"/>
        <w:rPr>
          <w:rFonts w:ascii="Arial" w:hAnsi="Arial" w:cs="Arial"/>
          <w:sz w:val="18"/>
          <w:szCs w:val="18"/>
        </w:rPr>
      </w:pPr>
      <w:r w:rsidRPr="00F54017">
        <w:rPr>
          <w:rFonts w:ascii="Arial" w:hAnsi="Arial" w:cs="Arial"/>
          <w:sz w:val="18"/>
          <w:szCs w:val="18"/>
        </w:rPr>
        <w:t>the exercise price of a purchase option if the lessee is reasonably certain to exercise that option, and</w:t>
      </w:r>
    </w:p>
    <w:p w14:paraId="5BAD2347" w14:textId="77777777" w:rsidR="00A24205" w:rsidRPr="00F54017" w:rsidRDefault="00A24205" w:rsidP="00A24205">
      <w:pPr>
        <w:pStyle w:val="ListParagraph"/>
        <w:numPr>
          <w:ilvl w:val="4"/>
          <w:numId w:val="10"/>
        </w:numPr>
        <w:tabs>
          <w:tab w:val="left" w:pos="468"/>
        </w:tabs>
        <w:autoSpaceDE w:val="0"/>
        <w:autoSpaceDN w:val="0"/>
        <w:adjustRightInd w:val="0"/>
        <w:spacing w:after="0" w:line="240" w:lineRule="auto"/>
        <w:ind w:left="1440"/>
        <w:jc w:val="both"/>
        <w:rPr>
          <w:rFonts w:ascii="Arial" w:hAnsi="Arial" w:cs="Arial"/>
          <w:sz w:val="18"/>
          <w:szCs w:val="18"/>
        </w:rPr>
      </w:pPr>
      <w:r w:rsidRPr="00F54017">
        <w:rPr>
          <w:rFonts w:ascii="Arial" w:hAnsi="Arial" w:cs="Arial"/>
          <w:sz w:val="18"/>
          <w:szCs w:val="18"/>
        </w:rPr>
        <w:t>payments of penalties for terminating the lease, if the lease term reflects the lessee exercising that option.</w:t>
      </w:r>
    </w:p>
    <w:p w14:paraId="1C2F44BE"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5C6D00B8"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r w:rsidRPr="00F54017">
        <w:rPr>
          <w:rFonts w:cs="Arial"/>
          <w:spacing w:val="-4"/>
          <w:sz w:val="18"/>
          <w:szCs w:val="18"/>
        </w:rPr>
        <w:t>Lease payments to be made under reasonably certain extension options are also included in the measurement</w:t>
      </w:r>
      <w:r w:rsidRPr="00F54017">
        <w:rPr>
          <w:rFonts w:cs="Arial"/>
          <w:sz w:val="18"/>
          <w:szCs w:val="18"/>
        </w:rPr>
        <w:t xml:space="preserve"> of the liability.</w:t>
      </w:r>
    </w:p>
    <w:p w14:paraId="5CC1688F"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02D52E5D"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r w:rsidRPr="00F54017">
        <w:rPr>
          <w:rFonts w:cs="Arial"/>
          <w:sz w:val="18"/>
          <w:szCs w:val="18"/>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14:paraId="4760554A"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55B4D7DE"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r w:rsidRPr="00F54017">
        <w:rPr>
          <w:rFonts w:cs="Arial"/>
          <w:sz w:val="18"/>
          <w:szCs w:val="18"/>
        </w:rPr>
        <w:t xml:space="preserve">The Group is exposed to potential future increases in variable lease payments based on an index or rate, </w:t>
      </w:r>
      <w:r w:rsidRPr="00F54017">
        <w:rPr>
          <w:rFonts w:cs="Arial"/>
          <w:spacing w:val="-4"/>
          <w:sz w:val="18"/>
          <w:szCs w:val="18"/>
        </w:rPr>
        <w:t>which are not included in the lease liability until they take effect. When adjustments to lease payments based</w:t>
      </w:r>
      <w:r w:rsidRPr="00F54017">
        <w:rPr>
          <w:rFonts w:cs="Arial"/>
          <w:sz w:val="18"/>
          <w:szCs w:val="18"/>
        </w:rPr>
        <w:t xml:space="preserve"> on an index or rate take effect, the lease liability is reassessed and adjusted against the right-of-use asset.</w:t>
      </w:r>
    </w:p>
    <w:p w14:paraId="15CA4448" w14:textId="77777777" w:rsidR="00A24205" w:rsidRPr="00F54017" w:rsidRDefault="00A24205" w:rsidP="00F54017">
      <w:pPr>
        <w:spacing w:line="240" w:lineRule="auto"/>
        <w:ind w:left="1080"/>
        <w:rPr>
          <w:rFonts w:cs="Arial"/>
          <w:sz w:val="18"/>
          <w:szCs w:val="18"/>
        </w:rPr>
      </w:pPr>
    </w:p>
    <w:p w14:paraId="0BAA2F76"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r w:rsidRPr="00F54017">
        <w:rPr>
          <w:rFonts w:cs="Arial"/>
          <w:sz w:val="18"/>
          <w:szCs w:val="18"/>
        </w:rPr>
        <w:t>Right-of-use assets are measured at cost comprising the following:</w:t>
      </w:r>
    </w:p>
    <w:p w14:paraId="1AEB8947"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58FE203D" w14:textId="77777777" w:rsidR="00A24205" w:rsidRPr="00F54017" w:rsidRDefault="00A24205" w:rsidP="00A24205">
      <w:pPr>
        <w:pStyle w:val="ListParagraph"/>
        <w:numPr>
          <w:ilvl w:val="4"/>
          <w:numId w:val="12"/>
        </w:numPr>
        <w:tabs>
          <w:tab w:val="left" w:pos="468"/>
        </w:tabs>
        <w:autoSpaceDE w:val="0"/>
        <w:autoSpaceDN w:val="0"/>
        <w:adjustRightInd w:val="0"/>
        <w:spacing w:after="0" w:line="240" w:lineRule="auto"/>
        <w:ind w:left="1440"/>
        <w:jc w:val="both"/>
        <w:rPr>
          <w:rFonts w:ascii="Arial" w:hAnsi="Arial" w:cs="Arial"/>
          <w:sz w:val="18"/>
          <w:szCs w:val="18"/>
        </w:rPr>
      </w:pPr>
      <w:r w:rsidRPr="00F54017">
        <w:rPr>
          <w:rFonts w:ascii="Arial" w:hAnsi="Arial" w:cs="Arial"/>
          <w:sz w:val="18"/>
          <w:szCs w:val="18"/>
        </w:rPr>
        <w:t>the amount of the initial measurement of lease liability</w:t>
      </w:r>
    </w:p>
    <w:p w14:paraId="2827ADE3" w14:textId="77777777" w:rsidR="00A24205" w:rsidRPr="00F54017" w:rsidRDefault="00A24205" w:rsidP="00A24205">
      <w:pPr>
        <w:pStyle w:val="ListParagraph"/>
        <w:numPr>
          <w:ilvl w:val="4"/>
          <w:numId w:val="12"/>
        </w:numPr>
        <w:tabs>
          <w:tab w:val="left" w:pos="468"/>
        </w:tabs>
        <w:autoSpaceDE w:val="0"/>
        <w:autoSpaceDN w:val="0"/>
        <w:adjustRightInd w:val="0"/>
        <w:spacing w:after="0" w:line="240" w:lineRule="auto"/>
        <w:ind w:left="1440"/>
        <w:jc w:val="both"/>
        <w:rPr>
          <w:rFonts w:ascii="Arial" w:hAnsi="Arial" w:cs="Arial"/>
          <w:sz w:val="18"/>
          <w:szCs w:val="18"/>
        </w:rPr>
      </w:pPr>
      <w:r w:rsidRPr="00F54017">
        <w:rPr>
          <w:rFonts w:ascii="Arial" w:hAnsi="Arial" w:cs="Arial"/>
          <w:sz w:val="18"/>
          <w:szCs w:val="18"/>
        </w:rPr>
        <w:t>any lease payments made at or before the commencement date less any lease incentives received</w:t>
      </w:r>
    </w:p>
    <w:p w14:paraId="15469C42" w14:textId="77777777" w:rsidR="00A24205" w:rsidRPr="00F54017" w:rsidRDefault="00A24205" w:rsidP="00A24205">
      <w:pPr>
        <w:pStyle w:val="ListParagraph"/>
        <w:numPr>
          <w:ilvl w:val="4"/>
          <w:numId w:val="12"/>
        </w:numPr>
        <w:tabs>
          <w:tab w:val="left" w:pos="468"/>
        </w:tabs>
        <w:autoSpaceDE w:val="0"/>
        <w:autoSpaceDN w:val="0"/>
        <w:adjustRightInd w:val="0"/>
        <w:spacing w:after="0" w:line="240" w:lineRule="auto"/>
        <w:ind w:left="1440"/>
        <w:jc w:val="both"/>
        <w:rPr>
          <w:rFonts w:ascii="Arial" w:hAnsi="Arial" w:cs="Arial"/>
          <w:sz w:val="18"/>
          <w:szCs w:val="18"/>
        </w:rPr>
      </w:pPr>
      <w:r w:rsidRPr="00F54017">
        <w:rPr>
          <w:rFonts w:ascii="Arial" w:hAnsi="Arial" w:cs="Arial"/>
          <w:sz w:val="18"/>
          <w:szCs w:val="18"/>
        </w:rPr>
        <w:t>any initial direct costs, and</w:t>
      </w:r>
    </w:p>
    <w:p w14:paraId="50E54BB2" w14:textId="77777777" w:rsidR="00A24205" w:rsidRPr="00F54017" w:rsidRDefault="00A24205" w:rsidP="00A24205">
      <w:pPr>
        <w:pStyle w:val="ListParagraph"/>
        <w:numPr>
          <w:ilvl w:val="4"/>
          <w:numId w:val="11"/>
        </w:numPr>
        <w:tabs>
          <w:tab w:val="left" w:pos="468"/>
        </w:tabs>
        <w:autoSpaceDE w:val="0"/>
        <w:autoSpaceDN w:val="0"/>
        <w:adjustRightInd w:val="0"/>
        <w:spacing w:after="0" w:line="240" w:lineRule="auto"/>
        <w:ind w:left="1440"/>
        <w:jc w:val="both"/>
        <w:rPr>
          <w:rFonts w:ascii="Arial" w:hAnsi="Arial" w:cs="Arial"/>
          <w:sz w:val="18"/>
          <w:szCs w:val="18"/>
        </w:rPr>
      </w:pPr>
      <w:r w:rsidRPr="00F54017">
        <w:rPr>
          <w:rFonts w:ascii="Arial" w:hAnsi="Arial" w:cs="Arial"/>
          <w:sz w:val="18"/>
          <w:szCs w:val="18"/>
        </w:rPr>
        <w:t>restoration costs.</w:t>
      </w:r>
    </w:p>
    <w:p w14:paraId="0795BC97"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1670A6EE" w14:textId="794C1033"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r w:rsidRPr="00F54017">
        <w:rPr>
          <w:rFonts w:cs="Arial"/>
          <w:sz w:val="18"/>
          <w:szCs w:val="18"/>
        </w:rPr>
        <w:t xml:space="preserve">Payments associated with short-term leases and leases of low-value assets are recognised on a straight-line basis as an expense in profit or loss. Short-term leases are leases with a lease term of </w:t>
      </w:r>
      <w:r w:rsidR="00F54017" w:rsidRPr="00F54017">
        <w:rPr>
          <w:rFonts w:cs="Arial"/>
          <w:sz w:val="18"/>
          <w:szCs w:val="18"/>
        </w:rPr>
        <w:t>12</w:t>
      </w:r>
      <w:r w:rsidRPr="00F54017">
        <w:rPr>
          <w:rFonts w:cs="Arial"/>
          <w:sz w:val="18"/>
          <w:szCs w:val="18"/>
        </w:rPr>
        <w:t xml:space="preserve"> months or less. Low-value assets comprise</w:t>
      </w:r>
      <w:r w:rsidRPr="00F54017">
        <w:rPr>
          <w:rFonts w:cs="Arial"/>
        </w:rPr>
        <w:t xml:space="preserve"> </w:t>
      </w:r>
      <w:r w:rsidRPr="00F54017">
        <w:rPr>
          <w:rFonts w:cs="Arial"/>
          <w:sz w:val="18"/>
          <w:szCs w:val="18"/>
        </w:rPr>
        <w:t>and small items of office equipment.</w:t>
      </w:r>
    </w:p>
    <w:p w14:paraId="7AC0A32B"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r w:rsidRPr="00F54017">
        <w:rPr>
          <w:rFonts w:cs="Arial"/>
          <w:sz w:val="18"/>
          <w:szCs w:val="18"/>
        </w:rPr>
        <w:br w:type="page"/>
      </w:r>
    </w:p>
    <w:p w14:paraId="4B4096FD" w14:textId="7CF72004" w:rsidR="00A24205" w:rsidRPr="00F54017" w:rsidRDefault="00F54017" w:rsidP="00A24205">
      <w:pPr>
        <w:autoSpaceDE w:val="0"/>
        <w:autoSpaceDN w:val="0"/>
        <w:adjustRightInd w:val="0"/>
        <w:spacing w:line="240" w:lineRule="auto"/>
        <w:ind w:left="540" w:hanging="540"/>
        <w:rPr>
          <w:rFonts w:eastAsia="Arial" w:cs="Arial"/>
          <w:b/>
          <w:bCs/>
          <w:sz w:val="18"/>
          <w:szCs w:val="18"/>
        </w:rPr>
      </w:pPr>
      <w:r w:rsidRPr="00F54017">
        <w:rPr>
          <w:rFonts w:eastAsia="Arial" w:cs="Arial"/>
          <w:b/>
          <w:bCs/>
          <w:sz w:val="18"/>
          <w:szCs w:val="18"/>
        </w:rPr>
        <w:lastRenderedPageBreak/>
        <w:t>5</w:t>
      </w:r>
      <w:r w:rsidR="00A24205" w:rsidRPr="00F54017">
        <w:rPr>
          <w:rFonts w:eastAsia="Arial" w:cs="Arial"/>
          <w:b/>
          <w:bCs/>
          <w:sz w:val="18"/>
          <w:szCs w:val="18"/>
        </w:rPr>
        <w:tab/>
        <w:t xml:space="preserve">Accounting policies </w:t>
      </w:r>
      <w:r w:rsidR="00A24205" w:rsidRPr="00F54017">
        <w:rPr>
          <w:rFonts w:cs="Arial"/>
          <w:sz w:val="18"/>
          <w:szCs w:val="18"/>
          <w:shd w:val="clear" w:color="auto" w:fill="FFFFFF"/>
        </w:rPr>
        <w:t>(Cont’d)</w:t>
      </w:r>
    </w:p>
    <w:p w14:paraId="07ED572F"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3992395B"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39AF1E58" w14:textId="62DC8624" w:rsidR="00A24205" w:rsidRPr="00F54017" w:rsidRDefault="00F54017" w:rsidP="00A24205">
      <w:pPr>
        <w:pStyle w:val="Heading8"/>
        <w:spacing w:line="240" w:lineRule="auto"/>
        <w:ind w:left="1080" w:hanging="540"/>
        <w:jc w:val="both"/>
        <w:rPr>
          <w:rFonts w:ascii="Arial" w:hAnsi="Arial" w:cs="Arial"/>
          <w:sz w:val="18"/>
          <w:szCs w:val="18"/>
        </w:rPr>
      </w:pPr>
      <w:bookmarkStart w:id="10" w:name="_Toc311790774"/>
      <w:bookmarkStart w:id="11" w:name="_Toc437937807"/>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13</w:t>
      </w:r>
      <w:r w:rsidR="00A24205" w:rsidRPr="00F54017">
        <w:rPr>
          <w:rFonts w:ascii="Arial" w:hAnsi="Arial" w:cs="Arial"/>
          <w:sz w:val="18"/>
          <w:szCs w:val="18"/>
        </w:rPr>
        <w:tab/>
        <w:t>Borrowings</w:t>
      </w:r>
      <w:bookmarkEnd w:id="10"/>
      <w:bookmarkEnd w:id="11"/>
    </w:p>
    <w:p w14:paraId="0E2BD7FC"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430992FF" w14:textId="77777777" w:rsidR="00A24205" w:rsidRPr="00F54017" w:rsidRDefault="00A24205" w:rsidP="00A24205">
      <w:pPr>
        <w:tabs>
          <w:tab w:val="left" w:pos="468"/>
        </w:tabs>
        <w:autoSpaceDE w:val="0"/>
        <w:autoSpaceDN w:val="0"/>
        <w:adjustRightInd w:val="0"/>
        <w:spacing w:line="240" w:lineRule="auto"/>
        <w:ind w:left="1440" w:hanging="360"/>
        <w:jc w:val="both"/>
        <w:rPr>
          <w:rFonts w:cs="Arial"/>
          <w:sz w:val="18"/>
          <w:szCs w:val="18"/>
        </w:rPr>
      </w:pPr>
      <w:r w:rsidRPr="00F54017">
        <w:rPr>
          <w:rFonts w:cs="Arial"/>
          <w:sz w:val="18"/>
          <w:szCs w:val="18"/>
        </w:rPr>
        <w:t>a)</w:t>
      </w:r>
      <w:r w:rsidRPr="00F54017">
        <w:rPr>
          <w:rFonts w:cs="Arial"/>
          <w:sz w:val="18"/>
          <w:szCs w:val="18"/>
        </w:rPr>
        <w:tab/>
        <w:t>Classification</w:t>
      </w:r>
    </w:p>
    <w:p w14:paraId="6159202B"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3334022A" w14:textId="77777777" w:rsidR="00A24205" w:rsidRPr="00F54017" w:rsidRDefault="00A24205" w:rsidP="00A24205">
      <w:pPr>
        <w:tabs>
          <w:tab w:val="left" w:pos="468"/>
        </w:tabs>
        <w:autoSpaceDE w:val="0"/>
        <w:autoSpaceDN w:val="0"/>
        <w:adjustRightInd w:val="0"/>
        <w:spacing w:line="240" w:lineRule="auto"/>
        <w:ind w:left="1440"/>
        <w:jc w:val="both"/>
        <w:rPr>
          <w:rFonts w:cs="Arial"/>
          <w:sz w:val="18"/>
          <w:szCs w:val="18"/>
        </w:rPr>
      </w:pPr>
      <w:r w:rsidRPr="00F54017">
        <w:rPr>
          <w:rFonts w:cs="Arial"/>
          <w:spacing w:val="-2"/>
          <w:sz w:val="18"/>
          <w:szCs w:val="18"/>
        </w:rPr>
        <w:t>Financial instruments issued by the Group are classified as either financial liabilities or equity securities</w:t>
      </w:r>
      <w:r w:rsidRPr="00F54017">
        <w:rPr>
          <w:rFonts w:cs="Arial"/>
          <w:sz w:val="18"/>
          <w:szCs w:val="18"/>
        </w:rPr>
        <w:t xml:space="preserve"> by considering contractual obligations.</w:t>
      </w:r>
    </w:p>
    <w:p w14:paraId="6D43D85A"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5ECFDF64" w14:textId="77777777" w:rsidR="00A24205" w:rsidRPr="00F54017" w:rsidRDefault="00A24205" w:rsidP="00A24205">
      <w:pPr>
        <w:tabs>
          <w:tab w:val="left" w:pos="468"/>
        </w:tabs>
        <w:autoSpaceDE w:val="0"/>
        <w:autoSpaceDN w:val="0"/>
        <w:adjustRightInd w:val="0"/>
        <w:spacing w:line="240" w:lineRule="auto"/>
        <w:ind w:left="1800" w:hanging="360"/>
        <w:jc w:val="both"/>
        <w:rPr>
          <w:rFonts w:cs="Arial"/>
          <w:sz w:val="18"/>
          <w:szCs w:val="18"/>
        </w:rPr>
      </w:pPr>
      <w:r w:rsidRPr="00F54017">
        <w:rPr>
          <w:rFonts w:cs="Arial"/>
          <w:sz w:val="18"/>
          <w:szCs w:val="18"/>
        </w:rPr>
        <w:t>-</w:t>
      </w:r>
      <w:r w:rsidRPr="00F54017">
        <w:rPr>
          <w:rFonts w:cs="Arial"/>
          <w:sz w:val="18"/>
          <w:szCs w:val="18"/>
        </w:rPr>
        <w:tab/>
        <w:t xml:space="preserve">Where the Group has an unconditional contractual obligation to deliver cash or another financial </w:t>
      </w:r>
      <w:r w:rsidRPr="00F54017">
        <w:rPr>
          <w:rFonts w:cs="Arial"/>
          <w:spacing w:val="-4"/>
          <w:sz w:val="18"/>
          <w:szCs w:val="18"/>
        </w:rPr>
        <w:t>asset to another entity, it is considered a financial liability unless there is a predetermined or possible</w:t>
      </w:r>
      <w:r w:rsidRPr="00F54017">
        <w:rPr>
          <w:rFonts w:cs="Arial"/>
          <w:sz w:val="18"/>
          <w:szCs w:val="18"/>
        </w:rPr>
        <w:t xml:space="preserve"> settlement for a fixed amount of cash in exchange of a fixed number of the Group’s own equity instruments.</w:t>
      </w:r>
    </w:p>
    <w:p w14:paraId="67B9F257"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6392ECD6" w14:textId="77777777" w:rsidR="00A24205" w:rsidRPr="00F54017" w:rsidRDefault="00A24205" w:rsidP="00A24205">
      <w:pPr>
        <w:tabs>
          <w:tab w:val="left" w:pos="468"/>
        </w:tabs>
        <w:autoSpaceDE w:val="0"/>
        <w:autoSpaceDN w:val="0"/>
        <w:adjustRightInd w:val="0"/>
        <w:spacing w:line="240" w:lineRule="auto"/>
        <w:ind w:left="1800" w:hanging="360"/>
        <w:jc w:val="both"/>
        <w:rPr>
          <w:rFonts w:cs="Arial"/>
          <w:sz w:val="18"/>
          <w:szCs w:val="18"/>
        </w:rPr>
      </w:pPr>
      <w:r w:rsidRPr="00F54017">
        <w:rPr>
          <w:rFonts w:cs="Arial"/>
          <w:sz w:val="18"/>
          <w:szCs w:val="18"/>
        </w:rPr>
        <w:t>-</w:t>
      </w:r>
      <w:r w:rsidRPr="00F54017">
        <w:rPr>
          <w:rFonts w:cs="Arial"/>
          <w:sz w:val="18"/>
          <w:szCs w:val="18"/>
        </w:rPr>
        <w:tab/>
        <w:t xml:space="preserve">Where the Group has no contractual obligation or has an unconditional right to avoid delivering </w:t>
      </w:r>
      <w:r w:rsidRPr="00F54017">
        <w:rPr>
          <w:rFonts w:cs="Arial"/>
          <w:spacing w:val="-2"/>
          <w:sz w:val="18"/>
          <w:szCs w:val="18"/>
        </w:rPr>
        <w:t>cash or another financial asset in settlement of the obligation, it is considered an equity instrument.</w:t>
      </w:r>
    </w:p>
    <w:p w14:paraId="1694C9E7"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65125591" w14:textId="1DD464C1" w:rsidR="00A24205" w:rsidRPr="00F54017" w:rsidRDefault="00A24205" w:rsidP="00A24205">
      <w:pPr>
        <w:tabs>
          <w:tab w:val="left" w:pos="468"/>
        </w:tabs>
        <w:autoSpaceDE w:val="0"/>
        <w:autoSpaceDN w:val="0"/>
        <w:adjustRightInd w:val="0"/>
        <w:spacing w:line="240" w:lineRule="auto"/>
        <w:ind w:left="1418"/>
        <w:jc w:val="both"/>
        <w:rPr>
          <w:rFonts w:cs="Arial"/>
          <w:sz w:val="18"/>
          <w:szCs w:val="18"/>
        </w:rPr>
      </w:pPr>
      <w:r w:rsidRPr="00F54017">
        <w:rPr>
          <w:rFonts w:cs="Arial"/>
          <w:sz w:val="18"/>
          <w:szCs w:val="18"/>
        </w:rPr>
        <w:t xml:space="preserve">Borrowings are classified as current liabilities unless the Group has an unconditional right to defer settlement of the liability for at least </w:t>
      </w:r>
      <w:r w:rsidR="00F54017" w:rsidRPr="00F54017">
        <w:rPr>
          <w:rFonts w:cs="Arial"/>
          <w:sz w:val="18"/>
          <w:szCs w:val="18"/>
        </w:rPr>
        <w:t>12</w:t>
      </w:r>
      <w:r w:rsidRPr="00F54017">
        <w:rPr>
          <w:rFonts w:cs="Arial"/>
          <w:sz w:val="18"/>
          <w:szCs w:val="18"/>
        </w:rPr>
        <w:t xml:space="preserve"> months after the reporting date.</w:t>
      </w:r>
    </w:p>
    <w:p w14:paraId="0B6993CA"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6C576660" w14:textId="77777777" w:rsidR="00A24205" w:rsidRPr="00F54017" w:rsidRDefault="00A24205" w:rsidP="00A24205">
      <w:pPr>
        <w:tabs>
          <w:tab w:val="left" w:pos="468"/>
        </w:tabs>
        <w:autoSpaceDE w:val="0"/>
        <w:autoSpaceDN w:val="0"/>
        <w:adjustRightInd w:val="0"/>
        <w:spacing w:line="240" w:lineRule="auto"/>
        <w:ind w:left="1440" w:hanging="360"/>
        <w:jc w:val="both"/>
        <w:rPr>
          <w:rFonts w:cs="Arial"/>
          <w:sz w:val="18"/>
          <w:szCs w:val="18"/>
        </w:rPr>
      </w:pPr>
      <w:r w:rsidRPr="00F54017">
        <w:rPr>
          <w:rFonts w:cs="Arial"/>
          <w:sz w:val="18"/>
          <w:szCs w:val="18"/>
        </w:rPr>
        <w:t>b)</w:t>
      </w:r>
      <w:r w:rsidRPr="00F54017">
        <w:rPr>
          <w:rFonts w:cs="Arial"/>
          <w:sz w:val="18"/>
          <w:szCs w:val="18"/>
        </w:rPr>
        <w:tab/>
        <w:t>Measurement</w:t>
      </w:r>
    </w:p>
    <w:p w14:paraId="6FFF6157"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3346392C" w14:textId="77777777" w:rsidR="00A24205" w:rsidRPr="00F54017" w:rsidRDefault="00A24205" w:rsidP="00A24205">
      <w:pPr>
        <w:tabs>
          <w:tab w:val="left" w:pos="468"/>
        </w:tabs>
        <w:autoSpaceDE w:val="0"/>
        <w:autoSpaceDN w:val="0"/>
        <w:adjustRightInd w:val="0"/>
        <w:spacing w:line="240" w:lineRule="auto"/>
        <w:ind w:left="1418"/>
        <w:jc w:val="both"/>
        <w:rPr>
          <w:rFonts w:cs="Arial"/>
          <w:spacing w:val="-2"/>
          <w:sz w:val="18"/>
          <w:szCs w:val="18"/>
        </w:rPr>
      </w:pPr>
      <w:r w:rsidRPr="00F54017">
        <w:rPr>
          <w:rFonts w:cs="Arial"/>
          <w:spacing w:val="-2"/>
          <w:sz w:val="18"/>
          <w:szCs w:val="18"/>
        </w:rPr>
        <w:t>Financial liabilities are initially recognised at fair value and are subsequently measured at amortised cost.</w:t>
      </w:r>
    </w:p>
    <w:p w14:paraId="280C1C7C"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73AD902B" w14:textId="77777777" w:rsidR="00A24205" w:rsidRPr="00F54017" w:rsidRDefault="00A24205" w:rsidP="00A24205">
      <w:pPr>
        <w:tabs>
          <w:tab w:val="left" w:pos="468"/>
        </w:tabs>
        <w:autoSpaceDE w:val="0"/>
        <w:autoSpaceDN w:val="0"/>
        <w:adjustRightInd w:val="0"/>
        <w:spacing w:line="240" w:lineRule="auto"/>
        <w:ind w:left="1440" w:hanging="360"/>
        <w:jc w:val="both"/>
        <w:rPr>
          <w:rFonts w:cs="Arial"/>
          <w:sz w:val="18"/>
          <w:szCs w:val="18"/>
        </w:rPr>
      </w:pPr>
      <w:r w:rsidRPr="00F54017">
        <w:rPr>
          <w:rFonts w:cs="Arial"/>
          <w:sz w:val="18"/>
          <w:szCs w:val="18"/>
        </w:rPr>
        <w:t>c)</w:t>
      </w:r>
      <w:r w:rsidRPr="00F54017">
        <w:rPr>
          <w:rFonts w:cs="Arial"/>
          <w:sz w:val="18"/>
          <w:szCs w:val="18"/>
        </w:rPr>
        <w:tab/>
        <w:t xml:space="preserve">Derecognition and modification </w:t>
      </w:r>
    </w:p>
    <w:p w14:paraId="6480BAA1"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398499D1" w14:textId="77777777" w:rsidR="00A24205" w:rsidRPr="00F54017" w:rsidRDefault="00A24205" w:rsidP="00A24205">
      <w:pPr>
        <w:tabs>
          <w:tab w:val="left" w:pos="468"/>
        </w:tabs>
        <w:autoSpaceDE w:val="0"/>
        <w:autoSpaceDN w:val="0"/>
        <w:adjustRightInd w:val="0"/>
        <w:spacing w:line="240" w:lineRule="auto"/>
        <w:ind w:left="1440"/>
        <w:jc w:val="both"/>
        <w:rPr>
          <w:rFonts w:cs="Arial"/>
          <w:sz w:val="18"/>
          <w:szCs w:val="18"/>
        </w:rPr>
      </w:pPr>
      <w:r w:rsidRPr="00F54017">
        <w:rPr>
          <w:rFonts w:cs="Arial"/>
          <w:spacing w:val="-4"/>
          <w:sz w:val="18"/>
          <w:szCs w:val="18"/>
        </w:rPr>
        <w:t>Financial liabilities are derecognised when the obligation specified in the contract is discharged, cancelled,</w:t>
      </w:r>
      <w:r w:rsidRPr="00F54017">
        <w:rPr>
          <w:rFonts w:cs="Arial"/>
          <w:sz w:val="18"/>
          <w:szCs w:val="18"/>
        </w:rPr>
        <w:t xml:space="preserve"> or expired. </w:t>
      </w:r>
    </w:p>
    <w:p w14:paraId="2F0DACE9"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3AAF3326" w14:textId="046B4E57" w:rsidR="00A24205" w:rsidRPr="00F54017" w:rsidRDefault="00A24205" w:rsidP="00A24205">
      <w:pPr>
        <w:tabs>
          <w:tab w:val="left" w:pos="468"/>
        </w:tabs>
        <w:autoSpaceDE w:val="0"/>
        <w:autoSpaceDN w:val="0"/>
        <w:adjustRightInd w:val="0"/>
        <w:spacing w:line="240" w:lineRule="auto"/>
        <w:ind w:left="1440"/>
        <w:jc w:val="both"/>
        <w:rPr>
          <w:rFonts w:cs="Arial"/>
          <w:sz w:val="18"/>
          <w:szCs w:val="18"/>
        </w:rPr>
      </w:pPr>
      <w:r w:rsidRPr="00F54017">
        <w:rPr>
          <w:rFonts w:cs="Arial"/>
          <w:sz w:val="18"/>
          <w:szCs w:val="18"/>
        </w:rPr>
        <w:t xml:space="preserve">Where the terms of a financial liability are renegotiated/modified, the Group assesses whether the renegotiation / modification results in the derecognition of that financial liability. Where the modification </w:t>
      </w:r>
      <w:r w:rsidRPr="00F54017">
        <w:rPr>
          <w:rFonts w:cs="Arial"/>
          <w:spacing w:val="-4"/>
          <w:sz w:val="18"/>
          <w:szCs w:val="18"/>
        </w:rPr>
        <w:t>results in an extinguishment, the new financial liability is recognised based on fair value of its obligation.</w:t>
      </w:r>
      <w:r w:rsidRPr="00F54017">
        <w:rPr>
          <w:rFonts w:cs="Arial"/>
          <w:sz w:val="18"/>
          <w:szCs w:val="18"/>
        </w:rPr>
        <w:t xml:space="preserve"> The remaining carrying amount of financial liability is derecognised. The difference as well as proceed paid is recognised in profit or loss. </w:t>
      </w:r>
    </w:p>
    <w:p w14:paraId="6E49FDBC"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279819B2" w14:textId="6E3DD696" w:rsidR="00A24205" w:rsidRPr="00F54017" w:rsidRDefault="00A24205" w:rsidP="00A24205">
      <w:pPr>
        <w:tabs>
          <w:tab w:val="left" w:pos="468"/>
        </w:tabs>
        <w:autoSpaceDE w:val="0"/>
        <w:autoSpaceDN w:val="0"/>
        <w:adjustRightInd w:val="0"/>
        <w:spacing w:line="240" w:lineRule="auto"/>
        <w:ind w:left="1440"/>
        <w:jc w:val="both"/>
        <w:rPr>
          <w:rFonts w:cs="Arial"/>
          <w:sz w:val="18"/>
          <w:szCs w:val="18"/>
        </w:rPr>
      </w:pPr>
      <w:r w:rsidRPr="00F54017">
        <w:rPr>
          <w:rFonts w:cs="Arial"/>
          <w:sz w:val="18"/>
          <w:szCs w:val="18"/>
        </w:rPr>
        <w:t xml:space="preserve">Where the modification does not result in the derecognition of the financial liability, the carrying amount of the financial liability is recalculated as the present value of the renegotiated / modified contractual </w:t>
      </w:r>
      <w:r w:rsidRPr="00F54017">
        <w:rPr>
          <w:rFonts w:cs="Arial"/>
          <w:spacing w:val="-6"/>
          <w:sz w:val="18"/>
          <w:szCs w:val="18"/>
        </w:rPr>
        <w:t xml:space="preserve">cash flows discounted at its original effective interest rate. The difference is recognised in </w:t>
      </w:r>
      <w:r w:rsidRPr="00F54017">
        <w:rPr>
          <w:rFonts w:cs="Arial"/>
          <w:sz w:val="18"/>
          <w:szCs w:val="18"/>
        </w:rPr>
        <w:t>profit or loss.</w:t>
      </w:r>
    </w:p>
    <w:p w14:paraId="111E9A02"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5E06F81F"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4C699C58" w14:textId="108788FC" w:rsidR="00A24205" w:rsidRPr="00F54017" w:rsidRDefault="00F54017" w:rsidP="00A24205">
      <w:pPr>
        <w:pStyle w:val="Heading8"/>
        <w:spacing w:line="240" w:lineRule="auto"/>
        <w:ind w:left="1080" w:hanging="540"/>
        <w:jc w:val="both"/>
        <w:rPr>
          <w:rFonts w:ascii="Arial" w:hAnsi="Arial" w:cs="Arial"/>
          <w:sz w:val="18"/>
          <w:szCs w:val="18"/>
        </w:rPr>
      </w:pPr>
      <w:bookmarkStart w:id="12" w:name="_Toc437937808"/>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14</w:t>
      </w:r>
      <w:r w:rsidR="00A24205" w:rsidRPr="00F54017">
        <w:rPr>
          <w:rFonts w:ascii="Arial" w:hAnsi="Arial" w:cs="Arial"/>
          <w:sz w:val="18"/>
          <w:szCs w:val="18"/>
        </w:rPr>
        <w:tab/>
        <w:t>Borrowing costs</w:t>
      </w:r>
      <w:bookmarkEnd w:id="12"/>
    </w:p>
    <w:p w14:paraId="0A9FC911"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2EF156A3" w14:textId="77777777" w:rsidR="00A24205" w:rsidRPr="00F54017" w:rsidRDefault="00A24205" w:rsidP="00A24205">
      <w:pPr>
        <w:spacing w:line="240" w:lineRule="auto"/>
        <w:ind w:left="1080"/>
        <w:jc w:val="both"/>
        <w:rPr>
          <w:rFonts w:cs="Arial"/>
          <w:sz w:val="18"/>
          <w:szCs w:val="18"/>
        </w:rPr>
      </w:pPr>
      <w:r w:rsidRPr="00F54017">
        <w:rPr>
          <w:rFonts w:cs="Arial"/>
          <w:sz w:val="18"/>
          <w:szCs w:val="18"/>
        </w:rPr>
        <w:t>General and specific borrowing costs directly attributable to the acquisition, construction or production of qualifying assets (assets that take a substantial period of time to get ready for its intended use or sale) are added to the cost of those assets less investment income earned from those specific borrowings. The capitalisation of borrowing costs is ceased when substantially all the activities necessary to prepare the qualifying asset for its intended use or sale are complete.</w:t>
      </w:r>
    </w:p>
    <w:p w14:paraId="7B956D4C"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2E8F04C1"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r w:rsidRPr="00F54017">
        <w:rPr>
          <w:rFonts w:cs="Arial"/>
          <w:sz w:val="18"/>
          <w:szCs w:val="18"/>
        </w:rPr>
        <w:t>Other borrowing costs are expensed in the period in which they are incurred.</w:t>
      </w:r>
    </w:p>
    <w:p w14:paraId="3FB63B9A"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r w:rsidRPr="00F54017">
        <w:rPr>
          <w:rFonts w:cs="Arial"/>
          <w:sz w:val="18"/>
          <w:szCs w:val="18"/>
        </w:rPr>
        <w:br w:type="page"/>
      </w:r>
    </w:p>
    <w:p w14:paraId="4D195478" w14:textId="7A047030" w:rsidR="00A24205" w:rsidRPr="00F54017" w:rsidRDefault="00F54017" w:rsidP="00A24205">
      <w:pPr>
        <w:autoSpaceDE w:val="0"/>
        <w:autoSpaceDN w:val="0"/>
        <w:adjustRightInd w:val="0"/>
        <w:spacing w:line="240" w:lineRule="auto"/>
        <w:ind w:left="540" w:hanging="540"/>
        <w:rPr>
          <w:rFonts w:eastAsia="Arial" w:cs="Arial"/>
          <w:b/>
          <w:bCs/>
          <w:sz w:val="18"/>
          <w:szCs w:val="18"/>
        </w:rPr>
      </w:pPr>
      <w:r w:rsidRPr="00F54017">
        <w:rPr>
          <w:rFonts w:eastAsia="Arial" w:cs="Arial"/>
          <w:b/>
          <w:bCs/>
          <w:sz w:val="18"/>
          <w:szCs w:val="18"/>
        </w:rPr>
        <w:lastRenderedPageBreak/>
        <w:t>5</w:t>
      </w:r>
      <w:r w:rsidR="00A24205" w:rsidRPr="00F54017">
        <w:rPr>
          <w:rFonts w:eastAsia="Arial" w:cs="Arial"/>
          <w:b/>
          <w:bCs/>
          <w:sz w:val="18"/>
          <w:szCs w:val="18"/>
        </w:rPr>
        <w:tab/>
        <w:t>Accounting policies</w:t>
      </w:r>
      <w:r w:rsidR="00A24205" w:rsidRPr="00F54017">
        <w:rPr>
          <w:rFonts w:eastAsia="Arial" w:cs="Arial"/>
          <w:sz w:val="18"/>
          <w:szCs w:val="18"/>
        </w:rPr>
        <w:t xml:space="preserve"> </w:t>
      </w:r>
      <w:r w:rsidR="00A24205" w:rsidRPr="00F54017">
        <w:rPr>
          <w:rFonts w:cs="Arial"/>
          <w:sz w:val="18"/>
          <w:szCs w:val="18"/>
        </w:rPr>
        <w:t>(Cont’d)</w:t>
      </w:r>
    </w:p>
    <w:p w14:paraId="5FCA4B0C" w14:textId="77777777" w:rsidR="00A24205" w:rsidRPr="00F54017" w:rsidRDefault="00A24205" w:rsidP="00A24205">
      <w:pPr>
        <w:spacing w:line="240" w:lineRule="auto"/>
        <w:ind w:left="1080"/>
        <w:jc w:val="both"/>
        <w:rPr>
          <w:rFonts w:cs="Arial"/>
          <w:sz w:val="18"/>
          <w:szCs w:val="18"/>
        </w:rPr>
      </w:pPr>
    </w:p>
    <w:p w14:paraId="6EADE1D3" w14:textId="77777777" w:rsidR="00A24205" w:rsidRPr="00F54017" w:rsidRDefault="00A24205" w:rsidP="00A24205">
      <w:pPr>
        <w:spacing w:line="240" w:lineRule="auto"/>
        <w:ind w:left="1080"/>
        <w:jc w:val="both"/>
        <w:rPr>
          <w:rFonts w:cs="Arial"/>
          <w:sz w:val="18"/>
          <w:szCs w:val="18"/>
        </w:rPr>
      </w:pPr>
    </w:p>
    <w:p w14:paraId="1FBD4D05" w14:textId="4063B5FF" w:rsidR="00A24205" w:rsidRPr="00F54017" w:rsidRDefault="00F54017" w:rsidP="00A24205">
      <w:pPr>
        <w:pStyle w:val="Heading8"/>
        <w:spacing w:line="240" w:lineRule="auto"/>
        <w:ind w:left="1080" w:hanging="540"/>
        <w:jc w:val="both"/>
        <w:rPr>
          <w:rFonts w:ascii="Arial" w:hAnsi="Arial" w:cs="Arial"/>
          <w:sz w:val="18"/>
          <w:szCs w:val="18"/>
        </w:rPr>
      </w:pPr>
      <w:bookmarkStart w:id="13" w:name="_Toc311790776"/>
      <w:bookmarkStart w:id="14" w:name="_Toc465699780"/>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15</w:t>
      </w:r>
      <w:r w:rsidR="00A24205" w:rsidRPr="00F54017">
        <w:rPr>
          <w:rFonts w:ascii="Arial" w:hAnsi="Arial" w:cs="Arial"/>
          <w:sz w:val="18"/>
          <w:szCs w:val="18"/>
        </w:rPr>
        <w:tab/>
        <w:t>Current and deferred income taxes</w:t>
      </w:r>
      <w:bookmarkEnd w:id="13"/>
      <w:bookmarkEnd w:id="14"/>
    </w:p>
    <w:p w14:paraId="3C408BEA" w14:textId="77777777" w:rsidR="00A24205" w:rsidRPr="00F54017" w:rsidRDefault="00A24205" w:rsidP="00A24205">
      <w:pPr>
        <w:spacing w:line="240" w:lineRule="auto"/>
        <w:ind w:left="1080"/>
        <w:jc w:val="both"/>
        <w:rPr>
          <w:rFonts w:cs="Arial"/>
          <w:sz w:val="18"/>
          <w:szCs w:val="18"/>
        </w:rPr>
      </w:pPr>
    </w:p>
    <w:p w14:paraId="13445458" w14:textId="77777777" w:rsidR="00A24205" w:rsidRPr="00F54017" w:rsidRDefault="00A24205" w:rsidP="00A24205">
      <w:pPr>
        <w:spacing w:line="240" w:lineRule="auto"/>
        <w:ind w:left="1080"/>
        <w:jc w:val="both"/>
        <w:rPr>
          <w:rFonts w:cs="Arial"/>
          <w:sz w:val="18"/>
          <w:szCs w:val="18"/>
        </w:rPr>
      </w:pPr>
      <w:r w:rsidRPr="00F54017">
        <w:rPr>
          <w:rFonts w:cs="Arial"/>
          <w:sz w:val="18"/>
          <w:szCs w:val="18"/>
        </w:rPr>
        <w:t>The tax expense for the year comprises current and deferred tax. Tax is recognised in profit or loss, except to the extent that it relates to items recognised in other comprehensive income or directly in equity.</w:t>
      </w:r>
    </w:p>
    <w:p w14:paraId="3F64809F" w14:textId="77777777" w:rsidR="00A24205" w:rsidRPr="00F54017" w:rsidRDefault="00A24205" w:rsidP="00A24205">
      <w:pPr>
        <w:spacing w:line="240" w:lineRule="auto"/>
        <w:ind w:left="1080"/>
        <w:jc w:val="both"/>
        <w:rPr>
          <w:rFonts w:cs="Arial"/>
          <w:sz w:val="18"/>
          <w:szCs w:val="18"/>
        </w:rPr>
      </w:pPr>
    </w:p>
    <w:p w14:paraId="0DA726A3" w14:textId="77777777" w:rsidR="00A24205" w:rsidRPr="00F54017" w:rsidRDefault="00A24205" w:rsidP="00A24205">
      <w:pPr>
        <w:spacing w:line="240" w:lineRule="auto"/>
        <w:ind w:left="1080"/>
        <w:jc w:val="both"/>
        <w:rPr>
          <w:rFonts w:cs="Arial"/>
          <w:i/>
          <w:iCs/>
          <w:sz w:val="18"/>
          <w:szCs w:val="18"/>
        </w:rPr>
      </w:pPr>
      <w:r w:rsidRPr="00F54017">
        <w:rPr>
          <w:rFonts w:cs="Arial"/>
          <w:i/>
          <w:iCs/>
          <w:sz w:val="18"/>
          <w:szCs w:val="18"/>
        </w:rPr>
        <w:t>Current tax</w:t>
      </w:r>
    </w:p>
    <w:p w14:paraId="6081EAA5" w14:textId="77777777" w:rsidR="00A24205" w:rsidRPr="00F54017" w:rsidRDefault="00A24205" w:rsidP="00A24205">
      <w:pPr>
        <w:spacing w:line="240" w:lineRule="auto"/>
        <w:ind w:left="1080"/>
        <w:jc w:val="both"/>
        <w:rPr>
          <w:rFonts w:cs="Arial"/>
          <w:sz w:val="18"/>
          <w:szCs w:val="18"/>
        </w:rPr>
      </w:pPr>
    </w:p>
    <w:p w14:paraId="731394F4" w14:textId="77777777" w:rsidR="00A24205" w:rsidRPr="00F54017" w:rsidRDefault="00A24205" w:rsidP="00A24205">
      <w:pPr>
        <w:spacing w:line="240" w:lineRule="auto"/>
        <w:ind w:left="1080"/>
        <w:jc w:val="both"/>
        <w:rPr>
          <w:rFonts w:cs="Arial"/>
          <w:sz w:val="18"/>
          <w:szCs w:val="18"/>
        </w:rPr>
      </w:pPr>
      <w:r w:rsidRPr="00F54017">
        <w:rPr>
          <w:rFonts w:cs="Arial"/>
          <w:sz w:val="18"/>
          <w:szCs w:val="18"/>
        </w:rPr>
        <w:t>The current income tax is calculated on the basis of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on the basis of amounts expected to be paid to the tax authorities.</w:t>
      </w:r>
    </w:p>
    <w:p w14:paraId="51464CC0" w14:textId="77777777" w:rsidR="00A24205" w:rsidRPr="00F54017" w:rsidRDefault="00A24205" w:rsidP="00A24205">
      <w:pPr>
        <w:spacing w:line="240" w:lineRule="auto"/>
        <w:ind w:left="1080"/>
        <w:jc w:val="both"/>
        <w:rPr>
          <w:rFonts w:cs="Arial"/>
          <w:sz w:val="18"/>
          <w:szCs w:val="18"/>
        </w:rPr>
      </w:pPr>
    </w:p>
    <w:p w14:paraId="10FB4230" w14:textId="77777777" w:rsidR="00A24205" w:rsidRPr="00F54017" w:rsidRDefault="00A24205" w:rsidP="00A24205">
      <w:pPr>
        <w:spacing w:line="240" w:lineRule="auto"/>
        <w:ind w:left="1080"/>
        <w:jc w:val="both"/>
        <w:rPr>
          <w:rFonts w:cs="Arial"/>
          <w:i/>
          <w:iCs/>
          <w:sz w:val="18"/>
          <w:szCs w:val="18"/>
        </w:rPr>
      </w:pPr>
      <w:r w:rsidRPr="00F54017">
        <w:rPr>
          <w:rFonts w:cs="Arial"/>
          <w:i/>
          <w:iCs/>
          <w:sz w:val="18"/>
          <w:szCs w:val="18"/>
        </w:rPr>
        <w:t>Deferred income tax</w:t>
      </w:r>
    </w:p>
    <w:p w14:paraId="1226D626" w14:textId="77777777" w:rsidR="00A24205" w:rsidRPr="00F54017" w:rsidRDefault="00A24205" w:rsidP="00A24205">
      <w:pPr>
        <w:spacing w:line="240" w:lineRule="auto"/>
        <w:ind w:left="1080"/>
        <w:rPr>
          <w:rFonts w:cs="Arial"/>
          <w:sz w:val="18"/>
          <w:szCs w:val="18"/>
        </w:rPr>
      </w:pPr>
    </w:p>
    <w:p w14:paraId="76F237CF" w14:textId="77777777" w:rsidR="00A24205" w:rsidRPr="00F54017" w:rsidRDefault="00A24205" w:rsidP="00A24205">
      <w:pPr>
        <w:spacing w:line="240" w:lineRule="auto"/>
        <w:ind w:left="1080"/>
        <w:jc w:val="both"/>
        <w:rPr>
          <w:rFonts w:cs="Arial"/>
          <w:spacing w:val="-4"/>
          <w:sz w:val="18"/>
          <w:szCs w:val="18"/>
        </w:rPr>
      </w:pPr>
      <w:r w:rsidRPr="00F54017">
        <w:rPr>
          <w:rFonts w:cs="Arial"/>
          <w:spacing w:val="-4"/>
          <w:sz w:val="18"/>
          <w:szCs w:val="18"/>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4553EF65" w14:textId="77777777" w:rsidR="00A24205" w:rsidRPr="00F54017" w:rsidRDefault="00A24205" w:rsidP="00A24205">
      <w:pPr>
        <w:spacing w:line="240" w:lineRule="auto"/>
        <w:ind w:left="1080"/>
        <w:jc w:val="both"/>
        <w:rPr>
          <w:rFonts w:cs="Arial"/>
          <w:spacing w:val="-4"/>
          <w:sz w:val="18"/>
          <w:szCs w:val="18"/>
        </w:rPr>
      </w:pPr>
    </w:p>
    <w:p w14:paraId="4013BE72" w14:textId="77777777" w:rsidR="00A24205" w:rsidRPr="00F54017" w:rsidRDefault="00A24205" w:rsidP="00A24205">
      <w:pPr>
        <w:pStyle w:val="ListParagraph"/>
        <w:numPr>
          <w:ilvl w:val="0"/>
          <w:numId w:val="14"/>
        </w:numPr>
        <w:spacing w:after="0" w:line="240" w:lineRule="auto"/>
        <w:ind w:left="1440"/>
        <w:jc w:val="both"/>
        <w:rPr>
          <w:rFonts w:ascii="Arial" w:hAnsi="Arial" w:cs="Arial"/>
          <w:sz w:val="18"/>
          <w:szCs w:val="18"/>
        </w:rPr>
      </w:pPr>
      <w:r w:rsidRPr="00F54017">
        <w:rPr>
          <w:rFonts w:ascii="Arial" w:hAnsi="Arial" w:cs="Arial"/>
          <w:sz w:val="18"/>
          <w:szCs w:val="18"/>
        </w:rPr>
        <w:t>initial recognition of an asset or liability in a transaction other than a business combination that affects neither accounting nor taxable profit or loss and does not give rise to equal taxable and deductible temporary differences.</w:t>
      </w:r>
    </w:p>
    <w:p w14:paraId="507E0390" w14:textId="77777777" w:rsidR="00A24205" w:rsidRPr="00F54017" w:rsidRDefault="00A24205" w:rsidP="00A24205">
      <w:pPr>
        <w:pStyle w:val="ListParagraph"/>
        <w:numPr>
          <w:ilvl w:val="0"/>
          <w:numId w:val="14"/>
        </w:numPr>
        <w:spacing w:after="0" w:line="240" w:lineRule="auto"/>
        <w:ind w:left="1440"/>
        <w:jc w:val="both"/>
        <w:rPr>
          <w:rFonts w:ascii="Arial" w:hAnsi="Arial" w:cs="Arial"/>
          <w:sz w:val="18"/>
          <w:szCs w:val="18"/>
        </w:rPr>
      </w:pPr>
      <w:r w:rsidRPr="00F54017">
        <w:rPr>
          <w:rFonts w:ascii="Arial" w:hAnsi="Arial" w:cs="Arial"/>
          <w:sz w:val="18"/>
          <w:szCs w:val="18"/>
        </w:rPr>
        <w:t>investments in subsidiaries and associates where the timing of the reversal of the temporary difference is controlled by the Group and it is probable that the temporary difference will not reverse in the foreseeable future.</w:t>
      </w:r>
    </w:p>
    <w:p w14:paraId="0D5B9796" w14:textId="77777777" w:rsidR="00A24205" w:rsidRPr="00F54017" w:rsidRDefault="00A24205" w:rsidP="00A24205">
      <w:pPr>
        <w:spacing w:line="240" w:lineRule="auto"/>
        <w:ind w:left="1080"/>
        <w:jc w:val="both"/>
        <w:rPr>
          <w:rFonts w:cs="Arial"/>
          <w:sz w:val="18"/>
          <w:szCs w:val="18"/>
          <w:lang w:bidi="th-TH"/>
        </w:rPr>
      </w:pPr>
    </w:p>
    <w:p w14:paraId="0DD31B07" w14:textId="77777777" w:rsidR="00A24205" w:rsidRPr="00F54017" w:rsidRDefault="00A24205" w:rsidP="00A24205">
      <w:pPr>
        <w:spacing w:line="240" w:lineRule="auto"/>
        <w:ind w:left="1080"/>
        <w:jc w:val="both"/>
        <w:rPr>
          <w:rFonts w:cs="Arial"/>
          <w:sz w:val="18"/>
          <w:szCs w:val="18"/>
        </w:rPr>
      </w:pPr>
      <w:r w:rsidRPr="00F54017">
        <w:rPr>
          <w:rFonts w:cs="Arial"/>
          <w:sz w:val="18"/>
          <w:szCs w:val="18"/>
        </w:rPr>
        <w:t>Deferred income tax is determined using tax rates (and laws) that have been enacted or substantively enacted by the end of the reporting period and are expected to apply when the related deferred income tax asset is realised or the deferred income tax liability is settled.</w:t>
      </w:r>
    </w:p>
    <w:p w14:paraId="76C0A498" w14:textId="77777777" w:rsidR="00A24205" w:rsidRPr="00F54017" w:rsidRDefault="00A24205" w:rsidP="00A24205">
      <w:pPr>
        <w:spacing w:line="240" w:lineRule="auto"/>
        <w:ind w:left="1080"/>
        <w:jc w:val="both"/>
        <w:rPr>
          <w:rFonts w:cs="Arial"/>
          <w:sz w:val="18"/>
          <w:szCs w:val="18"/>
        </w:rPr>
      </w:pPr>
    </w:p>
    <w:p w14:paraId="57775F3E" w14:textId="77777777" w:rsidR="00A24205" w:rsidRPr="00F54017" w:rsidRDefault="00A24205" w:rsidP="00A24205">
      <w:pPr>
        <w:spacing w:line="240" w:lineRule="auto"/>
        <w:ind w:left="1080"/>
        <w:jc w:val="both"/>
        <w:rPr>
          <w:rFonts w:cs="Arial"/>
          <w:sz w:val="18"/>
          <w:szCs w:val="18"/>
        </w:rPr>
      </w:pPr>
      <w:r w:rsidRPr="00F54017">
        <w:rPr>
          <w:rFonts w:cs="Arial"/>
          <w:sz w:val="18"/>
          <w:szCs w:val="18"/>
        </w:rPr>
        <w:t>Deferred tax assets are recognised only to the extent that it is probable that future taxable profit will be available against which the temporary differences can be utilised.</w:t>
      </w:r>
    </w:p>
    <w:p w14:paraId="198DA977" w14:textId="77777777" w:rsidR="00A24205" w:rsidRPr="00F54017" w:rsidRDefault="00A24205" w:rsidP="00A24205">
      <w:pPr>
        <w:spacing w:line="240" w:lineRule="auto"/>
        <w:ind w:left="1080"/>
        <w:jc w:val="both"/>
        <w:rPr>
          <w:rFonts w:cs="Arial"/>
          <w:sz w:val="18"/>
          <w:szCs w:val="18"/>
        </w:rPr>
      </w:pPr>
    </w:p>
    <w:p w14:paraId="6AAAE8D5" w14:textId="77777777" w:rsidR="00A24205" w:rsidRPr="00F54017" w:rsidRDefault="00A24205" w:rsidP="00A24205">
      <w:pPr>
        <w:spacing w:line="240" w:lineRule="auto"/>
        <w:ind w:left="1080"/>
        <w:jc w:val="both"/>
        <w:rPr>
          <w:rFonts w:cs="Arial"/>
          <w:sz w:val="18"/>
          <w:szCs w:val="18"/>
        </w:rPr>
      </w:pPr>
      <w:r w:rsidRPr="00F54017">
        <w:rPr>
          <w:rFonts w:cs="Arial"/>
          <w:sz w:val="18"/>
          <w:szCs w:val="18"/>
        </w:rPr>
        <w:t>Deferred tax assets and liabilities are offset when there is a legally enforceable right to offset current tax assets and liabilities and whe</w:t>
      </w:r>
      <w:r w:rsidRPr="00F54017">
        <w:rPr>
          <w:rFonts w:cs="Arial"/>
          <w:sz w:val="18"/>
          <w:szCs w:val="18"/>
          <w:lang w:val="en-US" w:bidi="th-TH"/>
        </w:rPr>
        <w:t>re</w:t>
      </w:r>
      <w:r w:rsidRPr="00F54017">
        <w:rPr>
          <w:rFonts w:cs="Arial"/>
          <w:sz w:val="18"/>
          <w:szCs w:val="18"/>
        </w:rPr>
        <w:t xml:space="preserve">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 </w:t>
      </w:r>
    </w:p>
    <w:p w14:paraId="39B332D5" w14:textId="77777777" w:rsidR="00A24205" w:rsidRPr="00F54017" w:rsidRDefault="00A24205" w:rsidP="00A24205">
      <w:pPr>
        <w:tabs>
          <w:tab w:val="left" w:pos="468"/>
        </w:tabs>
        <w:autoSpaceDE w:val="0"/>
        <w:autoSpaceDN w:val="0"/>
        <w:adjustRightInd w:val="0"/>
        <w:spacing w:line="240" w:lineRule="auto"/>
        <w:ind w:left="1080"/>
        <w:rPr>
          <w:rFonts w:cs="Arial"/>
          <w:sz w:val="18"/>
          <w:szCs w:val="18"/>
        </w:rPr>
      </w:pPr>
    </w:p>
    <w:p w14:paraId="2AB1EE18" w14:textId="77777777" w:rsidR="00A24205" w:rsidRPr="00F54017" w:rsidRDefault="00A24205" w:rsidP="00A24205">
      <w:pPr>
        <w:tabs>
          <w:tab w:val="left" w:pos="468"/>
        </w:tabs>
        <w:autoSpaceDE w:val="0"/>
        <w:autoSpaceDN w:val="0"/>
        <w:adjustRightInd w:val="0"/>
        <w:spacing w:line="240" w:lineRule="auto"/>
        <w:ind w:left="1080"/>
        <w:rPr>
          <w:rFonts w:cs="Arial"/>
          <w:sz w:val="18"/>
          <w:szCs w:val="18"/>
        </w:rPr>
      </w:pPr>
    </w:p>
    <w:p w14:paraId="0707EAF6" w14:textId="2ED936D7" w:rsidR="00A24205" w:rsidRPr="00F54017" w:rsidRDefault="00F54017" w:rsidP="00A24205">
      <w:pPr>
        <w:pStyle w:val="Heading8"/>
        <w:spacing w:line="240" w:lineRule="auto"/>
        <w:ind w:left="1080" w:hanging="540"/>
        <w:jc w:val="both"/>
        <w:rPr>
          <w:rFonts w:ascii="Arial" w:hAnsi="Arial" w:cs="Arial"/>
          <w:sz w:val="18"/>
          <w:szCs w:val="18"/>
        </w:rPr>
      </w:pPr>
      <w:bookmarkStart w:id="15" w:name="_Toc311790777"/>
      <w:bookmarkStart w:id="16" w:name="_Toc437937810"/>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16</w:t>
      </w:r>
      <w:r w:rsidR="00A24205" w:rsidRPr="00F54017">
        <w:rPr>
          <w:rFonts w:ascii="Arial" w:hAnsi="Arial" w:cs="Arial"/>
          <w:sz w:val="18"/>
          <w:szCs w:val="18"/>
        </w:rPr>
        <w:tab/>
        <w:t>Employee benefits</w:t>
      </w:r>
      <w:bookmarkEnd w:id="15"/>
      <w:bookmarkEnd w:id="16"/>
    </w:p>
    <w:p w14:paraId="55CD837B" w14:textId="77777777" w:rsidR="00A24205" w:rsidRPr="00F54017" w:rsidRDefault="00A24205" w:rsidP="00A24205">
      <w:pPr>
        <w:spacing w:line="240" w:lineRule="auto"/>
        <w:ind w:left="1620"/>
        <w:rPr>
          <w:rFonts w:cs="Arial"/>
          <w:sz w:val="18"/>
          <w:szCs w:val="18"/>
        </w:rPr>
      </w:pPr>
    </w:p>
    <w:p w14:paraId="4839F4A7" w14:textId="77777777" w:rsidR="00A24205" w:rsidRPr="00F54017" w:rsidRDefault="00A24205" w:rsidP="00A24205">
      <w:pPr>
        <w:spacing w:line="240" w:lineRule="auto"/>
        <w:ind w:left="1440" w:hanging="360"/>
        <w:jc w:val="both"/>
        <w:rPr>
          <w:rFonts w:cs="Arial"/>
          <w:sz w:val="18"/>
          <w:szCs w:val="18"/>
        </w:rPr>
      </w:pPr>
      <w:r w:rsidRPr="00F54017">
        <w:rPr>
          <w:rFonts w:cs="Arial"/>
          <w:sz w:val="18"/>
          <w:szCs w:val="18"/>
        </w:rPr>
        <w:t>a)</w:t>
      </w:r>
      <w:r w:rsidRPr="00F54017">
        <w:rPr>
          <w:rFonts w:cs="Arial"/>
          <w:sz w:val="18"/>
          <w:szCs w:val="18"/>
        </w:rPr>
        <w:tab/>
        <w:t>Provident fund</w:t>
      </w:r>
    </w:p>
    <w:p w14:paraId="726B84E1" w14:textId="77777777" w:rsidR="00A24205" w:rsidRPr="00F54017" w:rsidRDefault="00A24205" w:rsidP="00A24205">
      <w:pPr>
        <w:spacing w:line="240" w:lineRule="auto"/>
        <w:ind w:left="1440"/>
        <w:rPr>
          <w:rFonts w:cs="Arial"/>
          <w:sz w:val="18"/>
          <w:szCs w:val="18"/>
        </w:rPr>
      </w:pPr>
    </w:p>
    <w:p w14:paraId="21D5A041" w14:textId="77777777" w:rsidR="00A24205" w:rsidRPr="00F54017" w:rsidRDefault="00A24205" w:rsidP="00A24205">
      <w:pPr>
        <w:spacing w:line="240" w:lineRule="auto"/>
        <w:ind w:left="1440"/>
        <w:jc w:val="both"/>
        <w:rPr>
          <w:rFonts w:cs="Arial"/>
          <w:sz w:val="18"/>
          <w:szCs w:val="18"/>
        </w:rPr>
      </w:pPr>
      <w:r w:rsidRPr="00F54017">
        <w:rPr>
          <w:rFonts w:cs="Arial"/>
          <w:sz w:val="18"/>
          <w:szCs w:val="18"/>
        </w:rPr>
        <w:t>The Group operates a provident fund, being a defined contribution plan. The assets of which are held in a separate trustee - administered fund. The provident fund is funded by payments from employees and by the Group. Contributions to the provident fund are charged to the statement of comprehensive income in the year to which the contributions relate.</w:t>
      </w:r>
    </w:p>
    <w:p w14:paraId="1B71A27A" w14:textId="77777777" w:rsidR="00A24205" w:rsidRPr="00F54017" w:rsidRDefault="00A24205" w:rsidP="00A24205">
      <w:pPr>
        <w:tabs>
          <w:tab w:val="left" w:pos="468"/>
        </w:tabs>
        <w:autoSpaceDE w:val="0"/>
        <w:autoSpaceDN w:val="0"/>
        <w:adjustRightInd w:val="0"/>
        <w:spacing w:line="240" w:lineRule="auto"/>
        <w:ind w:left="1440"/>
        <w:jc w:val="both"/>
        <w:rPr>
          <w:rFonts w:cs="Arial"/>
          <w:sz w:val="18"/>
          <w:szCs w:val="18"/>
        </w:rPr>
      </w:pPr>
    </w:p>
    <w:p w14:paraId="7172D305" w14:textId="77777777" w:rsidR="00A24205" w:rsidRPr="00F54017" w:rsidRDefault="00A24205" w:rsidP="00A24205">
      <w:pPr>
        <w:spacing w:line="240" w:lineRule="auto"/>
        <w:ind w:left="1440" w:hanging="360"/>
        <w:jc w:val="both"/>
        <w:rPr>
          <w:rFonts w:cs="Arial"/>
          <w:sz w:val="18"/>
          <w:szCs w:val="18"/>
        </w:rPr>
      </w:pPr>
      <w:r w:rsidRPr="00F54017">
        <w:rPr>
          <w:rFonts w:cs="Arial"/>
          <w:sz w:val="18"/>
          <w:szCs w:val="18"/>
        </w:rPr>
        <w:t>b)</w:t>
      </w:r>
      <w:r w:rsidRPr="00F54017">
        <w:rPr>
          <w:rFonts w:cs="Arial"/>
          <w:sz w:val="18"/>
          <w:szCs w:val="18"/>
        </w:rPr>
        <w:tab/>
        <w:t>Legal severance pay</w:t>
      </w:r>
    </w:p>
    <w:p w14:paraId="5D166991" w14:textId="77777777" w:rsidR="00A24205" w:rsidRPr="00F54017" w:rsidRDefault="00A24205" w:rsidP="00A24205">
      <w:pPr>
        <w:tabs>
          <w:tab w:val="left" w:pos="468"/>
        </w:tabs>
        <w:autoSpaceDE w:val="0"/>
        <w:autoSpaceDN w:val="0"/>
        <w:adjustRightInd w:val="0"/>
        <w:spacing w:line="240" w:lineRule="auto"/>
        <w:ind w:left="1440"/>
        <w:jc w:val="both"/>
        <w:rPr>
          <w:rFonts w:cs="Arial"/>
          <w:sz w:val="18"/>
          <w:szCs w:val="18"/>
        </w:rPr>
      </w:pPr>
    </w:p>
    <w:p w14:paraId="3FDCB82B" w14:textId="77777777" w:rsidR="00A24205" w:rsidRPr="00F54017" w:rsidRDefault="00A24205" w:rsidP="00A24205">
      <w:pPr>
        <w:tabs>
          <w:tab w:val="left" w:pos="468"/>
        </w:tabs>
        <w:autoSpaceDE w:val="0"/>
        <w:autoSpaceDN w:val="0"/>
        <w:adjustRightInd w:val="0"/>
        <w:spacing w:line="240" w:lineRule="auto"/>
        <w:ind w:left="1440"/>
        <w:jc w:val="thaiDistribute"/>
        <w:rPr>
          <w:rFonts w:cs="Arial"/>
          <w:spacing w:val="-4"/>
          <w:sz w:val="18"/>
          <w:szCs w:val="18"/>
        </w:rPr>
      </w:pPr>
      <w:r w:rsidRPr="00F54017">
        <w:rPr>
          <w:rFonts w:cs="Arial"/>
          <w:sz w:val="18"/>
          <w:szCs w:val="18"/>
        </w:rPr>
        <w:t xml:space="preserve">Legal severance pay is defined as an amount of retirement benefit that an employee will receive after </w:t>
      </w:r>
      <w:r w:rsidRPr="00F54017">
        <w:rPr>
          <w:rFonts w:cs="Arial"/>
          <w:spacing w:val="-4"/>
          <w:sz w:val="18"/>
          <w:szCs w:val="18"/>
        </w:rPr>
        <w:t>the completion of employment. It usually depends on factors such as age, years of service and an employee’s latest compensation at retirement.</w:t>
      </w:r>
    </w:p>
    <w:p w14:paraId="119210F5" w14:textId="77777777" w:rsidR="00A24205" w:rsidRPr="00F54017" w:rsidRDefault="00A24205" w:rsidP="00A24205">
      <w:pPr>
        <w:tabs>
          <w:tab w:val="left" w:pos="468"/>
        </w:tabs>
        <w:autoSpaceDE w:val="0"/>
        <w:autoSpaceDN w:val="0"/>
        <w:adjustRightInd w:val="0"/>
        <w:spacing w:line="240" w:lineRule="auto"/>
        <w:ind w:left="1440"/>
        <w:jc w:val="thaiDistribute"/>
        <w:rPr>
          <w:rFonts w:cs="Arial"/>
          <w:sz w:val="18"/>
          <w:szCs w:val="18"/>
        </w:rPr>
      </w:pPr>
    </w:p>
    <w:p w14:paraId="2BA1377C" w14:textId="77777777" w:rsidR="00A24205" w:rsidRPr="00F54017" w:rsidRDefault="00A24205" w:rsidP="00A24205">
      <w:pPr>
        <w:tabs>
          <w:tab w:val="left" w:pos="468"/>
        </w:tabs>
        <w:autoSpaceDE w:val="0"/>
        <w:autoSpaceDN w:val="0"/>
        <w:adjustRightInd w:val="0"/>
        <w:spacing w:line="240" w:lineRule="auto"/>
        <w:ind w:left="1440"/>
        <w:jc w:val="thaiDistribute"/>
        <w:rPr>
          <w:rFonts w:cs="Arial"/>
          <w:sz w:val="18"/>
          <w:szCs w:val="18"/>
        </w:rPr>
      </w:pPr>
      <w:r w:rsidRPr="00F54017">
        <w:rPr>
          <w:rFonts w:cs="Arial"/>
          <w:sz w:val="18"/>
          <w:szCs w:val="18"/>
        </w:rPr>
        <w:t>The defined benefit obligation is calculated annually 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62DA5787" w14:textId="77777777" w:rsidR="00A24205" w:rsidRPr="00F54017" w:rsidRDefault="00A24205" w:rsidP="00A24205">
      <w:pPr>
        <w:tabs>
          <w:tab w:val="left" w:pos="468"/>
        </w:tabs>
        <w:autoSpaceDE w:val="0"/>
        <w:autoSpaceDN w:val="0"/>
        <w:adjustRightInd w:val="0"/>
        <w:spacing w:line="240" w:lineRule="auto"/>
        <w:ind w:left="1440"/>
        <w:jc w:val="thaiDistribute"/>
        <w:rPr>
          <w:rFonts w:cs="Arial"/>
          <w:sz w:val="18"/>
          <w:szCs w:val="18"/>
        </w:rPr>
      </w:pPr>
    </w:p>
    <w:p w14:paraId="6D5CBAD2" w14:textId="59BC4129" w:rsidR="00A24205" w:rsidRPr="00F54017" w:rsidRDefault="00A24205" w:rsidP="00A24205">
      <w:pPr>
        <w:tabs>
          <w:tab w:val="left" w:pos="468"/>
        </w:tabs>
        <w:autoSpaceDE w:val="0"/>
        <w:autoSpaceDN w:val="0"/>
        <w:adjustRightInd w:val="0"/>
        <w:spacing w:line="240" w:lineRule="auto"/>
        <w:ind w:left="1440"/>
        <w:jc w:val="thaiDistribute"/>
        <w:rPr>
          <w:rFonts w:cs="Arial"/>
          <w:spacing w:val="-2"/>
          <w:sz w:val="18"/>
          <w:szCs w:val="18"/>
        </w:rPr>
      </w:pPr>
      <w:r w:rsidRPr="00F54017">
        <w:rPr>
          <w:rFonts w:cs="Arial"/>
          <w:sz w:val="18"/>
          <w:szCs w:val="18"/>
        </w:rPr>
        <w:t xml:space="preserve">Remeasurement gains and losses are recognised directly to other comprehensive income in the </w:t>
      </w:r>
      <w:r w:rsidRPr="00F54017">
        <w:rPr>
          <w:rFonts w:cs="Arial"/>
          <w:spacing w:val="-2"/>
          <w:sz w:val="18"/>
          <w:szCs w:val="18"/>
        </w:rPr>
        <w:t xml:space="preserve">period in which they arise. They are </w:t>
      </w:r>
      <w:r w:rsidR="00B451A9" w:rsidRPr="00B451A9">
        <w:rPr>
          <w:rFonts w:cs="Arial"/>
          <w:spacing w:val="-2"/>
          <w:sz w:val="18"/>
          <w:szCs w:val="18"/>
        </w:rPr>
        <w:t>included in retained earnings in the statements of changes in equity</w:t>
      </w:r>
      <w:r w:rsidRPr="00F54017">
        <w:rPr>
          <w:rFonts w:cs="Arial"/>
          <w:spacing w:val="-2"/>
          <w:sz w:val="18"/>
          <w:szCs w:val="18"/>
        </w:rPr>
        <w:t>.</w:t>
      </w:r>
    </w:p>
    <w:p w14:paraId="1977EFE5" w14:textId="77777777" w:rsidR="00A24205" w:rsidRPr="00F54017" w:rsidRDefault="00A24205" w:rsidP="00A24205">
      <w:pPr>
        <w:tabs>
          <w:tab w:val="left" w:pos="468"/>
        </w:tabs>
        <w:autoSpaceDE w:val="0"/>
        <w:autoSpaceDN w:val="0"/>
        <w:adjustRightInd w:val="0"/>
        <w:spacing w:line="240" w:lineRule="auto"/>
        <w:ind w:left="1440"/>
        <w:jc w:val="thaiDistribute"/>
        <w:rPr>
          <w:rFonts w:cs="Arial"/>
          <w:sz w:val="18"/>
          <w:szCs w:val="18"/>
        </w:rPr>
      </w:pPr>
    </w:p>
    <w:p w14:paraId="293AE35C" w14:textId="77777777" w:rsidR="00A24205" w:rsidRPr="00F54017" w:rsidRDefault="00A24205" w:rsidP="00A24205">
      <w:pPr>
        <w:tabs>
          <w:tab w:val="left" w:pos="468"/>
        </w:tabs>
        <w:autoSpaceDE w:val="0"/>
        <w:autoSpaceDN w:val="0"/>
        <w:adjustRightInd w:val="0"/>
        <w:spacing w:line="240" w:lineRule="auto"/>
        <w:ind w:left="1440"/>
        <w:jc w:val="thaiDistribute"/>
        <w:rPr>
          <w:rFonts w:cs="Arial"/>
          <w:sz w:val="18"/>
          <w:szCs w:val="18"/>
        </w:rPr>
      </w:pPr>
      <w:r w:rsidRPr="00F54017">
        <w:rPr>
          <w:rFonts w:cs="Arial"/>
          <w:sz w:val="18"/>
          <w:szCs w:val="18"/>
        </w:rPr>
        <w:t>Past-service costs are recognised immediately in profit or loss.</w:t>
      </w:r>
    </w:p>
    <w:p w14:paraId="5330F89E" w14:textId="77777777" w:rsidR="00A24205" w:rsidRPr="00F54017" w:rsidRDefault="00A24205" w:rsidP="00A24205">
      <w:pPr>
        <w:spacing w:line="240" w:lineRule="auto"/>
        <w:rPr>
          <w:rFonts w:cs="Arial"/>
          <w:sz w:val="18"/>
          <w:szCs w:val="18"/>
        </w:rPr>
      </w:pPr>
      <w:r w:rsidRPr="00F54017">
        <w:rPr>
          <w:rFonts w:cs="Arial"/>
          <w:b/>
          <w:bCs/>
          <w:sz w:val="18"/>
          <w:szCs w:val="18"/>
        </w:rPr>
        <w:br w:type="page"/>
      </w:r>
    </w:p>
    <w:p w14:paraId="18BEA815" w14:textId="3534002A" w:rsidR="00A24205" w:rsidRPr="00F54017" w:rsidRDefault="00F54017" w:rsidP="00A24205">
      <w:pPr>
        <w:autoSpaceDE w:val="0"/>
        <w:autoSpaceDN w:val="0"/>
        <w:adjustRightInd w:val="0"/>
        <w:spacing w:line="240" w:lineRule="auto"/>
        <w:ind w:left="540" w:hanging="540"/>
        <w:rPr>
          <w:rFonts w:eastAsia="Arial" w:cs="Arial"/>
          <w:b/>
          <w:bCs/>
          <w:sz w:val="18"/>
          <w:szCs w:val="18"/>
        </w:rPr>
      </w:pPr>
      <w:r w:rsidRPr="00F54017">
        <w:rPr>
          <w:rFonts w:eastAsia="Arial" w:cs="Arial"/>
          <w:b/>
          <w:bCs/>
          <w:sz w:val="18"/>
          <w:szCs w:val="18"/>
        </w:rPr>
        <w:lastRenderedPageBreak/>
        <w:t>5</w:t>
      </w:r>
      <w:r w:rsidR="00A24205" w:rsidRPr="00F54017">
        <w:rPr>
          <w:rFonts w:eastAsia="Arial" w:cs="Arial"/>
          <w:b/>
          <w:bCs/>
          <w:sz w:val="18"/>
          <w:szCs w:val="18"/>
        </w:rPr>
        <w:tab/>
        <w:t xml:space="preserve">Accounting policies </w:t>
      </w:r>
      <w:r w:rsidR="00A24205" w:rsidRPr="00F54017">
        <w:rPr>
          <w:rFonts w:cs="Arial"/>
          <w:sz w:val="18"/>
          <w:szCs w:val="18"/>
          <w:shd w:val="clear" w:color="auto" w:fill="FFFFFF"/>
        </w:rPr>
        <w:t>(Cont’d)</w:t>
      </w:r>
    </w:p>
    <w:p w14:paraId="6542E992" w14:textId="77777777" w:rsidR="00A24205" w:rsidRPr="00F54017" w:rsidRDefault="00A24205" w:rsidP="00A24205">
      <w:pPr>
        <w:pStyle w:val="Heading8"/>
        <w:spacing w:line="240" w:lineRule="auto"/>
        <w:ind w:left="1080" w:hanging="540"/>
        <w:jc w:val="both"/>
        <w:rPr>
          <w:rFonts w:ascii="Arial" w:hAnsi="Arial" w:cs="Arial"/>
          <w:b w:val="0"/>
          <w:bCs w:val="0"/>
          <w:sz w:val="15"/>
          <w:szCs w:val="15"/>
        </w:rPr>
      </w:pPr>
    </w:p>
    <w:p w14:paraId="53076BDE" w14:textId="77777777" w:rsidR="00A24205" w:rsidRPr="00F54017" w:rsidRDefault="00A24205" w:rsidP="00A24205">
      <w:pPr>
        <w:pStyle w:val="Heading8"/>
        <w:spacing w:line="240" w:lineRule="auto"/>
        <w:ind w:left="1080" w:hanging="540"/>
        <w:jc w:val="both"/>
        <w:rPr>
          <w:rFonts w:ascii="Arial" w:hAnsi="Arial" w:cs="Arial"/>
          <w:b w:val="0"/>
          <w:bCs w:val="0"/>
          <w:sz w:val="15"/>
          <w:szCs w:val="15"/>
        </w:rPr>
      </w:pPr>
    </w:p>
    <w:p w14:paraId="5EC1F7B7" w14:textId="4EF6F92E" w:rsidR="00A24205" w:rsidRPr="00F54017" w:rsidRDefault="00F54017" w:rsidP="00A24205">
      <w:pPr>
        <w:pStyle w:val="Heading8"/>
        <w:spacing w:line="240" w:lineRule="auto"/>
        <w:ind w:left="1080" w:hanging="540"/>
        <w:jc w:val="both"/>
        <w:rPr>
          <w:rFonts w:ascii="Arial" w:hAnsi="Arial" w:cs="Arial"/>
          <w:sz w:val="18"/>
          <w:szCs w:val="18"/>
        </w:rPr>
      </w:pPr>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17</w:t>
      </w:r>
      <w:r w:rsidR="00A24205" w:rsidRPr="00F54017">
        <w:rPr>
          <w:rFonts w:ascii="Arial" w:hAnsi="Arial" w:cs="Arial"/>
          <w:sz w:val="18"/>
          <w:szCs w:val="18"/>
        </w:rPr>
        <w:tab/>
        <w:t>Provisions</w:t>
      </w:r>
    </w:p>
    <w:p w14:paraId="5249200A" w14:textId="77777777" w:rsidR="00A24205" w:rsidRPr="00F54017" w:rsidRDefault="00A24205" w:rsidP="00A24205">
      <w:pPr>
        <w:spacing w:line="240" w:lineRule="auto"/>
        <w:ind w:left="1080"/>
        <w:rPr>
          <w:rFonts w:cs="Arial"/>
          <w:sz w:val="15"/>
          <w:szCs w:val="15"/>
        </w:rPr>
      </w:pPr>
    </w:p>
    <w:p w14:paraId="5A5F0370" w14:textId="77777777" w:rsidR="00A24205" w:rsidRPr="00F54017" w:rsidRDefault="00A24205" w:rsidP="00A24205">
      <w:pPr>
        <w:spacing w:line="240" w:lineRule="auto"/>
        <w:ind w:left="1080"/>
        <w:jc w:val="both"/>
        <w:rPr>
          <w:rFonts w:cs="Arial"/>
          <w:sz w:val="18"/>
          <w:szCs w:val="18"/>
        </w:rPr>
      </w:pPr>
      <w:r w:rsidRPr="00F54017">
        <w:rPr>
          <w:rFonts w:cs="Arial"/>
          <w:sz w:val="18"/>
          <w:szCs w:val="18"/>
        </w:rPr>
        <w:t xml:space="preserve">Provisions are recognised when the Group has a present legal or constructive obligation as a result of past events; it is probable that an outflow of resources will be required to settle the obligation; and the amount has been reliably estimated. </w:t>
      </w:r>
    </w:p>
    <w:p w14:paraId="0A13B76F" w14:textId="77777777" w:rsidR="00A24205" w:rsidRPr="00F54017" w:rsidRDefault="00A24205" w:rsidP="00A24205">
      <w:pPr>
        <w:spacing w:line="240" w:lineRule="auto"/>
        <w:ind w:left="1080"/>
        <w:jc w:val="both"/>
        <w:rPr>
          <w:rFonts w:cs="Arial"/>
          <w:sz w:val="15"/>
          <w:szCs w:val="15"/>
        </w:rPr>
      </w:pPr>
    </w:p>
    <w:p w14:paraId="3170C556" w14:textId="77777777" w:rsidR="00A24205" w:rsidRPr="00F54017" w:rsidRDefault="00A24205" w:rsidP="00A24205">
      <w:pPr>
        <w:spacing w:line="240" w:lineRule="auto"/>
        <w:ind w:left="1080"/>
        <w:jc w:val="both"/>
        <w:rPr>
          <w:rFonts w:cs="Arial"/>
          <w:sz w:val="18"/>
          <w:szCs w:val="18"/>
        </w:rPr>
      </w:pPr>
      <w:r w:rsidRPr="00F54017">
        <w:rPr>
          <w:rFonts w:cs="Arial"/>
          <w:sz w:val="18"/>
          <w:szCs w:val="18"/>
        </w:rPr>
        <w:t>Provisions are measured at the present value of the expenditures expected to be required to settle the obligation. The increase in the provision due to passage of time is recognised as interest expense.</w:t>
      </w:r>
    </w:p>
    <w:p w14:paraId="4E4F4DEE" w14:textId="77777777" w:rsidR="00A24205" w:rsidRPr="00F54017" w:rsidRDefault="00A24205" w:rsidP="00A24205">
      <w:pPr>
        <w:tabs>
          <w:tab w:val="left" w:pos="468"/>
        </w:tabs>
        <w:autoSpaceDE w:val="0"/>
        <w:autoSpaceDN w:val="0"/>
        <w:adjustRightInd w:val="0"/>
        <w:spacing w:line="240" w:lineRule="auto"/>
        <w:ind w:left="1080"/>
        <w:jc w:val="both"/>
        <w:rPr>
          <w:rFonts w:cs="Arial"/>
          <w:sz w:val="15"/>
          <w:szCs w:val="15"/>
        </w:rPr>
      </w:pPr>
    </w:p>
    <w:p w14:paraId="536D8D8F" w14:textId="77777777" w:rsidR="00A24205" w:rsidRPr="00F54017" w:rsidRDefault="00A24205" w:rsidP="00A24205">
      <w:pPr>
        <w:tabs>
          <w:tab w:val="left" w:pos="468"/>
        </w:tabs>
        <w:autoSpaceDE w:val="0"/>
        <w:autoSpaceDN w:val="0"/>
        <w:adjustRightInd w:val="0"/>
        <w:spacing w:line="240" w:lineRule="auto"/>
        <w:ind w:left="1080"/>
        <w:jc w:val="both"/>
        <w:rPr>
          <w:rFonts w:cs="Arial"/>
          <w:sz w:val="15"/>
          <w:szCs w:val="15"/>
        </w:rPr>
      </w:pPr>
    </w:p>
    <w:p w14:paraId="2CDC8895" w14:textId="3013D913" w:rsidR="00A24205" w:rsidRPr="00F54017" w:rsidRDefault="00F54017" w:rsidP="00A24205">
      <w:pPr>
        <w:pStyle w:val="Heading8"/>
        <w:spacing w:line="240" w:lineRule="auto"/>
        <w:ind w:left="1080" w:hanging="540"/>
        <w:jc w:val="both"/>
        <w:rPr>
          <w:rFonts w:ascii="Arial" w:hAnsi="Arial" w:cs="Arial"/>
          <w:sz w:val="18"/>
          <w:szCs w:val="18"/>
        </w:rPr>
      </w:pPr>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18</w:t>
      </w:r>
      <w:r w:rsidR="00A24205" w:rsidRPr="00F54017">
        <w:rPr>
          <w:rFonts w:ascii="Arial" w:hAnsi="Arial" w:cs="Arial"/>
          <w:sz w:val="18"/>
          <w:szCs w:val="18"/>
        </w:rPr>
        <w:tab/>
        <w:t>Share capital</w:t>
      </w:r>
    </w:p>
    <w:p w14:paraId="2370899B" w14:textId="77777777" w:rsidR="00A24205" w:rsidRPr="00F54017" w:rsidRDefault="00A24205" w:rsidP="00A24205">
      <w:pPr>
        <w:tabs>
          <w:tab w:val="left" w:pos="468"/>
        </w:tabs>
        <w:autoSpaceDE w:val="0"/>
        <w:autoSpaceDN w:val="0"/>
        <w:adjustRightInd w:val="0"/>
        <w:spacing w:line="240" w:lineRule="auto"/>
        <w:ind w:left="1080"/>
        <w:jc w:val="both"/>
        <w:rPr>
          <w:rFonts w:cs="Arial"/>
          <w:sz w:val="15"/>
          <w:szCs w:val="15"/>
        </w:rPr>
      </w:pPr>
    </w:p>
    <w:p w14:paraId="2F5BD21B" w14:textId="77777777" w:rsidR="00A24205" w:rsidRPr="00F54017" w:rsidRDefault="00A24205" w:rsidP="00A24205">
      <w:pPr>
        <w:tabs>
          <w:tab w:val="left" w:pos="478"/>
        </w:tabs>
        <w:autoSpaceDE w:val="0"/>
        <w:autoSpaceDN w:val="0"/>
        <w:adjustRightInd w:val="0"/>
        <w:spacing w:line="240" w:lineRule="auto"/>
        <w:ind w:left="1080"/>
        <w:jc w:val="both"/>
        <w:rPr>
          <w:rFonts w:cs="Arial"/>
          <w:sz w:val="18"/>
          <w:szCs w:val="18"/>
        </w:rPr>
      </w:pPr>
      <w:r w:rsidRPr="00F54017">
        <w:rPr>
          <w:rFonts w:cs="Arial"/>
          <w:sz w:val="18"/>
          <w:szCs w:val="18"/>
        </w:rPr>
        <w:t xml:space="preserve">Ordinary shares are classified as equity. </w:t>
      </w:r>
    </w:p>
    <w:p w14:paraId="709824A1" w14:textId="77777777" w:rsidR="00A24205" w:rsidRPr="00F54017" w:rsidRDefault="00A24205" w:rsidP="00A24205">
      <w:pPr>
        <w:tabs>
          <w:tab w:val="left" w:pos="478"/>
        </w:tabs>
        <w:autoSpaceDE w:val="0"/>
        <w:autoSpaceDN w:val="0"/>
        <w:adjustRightInd w:val="0"/>
        <w:spacing w:line="240" w:lineRule="auto"/>
        <w:ind w:left="1080"/>
        <w:jc w:val="both"/>
        <w:rPr>
          <w:rFonts w:cs="Arial"/>
          <w:sz w:val="15"/>
          <w:szCs w:val="15"/>
        </w:rPr>
      </w:pPr>
    </w:p>
    <w:p w14:paraId="17C237FD"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r w:rsidRPr="00F54017">
        <w:rPr>
          <w:rFonts w:cs="Arial"/>
          <w:sz w:val="18"/>
          <w:szCs w:val="18"/>
        </w:rPr>
        <w:t>Incremental costs directly attributable to the issue of new shares or options (net of tax) are shown as a deduction in equity.</w:t>
      </w:r>
    </w:p>
    <w:p w14:paraId="10EAB65C" w14:textId="77777777" w:rsidR="00A24205" w:rsidRPr="00F54017" w:rsidRDefault="00A24205" w:rsidP="00A24205">
      <w:pPr>
        <w:tabs>
          <w:tab w:val="left" w:pos="468"/>
        </w:tabs>
        <w:autoSpaceDE w:val="0"/>
        <w:autoSpaceDN w:val="0"/>
        <w:adjustRightInd w:val="0"/>
        <w:spacing w:line="240" w:lineRule="auto"/>
        <w:ind w:left="1080"/>
        <w:jc w:val="both"/>
        <w:rPr>
          <w:rFonts w:cs="Arial"/>
          <w:sz w:val="15"/>
          <w:szCs w:val="15"/>
        </w:rPr>
      </w:pPr>
    </w:p>
    <w:p w14:paraId="1762ABE9" w14:textId="77777777" w:rsidR="00A24205" w:rsidRPr="00F54017" w:rsidRDefault="00A24205" w:rsidP="00A24205">
      <w:pPr>
        <w:tabs>
          <w:tab w:val="left" w:pos="468"/>
        </w:tabs>
        <w:autoSpaceDE w:val="0"/>
        <w:autoSpaceDN w:val="0"/>
        <w:adjustRightInd w:val="0"/>
        <w:spacing w:line="240" w:lineRule="auto"/>
        <w:ind w:left="1080"/>
        <w:jc w:val="both"/>
        <w:rPr>
          <w:rFonts w:cs="Arial"/>
          <w:sz w:val="15"/>
          <w:szCs w:val="15"/>
        </w:rPr>
      </w:pPr>
    </w:p>
    <w:p w14:paraId="3F69BDDF" w14:textId="69184E3F" w:rsidR="00A24205" w:rsidRPr="00F54017" w:rsidRDefault="00F54017" w:rsidP="00A24205">
      <w:pPr>
        <w:pStyle w:val="Heading8"/>
        <w:spacing w:line="240" w:lineRule="auto"/>
        <w:ind w:left="1080" w:hanging="540"/>
        <w:jc w:val="both"/>
        <w:rPr>
          <w:rFonts w:ascii="Arial" w:hAnsi="Arial" w:cs="Arial"/>
          <w:sz w:val="18"/>
          <w:szCs w:val="18"/>
        </w:rPr>
      </w:pPr>
      <w:bookmarkStart w:id="17" w:name="_Toc311790782"/>
      <w:bookmarkStart w:id="18" w:name="_Toc437937815"/>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19</w:t>
      </w:r>
      <w:r w:rsidR="00A24205" w:rsidRPr="00F54017">
        <w:rPr>
          <w:rFonts w:ascii="Arial" w:hAnsi="Arial" w:cs="Arial"/>
          <w:sz w:val="18"/>
          <w:szCs w:val="18"/>
        </w:rPr>
        <w:tab/>
        <w:t>Revenue recognition</w:t>
      </w:r>
      <w:bookmarkEnd w:id="17"/>
      <w:bookmarkEnd w:id="18"/>
    </w:p>
    <w:p w14:paraId="56A5DEA4" w14:textId="77777777" w:rsidR="00A24205" w:rsidRPr="00F54017" w:rsidRDefault="00A24205" w:rsidP="00A24205">
      <w:pPr>
        <w:tabs>
          <w:tab w:val="left" w:pos="468"/>
        </w:tabs>
        <w:autoSpaceDE w:val="0"/>
        <w:autoSpaceDN w:val="0"/>
        <w:adjustRightInd w:val="0"/>
        <w:spacing w:line="240" w:lineRule="auto"/>
        <w:ind w:left="1080"/>
        <w:jc w:val="both"/>
        <w:rPr>
          <w:rFonts w:cs="Arial"/>
          <w:sz w:val="15"/>
          <w:szCs w:val="15"/>
        </w:rPr>
      </w:pPr>
    </w:p>
    <w:p w14:paraId="345B101F" w14:textId="77777777" w:rsidR="00A24205" w:rsidRPr="00F54017" w:rsidRDefault="00A24205" w:rsidP="00A24205">
      <w:pPr>
        <w:tabs>
          <w:tab w:val="left" w:pos="478"/>
        </w:tabs>
        <w:autoSpaceDE w:val="0"/>
        <w:autoSpaceDN w:val="0"/>
        <w:adjustRightInd w:val="0"/>
        <w:spacing w:line="240" w:lineRule="auto"/>
        <w:ind w:left="1080"/>
        <w:jc w:val="both"/>
        <w:rPr>
          <w:rFonts w:cs="Arial"/>
          <w:sz w:val="18"/>
          <w:szCs w:val="18"/>
        </w:rPr>
      </w:pPr>
      <w:r w:rsidRPr="00F54017">
        <w:rPr>
          <w:rFonts w:cs="Arial"/>
          <w:sz w:val="18"/>
          <w:szCs w:val="18"/>
        </w:rPr>
        <w:t>Revenue include all revenues from ordinary business activities. All ancillary income in connection with the delivery of goods and rendering of services in the course of the Group’s ordinary activities is also presented as revenue.</w:t>
      </w:r>
    </w:p>
    <w:p w14:paraId="2486473C" w14:textId="77777777" w:rsidR="00A24205" w:rsidRPr="00F54017" w:rsidRDefault="00A24205" w:rsidP="00A24205">
      <w:pPr>
        <w:tabs>
          <w:tab w:val="left" w:pos="478"/>
        </w:tabs>
        <w:autoSpaceDE w:val="0"/>
        <w:autoSpaceDN w:val="0"/>
        <w:adjustRightInd w:val="0"/>
        <w:spacing w:line="240" w:lineRule="auto"/>
        <w:ind w:left="1080"/>
        <w:jc w:val="both"/>
        <w:rPr>
          <w:rFonts w:cs="Arial"/>
          <w:sz w:val="15"/>
          <w:szCs w:val="15"/>
        </w:rPr>
      </w:pPr>
    </w:p>
    <w:p w14:paraId="4E6797B2" w14:textId="77777777" w:rsidR="00A24205" w:rsidRPr="00F54017" w:rsidRDefault="00A24205" w:rsidP="00A24205">
      <w:pPr>
        <w:tabs>
          <w:tab w:val="left" w:pos="478"/>
        </w:tabs>
        <w:autoSpaceDE w:val="0"/>
        <w:autoSpaceDN w:val="0"/>
        <w:adjustRightInd w:val="0"/>
        <w:spacing w:line="240" w:lineRule="auto"/>
        <w:ind w:left="1080"/>
        <w:jc w:val="both"/>
        <w:rPr>
          <w:rFonts w:cs="Arial"/>
          <w:sz w:val="18"/>
          <w:szCs w:val="18"/>
        </w:rPr>
      </w:pPr>
      <w:r w:rsidRPr="00F54017">
        <w:rPr>
          <w:rFonts w:cs="Arial"/>
          <w:sz w:val="18"/>
          <w:szCs w:val="18"/>
        </w:rPr>
        <w:t>Revenue are recorded net of value added tax. They are recognised in accordance with the provision of goods or services, provided that collectability of the consideration is probable.</w:t>
      </w:r>
    </w:p>
    <w:p w14:paraId="77336BC4" w14:textId="77777777" w:rsidR="00A24205" w:rsidRPr="00F54017" w:rsidRDefault="00A24205" w:rsidP="00A24205">
      <w:pPr>
        <w:tabs>
          <w:tab w:val="left" w:pos="478"/>
        </w:tabs>
        <w:autoSpaceDE w:val="0"/>
        <w:autoSpaceDN w:val="0"/>
        <w:adjustRightInd w:val="0"/>
        <w:spacing w:line="240" w:lineRule="auto"/>
        <w:ind w:left="1080"/>
        <w:jc w:val="both"/>
        <w:rPr>
          <w:rFonts w:cs="Arial"/>
          <w:sz w:val="15"/>
          <w:szCs w:val="15"/>
        </w:rPr>
      </w:pPr>
    </w:p>
    <w:p w14:paraId="0ABA31D2" w14:textId="77777777" w:rsidR="00A24205" w:rsidRPr="00F54017" w:rsidRDefault="00A24205" w:rsidP="00A24205">
      <w:pPr>
        <w:tabs>
          <w:tab w:val="left" w:pos="478"/>
        </w:tabs>
        <w:autoSpaceDE w:val="0"/>
        <w:autoSpaceDN w:val="0"/>
        <w:adjustRightInd w:val="0"/>
        <w:spacing w:line="240" w:lineRule="auto"/>
        <w:ind w:left="1080"/>
        <w:jc w:val="both"/>
        <w:rPr>
          <w:rFonts w:cs="Arial"/>
          <w:spacing w:val="-6"/>
          <w:sz w:val="18"/>
          <w:szCs w:val="18"/>
        </w:rPr>
      </w:pPr>
      <w:r w:rsidRPr="00F54017">
        <w:rPr>
          <w:rFonts w:cs="Arial"/>
          <w:spacing w:val="-2"/>
          <w:sz w:val="18"/>
          <w:szCs w:val="18"/>
        </w:rPr>
        <w:t>Multiple element arrangements involving delivery or provision of multiple products or services are separated</w:t>
      </w:r>
      <w:r w:rsidRPr="00F54017">
        <w:rPr>
          <w:rFonts w:cs="Arial"/>
          <w:sz w:val="18"/>
          <w:szCs w:val="18"/>
        </w:rPr>
        <w:t xml:space="preserve"> into individual distinct performance obligations. Total transaction price of the bundled contract is allocated to each performance obligation based on their relative standalone selling prices or estimated standalone </w:t>
      </w:r>
      <w:r w:rsidRPr="00F54017">
        <w:rPr>
          <w:rFonts w:cs="Arial"/>
          <w:spacing w:val="-6"/>
          <w:sz w:val="18"/>
          <w:szCs w:val="18"/>
        </w:rPr>
        <w:t>selling prices. Each performance obligation is recognised as revenue on fulfillment of the obligation to the customer.</w:t>
      </w:r>
    </w:p>
    <w:p w14:paraId="24160342" w14:textId="77777777" w:rsidR="00A24205" w:rsidRPr="00F54017" w:rsidRDefault="00A24205" w:rsidP="00A24205">
      <w:pPr>
        <w:tabs>
          <w:tab w:val="left" w:pos="478"/>
        </w:tabs>
        <w:autoSpaceDE w:val="0"/>
        <w:autoSpaceDN w:val="0"/>
        <w:adjustRightInd w:val="0"/>
        <w:spacing w:line="240" w:lineRule="auto"/>
        <w:ind w:left="1080"/>
        <w:jc w:val="both"/>
        <w:rPr>
          <w:rFonts w:cs="Arial"/>
          <w:sz w:val="15"/>
          <w:szCs w:val="15"/>
        </w:rPr>
      </w:pPr>
    </w:p>
    <w:p w14:paraId="7B87B6C4" w14:textId="77777777" w:rsidR="00A24205" w:rsidRPr="00F54017" w:rsidRDefault="00A24205" w:rsidP="00A24205">
      <w:pPr>
        <w:pStyle w:val="ListParagraph"/>
        <w:numPr>
          <w:ilvl w:val="0"/>
          <w:numId w:val="5"/>
        </w:numPr>
        <w:tabs>
          <w:tab w:val="left" w:pos="478"/>
        </w:tabs>
        <w:autoSpaceDE w:val="0"/>
        <w:autoSpaceDN w:val="0"/>
        <w:adjustRightInd w:val="0"/>
        <w:spacing w:after="0" w:line="240" w:lineRule="auto"/>
        <w:ind w:left="1440"/>
        <w:jc w:val="both"/>
        <w:rPr>
          <w:rFonts w:ascii="Arial" w:eastAsia="Times New Roman" w:hAnsi="Arial" w:cs="Arial"/>
          <w:sz w:val="18"/>
          <w:szCs w:val="18"/>
          <w:lang w:val="en-GB" w:bidi="ar-SA"/>
        </w:rPr>
      </w:pPr>
      <w:r w:rsidRPr="00F54017">
        <w:rPr>
          <w:rFonts w:ascii="Arial" w:eastAsia="Times New Roman" w:hAnsi="Arial" w:cs="Arial"/>
          <w:sz w:val="18"/>
          <w:szCs w:val="18"/>
          <w:lang w:val="en-GB" w:bidi="ar-SA"/>
        </w:rPr>
        <w:t>Revenue from electricity</w:t>
      </w:r>
    </w:p>
    <w:p w14:paraId="207B7B76" w14:textId="77777777" w:rsidR="00A24205" w:rsidRPr="00F54017" w:rsidRDefault="00A24205" w:rsidP="00A24205">
      <w:pPr>
        <w:tabs>
          <w:tab w:val="left" w:pos="478"/>
        </w:tabs>
        <w:autoSpaceDE w:val="0"/>
        <w:autoSpaceDN w:val="0"/>
        <w:adjustRightInd w:val="0"/>
        <w:spacing w:line="240" w:lineRule="auto"/>
        <w:ind w:left="1440"/>
        <w:jc w:val="both"/>
        <w:rPr>
          <w:rFonts w:cs="Arial"/>
          <w:sz w:val="15"/>
          <w:szCs w:val="15"/>
        </w:rPr>
      </w:pPr>
    </w:p>
    <w:p w14:paraId="3C3C13E4" w14:textId="77777777" w:rsidR="00A24205" w:rsidRPr="00F54017" w:rsidRDefault="00A24205" w:rsidP="00A24205">
      <w:pPr>
        <w:tabs>
          <w:tab w:val="left" w:pos="478"/>
        </w:tabs>
        <w:autoSpaceDE w:val="0"/>
        <w:autoSpaceDN w:val="0"/>
        <w:adjustRightInd w:val="0"/>
        <w:spacing w:line="240" w:lineRule="auto"/>
        <w:ind w:left="1440"/>
        <w:jc w:val="both"/>
        <w:rPr>
          <w:rFonts w:cs="Arial"/>
          <w:sz w:val="18"/>
          <w:szCs w:val="22"/>
          <w:lang w:bidi="th-TH"/>
        </w:rPr>
      </w:pPr>
      <w:r w:rsidRPr="00F54017">
        <w:rPr>
          <w:rFonts w:eastAsia="Arial Unicode MS" w:cs="Arial"/>
          <w:sz w:val="18"/>
          <w:szCs w:val="18"/>
        </w:rPr>
        <w:t xml:space="preserve">Revenue comprises the fair value of the consideration received or receivable for the sale of goods and service in the ordinary course of the Company’s activities. </w:t>
      </w:r>
      <w:r w:rsidRPr="00F54017">
        <w:rPr>
          <w:rFonts w:cs="Arial"/>
          <w:sz w:val="18"/>
          <w:szCs w:val="18"/>
        </w:rPr>
        <w:t>Revenue includes electricity tariff adders, net of fuel adjustment (Ft) and the Provincial Electricity Authority’s of Thailand and Oversea operating charges</w:t>
      </w:r>
      <w:r w:rsidRPr="00F54017">
        <w:rPr>
          <w:rFonts w:eastAsia="Arial Unicode MS" w:cs="Arial"/>
          <w:sz w:val="18"/>
          <w:szCs w:val="18"/>
        </w:rPr>
        <w:t xml:space="preserve">, are the invoiced value, excluding valued added tax of electricity supplied, and after eliminating sales within the Group. </w:t>
      </w:r>
      <w:r w:rsidRPr="00F54017">
        <w:rPr>
          <w:rFonts w:cs="Arial"/>
          <w:spacing w:val="-4"/>
          <w:sz w:val="18"/>
          <w:szCs w:val="18"/>
        </w:rPr>
        <w:t>Revenue</w:t>
      </w:r>
      <w:r w:rsidRPr="00F54017">
        <w:rPr>
          <w:rFonts w:cs="Arial"/>
          <w:sz w:val="18"/>
          <w:szCs w:val="18"/>
        </w:rPr>
        <w:t xml:space="preserve"> </w:t>
      </w:r>
      <w:r w:rsidRPr="00F54017">
        <w:rPr>
          <w:rFonts w:cs="Arial"/>
          <w:spacing w:val="-2"/>
          <w:sz w:val="18"/>
          <w:szCs w:val="18"/>
        </w:rPr>
        <w:t xml:space="preserve">from </w:t>
      </w:r>
      <w:r w:rsidRPr="00F54017">
        <w:rPr>
          <w:rFonts w:cs="Arial"/>
          <w:sz w:val="18"/>
          <w:szCs w:val="18"/>
        </w:rPr>
        <w:t>electricity</w:t>
      </w:r>
      <w:r w:rsidRPr="00F54017">
        <w:rPr>
          <w:rFonts w:cs="Arial"/>
          <w:spacing w:val="-2"/>
          <w:sz w:val="18"/>
          <w:szCs w:val="18"/>
        </w:rPr>
        <w:t xml:space="preserve"> is recognised when the collectability of goods provided is high probable.</w:t>
      </w:r>
    </w:p>
    <w:p w14:paraId="67D3EA3E" w14:textId="77777777" w:rsidR="00A24205" w:rsidRPr="00F54017" w:rsidRDefault="00A24205" w:rsidP="00A24205">
      <w:pPr>
        <w:tabs>
          <w:tab w:val="left" w:pos="478"/>
        </w:tabs>
        <w:autoSpaceDE w:val="0"/>
        <w:autoSpaceDN w:val="0"/>
        <w:adjustRightInd w:val="0"/>
        <w:spacing w:line="240" w:lineRule="auto"/>
        <w:ind w:left="1440"/>
        <w:jc w:val="both"/>
        <w:rPr>
          <w:rFonts w:cs="Arial"/>
          <w:sz w:val="18"/>
          <w:szCs w:val="18"/>
          <w:lang w:val="en-US"/>
        </w:rPr>
      </w:pPr>
    </w:p>
    <w:p w14:paraId="47CE3340" w14:textId="77777777" w:rsidR="00A24205" w:rsidRPr="00F54017" w:rsidRDefault="00A24205" w:rsidP="00A24205">
      <w:pPr>
        <w:pStyle w:val="ListParagraph"/>
        <w:numPr>
          <w:ilvl w:val="0"/>
          <w:numId w:val="5"/>
        </w:numPr>
        <w:tabs>
          <w:tab w:val="left" w:pos="478"/>
        </w:tabs>
        <w:autoSpaceDE w:val="0"/>
        <w:autoSpaceDN w:val="0"/>
        <w:adjustRightInd w:val="0"/>
        <w:spacing w:after="0" w:line="240" w:lineRule="auto"/>
        <w:ind w:left="1440"/>
        <w:jc w:val="both"/>
        <w:rPr>
          <w:rFonts w:ascii="Arial" w:eastAsia="Times New Roman" w:hAnsi="Arial" w:cs="Arial"/>
          <w:sz w:val="18"/>
          <w:szCs w:val="18"/>
          <w:lang w:val="en-GB" w:bidi="ar-SA"/>
        </w:rPr>
      </w:pPr>
      <w:r w:rsidRPr="00F54017">
        <w:rPr>
          <w:rFonts w:ascii="Arial" w:eastAsia="Times New Roman" w:hAnsi="Arial" w:cs="Arial"/>
          <w:sz w:val="18"/>
          <w:szCs w:val="18"/>
          <w:lang w:val="en-GB" w:bidi="ar-SA"/>
        </w:rPr>
        <w:t>Sale of goods - Power generation equipment</w:t>
      </w:r>
    </w:p>
    <w:p w14:paraId="4C90F936" w14:textId="77777777" w:rsidR="00A24205" w:rsidRPr="00F54017" w:rsidRDefault="00A24205" w:rsidP="00A24205">
      <w:pPr>
        <w:pStyle w:val="ListParagraph"/>
        <w:tabs>
          <w:tab w:val="left" w:pos="478"/>
        </w:tabs>
        <w:autoSpaceDE w:val="0"/>
        <w:autoSpaceDN w:val="0"/>
        <w:adjustRightInd w:val="0"/>
        <w:spacing w:after="0" w:line="240" w:lineRule="auto"/>
        <w:ind w:left="1440"/>
        <w:contextualSpacing w:val="0"/>
        <w:jc w:val="both"/>
        <w:rPr>
          <w:rFonts w:ascii="Arial" w:eastAsia="Times New Roman" w:hAnsi="Arial" w:cs="Arial"/>
          <w:sz w:val="15"/>
          <w:szCs w:val="15"/>
          <w:lang w:val="en-GB" w:bidi="ar-SA"/>
        </w:rPr>
      </w:pPr>
    </w:p>
    <w:p w14:paraId="70B57A16" w14:textId="77777777" w:rsidR="00A24205" w:rsidRPr="00F54017" w:rsidRDefault="00A24205" w:rsidP="00A24205">
      <w:pPr>
        <w:tabs>
          <w:tab w:val="left" w:pos="478"/>
        </w:tabs>
        <w:autoSpaceDE w:val="0"/>
        <w:autoSpaceDN w:val="0"/>
        <w:adjustRightInd w:val="0"/>
        <w:spacing w:line="240" w:lineRule="auto"/>
        <w:ind w:left="1440"/>
        <w:jc w:val="both"/>
        <w:rPr>
          <w:rFonts w:cs="Arial"/>
          <w:sz w:val="18"/>
          <w:szCs w:val="18"/>
        </w:rPr>
      </w:pPr>
      <w:r w:rsidRPr="00F54017">
        <w:rPr>
          <w:rFonts w:cs="Arial"/>
          <w:sz w:val="18"/>
          <w:szCs w:val="18"/>
        </w:rPr>
        <w:t>Revenue from the sale of goods is recognised when the Group sells a product to the customer when control of the products has transferred to customer.</w:t>
      </w:r>
    </w:p>
    <w:p w14:paraId="7D19864A" w14:textId="77777777" w:rsidR="00A24205" w:rsidRPr="00F54017" w:rsidRDefault="00A24205" w:rsidP="00A24205">
      <w:pPr>
        <w:tabs>
          <w:tab w:val="left" w:pos="478"/>
        </w:tabs>
        <w:autoSpaceDE w:val="0"/>
        <w:autoSpaceDN w:val="0"/>
        <w:adjustRightInd w:val="0"/>
        <w:spacing w:line="240" w:lineRule="auto"/>
        <w:ind w:left="1440"/>
        <w:jc w:val="both"/>
        <w:rPr>
          <w:rFonts w:cs="Arial"/>
          <w:sz w:val="15"/>
          <w:szCs w:val="15"/>
        </w:rPr>
      </w:pPr>
    </w:p>
    <w:p w14:paraId="5741BF17" w14:textId="77777777" w:rsidR="00A24205" w:rsidRPr="00F54017" w:rsidRDefault="00A24205" w:rsidP="00A24205">
      <w:pPr>
        <w:pStyle w:val="ListParagraph"/>
        <w:numPr>
          <w:ilvl w:val="0"/>
          <w:numId w:val="5"/>
        </w:numPr>
        <w:tabs>
          <w:tab w:val="left" w:pos="478"/>
        </w:tabs>
        <w:autoSpaceDE w:val="0"/>
        <w:autoSpaceDN w:val="0"/>
        <w:adjustRightInd w:val="0"/>
        <w:spacing w:after="0" w:line="240" w:lineRule="auto"/>
        <w:ind w:left="1440"/>
        <w:jc w:val="both"/>
        <w:rPr>
          <w:rFonts w:ascii="Arial" w:eastAsia="Times New Roman" w:hAnsi="Arial" w:cs="Arial"/>
          <w:sz w:val="18"/>
          <w:szCs w:val="18"/>
          <w:lang w:val="en-GB" w:bidi="ar-SA"/>
        </w:rPr>
      </w:pPr>
      <w:r w:rsidRPr="00F54017">
        <w:rPr>
          <w:rFonts w:ascii="Arial" w:eastAsia="Times New Roman" w:hAnsi="Arial" w:cs="Arial"/>
          <w:sz w:val="18"/>
          <w:szCs w:val="18"/>
          <w:lang w:val="en-GB" w:bidi="ar-SA"/>
        </w:rPr>
        <w:t>Revenue from construction</w:t>
      </w:r>
    </w:p>
    <w:p w14:paraId="104CB917" w14:textId="77777777" w:rsidR="00A24205" w:rsidRPr="00F54017" w:rsidRDefault="00A24205" w:rsidP="00A24205">
      <w:pPr>
        <w:tabs>
          <w:tab w:val="left" w:pos="478"/>
        </w:tabs>
        <w:autoSpaceDE w:val="0"/>
        <w:autoSpaceDN w:val="0"/>
        <w:adjustRightInd w:val="0"/>
        <w:spacing w:line="240" w:lineRule="auto"/>
        <w:ind w:left="1440"/>
        <w:jc w:val="both"/>
        <w:rPr>
          <w:rFonts w:cs="Arial"/>
          <w:sz w:val="15"/>
          <w:szCs w:val="15"/>
        </w:rPr>
      </w:pPr>
    </w:p>
    <w:p w14:paraId="6A6551C3" w14:textId="77777777" w:rsidR="00A24205" w:rsidRPr="00F54017" w:rsidRDefault="00A24205" w:rsidP="00A24205">
      <w:pPr>
        <w:tabs>
          <w:tab w:val="left" w:pos="478"/>
        </w:tabs>
        <w:autoSpaceDE w:val="0"/>
        <w:autoSpaceDN w:val="0"/>
        <w:adjustRightInd w:val="0"/>
        <w:spacing w:line="240" w:lineRule="auto"/>
        <w:ind w:left="1440"/>
        <w:jc w:val="both"/>
        <w:rPr>
          <w:rFonts w:cs="Arial"/>
          <w:sz w:val="18"/>
          <w:szCs w:val="18"/>
        </w:rPr>
      </w:pPr>
      <w:r w:rsidRPr="00F54017">
        <w:rPr>
          <w:rFonts w:cs="Arial"/>
          <w:sz w:val="18"/>
          <w:szCs w:val="18"/>
        </w:rPr>
        <w:t>Revenue from construction includes contracts to provide construction and foundation services for building, solar rooftop instalment. Under the contracts, the Group’s construction activities create or enhance an asset or work in progress that the customer controls as the asset is created or enhanced, and hence revenue is recognised over time by reference to the progress towards completing the construction works. Under this method, the revenue recognised is based on the latest estimate of the total value of the contract and actual completion rate determined by reference to the physical state of progress of the works.</w:t>
      </w:r>
    </w:p>
    <w:p w14:paraId="4BFE9EB3" w14:textId="77777777" w:rsidR="00A24205" w:rsidRPr="00F54017" w:rsidRDefault="00A24205" w:rsidP="00A24205">
      <w:pPr>
        <w:tabs>
          <w:tab w:val="left" w:pos="478"/>
        </w:tabs>
        <w:autoSpaceDE w:val="0"/>
        <w:autoSpaceDN w:val="0"/>
        <w:adjustRightInd w:val="0"/>
        <w:spacing w:line="240" w:lineRule="auto"/>
        <w:ind w:left="1440"/>
        <w:jc w:val="both"/>
        <w:rPr>
          <w:rFonts w:cs="Arial"/>
          <w:sz w:val="15"/>
          <w:szCs w:val="15"/>
        </w:rPr>
      </w:pPr>
    </w:p>
    <w:p w14:paraId="021B1259" w14:textId="77777777" w:rsidR="00A24205" w:rsidRPr="00F54017" w:rsidRDefault="00A24205" w:rsidP="00A24205">
      <w:pPr>
        <w:tabs>
          <w:tab w:val="left" w:pos="478"/>
        </w:tabs>
        <w:autoSpaceDE w:val="0"/>
        <w:autoSpaceDN w:val="0"/>
        <w:adjustRightInd w:val="0"/>
        <w:spacing w:line="240" w:lineRule="auto"/>
        <w:ind w:left="1440"/>
        <w:jc w:val="both"/>
        <w:rPr>
          <w:rFonts w:cs="Arial"/>
          <w:sz w:val="18"/>
          <w:szCs w:val="18"/>
        </w:rPr>
      </w:pPr>
      <w:r w:rsidRPr="00F54017">
        <w:rPr>
          <w:rFonts w:cs="Arial"/>
          <w:spacing w:val="-2"/>
          <w:sz w:val="18"/>
          <w:szCs w:val="18"/>
        </w:rPr>
        <w:t>Claims, variations and liquidated damages are accounted for as variable consideration and are included</w:t>
      </w:r>
      <w:r w:rsidRPr="00F54017">
        <w:rPr>
          <w:rFonts w:cs="Arial"/>
          <w:sz w:val="18"/>
          <w:szCs w:val="18"/>
        </w:rPr>
        <w:t xml:space="preserve"> </w:t>
      </w:r>
      <w:r w:rsidRPr="00F54017">
        <w:rPr>
          <w:rFonts w:cs="Arial"/>
          <w:spacing w:val="-2"/>
          <w:sz w:val="18"/>
          <w:szCs w:val="18"/>
        </w:rPr>
        <w:t>in contract revenue provided that it is highly probable that a significant reversal will not occur in the future.</w:t>
      </w:r>
    </w:p>
    <w:p w14:paraId="639B8139" w14:textId="77777777" w:rsidR="00A24205" w:rsidRPr="00F54017" w:rsidRDefault="00A24205" w:rsidP="00A24205">
      <w:pPr>
        <w:tabs>
          <w:tab w:val="left" w:pos="478"/>
        </w:tabs>
        <w:autoSpaceDE w:val="0"/>
        <w:autoSpaceDN w:val="0"/>
        <w:adjustRightInd w:val="0"/>
        <w:spacing w:line="240" w:lineRule="auto"/>
        <w:ind w:left="1440"/>
        <w:jc w:val="both"/>
        <w:rPr>
          <w:rFonts w:cs="Arial"/>
          <w:sz w:val="15"/>
          <w:szCs w:val="15"/>
        </w:rPr>
      </w:pPr>
    </w:p>
    <w:p w14:paraId="5FB95DF2" w14:textId="77777777" w:rsidR="00A24205" w:rsidRPr="00F54017" w:rsidRDefault="00A24205" w:rsidP="00A24205">
      <w:pPr>
        <w:tabs>
          <w:tab w:val="left" w:pos="478"/>
        </w:tabs>
        <w:autoSpaceDE w:val="0"/>
        <w:autoSpaceDN w:val="0"/>
        <w:adjustRightInd w:val="0"/>
        <w:spacing w:line="240" w:lineRule="auto"/>
        <w:ind w:left="1440"/>
        <w:jc w:val="both"/>
        <w:rPr>
          <w:rFonts w:cs="Arial"/>
          <w:i/>
          <w:iCs/>
          <w:sz w:val="18"/>
          <w:szCs w:val="18"/>
        </w:rPr>
      </w:pPr>
      <w:r w:rsidRPr="00F54017">
        <w:rPr>
          <w:rFonts w:cs="Arial"/>
          <w:i/>
          <w:iCs/>
          <w:sz w:val="18"/>
          <w:szCs w:val="18"/>
        </w:rPr>
        <w:t>Percentage of completion</w:t>
      </w:r>
    </w:p>
    <w:p w14:paraId="6555EF85" w14:textId="77777777" w:rsidR="00A24205" w:rsidRPr="00F54017" w:rsidRDefault="00A24205" w:rsidP="00A24205">
      <w:pPr>
        <w:tabs>
          <w:tab w:val="left" w:pos="478"/>
        </w:tabs>
        <w:autoSpaceDE w:val="0"/>
        <w:autoSpaceDN w:val="0"/>
        <w:adjustRightInd w:val="0"/>
        <w:spacing w:line="240" w:lineRule="auto"/>
        <w:ind w:left="1440"/>
        <w:jc w:val="both"/>
        <w:rPr>
          <w:rFonts w:cs="Arial"/>
          <w:sz w:val="15"/>
          <w:szCs w:val="15"/>
        </w:rPr>
      </w:pPr>
    </w:p>
    <w:p w14:paraId="26D09C9E" w14:textId="7584CB4C" w:rsidR="00F54017" w:rsidRDefault="00A24205" w:rsidP="00F54017">
      <w:pPr>
        <w:tabs>
          <w:tab w:val="left" w:pos="478"/>
        </w:tabs>
        <w:autoSpaceDE w:val="0"/>
        <w:autoSpaceDN w:val="0"/>
        <w:adjustRightInd w:val="0"/>
        <w:spacing w:line="240" w:lineRule="auto"/>
        <w:ind w:left="1440"/>
        <w:jc w:val="both"/>
        <w:rPr>
          <w:rFonts w:cs="Arial"/>
          <w:sz w:val="18"/>
          <w:szCs w:val="18"/>
        </w:rPr>
      </w:pPr>
      <w:r w:rsidRPr="00F54017">
        <w:rPr>
          <w:rFonts w:cs="Arial"/>
          <w:sz w:val="18"/>
          <w:szCs w:val="18"/>
        </w:rPr>
        <w:t>Revenue from construction contracts or construction-type service contracts or service contracts where a defined output is promised, is recognised using the percentage of completion method. The stage of completion is generally determined as the percentage of cost incurred up until the reporting date relative to total estimated cost, adjusted with uninstalled materials that the customer accepts and takes control but not yet installed. Where the stage of completion is not reliably measured, revenue is only recognised up to the amount of contract costs expensed, provided it is recoverable.</w:t>
      </w:r>
      <w:r w:rsidR="00F54017">
        <w:rPr>
          <w:rFonts w:cs="Arial"/>
          <w:sz w:val="18"/>
          <w:szCs w:val="18"/>
        </w:rPr>
        <w:br w:type="page"/>
      </w:r>
    </w:p>
    <w:p w14:paraId="2C152D18" w14:textId="47F4FC4A" w:rsidR="00A24205" w:rsidRPr="00F54017" w:rsidRDefault="00F54017" w:rsidP="00A24205">
      <w:pPr>
        <w:autoSpaceDE w:val="0"/>
        <w:autoSpaceDN w:val="0"/>
        <w:adjustRightInd w:val="0"/>
        <w:spacing w:line="240" w:lineRule="auto"/>
        <w:ind w:left="540" w:hanging="540"/>
        <w:rPr>
          <w:rFonts w:eastAsia="Arial" w:cs="Arial"/>
          <w:b/>
          <w:bCs/>
          <w:sz w:val="18"/>
          <w:szCs w:val="18"/>
        </w:rPr>
      </w:pPr>
      <w:r w:rsidRPr="00F54017">
        <w:rPr>
          <w:rFonts w:eastAsia="Arial" w:cs="Arial"/>
          <w:b/>
          <w:bCs/>
          <w:sz w:val="18"/>
          <w:szCs w:val="18"/>
        </w:rPr>
        <w:lastRenderedPageBreak/>
        <w:t>5</w:t>
      </w:r>
      <w:r w:rsidR="00A24205" w:rsidRPr="00F54017">
        <w:rPr>
          <w:rFonts w:eastAsia="Arial" w:cs="Arial"/>
          <w:b/>
          <w:bCs/>
          <w:sz w:val="18"/>
          <w:szCs w:val="18"/>
        </w:rPr>
        <w:tab/>
        <w:t xml:space="preserve">Accounting policies </w:t>
      </w:r>
      <w:r w:rsidR="00A24205" w:rsidRPr="00F54017">
        <w:rPr>
          <w:rFonts w:cs="Arial"/>
          <w:sz w:val="18"/>
          <w:szCs w:val="18"/>
          <w:shd w:val="clear" w:color="auto" w:fill="FFFFFF"/>
        </w:rPr>
        <w:t>(Cont’d)</w:t>
      </w:r>
    </w:p>
    <w:p w14:paraId="436FC770" w14:textId="77777777" w:rsidR="00A24205" w:rsidRPr="00F54017" w:rsidRDefault="00A24205" w:rsidP="00A24205">
      <w:pPr>
        <w:pStyle w:val="Heading8"/>
        <w:spacing w:line="240" w:lineRule="auto"/>
        <w:ind w:left="1080" w:hanging="540"/>
        <w:jc w:val="both"/>
        <w:rPr>
          <w:rFonts w:ascii="Arial" w:hAnsi="Arial" w:cs="Arial"/>
          <w:b w:val="0"/>
          <w:bCs w:val="0"/>
          <w:sz w:val="18"/>
          <w:szCs w:val="18"/>
        </w:rPr>
      </w:pPr>
    </w:p>
    <w:p w14:paraId="3242E5BC" w14:textId="77777777" w:rsidR="00A24205" w:rsidRPr="00F54017" w:rsidRDefault="00A24205" w:rsidP="00A24205">
      <w:pPr>
        <w:pStyle w:val="Heading8"/>
        <w:spacing w:line="240" w:lineRule="auto"/>
        <w:ind w:left="1080" w:hanging="540"/>
        <w:jc w:val="both"/>
        <w:rPr>
          <w:rFonts w:ascii="Arial" w:hAnsi="Arial" w:cs="Arial"/>
          <w:b w:val="0"/>
          <w:bCs w:val="0"/>
          <w:sz w:val="18"/>
          <w:szCs w:val="18"/>
        </w:rPr>
      </w:pPr>
    </w:p>
    <w:p w14:paraId="4B74332A" w14:textId="6C4CEA2F" w:rsidR="00A24205" w:rsidRPr="00F54017" w:rsidRDefault="00F54017" w:rsidP="00A24205">
      <w:pPr>
        <w:pStyle w:val="Heading8"/>
        <w:spacing w:line="240" w:lineRule="auto"/>
        <w:ind w:left="1080" w:hanging="540"/>
        <w:jc w:val="both"/>
        <w:rPr>
          <w:rFonts w:ascii="Arial" w:hAnsi="Arial" w:cs="Arial"/>
          <w:sz w:val="18"/>
          <w:szCs w:val="18"/>
        </w:rPr>
      </w:pPr>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19</w:t>
      </w:r>
      <w:r w:rsidR="00A24205" w:rsidRPr="00F54017">
        <w:rPr>
          <w:rFonts w:ascii="Arial" w:hAnsi="Arial" w:cs="Arial"/>
          <w:sz w:val="18"/>
          <w:szCs w:val="18"/>
        </w:rPr>
        <w:tab/>
        <w:t>Revenue recognition</w:t>
      </w:r>
      <w:r w:rsidR="00A24205" w:rsidRPr="00F54017">
        <w:rPr>
          <w:rFonts w:ascii="Arial" w:hAnsi="Arial" w:cs="Arial"/>
          <w:b w:val="0"/>
          <w:bCs w:val="0"/>
          <w:sz w:val="18"/>
          <w:szCs w:val="18"/>
        </w:rPr>
        <w:t xml:space="preserve"> </w:t>
      </w:r>
      <w:r w:rsidR="00A24205" w:rsidRPr="00F54017">
        <w:rPr>
          <w:rFonts w:ascii="Arial" w:hAnsi="Arial" w:cs="Arial"/>
          <w:b w:val="0"/>
          <w:bCs w:val="0"/>
          <w:sz w:val="18"/>
          <w:szCs w:val="18"/>
          <w:shd w:val="clear" w:color="auto" w:fill="FFFFFF"/>
        </w:rPr>
        <w:t>(Cont’d)</w:t>
      </w:r>
    </w:p>
    <w:p w14:paraId="43DBB23E" w14:textId="77777777" w:rsidR="00A24205" w:rsidRPr="00F54017" w:rsidRDefault="00A24205" w:rsidP="00A24205">
      <w:pPr>
        <w:tabs>
          <w:tab w:val="left" w:pos="478"/>
        </w:tabs>
        <w:autoSpaceDE w:val="0"/>
        <w:autoSpaceDN w:val="0"/>
        <w:adjustRightInd w:val="0"/>
        <w:spacing w:line="240" w:lineRule="auto"/>
        <w:ind w:left="1440"/>
        <w:jc w:val="both"/>
        <w:rPr>
          <w:rFonts w:cs="Arial"/>
          <w:sz w:val="18"/>
          <w:szCs w:val="18"/>
        </w:rPr>
      </w:pPr>
    </w:p>
    <w:p w14:paraId="5E51C226" w14:textId="77777777" w:rsidR="00A24205" w:rsidRPr="00F54017" w:rsidRDefault="00A24205" w:rsidP="00A24205">
      <w:pPr>
        <w:tabs>
          <w:tab w:val="left" w:pos="478"/>
        </w:tabs>
        <w:autoSpaceDE w:val="0"/>
        <w:autoSpaceDN w:val="0"/>
        <w:adjustRightInd w:val="0"/>
        <w:spacing w:line="240" w:lineRule="auto"/>
        <w:ind w:left="1440"/>
        <w:jc w:val="both"/>
        <w:rPr>
          <w:rFonts w:cs="Arial"/>
          <w:sz w:val="18"/>
          <w:szCs w:val="18"/>
        </w:rPr>
      </w:pPr>
    </w:p>
    <w:p w14:paraId="01920C8B" w14:textId="77777777" w:rsidR="00A24205" w:rsidRPr="00F54017" w:rsidRDefault="00A24205" w:rsidP="00A24205">
      <w:pPr>
        <w:pStyle w:val="ListParagraph"/>
        <w:numPr>
          <w:ilvl w:val="0"/>
          <w:numId w:val="5"/>
        </w:numPr>
        <w:tabs>
          <w:tab w:val="left" w:pos="478"/>
        </w:tabs>
        <w:autoSpaceDE w:val="0"/>
        <w:autoSpaceDN w:val="0"/>
        <w:adjustRightInd w:val="0"/>
        <w:spacing w:after="0" w:line="240" w:lineRule="auto"/>
        <w:ind w:left="1418" w:hanging="284"/>
        <w:jc w:val="both"/>
        <w:rPr>
          <w:rFonts w:ascii="Arial" w:eastAsia="Times New Roman" w:hAnsi="Arial" w:cs="Arial"/>
          <w:sz w:val="18"/>
          <w:szCs w:val="18"/>
          <w:lang w:val="en-GB" w:bidi="ar-SA"/>
        </w:rPr>
      </w:pPr>
      <w:r w:rsidRPr="00F54017">
        <w:rPr>
          <w:rFonts w:ascii="Arial" w:eastAsia="Times New Roman" w:hAnsi="Arial" w:cs="Arial"/>
          <w:sz w:val="18"/>
          <w:szCs w:val="18"/>
          <w:lang w:val="en-GB" w:bidi="ar-SA"/>
        </w:rPr>
        <w:t>Services</w:t>
      </w:r>
    </w:p>
    <w:p w14:paraId="5AF7D0B7" w14:textId="77777777" w:rsidR="00A24205" w:rsidRPr="00F54017" w:rsidRDefault="00A24205" w:rsidP="00A24205">
      <w:pPr>
        <w:pStyle w:val="ListParagraph"/>
        <w:tabs>
          <w:tab w:val="left" w:pos="478"/>
        </w:tabs>
        <w:autoSpaceDE w:val="0"/>
        <w:autoSpaceDN w:val="0"/>
        <w:adjustRightInd w:val="0"/>
        <w:spacing w:after="0" w:line="240" w:lineRule="auto"/>
        <w:ind w:left="1440"/>
        <w:jc w:val="both"/>
        <w:rPr>
          <w:rFonts w:ascii="Arial" w:eastAsia="Times New Roman" w:hAnsi="Arial" w:cs="Arial"/>
          <w:sz w:val="18"/>
          <w:szCs w:val="18"/>
          <w:lang w:val="en-GB" w:bidi="ar-SA"/>
        </w:rPr>
      </w:pPr>
    </w:p>
    <w:p w14:paraId="700EDA5D" w14:textId="77777777" w:rsidR="00A24205" w:rsidRPr="00F54017" w:rsidRDefault="00A24205" w:rsidP="00A24205">
      <w:pPr>
        <w:pStyle w:val="ListParagraph"/>
        <w:tabs>
          <w:tab w:val="left" w:pos="478"/>
        </w:tabs>
        <w:autoSpaceDE w:val="0"/>
        <w:autoSpaceDN w:val="0"/>
        <w:adjustRightInd w:val="0"/>
        <w:spacing w:after="0" w:line="240" w:lineRule="auto"/>
        <w:ind w:left="1440"/>
        <w:jc w:val="both"/>
        <w:rPr>
          <w:rFonts w:ascii="Arial" w:eastAsia="Times New Roman" w:hAnsi="Arial" w:cs="Arial"/>
          <w:sz w:val="18"/>
          <w:szCs w:val="18"/>
          <w:lang w:val="en-GB" w:bidi="ar-SA"/>
        </w:rPr>
      </w:pPr>
      <w:r w:rsidRPr="00F54017">
        <w:rPr>
          <w:rFonts w:ascii="Arial" w:eastAsia="Times New Roman" w:hAnsi="Arial" w:cs="Arial"/>
          <w:sz w:val="18"/>
          <w:szCs w:val="18"/>
          <w:lang w:val="en-GB" w:bidi="ar-SA"/>
        </w:rPr>
        <w:t>The Group recognised service contracts with a continuous service provision as revenue on a straight line basis over the contract term, regardless of the payment pattern.</w:t>
      </w:r>
    </w:p>
    <w:p w14:paraId="04DC1DF2" w14:textId="77777777" w:rsidR="00A24205" w:rsidRPr="00F54017" w:rsidRDefault="00A24205" w:rsidP="00A24205">
      <w:pPr>
        <w:pStyle w:val="ListParagraph"/>
        <w:tabs>
          <w:tab w:val="left" w:pos="478"/>
        </w:tabs>
        <w:autoSpaceDE w:val="0"/>
        <w:autoSpaceDN w:val="0"/>
        <w:adjustRightInd w:val="0"/>
        <w:spacing w:after="0" w:line="240" w:lineRule="auto"/>
        <w:ind w:left="1440"/>
        <w:jc w:val="both"/>
        <w:rPr>
          <w:rFonts w:ascii="Arial" w:hAnsi="Arial" w:cs="Arial"/>
          <w:sz w:val="18"/>
          <w:szCs w:val="18"/>
        </w:rPr>
      </w:pPr>
    </w:p>
    <w:p w14:paraId="0B757FA5" w14:textId="77777777" w:rsidR="00A24205" w:rsidRPr="00F54017" w:rsidRDefault="00A24205" w:rsidP="00A24205">
      <w:pPr>
        <w:pStyle w:val="ListParagraph"/>
        <w:tabs>
          <w:tab w:val="left" w:pos="478"/>
        </w:tabs>
        <w:autoSpaceDE w:val="0"/>
        <w:autoSpaceDN w:val="0"/>
        <w:adjustRightInd w:val="0"/>
        <w:spacing w:after="0" w:line="240" w:lineRule="auto"/>
        <w:ind w:left="1440"/>
        <w:jc w:val="both"/>
        <w:rPr>
          <w:rFonts w:ascii="Arial" w:eastAsia="Times New Roman" w:hAnsi="Arial" w:cs="Arial"/>
          <w:sz w:val="18"/>
          <w:szCs w:val="18"/>
          <w:lang w:val="en-GB" w:bidi="ar-SA"/>
        </w:rPr>
      </w:pPr>
    </w:p>
    <w:p w14:paraId="35AE8F4B" w14:textId="77777777" w:rsidR="00A24205" w:rsidRPr="00F54017" w:rsidRDefault="00A24205" w:rsidP="00A24205">
      <w:pPr>
        <w:pStyle w:val="ListParagraph"/>
        <w:numPr>
          <w:ilvl w:val="0"/>
          <w:numId w:val="5"/>
        </w:numPr>
        <w:tabs>
          <w:tab w:val="left" w:pos="478"/>
        </w:tabs>
        <w:autoSpaceDE w:val="0"/>
        <w:autoSpaceDN w:val="0"/>
        <w:adjustRightInd w:val="0"/>
        <w:spacing w:after="0" w:line="240" w:lineRule="auto"/>
        <w:ind w:left="1440"/>
        <w:jc w:val="both"/>
        <w:rPr>
          <w:rFonts w:ascii="Arial" w:eastAsia="Times New Roman" w:hAnsi="Arial" w:cs="Arial"/>
          <w:sz w:val="18"/>
          <w:szCs w:val="18"/>
          <w:lang w:val="en-GB" w:bidi="ar-SA"/>
        </w:rPr>
      </w:pPr>
      <w:r w:rsidRPr="00F54017">
        <w:rPr>
          <w:rFonts w:ascii="Arial" w:eastAsia="Times New Roman" w:hAnsi="Arial" w:cs="Arial"/>
          <w:sz w:val="18"/>
          <w:szCs w:val="18"/>
          <w:lang w:val="en-GB" w:bidi="ar-SA"/>
        </w:rPr>
        <w:t xml:space="preserve">Other revenue </w:t>
      </w:r>
    </w:p>
    <w:p w14:paraId="04BC0C7D" w14:textId="77777777" w:rsidR="00A24205" w:rsidRPr="00F54017" w:rsidRDefault="00A24205" w:rsidP="00A24205">
      <w:pPr>
        <w:tabs>
          <w:tab w:val="left" w:pos="478"/>
        </w:tabs>
        <w:autoSpaceDE w:val="0"/>
        <w:autoSpaceDN w:val="0"/>
        <w:adjustRightInd w:val="0"/>
        <w:spacing w:line="240" w:lineRule="auto"/>
        <w:ind w:left="1440"/>
        <w:jc w:val="both"/>
        <w:rPr>
          <w:rFonts w:cs="Arial"/>
          <w:sz w:val="18"/>
          <w:szCs w:val="18"/>
        </w:rPr>
      </w:pPr>
    </w:p>
    <w:p w14:paraId="3D37BB87" w14:textId="77777777" w:rsidR="00A24205" w:rsidRPr="00F54017" w:rsidRDefault="00A24205" w:rsidP="00A24205">
      <w:pPr>
        <w:tabs>
          <w:tab w:val="left" w:pos="478"/>
        </w:tabs>
        <w:autoSpaceDE w:val="0"/>
        <w:autoSpaceDN w:val="0"/>
        <w:adjustRightInd w:val="0"/>
        <w:spacing w:line="240" w:lineRule="auto"/>
        <w:ind w:left="1440"/>
        <w:jc w:val="both"/>
        <w:rPr>
          <w:rFonts w:cs="Arial"/>
          <w:sz w:val="18"/>
          <w:szCs w:val="18"/>
        </w:rPr>
      </w:pPr>
      <w:r w:rsidRPr="00F54017">
        <w:rPr>
          <w:rFonts w:cs="Arial"/>
          <w:spacing w:val="-2"/>
          <w:sz w:val="18"/>
          <w:szCs w:val="18"/>
        </w:rPr>
        <w:t>Management service income, the Group recognised service contracts with a continuous service provision</w:t>
      </w:r>
      <w:r w:rsidRPr="00F54017">
        <w:rPr>
          <w:rFonts w:cs="Arial"/>
          <w:sz w:val="18"/>
          <w:szCs w:val="18"/>
        </w:rPr>
        <w:t xml:space="preserve"> as revenue on a straight-line basis over the contract term, regardless of the payment pattern.</w:t>
      </w:r>
    </w:p>
    <w:p w14:paraId="1E21F2A7" w14:textId="77777777" w:rsidR="00A24205" w:rsidRPr="00F54017" w:rsidRDefault="00A24205" w:rsidP="00A24205">
      <w:pPr>
        <w:tabs>
          <w:tab w:val="left" w:pos="478"/>
        </w:tabs>
        <w:autoSpaceDE w:val="0"/>
        <w:autoSpaceDN w:val="0"/>
        <w:adjustRightInd w:val="0"/>
        <w:spacing w:line="240" w:lineRule="auto"/>
        <w:ind w:left="1440"/>
        <w:jc w:val="both"/>
        <w:rPr>
          <w:rFonts w:cs="Arial"/>
          <w:sz w:val="18"/>
          <w:szCs w:val="18"/>
        </w:rPr>
      </w:pPr>
    </w:p>
    <w:p w14:paraId="1766A485" w14:textId="77777777" w:rsidR="00A24205" w:rsidRPr="00F54017" w:rsidRDefault="00A24205" w:rsidP="00A24205">
      <w:pPr>
        <w:tabs>
          <w:tab w:val="left" w:pos="478"/>
        </w:tabs>
        <w:autoSpaceDE w:val="0"/>
        <w:autoSpaceDN w:val="0"/>
        <w:adjustRightInd w:val="0"/>
        <w:spacing w:line="240" w:lineRule="auto"/>
        <w:ind w:left="1440"/>
        <w:jc w:val="both"/>
        <w:rPr>
          <w:rFonts w:cs="Arial"/>
          <w:sz w:val="18"/>
          <w:szCs w:val="18"/>
        </w:rPr>
      </w:pPr>
      <w:r w:rsidRPr="00F54017">
        <w:rPr>
          <w:rFonts w:cs="Arial"/>
          <w:sz w:val="18"/>
          <w:szCs w:val="18"/>
        </w:rPr>
        <w:t>Interest income is recognised using the effective interest method.</w:t>
      </w:r>
    </w:p>
    <w:p w14:paraId="57C25077" w14:textId="77777777" w:rsidR="00A24205" w:rsidRPr="00F54017" w:rsidRDefault="00A24205" w:rsidP="00A24205">
      <w:pPr>
        <w:tabs>
          <w:tab w:val="left" w:pos="478"/>
        </w:tabs>
        <w:autoSpaceDE w:val="0"/>
        <w:autoSpaceDN w:val="0"/>
        <w:adjustRightInd w:val="0"/>
        <w:spacing w:line="240" w:lineRule="auto"/>
        <w:ind w:left="1440"/>
        <w:jc w:val="both"/>
        <w:rPr>
          <w:rFonts w:cs="Arial"/>
          <w:sz w:val="18"/>
          <w:szCs w:val="18"/>
        </w:rPr>
      </w:pPr>
    </w:p>
    <w:p w14:paraId="5495D061" w14:textId="77777777" w:rsidR="00A24205" w:rsidRPr="00F54017" w:rsidRDefault="00A24205" w:rsidP="00A24205">
      <w:pPr>
        <w:tabs>
          <w:tab w:val="left" w:pos="478"/>
        </w:tabs>
        <w:autoSpaceDE w:val="0"/>
        <w:autoSpaceDN w:val="0"/>
        <w:adjustRightInd w:val="0"/>
        <w:spacing w:line="240" w:lineRule="auto"/>
        <w:ind w:left="1440"/>
        <w:jc w:val="both"/>
        <w:rPr>
          <w:rFonts w:cs="Arial"/>
          <w:sz w:val="18"/>
          <w:szCs w:val="18"/>
        </w:rPr>
      </w:pPr>
      <w:r w:rsidRPr="00F54017">
        <w:rPr>
          <w:rFonts w:cs="Arial"/>
          <w:sz w:val="18"/>
          <w:szCs w:val="18"/>
        </w:rPr>
        <w:t>Dividend income is recognised when the right to receive payment is established.</w:t>
      </w:r>
    </w:p>
    <w:p w14:paraId="1267E957" w14:textId="77777777" w:rsidR="00A24205" w:rsidRPr="00F54017" w:rsidRDefault="00A24205" w:rsidP="00A24205">
      <w:pPr>
        <w:tabs>
          <w:tab w:val="left" w:pos="478"/>
        </w:tabs>
        <w:autoSpaceDE w:val="0"/>
        <w:autoSpaceDN w:val="0"/>
        <w:adjustRightInd w:val="0"/>
        <w:spacing w:line="240" w:lineRule="auto"/>
        <w:ind w:left="1440"/>
        <w:jc w:val="both"/>
        <w:rPr>
          <w:rFonts w:cs="Arial"/>
          <w:sz w:val="18"/>
          <w:szCs w:val="18"/>
        </w:rPr>
      </w:pPr>
    </w:p>
    <w:p w14:paraId="376F68C0" w14:textId="77777777" w:rsidR="00A24205" w:rsidRPr="00F54017" w:rsidRDefault="00A24205" w:rsidP="00A24205">
      <w:pPr>
        <w:tabs>
          <w:tab w:val="left" w:pos="478"/>
        </w:tabs>
        <w:autoSpaceDE w:val="0"/>
        <w:autoSpaceDN w:val="0"/>
        <w:adjustRightInd w:val="0"/>
        <w:spacing w:line="240" w:lineRule="auto"/>
        <w:ind w:left="1440"/>
        <w:jc w:val="both"/>
        <w:rPr>
          <w:rFonts w:cs="Arial"/>
          <w:sz w:val="18"/>
          <w:szCs w:val="18"/>
        </w:rPr>
      </w:pPr>
    </w:p>
    <w:p w14:paraId="481265CA" w14:textId="3FC54F95" w:rsidR="00A24205" w:rsidRPr="00F54017" w:rsidRDefault="00F54017" w:rsidP="00A24205">
      <w:pPr>
        <w:pStyle w:val="Heading8"/>
        <w:spacing w:line="240" w:lineRule="auto"/>
        <w:ind w:left="1080" w:hanging="540"/>
        <w:jc w:val="both"/>
        <w:rPr>
          <w:rFonts w:ascii="Arial" w:hAnsi="Arial" w:cs="Arial"/>
          <w:sz w:val="18"/>
          <w:szCs w:val="18"/>
        </w:rPr>
      </w:pPr>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20</w:t>
      </w:r>
      <w:r w:rsidR="00A24205" w:rsidRPr="00F54017">
        <w:rPr>
          <w:rFonts w:ascii="Arial" w:hAnsi="Arial" w:cs="Arial"/>
          <w:sz w:val="18"/>
          <w:szCs w:val="18"/>
        </w:rPr>
        <w:tab/>
        <w:t>Dividend distribution</w:t>
      </w:r>
    </w:p>
    <w:p w14:paraId="04D7E0A3" w14:textId="77777777" w:rsidR="00A24205" w:rsidRPr="00F54017" w:rsidRDefault="00A24205" w:rsidP="00A24205">
      <w:pPr>
        <w:tabs>
          <w:tab w:val="left" w:pos="478"/>
        </w:tabs>
        <w:autoSpaceDE w:val="0"/>
        <w:autoSpaceDN w:val="0"/>
        <w:adjustRightInd w:val="0"/>
        <w:spacing w:line="240" w:lineRule="auto"/>
        <w:ind w:left="1080"/>
        <w:jc w:val="both"/>
        <w:rPr>
          <w:rFonts w:cs="Arial"/>
          <w:sz w:val="18"/>
          <w:szCs w:val="18"/>
        </w:rPr>
      </w:pPr>
    </w:p>
    <w:p w14:paraId="68D1700E" w14:textId="77777777" w:rsidR="00A24205" w:rsidRPr="00F54017" w:rsidRDefault="00A24205" w:rsidP="00A24205">
      <w:pPr>
        <w:spacing w:line="240" w:lineRule="auto"/>
        <w:ind w:left="1080"/>
        <w:jc w:val="thaiDistribute"/>
        <w:rPr>
          <w:rFonts w:cs="Arial"/>
          <w:sz w:val="18"/>
          <w:szCs w:val="18"/>
        </w:rPr>
      </w:pPr>
      <w:r w:rsidRPr="00F54017">
        <w:rPr>
          <w:rFonts w:cs="Arial"/>
          <w:sz w:val="18"/>
          <w:szCs w:val="18"/>
        </w:rPr>
        <w:t>Dividend distributed to the Company’s shareholders is recognised as a liability when interim dividends are approved by the Board of Directors, and when the annual dividends are approved by the shareholders.</w:t>
      </w:r>
    </w:p>
    <w:p w14:paraId="45C4B4AF"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2654711F" w14:textId="77777777" w:rsidR="00A24205" w:rsidRPr="00F54017" w:rsidRDefault="00A24205" w:rsidP="00A24205">
      <w:pPr>
        <w:tabs>
          <w:tab w:val="left" w:pos="468"/>
        </w:tabs>
        <w:autoSpaceDE w:val="0"/>
        <w:autoSpaceDN w:val="0"/>
        <w:adjustRightInd w:val="0"/>
        <w:spacing w:line="240" w:lineRule="auto"/>
        <w:ind w:left="1080"/>
        <w:jc w:val="both"/>
        <w:rPr>
          <w:rFonts w:cs="Arial"/>
          <w:sz w:val="18"/>
          <w:szCs w:val="18"/>
        </w:rPr>
      </w:pPr>
    </w:p>
    <w:p w14:paraId="10847A0C" w14:textId="5E163991" w:rsidR="00A24205" w:rsidRPr="00F54017" w:rsidRDefault="00F54017" w:rsidP="00A24205">
      <w:pPr>
        <w:pStyle w:val="Heading8"/>
        <w:spacing w:line="240" w:lineRule="auto"/>
        <w:ind w:left="1080" w:hanging="540"/>
        <w:jc w:val="both"/>
        <w:rPr>
          <w:rFonts w:ascii="Arial" w:hAnsi="Arial" w:cs="Arial"/>
          <w:sz w:val="18"/>
          <w:szCs w:val="18"/>
        </w:rPr>
      </w:pPr>
      <w:bookmarkStart w:id="19" w:name="_Toc311790784"/>
      <w:bookmarkStart w:id="20" w:name="_Toc437937817"/>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21</w:t>
      </w:r>
      <w:r w:rsidR="00A24205" w:rsidRPr="00F54017">
        <w:rPr>
          <w:rFonts w:ascii="Arial" w:hAnsi="Arial" w:cs="Arial"/>
          <w:sz w:val="18"/>
          <w:szCs w:val="18"/>
        </w:rPr>
        <w:tab/>
        <w:t>Segment reporting</w:t>
      </w:r>
      <w:bookmarkEnd w:id="19"/>
      <w:bookmarkEnd w:id="20"/>
    </w:p>
    <w:p w14:paraId="454AD249" w14:textId="77777777" w:rsidR="00A24205" w:rsidRPr="00F54017" w:rsidRDefault="00A24205" w:rsidP="00A24205">
      <w:pPr>
        <w:tabs>
          <w:tab w:val="left" w:pos="478"/>
        </w:tabs>
        <w:autoSpaceDE w:val="0"/>
        <w:autoSpaceDN w:val="0"/>
        <w:adjustRightInd w:val="0"/>
        <w:spacing w:line="240" w:lineRule="auto"/>
        <w:ind w:left="1080"/>
        <w:rPr>
          <w:rFonts w:cs="Arial"/>
          <w:sz w:val="18"/>
          <w:szCs w:val="18"/>
        </w:rPr>
      </w:pPr>
    </w:p>
    <w:p w14:paraId="62720FA3" w14:textId="77777777" w:rsidR="00A24205" w:rsidRPr="00F54017" w:rsidRDefault="00A24205" w:rsidP="00A24205">
      <w:pPr>
        <w:tabs>
          <w:tab w:val="left" w:pos="478"/>
        </w:tabs>
        <w:autoSpaceDE w:val="0"/>
        <w:autoSpaceDN w:val="0"/>
        <w:adjustRightInd w:val="0"/>
        <w:spacing w:line="240" w:lineRule="auto"/>
        <w:ind w:left="1080"/>
        <w:jc w:val="both"/>
        <w:rPr>
          <w:rFonts w:cs="Arial"/>
          <w:sz w:val="18"/>
          <w:szCs w:val="18"/>
        </w:rPr>
      </w:pPr>
      <w:r w:rsidRPr="00F54017">
        <w:rPr>
          <w:rFonts w:cs="Arial"/>
          <w:sz w:val="18"/>
          <w:szCs w:val="18"/>
        </w:rPr>
        <w:t>Operating segments are reported in a manner consistent with the internal reporting provided to the chief operating decision-maker. The chief operating decision-maker, who is responsible for allocating resources and assessing performance of the operating segments, has been identified as the Board of Directors that make strategic decisions.</w:t>
      </w:r>
    </w:p>
    <w:p w14:paraId="4CCEC73E" w14:textId="77777777" w:rsidR="00A24205" w:rsidRDefault="00A24205" w:rsidP="00A24205">
      <w:pPr>
        <w:tabs>
          <w:tab w:val="left" w:pos="478"/>
        </w:tabs>
        <w:autoSpaceDE w:val="0"/>
        <w:autoSpaceDN w:val="0"/>
        <w:adjustRightInd w:val="0"/>
        <w:spacing w:line="240" w:lineRule="auto"/>
        <w:ind w:left="1080"/>
        <w:jc w:val="both"/>
        <w:rPr>
          <w:rFonts w:cs="Arial"/>
          <w:sz w:val="18"/>
          <w:szCs w:val="18"/>
        </w:rPr>
      </w:pPr>
    </w:p>
    <w:p w14:paraId="5227C1FC" w14:textId="77777777" w:rsidR="00F54017" w:rsidRPr="00F54017" w:rsidRDefault="00F54017" w:rsidP="00A24205">
      <w:pPr>
        <w:tabs>
          <w:tab w:val="left" w:pos="478"/>
        </w:tabs>
        <w:autoSpaceDE w:val="0"/>
        <w:autoSpaceDN w:val="0"/>
        <w:adjustRightInd w:val="0"/>
        <w:spacing w:line="240" w:lineRule="auto"/>
        <w:ind w:left="1080"/>
        <w:jc w:val="both"/>
        <w:rPr>
          <w:rFonts w:cs="Arial"/>
          <w:sz w:val="18"/>
          <w:szCs w:val="18"/>
        </w:rPr>
      </w:pPr>
    </w:p>
    <w:p w14:paraId="33BE65FF" w14:textId="681EB3E4" w:rsidR="00A24205" w:rsidRPr="00F54017" w:rsidRDefault="00F54017" w:rsidP="00A24205">
      <w:pPr>
        <w:pStyle w:val="Heading8"/>
        <w:spacing w:line="240" w:lineRule="auto"/>
        <w:ind w:left="1080" w:hanging="540"/>
        <w:jc w:val="both"/>
        <w:rPr>
          <w:rFonts w:ascii="Arial" w:hAnsi="Arial" w:cs="Arial"/>
          <w:sz w:val="18"/>
          <w:szCs w:val="18"/>
        </w:rPr>
      </w:pPr>
      <w:r w:rsidRPr="00F54017">
        <w:rPr>
          <w:rFonts w:ascii="Arial" w:hAnsi="Arial" w:cs="Arial"/>
          <w:sz w:val="18"/>
          <w:szCs w:val="18"/>
        </w:rPr>
        <w:t>5</w:t>
      </w:r>
      <w:r w:rsidR="00A24205" w:rsidRPr="00F54017">
        <w:rPr>
          <w:rFonts w:ascii="Arial" w:hAnsi="Arial" w:cs="Arial"/>
          <w:sz w:val="18"/>
          <w:szCs w:val="18"/>
        </w:rPr>
        <w:t>.</w:t>
      </w:r>
      <w:r w:rsidRPr="00F54017">
        <w:rPr>
          <w:rFonts w:ascii="Arial" w:hAnsi="Arial" w:cs="Arial"/>
          <w:sz w:val="18"/>
          <w:szCs w:val="18"/>
        </w:rPr>
        <w:t>22</w:t>
      </w:r>
      <w:r w:rsidR="00A24205" w:rsidRPr="00F54017">
        <w:rPr>
          <w:rFonts w:ascii="Arial" w:hAnsi="Arial" w:cs="Arial"/>
          <w:sz w:val="18"/>
          <w:szCs w:val="18"/>
        </w:rPr>
        <w:tab/>
        <w:t>Derivatives and hedging activities</w:t>
      </w:r>
    </w:p>
    <w:p w14:paraId="2A5BC4A0" w14:textId="77777777" w:rsidR="00A24205" w:rsidRPr="00F54017" w:rsidRDefault="00A24205" w:rsidP="00A24205">
      <w:pPr>
        <w:tabs>
          <w:tab w:val="left" w:pos="478"/>
        </w:tabs>
        <w:autoSpaceDE w:val="0"/>
        <w:autoSpaceDN w:val="0"/>
        <w:adjustRightInd w:val="0"/>
        <w:spacing w:line="240" w:lineRule="auto"/>
        <w:ind w:left="1080"/>
        <w:jc w:val="both"/>
        <w:rPr>
          <w:rFonts w:cs="Arial"/>
          <w:sz w:val="18"/>
          <w:szCs w:val="18"/>
        </w:rPr>
      </w:pPr>
    </w:p>
    <w:p w14:paraId="1D92F190" w14:textId="77777777" w:rsidR="00A24205" w:rsidRPr="00F54017" w:rsidRDefault="00A24205" w:rsidP="00A24205">
      <w:pPr>
        <w:tabs>
          <w:tab w:val="left" w:pos="478"/>
        </w:tabs>
        <w:autoSpaceDE w:val="0"/>
        <w:autoSpaceDN w:val="0"/>
        <w:adjustRightInd w:val="0"/>
        <w:spacing w:line="240" w:lineRule="auto"/>
        <w:ind w:left="1080"/>
        <w:jc w:val="both"/>
        <w:rPr>
          <w:rFonts w:cs="Arial"/>
          <w:sz w:val="18"/>
          <w:szCs w:val="18"/>
        </w:rPr>
      </w:pPr>
      <w:r w:rsidRPr="00F54017">
        <w:rPr>
          <w:rFonts w:cs="Arial"/>
          <w:sz w:val="18"/>
          <w:szCs w:val="18"/>
        </w:rPr>
        <w:t>Embedded derivative and derivatives that do not qualify for hedge accounting</w:t>
      </w:r>
    </w:p>
    <w:p w14:paraId="2949E713" w14:textId="77777777" w:rsidR="00A24205" w:rsidRPr="00F54017" w:rsidRDefault="00A24205" w:rsidP="00A24205">
      <w:pPr>
        <w:tabs>
          <w:tab w:val="left" w:pos="478"/>
        </w:tabs>
        <w:autoSpaceDE w:val="0"/>
        <w:autoSpaceDN w:val="0"/>
        <w:adjustRightInd w:val="0"/>
        <w:spacing w:line="240" w:lineRule="auto"/>
        <w:ind w:left="1080"/>
        <w:jc w:val="both"/>
        <w:rPr>
          <w:rFonts w:cs="Arial"/>
          <w:sz w:val="18"/>
          <w:szCs w:val="18"/>
        </w:rPr>
      </w:pPr>
    </w:p>
    <w:p w14:paraId="13327B81" w14:textId="77777777" w:rsidR="00A24205" w:rsidRPr="00F54017" w:rsidRDefault="00A24205" w:rsidP="00A24205">
      <w:pPr>
        <w:tabs>
          <w:tab w:val="left" w:pos="478"/>
        </w:tabs>
        <w:autoSpaceDE w:val="0"/>
        <w:autoSpaceDN w:val="0"/>
        <w:adjustRightInd w:val="0"/>
        <w:spacing w:line="240" w:lineRule="auto"/>
        <w:ind w:left="1080"/>
        <w:jc w:val="both"/>
        <w:rPr>
          <w:rFonts w:cs="Arial"/>
          <w:sz w:val="18"/>
          <w:szCs w:val="18"/>
        </w:rPr>
      </w:pPr>
      <w:r w:rsidRPr="00F54017">
        <w:rPr>
          <w:rFonts w:cs="Arial"/>
          <w:sz w:val="18"/>
          <w:szCs w:val="18"/>
        </w:rPr>
        <w:t>Embedded derivative that is separately accounted for and derivatives that do not qualify for hedge accounting is initially recognised at fair value. Changes in the fair value are included in gains or losses.</w:t>
      </w:r>
    </w:p>
    <w:p w14:paraId="12B8AECD" w14:textId="77777777" w:rsidR="00A24205" w:rsidRPr="00F54017" w:rsidRDefault="00A24205" w:rsidP="00A24205">
      <w:pPr>
        <w:tabs>
          <w:tab w:val="left" w:pos="478"/>
        </w:tabs>
        <w:autoSpaceDE w:val="0"/>
        <w:autoSpaceDN w:val="0"/>
        <w:adjustRightInd w:val="0"/>
        <w:spacing w:line="240" w:lineRule="auto"/>
        <w:ind w:left="1080"/>
        <w:jc w:val="both"/>
        <w:rPr>
          <w:rFonts w:cs="Arial"/>
          <w:sz w:val="18"/>
          <w:szCs w:val="18"/>
        </w:rPr>
      </w:pPr>
    </w:p>
    <w:p w14:paraId="5216A505" w14:textId="641BE6FA" w:rsidR="00A24205" w:rsidRPr="00F54017" w:rsidRDefault="00A24205" w:rsidP="00A24205">
      <w:pPr>
        <w:tabs>
          <w:tab w:val="left" w:pos="478"/>
        </w:tabs>
        <w:autoSpaceDE w:val="0"/>
        <w:autoSpaceDN w:val="0"/>
        <w:adjustRightInd w:val="0"/>
        <w:spacing w:line="240" w:lineRule="auto"/>
        <w:ind w:left="1080"/>
        <w:jc w:val="both"/>
        <w:rPr>
          <w:rFonts w:cs="Arial"/>
          <w:sz w:val="18"/>
          <w:szCs w:val="18"/>
        </w:rPr>
      </w:pPr>
      <w:r w:rsidRPr="00F54017">
        <w:rPr>
          <w:rFonts w:cs="Arial"/>
          <w:sz w:val="18"/>
          <w:szCs w:val="18"/>
        </w:rPr>
        <w:t xml:space="preserve">Fair value of derivatives is classified as a current or non-current </w:t>
      </w:r>
      <w:r w:rsidR="00595C02">
        <w:rPr>
          <w:rFonts w:cs="Arial"/>
          <w:sz w:val="18"/>
          <w:szCs w:val="18"/>
        </w:rPr>
        <w:t xml:space="preserve">assets or liabilities </w:t>
      </w:r>
      <w:r w:rsidRPr="00F54017">
        <w:rPr>
          <w:rFonts w:cs="Arial"/>
          <w:sz w:val="18"/>
          <w:szCs w:val="18"/>
        </w:rPr>
        <w:t>following its remaining maturity.</w:t>
      </w:r>
    </w:p>
    <w:p w14:paraId="36960C6A" w14:textId="16CEDC86" w:rsidR="000F4988" w:rsidRPr="00F54017" w:rsidRDefault="000F4988" w:rsidP="00553949">
      <w:pPr>
        <w:tabs>
          <w:tab w:val="left" w:pos="478"/>
        </w:tabs>
        <w:autoSpaceDE w:val="0"/>
        <w:autoSpaceDN w:val="0"/>
        <w:adjustRightInd w:val="0"/>
        <w:spacing w:line="240" w:lineRule="auto"/>
        <w:ind w:left="1080"/>
        <w:jc w:val="both"/>
        <w:rPr>
          <w:rFonts w:cs="Arial"/>
          <w:sz w:val="18"/>
          <w:szCs w:val="18"/>
        </w:rPr>
      </w:pPr>
    </w:p>
    <w:p w14:paraId="18EEACD1" w14:textId="77777777" w:rsidR="00030564" w:rsidRPr="00F54017" w:rsidRDefault="00030564" w:rsidP="00553949">
      <w:pPr>
        <w:tabs>
          <w:tab w:val="left" w:pos="478"/>
        </w:tabs>
        <w:autoSpaceDE w:val="0"/>
        <w:autoSpaceDN w:val="0"/>
        <w:adjustRightInd w:val="0"/>
        <w:spacing w:line="240" w:lineRule="auto"/>
        <w:ind w:left="1080"/>
        <w:jc w:val="both"/>
        <w:rPr>
          <w:rFonts w:cs="Arial"/>
          <w:sz w:val="18"/>
          <w:szCs w:val="18"/>
        </w:rPr>
      </w:pPr>
    </w:p>
    <w:p w14:paraId="4A3A519E" w14:textId="77777777" w:rsidR="00592A98" w:rsidRPr="00F54017" w:rsidRDefault="00592A98">
      <w:pPr>
        <w:spacing w:line="240" w:lineRule="auto"/>
        <w:rPr>
          <w:rFonts w:eastAsia="Arial" w:cs="Arial"/>
          <w:b/>
          <w:sz w:val="18"/>
          <w:szCs w:val="18"/>
          <w:lang w:val="en-US" w:eastAsia="en-GB" w:bidi="th-TH"/>
        </w:rPr>
      </w:pPr>
      <w:bookmarkStart w:id="21" w:name="_Toc48736044"/>
      <w:r w:rsidRPr="00F54017">
        <w:rPr>
          <w:rFonts w:eastAsia="Arial" w:cs="Arial"/>
          <w:b/>
          <w:sz w:val="18"/>
          <w:szCs w:val="18"/>
          <w:lang w:val="en-US" w:eastAsia="en-GB" w:bidi="th-TH"/>
        </w:rPr>
        <w:br w:type="page"/>
      </w:r>
    </w:p>
    <w:p w14:paraId="3567101B" w14:textId="19603585" w:rsidR="001C5CEA" w:rsidRPr="00F54017" w:rsidRDefault="00F54017" w:rsidP="0029677F">
      <w:pPr>
        <w:keepNext/>
        <w:keepLines/>
        <w:spacing w:line="240" w:lineRule="auto"/>
        <w:ind w:left="540" w:hanging="540"/>
        <w:outlineLvl w:val="1"/>
        <w:rPr>
          <w:rFonts w:eastAsia="Arial" w:cs="Arial"/>
          <w:b/>
          <w:sz w:val="18"/>
          <w:szCs w:val="18"/>
          <w:lang w:val="en-US" w:eastAsia="en-GB" w:bidi="th-TH"/>
        </w:rPr>
      </w:pPr>
      <w:r w:rsidRPr="00F54017">
        <w:rPr>
          <w:rFonts w:eastAsia="Arial" w:cs="Arial"/>
          <w:b/>
          <w:sz w:val="18"/>
          <w:szCs w:val="18"/>
          <w:lang w:eastAsia="en-GB" w:bidi="th-TH"/>
        </w:rPr>
        <w:lastRenderedPageBreak/>
        <w:t>6</w:t>
      </w:r>
      <w:r w:rsidR="001C5CEA" w:rsidRPr="00F54017">
        <w:rPr>
          <w:rFonts w:eastAsia="Arial" w:cs="Arial"/>
          <w:b/>
          <w:sz w:val="18"/>
          <w:szCs w:val="18"/>
          <w:lang w:val="en-US" w:eastAsia="en-GB" w:bidi="th-TH"/>
        </w:rPr>
        <w:tab/>
        <w:t>Financial risk management</w:t>
      </w:r>
    </w:p>
    <w:p w14:paraId="4DE1AE3B" w14:textId="77777777" w:rsidR="008430D6" w:rsidRPr="00F54017" w:rsidRDefault="008430D6" w:rsidP="00553949">
      <w:pPr>
        <w:keepNext/>
        <w:keepLines/>
        <w:tabs>
          <w:tab w:val="left" w:pos="567"/>
        </w:tabs>
        <w:spacing w:line="240" w:lineRule="auto"/>
        <w:ind w:firstLine="567"/>
        <w:outlineLvl w:val="1"/>
        <w:rPr>
          <w:rFonts w:eastAsia="Arial" w:cs="Arial"/>
          <w:bCs/>
          <w:sz w:val="18"/>
          <w:szCs w:val="18"/>
          <w:lang w:val="en-US" w:eastAsia="en-GB" w:bidi="th-TH"/>
        </w:rPr>
      </w:pPr>
    </w:p>
    <w:p w14:paraId="65E5DFC7" w14:textId="77777777" w:rsidR="000F4988" w:rsidRPr="00F54017" w:rsidRDefault="000F4988" w:rsidP="00553949">
      <w:pPr>
        <w:keepNext/>
        <w:keepLines/>
        <w:tabs>
          <w:tab w:val="left" w:pos="567"/>
        </w:tabs>
        <w:spacing w:line="240" w:lineRule="auto"/>
        <w:ind w:firstLine="567"/>
        <w:outlineLvl w:val="1"/>
        <w:rPr>
          <w:rFonts w:eastAsia="Arial" w:cs="Arial"/>
          <w:bCs/>
          <w:sz w:val="18"/>
          <w:szCs w:val="18"/>
          <w:lang w:val="en-US" w:eastAsia="en-GB" w:bidi="th-TH"/>
        </w:rPr>
      </w:pPr>
    </w:p>
    <w:p w14:paraId="3EC6C709" w14:textId="4AC4843E" w:rsidR="00580C51" w:rsidRPr="00F54017" w:rsidRDefault="00F54017" w:rsidP="00553949">
      <w:pPr>
        <w:pStyle w:val="Heading8"/>
        <w:spacing w:line="240" w:lineRule="auto"/>
        <w:ind w:left="1080" w:hanging="540"/>
        <w:jc w:val="both"/>
        <w:rPr>
          <w:rFonts w:ascii="Arial" w:hAnsi="Arial" w:cs="Arial"/>
          <w:sz w:val="18"/>
          <w:szCs w:val="18"/>
        </w:rPr>
      </w:pPr>
      <w:r w:rsidRPr="00F54017">
        <w:rPr>
          <w:rFonts w:ascii="Arial" w:hAnsi="Arial" w:cs="Arial"/>
          <w:sz w:val="18"/>
          <w:szCs w:val="18"/>
        </w:rPr>
        <w:t>6</w:t>
      </w:r>
      <w:r w:rsidR="00580C51" w:rsidRPr="00F54017">
        <w:rPr>
          <w:rFonts w:ascii="Arial" w:hAnsi="Arial" w:cs="Arial"/>
          <w:sz w:val="18"/>
          <w:szCs w:val="18"/>
        </w:rPr>
        <w:t>.</w:t>
      </w:r>
      <w:r w:rsidRPr="00F54017">
        <w:rPr>
          <w:rFonts w:ascii="Arial" w:hAnsi="Arial" w:cs="Arial"/>
          <w:sz w:val="18"/>
          <w:szCs w:val="18"/>
        </w:rPr>
        <w:t>1</w:t>
      </w:r>
      <w:r w:rsidR="00A32361" w:rsidRPr="00F54017">
        <w:rPr>
          <w:rFonts w:ascii="Arial" w:hAnsi="Arial" w:cs="Arial"/>
          <w:sz w:val="18"/>
          <w:szCs w:val="18"/>
        </w:rPr>
        <w:tab/>
      </w:r>
      <w:r w:rsidR="00580C51" w:rsidRPr="00F54017">
        <w:rPr>
          <w:rFonts w:ascii="Arial" w:hAnsi="Arial" w:cs="Arial"/>
          <w:sz w:val="18"/>
          <w:szCs w:val="18"/>
        </w:rPr>
        <w:t>Financial risk</w:t>
      </w:r>
      <w:bookmarkEnd w:id="21"/>
      <w:r w:rsidR="00580C51" w:rsidRPr="00F54017">
        <w:rPr>
          <w:rFonts w:ascii="Arial" w:hAnsi="Arial" w:cs="Arial"/>
          <w:sz w:val="18"/>
          <w:szCs w:val="18"/>
        </w:rPr>
        <w:t xml:space="preserve"> </w:t>
      </w:r>
    </w:p>
    <w:p w14:paraId="6ACE73C4" w14:textId="77777777" w:rsidR="00580C51" w:rsidRPr="00F54017" w:rsidRDefault="00580C51" w:rsidP="00553949">
      <w:pPr>
        <w:autoSpaceDE w:val="0"/>
        <w:autoSpaceDN w:val="0"/>
        <w:adjustRightInd w:val="0"/>
        <w:spacing w:line="240" w:lineRule="auto"/>
        <w:ind w:left="1080"/>
        <w:jc w:val="both"/>
        <w:rPr>
          <w:rFonts w:eastAsia="Arial" w:cs="Arial"/>
          <w:sz w:val="18"/>
          <w:szCs w:val="18"/>
          <w:lang w:val="en-US" w:eastAsia="en-GB" w:bidi="th-TH"/>
        </w:rPr>
      </w:pPr>
    </w:p>
    <w:p w14:paraId="0D3C1BB2" w14:textId="77777777" w:rsidR="00580C51" w:rsidRPr="00F54017" w:rsidRDefault="00580C51" w:rsidP="00553949">
      <w:pPr>
        <w:autoSpaceDE w:val="0"/>
        <w:autoSpaceDN w:val="0"/>
        <w:adjustRightInd w:val="0"/>
        <w:spacing w:line="240" w:lineRule="auto"/>
        <w:ind w:left="1080"/>
        <w:jc w:val="both"/>
        <w:rPr>
          <w:rFonts w:cs="Arial"/>
          <w:sz w:val="18"/>
          <w:szCs w:val="18"/>
          <w:lang w:bidi="th-TH"/>
        </w:rPr>
      </w:pPr>
      <w:r w:rsidRPr="00F54017">
        <w:rPr>
          <w:rFonts w:cs="Arial"/>
          <w:sz w:val="18"/>
          <w:szCs w:val="18"/>
          <w:lang w:bidi="th-TH"/>
        </w:rPr>
        <w:t xml:space="preserve">The Group exposes to a variety of financial risks: market risk (currency risk, fair value risk and price risk), </w:t>
      </w:r>
      <w:r w:rsidRPr="00F54017">
        <w:rPr>
          <w:rFonts w:cs="Arial"/>
          <w:spacing w:val="-4"/>
          <w:sz w:val="18"/>
          <w:szCs w:val="18"/>
          <w:lang w:bidi="th-TH"/>
        </w:rPr>
        <w:t>credit risk and liquidity risk. The Group’s overall risk management programme focuses on the unpredictability</w:t>
      </w:r>
      <w:r w:rsidRPr="00F54017">
        <w:rPr>
          <w:rFonts w:cs="Arial"/>
          <w:sz w:val="18"/>
          <w:szCs w:val="18"/>
          <w:lang w:bidi="th-TH"/>
        </w:rPr>
        <w:t xml:space="preserve"> of financial markets and seeks to minimise potential adverse effects on the Group’s financial performance.  </w:t>
      </w:r>
    </w:p>
    <w:p w14:paraId="55FF27F2" w14:textId="77777777" w:rsidR="00580C51" w:rsidRPr="00F54017" w:rsidRDefault="00580C51" w:rsidP="00553949">
      <w:pPr>
        <w:tabs>
          <w:tab w:val="left" w:pos="1620"/>
        </w:tabs>
        <w:autoSpaceDE w:val="0"/>
        <w:autoSpaceDN w:val="0"/>
        <w:adjustRightInd w:val="0"/>
        <w:spacing w:line="240" w:lineRule="auto"/>
        <w:ind w:left="1620" w:hanging="540"/>
        <w:jc w:val="both"/>
        <w:rPr>
          <w:rFonts w:eastAsia="Arial" w:cs="Arial"/>
          <w:sz w:val="18"/>
          <w:szCs w:val="18"/>
          <w:lang w:eastAsia="en-GB" w:bidi="th-TH"/>
        </w:rPr>
      </w:pPr>
    </w:p>
    <w:p w14:paraId="38AC562B" w14:textId="18E36D67" w:rsidR="00580C51" w:rsidRPr="00F54017" w:rsidRDefault="00F54017" w:rsidP="0029677F">
      <w:pPr>
        <w:keepNext/>
        <w:keepLines/>
        <w:tabs>
          <w:tab w:val="left" w:pos="1620"/>
        </w:tabs>
        <w:spacing w:line="240" w:lineRule="auto"/>
        <w:ind w:left="1620" w:hanging="540"/>
        <w:outlineLvl w:val="2"/>
        <w:rPr>
          <w:rFonts w:eastAsia="Arial" w:cs="Arial"/>
          <w:b/>
          <w:sz w:val="18"/>
          <w:szCs w:val="18"/>
          <w:lang w:val="en-US" w:eastAsia="en-GB" w:bidi="th-TH"/>
        </w:rPr>
      </w:pPr>
      <w:bookmarkStart w:id="22" w:name="_Toc48736045"/>
      <w:r w:rsidRPr="00F54017">
        <w:rPr>
          <w:rFonts w:eastAsia="Arial" w:cs="Arial"/>
          <w:b/>
          <w:sz w:val="18"/>
          <w:szCs w:val="18"/>
          <w:lang w:eastAsia="en-GB" w:bidi="th-TH"/>
        </w:rPr>
        <w:t>6</w:t>
      </w:r>
      <w:r w:rsidR="00580C51" w:rsidRPr="00F54017">
        <w:rPr>
          <w:rFonts w:eastAsia="Arial" w:cs="Arial"/>
          <w:b/>
          <w:sz w:val="18"/>
          <w:szCs w:val="18"/>
          <w:lang w:val="en-US" w:eastAsia="en-GB" w:bidi="th-TH"/>
        </w:rPr>
        <w:t>.</w:t>
      </w:r>
      <w:r w:rsidRPr="00F54017">
        <w:rPr>
          <w:rFonts w:eastAsia="Arial" w:cs="Arial"/>
          <w:b/>
          <w:sz w:val="18"/>
          <w:szCs w:val="18"/>
          <w:lang w:eastAsia="en-GB" w:bidi="th-TH"/>
        </w:rPr>
        <w:t>1</w:t>
      </w:r>
      <w:r w:rsidR="00580C51" w:rsidRPr="00F54017">
        <w:rPr>
          <w:rFonts w:eastAsia="Arial" w:cs="Arial"/>
          <w:b/>
          <w:sz w:val="18"/>
          <w:szCs w:val="18"/>
          <w:lang w:val="en-US" w:eastAsia="en-GB" w:bidi="th-TH"/>
        </w:rPr>
        <w:t>.</w:t>
      </w:r>
      <w:r w:rsidRPr="00F54017">
        <w:rPr>
          <w:rFonts w:eastAsia="Arial" w:cs="Arial"/>
          <w:b/>
          <w:sz w:val="18"/>
          <w:szCs w:val="18"/>
          <w:lang w:eastAsia="en-GB" w:bidi="th-TH"/>
        </w:rPr>
        <w:t>1</w:t>
      </w:r>
      <w:r w:rsidR="00A32361" w:rsidRPr="00F54017">
        <w:rPr>
          <w:rFonts w:eastAsia="Arial" w:cs="Arial"/>
          <w:b/>
          <w:sz w:val="18"/>
          <w:szCs w:val="18"/>
          <w:lang w:val="en-US" w:eastAsia="en-GB" w:bidi="th-TH"/>
        </w:rPr>
        <w:tab/>
      </w:r>
      <w:r w:rsidR="00580C51" w:rsidRPr="00F54017">
        <w:rPr>
          <w:rFonts w:eastAsia="Arial" w:cs="Arial"/>
          <w:b/>
          <w:sz w:val="18"/>
          <w:szCs w:val="18"/>
          <w:lang w:val="en-US" w:eastAsia="en-GB" w:bidi="th-TH"/>
        </w:rPr>
        <w:t>Market risk</w:t>
      </w:r>
      <w:bookmarkEnd w:id="22"/>
    </w:p>
    <w:p w14:paraId="46726EA3" w14:textId="77777777" w:rsidR="000F4988" w:rsidRPr="00F54017" w:rsidRDefault="000F4988" w:rsidP="00553949">
      <w:pPr>
        <w:keepNext/>
        <w:keepLines/>
        <w:spacing w:line="240" w:lineRule="auto"/>
        <w:ind w:left="2160" w:hanging="360"/>
        <w:outlineLvl w:val="3"/>
        <w:rPr>
          <w:rFonts w:eastAsia="Arial" w:cs="Arial"/>
          <w:bCs/>
          <w:sz w:val="18"/>
          <w:szCs w:val="18"/>
          <w:lang w:val="en-US" w:eastAsia="en-GB" w:bidi="th-TH"/>
        </w:rPr>
      </w:pPr>
    </w:p>
    <w:p w14:paraId="2F0B33D7" w14:textId="77777777" w:rsidR="00580C51" w:rsidRPr="00F54017" w:rsidRDefault="00580C51" w:rsidP="00553949">
      <w:pPr>
        <w:keepNext/>
        <w:keepLines/>
        <w:spacing w:line="240" w:lineRule="auto"/>
        <w:ind w:left="1980" w:hanging="360"/>
        <w:outlineLvl w:val="3"/>
        <w:rPr>
          <w:rFonts w:eastAsia="Arial" w:cs="Arial"/>
          <w:b/>
          <w:sz w:val="18"/>
          <w:szCs w:val="18"/>
          <w:lang w:val="en-US" w:eastAsia="en-GB" w:bidi="th-TH"/>
        </w:rPr>
      </w:pPr>
      <w:r w:rsidRPr="00F54017">
        <w:rPr>
          <w:rFonts w:eastAsia="Arial" w:cs="Arial"/>
          <w:b/>
          <w:sz w:val="18"/>
          <w:szCs w:val="18"/>
          <w:lang w:val="en-US" w:eastAsia="en-GB" w:bidi="th-TH"/>
        </w:rPr>
        <w:t>a)</w:t>
      </w:r>
      <w:r w:rsidRPr="00F54017">
        <w:rPr>
          <w:rFonts w:eastAsia="Arial" w:cs="Arial"/>
          <w:b/>
          <w:sz w:val="18"/>
          <w:szCs w:val="18"/>
          <w:lang w:val="en-US" w:eastAsia="en-GB" w:bidi="th-TH"/>
        </w:rPr>
        <w:tab/>
        <w:t>Foreign exchange risk</w:t>
      </w:r>
    </w:p>
    <w:p w14:paraId="5BD083AA" w14:textId="77777777" w:rsidR="00580C51" w:rsidRPr="00F54017" w:rsidRDefault="00580C51" w:rsidP="00553949">
      <w:pPr>
        <w:spacing w:line="240" w:lineRule="auto"/>
        <w:ind w:left="1980"/>
        <w:rPr>
          <w:rFonts w:eastAsia="Arial" w:cs="Arial"/>
          <w:sz w:val="18"/>
          <w:szCs w:val="18"/>
          <w:lang w:val="en-US" w:eastAsia="en-GB" w:bidi="th-TH"/>
        </w:rPr>
      </w:pPr>
    </w:p>
    <w:p w14:paraId="6957F250" w14:textId="77777777" w:rsidR="006661D7" w:rsidRPr="00F54017" w:rsidRDefault="00FE17C9" w:rsidP="00553949">
      <w:pPr>
        <w:spacing w:line="240" w:lineRule="auto"/>
        <w:ind w:left="1980"/>
        <w:jc w:val="both"/>
        <w:rPr>
          <w:rFonts w:eastAsia="Arial" w:cs="Arial"/>
          <w:sz w:val="18"/>
          <w:szCs w:val="18"/>
          <w:lang w:val="en-US" w:eastAsia="en-GB" w:bidi="th-TH"/>
        </w:rPr>
      </w:pPr>
      <w:r w:rsidRPr="00F54017">
        <w:rPr>
          <w:rFonts w:eastAsia="Arial" w:cs="Arial"/>
          <w:spacing w:val="-4"/>
          <w:sz w:val="18"/>
          <w:szCs w:val="18"/>
          <w:lang w:eastAsia="en-GB" w:bidi="th-TH"/>
        </w:rPr>
        <w:t>T</w:t>
      </w:r>
      <w:r w:rsidR="00580C51" w:rsidRPr="00F54017">
        <w:rPr>
          <w:rFonts w:eastAsia="Arial" w:cs="Arial"/>
          <w:spacing w:val="-4"/>
          <w:sz w:val="18"/>
          <w:szCs w:val="18"/>
          <w:lang w:val="en-US" w:eastAsia="en-GB" w:bidi="th-TH"/>
        </w:rPr>
        <w:t>he Group has</w:t>
      </w:r>
      <w:r w:rsidRPr="00F54017">
        <w:rPr>
          <w:rFonts w:eastAsia="Arial" w:cs="Arial"/>
          <w:spacing w:val="-4"/>
          <w:sz w:val="18"/>
          <w:szCs w:val="18"/>
          <w:lang w:val="en-US" w:eastAsia="en-GB" w:bidi="th-TH"/>
        </w:rPr>
        <w:t xml:space="preserve"> operation</w:t>
      </w:r>
      <w:r w:rsidR="005D1F79" w:rsidRPr="00F54017">
        <w:rPr>
          <w:rFonts w:eastAsia="Arial" w:cs="Arial"/>
          <w:spacing w:val="-4"/>
          <w:sz w:val="18"/>
          <w:szCs w:val="18"/>
          <w:lang w:val="en-US" w:eastAsia="en-GB" w:bidi="th-TH"/>
        </w:rPr>
        <w:t>s</w:t>
      </w:r>
      <w:r w:rsidRPr="00F54017">
        <w:rPr>
          <w:rFonts w:eastAsia="Arial" w:cs="Arial"/>
          <w:spacing w:val="-4"/>
          <w:sz w:val="18"/>
          <w:szCs w:val="18"/>
          <w:lang w:val="en-US" w:eastAsia="en-GB" w:bidi="th-TH"/>
        </w:rPr>
        <w:t xml:space="preserve"> in overseas and has hired contractors in </w:t>
      </w:r>
      <w:r w:rsidR="00580C51" w:rsidRPr="00F54017">
        <w:rPr>
          <w:rFonts w:eastAsia="Arial" w:cs="Arial"/>
          <w:spacing w:val="-4"/>
          <w:sz w:val="18"/>
          <w:szCs w:val="18"/>
          <w:lang w:val="en-US" w:eastAsia="en-GB" w:bidi="th-TH"/>
        </w:rPr>
        <w:t>foreign countries</w:t>
      </w:r>
      <w:r w:rsidRPr="00F54017">
        <w:rPr>
          <w:rFonts w:eastAsia="Arial" w:cs="Arial"/>
          <w:spacing w:val="-4"/>
          <w:sz w:val="18"/>
          <w:szCs w:val="18"/>
          <w:lang w:val="en-US" w:eastAsia="en-GB" w:bidi="th-TH"/>
        </w:rPr>
        <w:t xml:space="preserve"> to construct</w:t>
      </w:r>
      <w:r w:rsidRPr="00F54017">
        <w:rPr>
          <w:rFonts w:eastAsia="Arial" w:cs="Arial"/>
          <w:sz w:val="18"/>
          <w:szCs w:val="18"/>
          <w:lang w:val="en-US" w:eastAsia="en-GB" w:bidi="th-TH"/>
        </w:rPr>
        <w:t xml:space="preserve"> power plant contracted in foreign currencies</w:t>
      </w:r>
      <w:r w:rsidR="005D1F79" w:rsidRPr="00F54017">
        <w:rPr>
          <w:rFonts w:eastAsia="Arial" w:cs="Arial"/>
          <w:sz w:val="18"/>
          <w:szCs w:val="18"/>
          <w:lang w:val="en-US" w:eastAsia="en-GB" w:bidi="th-TH"/>
        </w:rPr>
        <w:t>,</w:t>
      </w:r>
      <w:r w:rsidRPr="00F54017">
        <w:rPr>
          <w:rFonts w:eastAsia="Arial" w:cs="Arial"/>
          <w:sz w:val="18"/>
          <w:szCs w:val="18"/>
          <w:lang w:val="en-US" w:eastAsia="en-GB" w:bidi="th-TH"/>
        </w:rPr>
        <w:t xml:space="preserve"> </w:t>
      </w:r>
      <w:r w:rsidR="00580C51" w:rsidRPr="00F54017">
        <w:rPr>
          <w:rFonts w:eastAsia="Arial" w:cs="Arial"/>
          <w:sz w:val="18"/>
          <w:szCs w:val="18"/>
          <w:lang w:val="en-US" w:eastAsia="en-GB" w:bidi="th-TH"/>
        </w:rPr>
        <w:t xml:space="preserve">primarily </w:t>
      </w:r>
      <w:r w:rsidRPr="00F54017">
        <w:rPr>
          <w:rFonts w:eastAsia="Arial" w:cs="Arial"/>
          <w:sz w:val="18"/>
          <w:szCs w:val="18"/>
          <w:lang w:val="en-US" w:eastAsia="en-GB" w:bidi="th-TH"/>
        </w:rPr>
        <w:t xml:space="preserve">in </w:t>
      </w:r>
      <w:r w:rsidR="00580C51" w:rsidRPr="00F54017">
        <w:rPr>
          <w:rFonts w:eastAsia="Arial" w:cs="Arial"/>
          <w:sz w:val="18"/>
          <w:szCs w:val="18"/>
          <w:lang w:val="en-US" w:eastAsia="en-GB" w:bidi="th-TH"/>
        </w:rPr>
        <w:t>US Dollar and Japanese Yen</w:t>
      </w:r>
      <w:r w:rsidRPr="00F54017">
        <w:rPr>
          <w:rFonts w:eastAsia="Arial" w:cs="Arial"/>
          <w:sz w:val="18"/>
          <w:szCs w:val="18"/>
          <w:lang w:val="en-US" w:eastAsia="en-GB" w:bidi="th-TH"/>
        </w:rPr>
        <w:t>. Exposure of foreign exchange risk relate</w:t>
      </w:r>
      <w:r w:rsidR="00D95C54" w:rsidRPr="00F54017">
        <w:rPr>
          <w:rFonts w:eastAsia="Arial" w:cs="Arial"/>
          <w:sz w:val="18"/>
          <w:szCs w:val="18"/>
          <w:lang w:val="en-US" w:eastAsia="en-GB" w:bidi="th-TH"/>
        </w:rPr>
        <w:t>s</w:t>
      </w:r>
      <w:r w:rsidRPr="00F54017">
        <w:rPr>
          <w:rFonts w:eastAsia="Arial" w:cs="Arial"/>
          <w:sz w:val="18"/>
          <w:szCs w:val="18"/>
          <w:lang w:val="en-US" w:eastAsia="en-GB" w:bidi="th-TH"/>
        </w:rPr>
        <w:t xml:space="preserve"> to </w:t>
      </w:r>
      <w:r w:rsidR="00580C51" w:rsidRPr="00F54017">
        <w:rPr>
          <w:rFonts w:eastAsia="Arial" w:cs="Arial"/>
          <w:sz w:val="18"/>
          <w:szCs w:val="18"/>
          <w:lang w:val="en-US" w:eastAsia="en-GB" w:bidi="th-TH"/>
        </w:rPr>
        <w:t>risk arises from future commercial transactions, recognition of assets and liabilities and net investments in foreign operations.</w:t>
      </w:r>
      <w:r w:rsidRPr="00F54017">
        <w:rPr>
          <w:rFonts w:eastAsia="Arial" w:cs="Arial"/>
          <w:sz w:val="18"/>
          <w:szCs w:val="18"/>
          <w:lang w:val="en-US" w:eastAsia="en-GB" w:bidi="th-TH"/>
        </w:rPr>
        <w:t xml:space="preserve"> T</w:t>
      </w:r>
      <w:r w:rsidR="006661D7" w:rsidRPr="00F54017">
        <w:rPr>
          <w:rFonts w:eastAsia="Arial" w:cs="Arial"/>
          <w:sz w:val="18"/>
          <w:szCs w:val="18"/>
          <w:lang w:val="en-US" w:eastAsia="en-GB" w:bidi="th-TH"/>
        </w:rPr>
        <w:t>he Group does not hedge foreign exchange risk as investments and borrowings were made in the same currency with future cash inflow and cash outflow.</w:t>
      </w:r>
    </w:p>
    <w:p w14:paraId="6DF7D3EE" w14:textId="77777777" w:rsidR="006661D7" w:rsidRPr="00F54017" w:rsidRDefault="006661D7" w:rsidP="00553949">
      <w:pPr>
        <w:spacing w:line="240" w:lineRule="auto"/>
        <w:ind w:left="1980"/>
        <w:jc w:val="both"/>
        <w:rPr>
          <w:rFonts w:eastAsia="Arial" w:cs="Arial"/>
          <w:sz w:val="18"/>
          <w:szCs w:val="18"/>
          <w:lang w:val="en-US" w:eastAsia="en-GB" w:bidi="th-TH"/>
        </w:rPr>
      </w:pPr>
    </w:p>
    <w:p w14:paraId="578A4EBD" w14:textId="429AF9B2" w:rsidR="006661D7" w:rsidRPr="00F54017" w:rsidRDefault="006661D7" w:rsidP="00553949">
      <w:pPr>
        <w:spacing w:line="240" w:lineRule="auto"/>
        <w:ind w:left="1980"/>
        <w:jc w:val="both"/>
        <w:rPr>
          <w:rFonts w:eastAsia="Arial" w:cs="Arial"/>
          <w:spacing w:val="-2"/>
          <w:sz w:val="18"/>
          <w:szCs w:val="18"/>
          <w:lang w:val="en-US" w:eastAsia="en-GB" w:bidi="th-TH"/>
        </w:rPr>
      </w:pPr>
      <w:r w:rsidRPr="00F54017">
        <w:rPr>
          <w:rFonts w:eastAsia="Arial" w:cs="Arial"/>
          <w:spacing w:val="-4"/>
          <w:sz w:val="18"/>
          <w:szCs w:val="18"/>
          <w:lang w:val="en-US" w:eastAsia="en-GB" w:bidi="th-TH"/>
        </w:rPr>
        <w:t xml:space="preserve">As at </w:t>
      </w:r>
      <w:r w:rsidR="00F54017" w:rsidRPr="00F54017">
        <w:rPr>
          <w:rFonts w:eastAsia="Arial" w:cs="Arial"/>
          <w:spacing w:val="-4"/>
          <w:sz w:val="18"/>
          <w:szCs w:val="18"/>
          <w:lang w:eastAsia="en-GB" w:bidi="th-TH"/>
        </w:rPr>
        <w:t>31</w:t>
      </w:r>
      <w:r w:rsidRPr="00F54017">
        <w:rPr>
          <w:rFonts w:eastAsia="Arial" w:cs="Arial"/>
          <w:spacing w:val="-4"/>
          <w:sz w:val="18"/>
          <w:szCs w:val="18"/>
          <w:lang w:val="en-US" w:eastAsia="en-GB" w:bidi="th-TH"/>
        </w:rPr>
        <w:t xml:space="preserve"> December </w:t>
      </w:r>
      <w:r w:rsidR="00F54017" w:rsidRPr="00F54017">
        <w:rPr>
          <w:rFonts w:eastAsia="Arial" w:cs="Arial"/>
          <w:spacing w:val="-4"/>
          <w:sz w:val="18"/>
          <w:szCs w:val="18"/>
          <w:lang w:eastAsia="en-GB" w:bidi="th-TH"/>
        </w:rPr>
        <w:t>2024</w:t>
      </w:r>
      <w:r w:rsidRPr="00F54017">
        <w:rPr>
          <w:rFonts w:eastAsia="Arial" w:cs="Arial"/>
          <w:spacing w:val="-4"/>
          <w:sz w:val="18"/>
          <w:szCs w:val="18"/>
          <w:lang w:val="en-US" w:eastAsia="en-GB" w:bidi="th-TH"/>
        </w:rPr>
        <w:t>,</w:t>
      </w:r>
      <w:r w:rsidR="00EE6B89" w:rsidRPr="00F54017">
        <w:rPr>
          <w:rFonts w:eastAsia="Arial" w:cs="Arial"/>
          <w:spacing w:val="-4"/>
          <w:sz w:val="18"/>
          <w:szCs w:val="18"/>
          <w:lang w:val="en-US" w:eastAsia="en-GB" w:bidi="th-TH"/>
        </w:rPr>
        <w:t xml:space="preserve"> t</w:t>
      </w:r>
      <w:r w:rsidRPr="00F54017">
        <w:rPr>
          <w:rFonts w:eastAsia="Arial" w:cs="Arial"/>
          <w:spacing w:val="-4"/>
          <w:sz w:val="18"/>
          <w:szCs w:val="18"/>
          <w:lang w:val="en-US" w:eastAsia="en-GB" w:bidi="th-TH"/>
        </w:rPr>
        <w:t>he Group’s exposure to the significant foreign currency risk expressed</w:t>
      </w:r>
      <w:r w:rsidRPr="00F54017">
        <w:rPr>
          <w:rFonts w:eastAsia="Arial" w:cs="Arial"/>
          <w:sz w:val="18"/>
          <w:szCs w:val="18"/>
          <w:lang w:val="en-US" w:eastAsia="en-GB" w:bidi="th-TH"/>
        </w:rPr>
        <w:t xml:space="preserve"> in Baht </w:t>
      </w:r>
      <w:r w:rsidR="000443DB" w:rsidRPr="00F54017">
        <w:rPr>
          <w:rFonts w:eastAsia="Arial" w:cs="Arial"/>
          <w:sz w:val="18"/>
          <w:szCs w:val="18"/>
          <w:lang w:val="en-US" w:eastAsia="en-GB" w:bidi="th-TH"/>
        </w:rPr>
        <w:t xml:space="preserve">is </w:t>
      </w:r>
      <w:r w:rsidR="00EB63F2" w:rsidRPr="00F54017">
        <w:rPr>
          <w:rFonts w:eastAsia="Arial" w:cs="Arial"/>
          <w:sz w:val="18"/>
          <w:szCs w:val="18"/>
          <w:lang w:eastAsia="en-GB" w:bidi="th-TH"/>
        </w:rPr>
        <w:t>cash and cash equivalent</w:t>
      </w:r>
      <w:r w:rsidR="00B22C8E" w:rsidRPr="00F54017">
        <w:rPr>
          <w:rFonts w:eastAsia="Arial" w:cs="Arial"/>
          <w:sz w:val="18"/>
          <w:szCs w:val="18"/>
          <w:lang w:eastAsia="en-GB" w:bidi="th-TH"/>
        </w:rPr>
        <w:t xml:space="preserve"> </w:t>
      </w:r>
      <w:r w:rsidR="00B22C8E" w:rsidRPr="00F54017">
        <w:rPr>
          <w:rFonts w:eastAsia="Arial" w:cs="Arial"/>
          <w:spacing w:val="-2"/>
          <w:sz w:val="18"/>
          <w:szCs w:val="18"/>
          <w:lang w:val="en-US" w:eastAsia="en-GB" w:bidi="th-TH"/>
        </w:rPr>
        <w:t>denominated</w:t>
      </w:r>
      <w:r w:rsidR="00EB63F2" w:rsidRPr="00F54017">
        <w:rPr>
          <w:rFonts w:eastAsia="Arial" w:cs="Arial"/>
          <w:sz w:val="18"/>
          <w:szCs w:val="18"/>
          <w:lang w:eastAsia="en-GB" w:bidi="th-TH"/>
        </w:rPr>
        <w:t xml:space="preserve"> in </w:t>
      </w:r>
      <w:r w:rsidR="00EB63F2" w:rsidRPr="00F54017">
        <w:rPr>
          <w:rFonts w:eastAsia="Arial" w:cs="Arial"/>
          <w:sz w:val="18"/>
          <w:szCs w:val="18"/>
          <w:lang w:val="en-US" w:eastAsia="en-GB" w:bidi="th-TH"/>
        </w:rPr>
        <w:t xml:space="preserve">Japanese Yen of Baht </w:t>
      </w:r>
      <w:r w:rsidR="00F54017" w:rsidRPr="00F54017">
        <w:rPr>
          <w:rFonts w:eastAsia="Arial" w:cs="Arial"/>
          <w:sz w:val="18"/>
          <w:szCs w:val="18"/>
          <w:lang w:eastAsia="en-GB" w:bidi="th-TH"/>
        </w:rPr>
        <w:t>0</w:t>
      </w:r>
      <w:r w:rsidR="00D45C48" w:rsidRPr="00F54017">
        <w:rPr>
          <w:rFonts w:eastAsia="Arial" w:cs="Arial"/>
          <w:sz w:val="18"/>
          <w:szCs w:val="18"/>
          <w:lang w:val="en-US" w:eastAsia="en-GB" w:bidi="th-TH"/>
        </w:rPr>
        <w:t>.</w:t>
      </w:r>
      <w:r w:rsidR="00F54017" w:rsidRPr="00F54017">
        <w:rPr>
          <w:rFonts w:eastAsia="Arial" w:cs="Arial"/>
          <w:sz w:val="18"/>
          <w:szCs w:val="18"/>
          <w:lang w:eastAsia="en-GB" w:bidi="th-TH"/>
        </w:rPr>
        <w:t>07</w:t>
      </w:r>
      <w:r w:rsidR="00EB63F2" w:rsidRPr="00F54017">
        <w:rPr>
          <w:rFonts w:eastAsia="Arial" w:cs="Arial"/>
          <w:sz w:val="18"/>
          <w:szCs w:val="18"/>
          <w:lang w:val="en-US" w:eastAsia="en-GB" w:bidi="th-TH"/>
        </w:rPr>
        <w:t xml:space="preserve"> million</w:t>
      </w:r>
      <w:r w:rsidR="00D45C48" w:rsidRPr="00F54017">
        <w:rPr>
          <w:rFonts w:eastAsia="Arial" w:cs="Arial"/>
          <w:sz w:val="18"/>
          <w:szCs w:val="18"/>
          <w:lang w:val="en-US" w:eastAsia="en-GB" w:bidi="th-TH"/>
        </w:rPr>
        <w:t xml:space="preserve"> and </w:t>
      </w:r>
      <w:r w:rsidR="00D45C48" w:rsidRPr="00F54017">
        <w:rPr>
          <w:rFonts w:eastAsia="Arial" w:cs="Arial"/>
          <w:spacing w:val="-2"/>
          <w:sz w:val="18"/>
          <w:szCs w:val="18"/>
          <w:lang w:val="en-US" w:eastAsia="en-GB" w:bidi="th-TH"/>
        </w:rPr>
        <w:t>in</w:t>
      </w:r>
      <w:r w:rsidR="00B22C8E" w:rsidRPr="00F54017">
        <w:rPr>
          <w:rFonts w:eastAsia="Arial" w:cs="Arial"/>
          <w:spacing w:val="-2"/>
          <w:sz w:val="18"/>
          <w:szCs w:val="18"/>
          <w:lang w:val="en-US" w:eastAsia="en-GB" w:bidi="th-TH"/>
        </w:rPr>
        <w:br/>
      </w:r>
      <w:r w:rsidR="00D45C48" w:rsidRPr="00F54017">
        <w:rPr>
          <w:rFonts w:eastAsia="Arial" w:cs="Arial"/>
          <w:spacing w:val="-2"/>
          <w:sz w:val="18"/>
          <w:szCs w:val="18"/>
          <w:lang w:val="en-US" w:eastAsia="en-GB" w:bidi="th-TH"/>
        </w:rPr>
        <w:t xml:space="preserve">US Dollar of Baht </w:t>
      </w:r>
      <w:r w:rsidR="00F54017" w:rsidRPr="00F54017">
        <w:rPr>
          <w:rFonts w:eastAsia="Arial" w:cs="Arial"/>
          <w:spacing w:val="-2"/>
          <w:sz w:val="18"/>
          <w:szCs w:val="18"/>
          <w:lang w:eastAsia="en-GB" w:bidi="th-TH"/>
        </w:rPr>
        <w:t>0</w:t>
      </w:r>
      <w:r w:rsidR="00D45C48" w:rsidRPr="00F54017">
        <w:rPr>
          <w:rFonts w:eastAsia="Arial" w:cs="Arial"/>
          <w:spacing w:val="-2"/>
          <w:sz w:val="18"/>
          <w:szCs w:val="18"/>
          <w:lang w:val="en-US" w:eastAsia="en-GB" w:bidi="th-TH"/>
        </w:rPr>
        <w:t>.</w:t>
      </w:r>
      <w:r w:rsidR="00F54017" w:rsidRPr="00F54017">
        <w:rPr>
          <w:rFonts w:eastAsia="Arial" w:cs="Arial"/>
          <w:spacing w:val="-2"/>
          <w:sz w:val="18"/>
          <w:szCs w:val="18"/>
          <w:lang w:eastAsia="en-GB" w:bidi="th-TH"/>
        </w:rPr>
        <w:t>04</w:t>
      </w:r>
      <w:r w:rsidR="00D45C48" w:rsidRPr="00F54017">
        <w:rPr>
          <w:rFonts w:eastAsia="Arial" w:cs="Arial"/>
          <w:spacing w:val="-2"/>
          <w:sz w:val="18"/>
          <w:szCs w:val="18"/>
          <w:lang w:val="en-US" w:eastAsia="en-GB" w:bidi="th-TH"/>
        </w:rPr>
        <w:t xml:space="preserve"> million</w:t>
      </w:r>
      <w:r w:rsidR="00EB63F2" w:rsidRPr="00F54017">
        <w:rPr>
          <w:rFonts w:eastAsia="Arial" w:cs="Arial"/>
          <w:sz w:val="18"/>
          <w:szCs w:val="18"/>
          <w:lang w:val="en-US" w:eastAsia="en-GB" w:bidi="th-TH"/>
        </w:rPr>
        <w:t xml:space="preserve">, </w:t>
      </w:r>
      <w:r w:rsidR="00D45C48" w:rsidRPr="00F54017">
        <w:rPr>
          <w:rFonts w:eastAsia="Arial" w:cs="Arial"/>
          <w:sz w:val="18"/>
          <w:szCs w:val="18"/>
          <w:lang w:val="en-US" w:eastAsia="en-GB" w:bidi="th-TH"/>
        </w:rPr>
        <w:t xml:space="preserve">trade and other </w:t>
      </w:r>
      <w:r w:rsidR="00D45C48" w:rsidRPr="00F54017">
        <w:rPr>
          <w:rFonts w:eastAsia="Arial" w:cs="Arial"/>
          <w:spacing w:val="-2"/>
          <w:sz w:val="18"/>
          <w:szCs w:val="18"/>
          <w:lang w:val="en-US" w:eastAsia="en-GB" w:bidi="th-TH"/>
        </w:rPr>
        <w:t xml:space="preserve">receivable denominated in US Dollar of Baht </w:t>
      </w:r>
      <w:r w:rsidR="00F54017" w:rsidRPr="00F54017">
        <w:rPr>
          <w:rFonts w:eastAsia="Arial" w:cs="Arial"/>
          <w:spacing w:val="-2"/>
          <w:sz w:val="18"/>
          <w:szCs w:val="18"/>
          <w:lang w:eastAsia="en-GB" w:bidi="th-TH"/>
        </w:rPr>
        <w:t>234</w:t>
      </w:r>
      <w:r w:rsidR="000944CE" w:rsidRPr="00F54017">
        <w:rPr>
          <w:rFonts w:eastAsia="Arial" w:cs="Arial"/>
          <w:spacing w:val="-2"/>
          <w:sz w:val="18"/>
          <w:szCs w:val="18"/>
          <w:lang w:val="en-US" w:eastAsia="en-GB" w:bidi="th-TH"/>
        </w:rPr>
        <w:t>.</w:t>
      </w:r>
      <w:r w:rsidR="00F54017" w:rsidRPr="00F54017">
        <w:rPr>
          <w:rFonts w:eastAsia="Arial" w:cs="Arial"/>
          <w:spacing w:val="-2"/>
          <w:sz w:val="18"/>
          <w:szCs w:val="18"/>
          <w:lang w:eastAsia="en-GB" w:bidi="th-TH"/>
        </w:rPr>
        <w:t>48</w:t>
      </w:r>
      <w:r w:rsidR="000944CE" w:rsidRPr="00F54017">
        <w:rPr>
          <w:rFonts w:eastAsia="Arial" w:cs="Arial"/>
          <w:spacing w:val="-2"/>
          <w:sz w:val="18"/>
          <w:szCs w:val="18"/>
          <w:lang w:val="en-US" w:eastAsia="en-GB" w:bidi="th-TH"/>
        </w:rPr>
        <w:t xml:space="preserve"> </w:t>
      </w:r>
      <w:r w:rsidR="00D45C48" w:rsidRPr="00F54017">
        <w:rPr>
          <w:rFonts w:eastAsia="Arial" w:cs="Arial"/>
          <w:spacing w:val="-2"/>
          <w:sz w:val="18"/>
          <w:szCs w:val="18"/>
          <w:lang w:val="en-US" w:eastAsia="en-GB" w:bidi="th-TH"/>
        </w:rPr>
        <w:t>million</w:t>
      </w:r>
      <w:r w:rsidR="00E0411D" w:rsidRPr="00F54017">
        <w:rPr>
          <w:rFonts w:eastAsia="Arial" w:cs="Arial"/>
          <w:sz w:val="18"/>
          <w:szCs w:val="18"/>
          <w:lang w:val="en-US" w:eastAsia="en-GB" w:bidi="th-TH"/>
        </w:rPr>
        <w:t>,</w:t>
      </w:r>
      <w:r w:rsidR="00D45C48" w:rsidRPr="00F54017">
        <w:rPr>
          <w:rFonts w:eastAsia="Arial" w:cs="Arial"/>
          <w:sz w:val="18"/>
          <w:szCs w:val="18"/>
          <w:lang w:val="en-US" w:eastAsia="en-GB" w:bidi="th-TH"/>
        </w:rPr>
        <w:t xml:space="preserve"> </w:t>
      </w:r>
      <w:r w:rsidR="000443DB" w:rsidRPr="00F54017">
        <w:rPr>
          <w:rFonts w:eastAsia="Arial" w:cs="Arial"/>
          <w:sz w:val="18"/>
          <w:szCs w:val="18"/>
          <w:lang w:val="en-US" w:eastAsia="en-GB" w:bidi="th-TH"/>
        </w:rPr>
        <w:t>t</w:t>
      </w:r>
      <w:r w:rsidR="002B6983" w:rsidRPr="00F54017">
        <w:rPr>
          <w:rFonts w:eastAsia="Arial" w:cs="Arial"/>
          <w:sz w:val="18"/>
          <w:szCs w:val="18"/>
          <w:lang w:val="en-US" w:eastAsia="en-GB" w:bidi="th-TH"/>
        </w:rPr>
        <w:t xml:space="preserve">rade and other </w:t>
      </w:r>
      <w:r w:rsidR="002B6983" w:rsidRPr="00F54017">
        <w:rPr>
          <w:rFonts w:eastAsia="Arial" w:cs="Arial"/>
          <w:spacing w:val="-2"/>
          <w:sz w:val="18"/>
          <w:szCs w:val="18"/>
          <w:lang w:val="en-US" w:eastAsia="en-GB" w:bidi="th-TH"/>
        </w:rPr>
        <w:t>payable</w:t>
      </w:r>
      <w:r w:rsidRPr="00F54017">
        <w:rPr>
          <w:rFonts w:eastAsia="Arial" w:cs="Arial"/>
          <w:spacing w:val="-2"/>
          <w:sz w:val="18"/>
          <w:szCs w:val="18"/>
          <w:lang w:val="en-US" w:eastAsia="en-GB" w:bidi="th-TH"/>
        </w:rPr>
        <w:t xml:space="preserve"> denominated </w:t>
      </w:r>
      <w:r w:rsidR="00EB63F2" w:rsidRPr="00F54017">
        <w:rPr>
          <w:rFonts w:eastAsia="Arial" w:cs="Arial"/>
          <w:spacing w:val="-2"/>
          <w:sz w:val="18"/>
          <w:szCs w:val="18"/>
          <w:lang w:val="en-US" w:eastAsia="en-GB" w:bidi="th-TH"/>
        </w:rPr>
        <w:t xml:space="preserve">in US Dollar of Baht </w:t>
      </w:r>
      <w:r w:rsidR="00F54017" w:rsidRPr="00F54017">
        <w:rPr>
          <w:rFonts w:eastAsia="Arial" w:cs="Arial"/>
          <w:spacing w:val="-2"/>
          <w:sz w:val="18"/>
          <w:szCs w:val="18"/>
          <w:lang w:eastAsia="en-GB" w:bidi="th-TH"/>
        </w:rPr>
        <w:t>84</w:t>
      </w:r>
      <w:r w:rsidR="000944CE" w:rsidRPr="00F54017">
        <w:rPr>
          <w:rFonts w:eastAsia="Arial" w:cs="Arial"/>
          <w:spacing w:val="-2"/>
          <w:sz w:val="18"/>
          <w:szCs w:val="18"/>
          <w:lang w:val="en-US" w:eastAsia="en-GB" w:bidi="th-TH"/>
        </w:rPr>
        <w:t>.</w:t>
      </w:r>
      <w:r w:rsidR="00F54017" w:rsidRPr="00F54017">
        <w:rPr>
          <w:rFonts w:eastAsia="Arial" w:cs="Arial"/>
          <w:spacing w:val="-2"/>
          <w:sz w:val="18"/>
          <w:szCs w:val="18"/>
          <w:lang w:eastAsia="en-GB" w:bidi="th-TH"/>
        </w:rPr>
        <w:t>18</w:t>
      </w:r>
      <w:r w:rsidR="000944CE" w:rsidRPr="00F54017">
        <w:rPr>
          <w:rFonts w:eastAsia="Arial" w:cs="Arial"/>
          <w:spacing w:val="-2"/>
          <w:sz w:val="18"/>
          <w:szCs w:val="18"/>
          <w:lang w:val="en-US" w:eastAsia="en-GB" w:bidi="th-TH"/>
        </w:rPr>
        <w:t xml:space="preserve"> </w:t>
      </w:r>
      <w:r w:rsidR="00EB63F2" w:rsidRPr="00F54017">
        <w:rPr>
          <w:rFonts w:eastAsia="Arial" w:cs="Arial"/>
          <w:spacing w:val="-2"/>
          <w:sz w:val="18"/>
          <w:szCs w:val="18"/>
          <w:lang w:val="en-US" w:eastAsia="en-GB" w:bidi="th-TH"/>
        </w:rPr>
        <w:t>million</w:t>
      </w:r>
      <w:r w:rsidR="00E0411D" w:rsidRPr="00F54017">
        <w:rPr>
          <w:rFonts w:eastAsia="Arial" w:cs="Arial"/>
          <w:spacing w:val="-2"/>
          <w:sz w:val="18"/>
          <w:szCs w:val="18"/>
          <w:lang w:val="en-US" w:eastAsia="en-GB" w:bidi="th-TH"/>
        </w:rPr>
        <w:t xml:space="preserve"> and loan to other </w:t>
      </w:r>
      <w:r w:rsidR="00DE4D31" w:rsidRPr="00F54017">
        <w:rPr>
          <w:rFonts w:eastAsia="Arial" w:cs="Arial"/>
          <w:spacing w:val="-2"/>
          <w:sz w:val="18"/>
          <w:szCs w:val="18"/>
          <w:lang w:eastAsia="en-GB" w:bidi="th-TH"/>
        </w:rPr>
        <w:t xml:space="preserve">and interest receivable </w:t>
      </w:r>
      <w:r w:rsidR="00E0411D" w:rsidRPr="00F54017">
        <w:rPr>
          <w:rFonts w:eastAsia="Arial" w:cs="Arial"/>
          <w:spacing w:val="-2"/>
          <w:sz w:val="18"/>
          <w:szCs w:val="18"/>
          <w:lang w:val="en-US" w:eastAsia="en-GB" w:bidi="th-TH"/>
        </w:rPr>
        <w:t>denominated in Indon</w:t>
      </w:r>
      <w:r w:rsidR="00452641" w:rsidRPr="00F54017">
        <w:rPr>
          <w:rFonts w:eastAsia="Arial" w:cs="Arial"/>
          <w:spacing w:val="-2"/>
          <w:sz w:val="18"/>
          <w:szCs w:val="18"/>
          <w:lang w:val="en-US" w:eastAsia="en-GB" w:bidi="th-TH"/>
        </w:rPr>
        <w:t>e</w:t>
      </w:r>
      <w:r w:rsidR="00E0411D" w:rsidRPr="00F54017">
        <w:rPr>
          <w:rFonts w:eastAsia="Arial" w:cs="Arial"/>
          <w:spacing w:val="-2"/>
          <w:sz w:val="18"/>
          <w:szCs w:val="18"/>
          <w:lang w:val="en-US" w:eastAsia="en-GB" w:bidi="th-TH"/>
        </w:rPr>
        <w:t xml:space="preserve">sia Rupiah </w:t>
      </w:r>
      <w:r w:rsidR="00DE4D31" w:rsidRPr="00F54017">
        <w:rPr>
          <w:rFonts w:eastAsia="Arial" w:cs="Arial"/>
          <w:spacing w:val="-2"/>
          <w:sz w:val="18"/>
          <w:szCs w:val="18"/>
          <w:lang w:val="en-US" w:eastAsia="en-GB" w:bidi="th-TH"/>
        </w:rPr>
        <w:t xml:space="preserve">totally </w:t>
      </w:r>
      <w:r w:rsidR="00E0411D" w:rsidRPr="00F54017">
        <w:rPr>
          <w:rFonts w:eastAsia="Arial" w:cs="Arial"/>
          <w:spacing w:val="-2"/>
          <w:sz w:val="18"/>
          <w:szCs w:val="18"/>
          <w:lang w:val="en-US" w:eastAsia="en-GB" w:bidi="th-TH"/>
        </w:rPr>
        <w:t xml:space="preserve">Baht </w:t>
      </w:r>
      <w:r w:rsidR="00F54017" w:rsidRPr="00F54017">
        <w:rPr>
          <w:rFonts w:eastAsia="Arial" w:cs="Arial"/>
          <w:spacing w:val="-2"/>
          <w:sz w:val="18"/>
          <w:szCs w:val="18"/>
          <w:lang w:eastAsia="en-GB" w:bidi="th-TH"/>
        </w:rPr>
        <w:t>21</w:t>
      </w:r>
      <w:r w:rsidR="000944CE" w:rsidRPr="00F54017">
        <w:rPr>
          <w:rFonts w:eastAsia="Arial" w:cs="Arial"/>
          <w:spacing w:val="-2"/>
          <w:sz w:val="18"/>
          <w:szCs w:val="18"/>
          <w:lang w:val="en-US" w:eastAsia="en-GB" w:bidi="th-TH"/>
        </w:rPr>
        <w:t>.</w:t>
      </w:r>
      <w:r w:rsidR="00F54017" w:rsidRPr="00F54017">
        <w:rPr>
          <w:rFonts w:eastAsia="Arial" w:cs="Arial"/>
          <w:spacing w:val="-2"/>
          <w:sz w:val="18"/>
          <w:szCs w:val="18"/>
          <w:lang w:eastAsia="en-GB" w:bidi="th-TH"/>
        </w:rPr>
        <w:t>54</w:t>
      </w:r>
      <w:r w:rsidR="000944CE" w:rsidRPr="00F54017">
        <w:rPr>
          <w:rFonts w:eastAsia="Arial" w:cs="Arial"/>
          <w:spacing w:val="-2"/>
          <w:sz w:val="18"/>
          <w:szCs w:val="18"/>
          <w:lang w:val="en-US" w:eastAsia="en-GB" w:bidi="th-TH"/>
        </w:rPr>
        <w:t xml:space="preserve"> </w:t>
      </w:r>
      <w:r w:rsidR="00E0411D" w:rsidRPr="00F54017">
        <w:rPr>
          <w:rFonts w:eastAsia="Arial" w:cs="Arial"/>
          <w:spacing w:val="-2"/>
          <w:sz w:val="18"/>
          <w:szCs w:val="18"/>
          <w:lang w:val="en-US" w:eastAsia="en-GB" w:bidi="th-TH"/>
        </w:rPr>
        <w:t>million</w:t>
      </w:r>
      <w:r w:rsidR="002B6983" w:rsidRPr="00F54017">
        <w:rPr>
          <w:rFonts w:eastAsia="Arial" w:cs="Arial"/>
          <w:spacing w:val="-2"/>
          <w:sz w:val="18"/>
          <w:szCs w:val="18"/>
          <w:lang w:val="en-US" w:eastAsia="en-GB" w:bidi="th-TH"/>
        </w:rPr>
        <w:t>.</w:t>
      </w:r>
    </w:p>
    <w:p w14:paraId="11E9062F" w14:textId="339EFB76" w:rsidR="002D3A94" w:rsidRPr="00F54017" w:rsidRDefault="002D3A94" w:rsidP="00553949">
      <w:pPr>
        <w:spacing w:line="240" w:lineRule="auto"/>
        <w:ind w:left="1980"/>
        <w:jc w:val="both"/>
        <w:rPr>
          <w:rFonts w:eastAsia="Arial" w:cs="Arial"/>
          <w:spacing w:val="-2"/>
          <w:sz w:val="18"/>
          <w:szCs w:val="18"/>
          <w:lang w:val="en-US" w:eastAsia="en-GB" w:bidi="th-TH"/>
        </w:rPr>
      </w:pPr>
    </w:p>
    <w:p w14:paraId="292FB0D3" w14:textId="77777777" w:rsidR="002D3A94" w:rsidRPr="00F54017" w:rsidRDefault="002D3A94" w:rsidP="00553949">
      <w:pPr>
        <w:keepNext/>
        <w:keepLines/>
        <w:spacing w:line="240" w:lineRule="auto"/>
        <w:ind w:left="1980" w:hanging="360"/>
        <w:outlineLvl w:val="3"/>
        <w:rPr>
          <w:rFonts w:eastAsia="Arial" w:cs="Arial"/>
          <w:b/>
          <w:sz w:val="18"/>
          <w:szCs w:val="18"/>
          <w:lang w:val="en-US" w:eastAsia="en-GB" w:bidi="th-TH"/>
        </w:rPr>
      </w:pPr>
      <w:r w:rsidRPr="00F54017">
        <w:rPr>
          <w:rFonts w:eastAsia="Arial" w:cs="Arial"/>
          <w:b/>
          <w:sz w:val="18"/>
          <w:szCs w:val="18"/>
          <w:lang w:val="en-US" w:eastAsia="en-GB" w:bidi="th-TH"/>
        </w:rPr>
        <w:t>b)</w:t>
      </w:r>
      <w:r w:rsidRPr="00F54017">
        <w:rPr>
          <w:rFonts w:eastAsia="Arial" w:cs="Arial"/>
          <w:b/>
          <w:sz w:val="18"/>
          <w:szCs w:val="18"/>
          <w:lang w:val="en-US" w:eastAsia="en-GB" w:bidi="th-TH"/>
        </w:rPr>
        <w:tab/>
        <w:t>Cash flow and fair value interest rate risk</w:t>
      </w:r>
    </w:p>
    <w:p w14:paraId="259F5AB5" w14:textId="77777777" w:rsidR="002D3A94" w:rsidRPr="00F54017" w:rsidRDefault="002D3A94" w:rsidP="00553949">
      <w:pPr>
        <w:spacing w:line="240" w:lineRule="auto"/>
        <w:ind w:left="1980"/>
        <w:jc w:val="both"/>
        <w:rPr>
          <w:rFonts w:cs="Arial"/>
          <w:sz w:val="18"/>
          <w:szCs w:val="18"/>
          <w:lang w:bidi="th-TH"/>
        </w:rPr>
      </w:pPr>
    </w:p>
    <w:p w14:paraId="6D67933D" w14:textId="77777777" w:rsidR="002D3A94" w:rsidRPr="00F54017" w:rsidRDefault="002D3A94" w:rsidP="00553949">
      <w:pPr>
        <w:spacing w:line="240" w:lineRule="auto"/>
        <w:ind w:left="1980"/>
        <w:jc w:val="both"/>
        <w:rPr>
          <w:rFonts w:eastAsia="Arial" w:cs="Arial"/>
          <w:sz w:val="18"/>
          <w:szCs w:val="18"/>
          <w:lang w:val="en-US" w:eastAsia="en-GB" w:bidi="th-TH"/>
        </w:rPr>
      </w:pPr>
      <w:r w:rsidRPr="00F54017">
        <w:rPr>
          <w:rFonts w:eastAsia="Arial" w:cs="Arial"/>
          <w:sz w:val="18"/>
          <w:szCs w:val="18"/>
          <w:lang w:val="en-US" w:eastAsia="en-GB" w:bidi="th-TH"/>
        </w:rPr>
        <w:t>Interest rate risk of the Group occurs from credit facilities of commercial bank which are floating rate and fixed rate. Credit terms and interest rates depend on each borrower’s creditability that cause the Group exposing to cash flow risk from interest rate.</w:t>
      </w:r>
    </w:p>
    <w:p w14:paraId="1359B2B8" w14:textId="77777777" w:rsidR="00592A98" w:rsidRPr="00F54017" w:rsidRDefault="00592A98" w:rsidP="00553949">
      <w:pPr>
        <w:spacing w:line="240" w:lineRule="auto"/>
        <w:ind w:left="1980"/>
        <w:jc w:val="both"/>
        <w:rPr>
          <w:rFonts w:eastAsia="Arial" w:cs="Arial"/>
          <w:sz w:val="18"/>
          <w:szCs w:val="18"/>
          <w:lang w:val="en-US" w:eastAsia="en-GB" w:bidi="th-TH"/>
        </w:rPr>
      </w:pPr>
    </w:p>
    <w:p w14:paraId="4C5267CB" w14:textId="6837BDF2" w:rsidR="00592A98" w:rsidRPr="00F54017" w:rsidRDefault="00F54017" w:rsidP="00592A98">
      <w:pPr>
        <w:keepNext/>
        <w:keepLines/>
        <w:tabs>
          <w:tab w:val="left" w:pos="1620"/>
        </w:tabs>
        <w:spacing w:line="240" w:lineRule="auto"/>
        <w:ind w:left="1800" w:hanging="720"/>
        <w:outlineLvl w:val="2"/>
        <w:rPr>
          <w:rFonts w:eastAsia="Arial" w:cs="Arial"/>
          <w:bCs/>
          <w:sz w:val="18"/>
          <w:szCs w:val="18"/>
          <w:lang w:val="en-US" w:eastAsia="en-GB" w:bidi="th-TH"/>
        </w:rPr>
      </w:pPr>
      <w:r w:rsidRPr="00F54017">
        <w:rPr>
          <w:rFonts w:eastAsia="Arial" w:cs="Arial"/>
          <w:b/>
          <w:sz w:val="18"/>
          <w:szCs w:val="18"/>
          <w:lang w:eastAsia="en-GB" w:bidi="th-TH"/>
        </w:rPr>
        <w:t>6</w:t>
      </w:r>
      <w:r w:rsidR="00592A98" w:rsidRPr="00F54017">
        <w:rPr>
          <w:rFonts w:eastAsia="Arial" w:cs="Arial"/>
          <w:b/>
          <w:sz w:val="18"/>
          <w:szCs w:val="18"/>
          <w:lang w:val="en-US" w:eastAsia="en-GB" w:bidi="th-TH"/>
        </w:rPr>
        <w:t>.</w:t>
      </w:r>
      <w:r w:rsidRPr="00F54017">
        <w:rPr>
          <w:rFonts w:eastAsia="Arial" w:cs="Arial"/>
          <w:b/>
          <w:sz w:val="18"/>
          <w:szCs w:val="18"/>
          <w:lang w:eastAsia="en-GB" w:bidi="th-TH"/>
        </w:rPr>
        <w:t>1</w:t>
      </w:r>
      <w:r w:rsidR="00592A98" w:rsidRPr="00F54017">
        <w:rPr>
          <w:rFonts w:eastAsia="Arial" w:cs="Arial"/>
          <w:b/>
          <w:sz w:val="18"/>
          <w:szCs w:val="18"/>
          <w:lang w:val="en-US" w:eastAsia="en-GB" w:bidi="th-TH"/>
        </w:rPr>
        <w:t>.</w:t>
      </w:r>
      <w:r w:rsidRPr="00F54017">
        <w:rPr>
          <w:rFonts w:eastAsia="Arial" w:cs="Arial"/>
          <w:b/>
          <w:sz w:val="18"/>
          <w:szCs w:val="18"/>
          <w:lang w:eastAsia="en-GB" w:bidi="th-TH"/>
        </w:rPr>
        <w:t>2</w:t>
      </w:r>
      <w:r w:rsidR="00592A98" w:rsidRPr="00F54017">
        <w:rPr>
          <w:rFonts w:eastAsia="Arial" w:cs="Arial"/>
          <w:b/>
          <w:sz w:val="18"/>
          <w:szCs w:val="18"/>
          <w:lang w:val="en-US" w:eastAsia="en-GB" w:bidi="th-TH"/>
        </w:rPr>
        <w:tab/>
        <w:t>Credit risk</w:t>
      </w:r>
    </w:p>
    <w:p w14:paraId="1064C14C" w14:textId="77777777" w:rsidR="00592A98" w:rsidRPr="00F54017" w:rsidRDefault="00592A98" w:rsidP="00592A98">
      <w:pPr>
        <w:spacing w:line="240" w:lineRule="auto"/>
        <w:ind w:left="1620"/>
        <w:jc w:val="both"/>
        <w:rPr>
          <w:rFonts w:cs="Arial"/>
          <w:sz w:val="18"/>
          <w:szCs w:val="18"/>
          <w:lang w:bidi="th-TH"/>
        </w:rPr>
      </w:pPr>
    </w:p>
    <w:p w14:paraId="04583F54" w14:textId="77777777" w:rsidR="00592A98" w:rsidRPr="00F54017" w:rsidRDefault="00592A98" w:rsidP="00592A98">
      <w:pPr>
        <w:spacing w:line="240" w:lineRule="auto"/>
        <w:ind w:left="1620"/>
        <w:jc w:val="thaiDistribute"/>
        <w:rPr>
          <w:rFonts w:cs="Arial"/>
          <w:sz w:val="18"/>
          <w:szCs w:val="18"/>
          <w:lang w:bidi="th-TH"/>
        </w:rPr>
      </w:pPr>
      <w:r w:rsidRPr="00F54017">
        <w:rPr>
          <w:rFonts w:cs="Arial"/>
          <w:sz w:val="18"/>
          <w:szCs w:val="18"/>
          <w:lang w:bidi="th-TH"/>
        </w:rPr>
        <w:t xml:space="preserve">Credit risk arises from cash and cash equivalents, contractual cash flows of debt investments carried </w:t>
      </w:r>
      <w:r w:rsidRPr="00F54017">
        <w:rPr>
          <w:rFonts w:cs="Arial"/>
          <w:spacing w:val="-2"/>
          <w:sz w:val="18"/>
          <w:szCs w:val="18"/>
          <w:lang w:bidi="th-TH"/>
        </w:rPr>
        <w:t>at amortised cost, at fair value through other comprehensive income (FVOCI) and at fair value through</w:t>
      </w:r>
      <w:r w:rsidRPr="00F54017">
        <w:rPr>
          <w:rFonts w:cs="Arial"/>
          <w:sz w:val="18"/>
          <w:szCs w:val="18"/>
          <w:lang w:bidi="th-TH"/>
        </w:rPr>
        <w:t xml:space="preserve"> profit or loss (FVPL), derivative financial instruments as well as credit exposures to customers, including outstanding receivables.</w:t>
      </w:r>
    </w:p>
    <w:p w14:paraId="48822E44" w14:textId="77777777" w:rsidR="00592A98" w:rsidRPr="00F54017" w:rsidRDefault="00592A98" w:rsidP="00592A98">
      <w:pPr>
        <w:spacing w:line="240" w:lineRule="auto"/>
        <w:ind w:left="1620"/>
        <w:jc w:val="both"/>
        <w:rPr>
          <w:rFonts w:cs="Arial"/>
          <w:sz w:val="18"/>
          <w:szCs w:val="18"/>
          <w:lang w:bidi="th-TH"/>
        </w:rPr>
      </w:pPr>
    </w:p>
    <w:p w14:paraId="4535BBBF" w14:textId="77777777" w:rsidR="00592A98" w:rsidRPr="00F54017" w:rsidRDefault="00592A98" w:rsidP="00592A98">
      <w:pPr>
        <w:keepNext/>
        <w:keepLines/>
        <w:spacing w:line="240" w:lineRule="auto"/>
        <w:ind w:left="1980" w:hanging="360"/>
        <w:outlineLvl w:val="3"/>
        <w:rPr>
          <w:rFonts w:eastAsia="Arial" w:cs="Arial"/>
          <w:b/>
          <w:sz w:val="18"/>
          <w:szCs w:val="18"/>
          <w:lang w:val="en-US" w:eastAsia="en-GB" w:bidi="th-TH"/>
        </w:rPr>
      </w:pPr>
      <w:r w:rsidRPr="00F54017">
        <w:rPr>
          <w:rFonts w:eastAsia="Arial" w:cs="Arial"/>
          <w:b/>
          <w:sz w:val="18"/>
          <w:szCs w:val="18"/>
          <w:lang w:val="en-US" w:eastAsia="en-GB" w:bidi="th-TH"/>
        </w:rPr>
        <w:t>a)</w:t>
      </w:r>
      <w:r w:rsidRPr="00F54017">
        <w:rPr>
          <w:rFonts w:eastAsia="Arial" w:cs="Arial"/>
          <w:b/>
          <w:sz w:val="18"/>
          <w:szCs w:val="18"/>
          <w:lang w:val="en-US" w:eastAsia="en-GB" w:bidi="th-TH"/>
        </w:rPr>
        <w:tab/>
        <w:t>Risk management</w:t>
      </w:r>
    </w:p>
    <w:p w14:paraId="39706E72" w14:textId="77777777" w:rsidR="00592A98" w:rsidRPr="00F54017" w:rsidRDefault="00592A98" w:rsidP="00592A98">
      <w:pPr>
        <w:spacing w:line="240" w:lineRule="auto"/>
        <w:ind w:left="1980"/>
        <w:jc w:val="both"/>
        <w:rPr>
          <w:rFonts w:cs="Arial"/>
          <w:sz w:val="18"/>
          <w:szCs w:val="18"/>
          <w:lang w:bidi="th-TH"/>
        </w:rPr>
      </w:pPr>
    </w:p>
    <w:p w14:paraId="2949E003" w14:textId="77777777" w:rsidR="00592A98" w:rsidRPr="00F54017" w:rsidRDefault="00592A98" w:rsidP="00592A98">
      <w:pPr>
        <w:spacing w:line="240" w:lineRule="auto"/>
        <w:ind w:left="1980"/>
        <w:jc w:val="both"/>
        <w:rPr>
          <w:rFonts w:cs="Arial"/>
          <w:sz w:val="18"/>
          <w:szCs w:val="18"/>
          <w:lang w:bidi="th-TH"/>
        </w:rPr>
      </w:pPr>
      <w:r w:rsidRPr="00F54017">
        <w:rPr>
          <w:rFonts w:cs="Arial"/>
          <w:spacing w:val="-2"/>
          <w:sz w:val="18"/>
          <w:szCs w:val="18"/>
          <w:lang w:bidi="th-TH"/>
        </w:rPr>
        <w:t xml:space="preserve">Credit risk is managed on a group basis. For banks and financial institutions, </w:t>
      </w:r>
      <w:r w:rsidRPr="00F54017">
        <w:rPr>
          <w:rFonts w:cs="Arial"/>
          <w:sz w:val="18"/>
          <w:szCs w:val="18"/>
        </w:rPr>
        <w:t>only reliable credit quality financial institution are accepted.</w:t>
      </w:r>
    </w:p>
    <w:p w14:paraId="12238957" w14:textId="77777777" w:rsidR="00592A98" w:rsidRPr="00F54017" w:rsidRDefault="00592A98" w:rsidP="00592A98">
      <w:pPr>
        <w:spacing w:line="240" w:lineRule="auto"/>
        <w:ind w:left="1980"/>
        <w:jc w:val="both"/>
        <w:rPr>
          <w:rFonts w:cs="Arial"/>
          <w:sz w:val="18"/>
          <w:szCs w:val="18"/>
          <w:lang w:bidi="th-TH"/>
        </w:rPr>
      </w:pPr>
    </w:p>
    <w:p w14:paraId="7858958F" w14:textId="77777777" w:rsidR="00592A98" w:rsidRPr="00F54017" w:rsidRDefault="00592A98" w:rsidP="00592A98">
      <w:pPr>
        <w:spacing w:line="240" w:lineRule="auto"/>
        <w:ind w:left="1980"/>
        <w:jc w:val="both"/>
        <w:rPr>
          <w:rFonts w:cs="Arial"/>
          <w:sz w:val="18"/>
          <w:szCs w:val="18"/>
          <w:lang w:bidi="th-TH"/>
        </w:rPr>
      </w:pPr>
      <w:r w:rsidRPr="00F54017">
        <w:rPr>
          <w:rFonts w:cs="Arial"/>
          <w:spacing w:val="-4"/>
          <w:sz w:val="18"/>
          <w:szCs w:val="18"/>
          <w:lang w:bidi="th-TH"/>
        </w:rPr>
        <w:t>If customers are independently rated, these ratings are used. Otherwise, if there is no independent</w:t>
      </w:r>
      <w:r w:rsidRPr="00F54017">
        <w:rPr>
          <w:rFonts w:cs="Arial"/>
          <w:sz w:val="18"/>
          <w:szCs w:val="18"/>
          <w:lang w:bidi="th-TH"/>
        </w:rPr>
        <w:t xml:space="preserve"> rating, risk control assesses the credit quality of the customer, taking into account its financial </w:t>
      </w:r>
      <w:r w:rsidRPr="00F54017">
        <w:rPr>
          <w:rFonts w:cs="Arial"/>
          <w:spacing w:val="-4"/>
          <w:sz w:val="18"/>
          <w:szCs w:val="18"/>
          <w:lang w:bidi="th-TH"/>
        </w:rPr>
        <w:t>position, past experience and other factors. Individual risk limits are set based on tjps assessments</w:t>
      </w:r>
      <w:r w:rsidRPr="00F54017">
        <w:rPr>
          <w:rFonts w:cs="Arial"/>
          <w:sz w:val="18"/>
          <w:szCs w:val="18"/>
          <w:lang w:bidi="th-TH"/>
        </w:rPr>
        <w:t xml:space="preserve"> in accordance with limits set by the board. The compliance with credit limits by customers is regularly monitored by line management.</w:t>
      </w:r>
    </w:p>
    <w:p w14:paraId="2CF4F471" w14:textId="77777777" w:rsidR="00592A98" w:rsidRPr="00F54017" w:rsidRDefault="00592A98" w:rsidP="00553949">
      <w:pPr>
        <w:spacing w:line="240" w:lineRule="auto"/>
        <w:ind w:left="1980"/>
        <w:jc w:val="both"/>
        <w:rPr>
          <w:rFonts w:eastAsia="Arial" w:cs="Arial"/>
          <w:sz w:val="18"/>
          <w:szCs w:val="18"/>
          <w:lang w:eastAsia="en-GB" w:bidi="th-TH"/>
        </w:rPr>
      </w:pPr>
    </w:p>
    <w:p w14:paraId="22CD0472" w14:textId="77777777" w:rsidR="00592A98" w:rsidRPr="00F54017" w:rsidRDefault="00592A98" w:rsidP="00592A98">
      <w:pPr>
        <w:keepNext/>
        <w:keepLines/>
        <w:spacing w:line="240" w:lineRule="auto"/>
        <w:ind w:left="1980" w:hanging="360"/>
        <w:outlineLvl w:val="3"/>
        <w:rPr>
          <w:rFonts w:eastAsia="Arial" w:cs="Arial"/>
          <w:b/>
          <w:sz w:val="18"/>
          <w:szCs w:val="18"/>
          <w:lang w:val="en-US" w:eastAsia="en-GB" w:bidi="th-TH"/>
        </w:rPr>
      </w:pPr>
      <w:r w:rsidRPr="00F54017">
        <w:rPr>
          <w:rFonts w:eastAsia="Arial" w:cs="Arial"/>
          <w:b/>
          <w:sz w:val="18"/>
          <w:szCs w:val="18"/>
          <w:lang w:val="en-US" w:eastAsia="en-GB" w:bidi="th-TH"/>
        </w:rPr>
        <w:t>b)</w:t>
      </w:r>
      <w:r w:rsidRPr="00F54017">
        <w:rPr>
          <w:rFonts w:eastAsia="Arial" w:cs="Arial"/>
          <w:b/>
          <w:sz w:val="18"/>
          <w:szCs w:val="18"/>
          <w:lang w:val="en-US" w:eastAsia="en-GB" w:bidi="th-TH"/>
        </w:rPr>
        <w:tab/>
        <w:t xml:space="preserve">Impairment of financial assets </w:t>
      </w:r>
    </w:p>
    <w:p w14:paraId="2E304821" w14:textId="77777777" w:rsidR="00592A98" w:rsidRPr="00F54017" w:rsidRDefault="00592A98" w:rsidP="00592A98">
      <w:pPr>
        <w:spacing w:line="240" w:lineRule="auto"/>
        <w:ind w:left="1980"/>
        <w:jc w:val="both"/>
        <w:rPr>
          <w:rFonts w:cs="Arial"/>
          <w:sz w:val="18"/>
          <w:szCs w:val="18"/>
          <w:lang w:bidi="th-TH"/>
        </w:rPr>
      </w:pPr>
    </w:p>
    <w:p w14:paraId="0D4BF51B" w14:textId="77777777" w:rsidR="00592A98" w:rsidRPr="00F54017" w:rsidRDefault="00592A98" w:rsidP="00592A98">
      <w:pPr>
        <w:spacing w:line="240" w:lineRule="auto"/>
        <w:ind w:left="1980"/>
        <w:jc w:val="both"/>
        <w:rPr>
          <w:rFonts w:cs="Arial"/>
          <w:spacing w:val="-6"/>
          <w:sz w:val="18"/>
          <w:szCs w:val="18"/>
          <w:lang w:bidi="th-TH"/>
        </w:rPr>
      </w:pPr>
      <w:r w:rsidRPr="00F54017">
        <w:rPr>
          <w:rFonts w:cs="Arial"/>
          <w:spacing w:val="-6"/>
          <w:sz w:val="18"/>
          <w:szCs w:val="18"/>
          <w:lang w:bidi="th-TH"/>
        </w:rPr>
        <w:t>The Group and the Company has financial assets that are subject to the expected credit loss model:</w:t>
      </w:r>
    </w:p>
    <w:p w14:paraId="3606BB7D" w14:textId="77777777" w:rsidR="00592A98" w:rsidRPr="00F54017" w:rsidRDefault="00592A98" w:rsidP="00592A98">
      <w:pPr>
        <w:spacing w:line="240" w:lineRule="auto"/>
        <w:ind w:left="1980"/>
        <w:jc w:val="both"/>
        <w:rPr>
          <w:rFonts w:cs="Arial"/>
          <w:sz w:val="18"/>
          <w:szCs w:val="18"/>
          <w:lang w:bidi="th-TH"/>
        </w:rPr>
      </w:pPr>
    </w:p>
    <w:p w14:paraId="3B538A78" w14:textId="77777777" w:rsidR="00592A98" w:rsidRPr="00F54017" w:rsidRDefault="00592A98" w:rsidP="00592A98">
      <w:pPr>
        <w:numPr>
          <w:ilvl w:val="0"/>
          <w:numId w:val="6"/>
        </w:numPr>
        <w:tabs>
          <w:tab w:val="left" w:pos="2340"/>
        </w:tabs>
        <w:spacing w:line="240" w:lineRule="auto"/>
        <w:ind w:left="2340"/>
        <w:jc w:val="thaiDistribute"/>
        <w:rPr>
          <w:rFonts w:cs="Arial"/>
          <w:sz w:val="18"/>
          <w:szCs w:val="18"/>
          <w:lang w:bidi="th-TH"/>
        </w:rPr>
      </w:pPr>
      <w:r w:rsidRPr="00F54017">
        <w:rPr>
          <w:rFonts w:cs="Arial"/>
          <w:sz w:val="18"/>
          <w:szCs w:val="18"/>
          <w:lang w:bidi="th-TH"/>
        </w:rPr>
        <w:t xml:space="preserve">Trade and other receivables </w:t>
      </w:r>
    </w:p>
    <w:p w14:paraId="0EF3F231" w14:textId="77777777" w:rsidR="00592A98" w:rsidRPr="00F54017" w:rsidRDefault="00592A98" w:rsidP="00592A98">
      <w:pPr>
        <w:numPr>
          <w:ilvl w:val="0"/>
          <w:numId w:val="6"/>
        </w:numPr>
        <w:tabs>
          <w:tab w:val="left" w:pos="2340"/>
        </w:tabs>
        <w:spacing w:line="240" w:lineRule="auto"/>
        <w:ind w:left="2340"/>
        <w:jc w:val="thaiDistribute"/>
        <w:rPr>
          <w:rFonts w:cs="Arial"/>
          <w:sz w:val="18"/>
          <w:szCs w:val="18"/>
          <w:lang w:bidi="th-TH"/>
        </w:rPr>
      </w:pPr>
      <w:r w:rsidRPr="00F54017">
        <w:rPr>
          <w:rFonts w:cs="Arial"/>
          <w:sz w:val="18"/>
          <w:szCs w:val="18"/>
          <w:lang w:bidi="th-TH"/>
        </w:rPr>
        <w:t>Contract assets</w:t>
      </w:r>
    </w:p>
    <w:p w14:paraId="3F9EF80D" w14:textId="77777777" w:rsidR="00592A98" w:rsidRPr="00F54017" w:rsidRDefault="00592A98" w:rsidP="00592A98">
      <w:pPr>
        <w:numPr>
          <w:ilvl w:val="0"/>
          <w:numId w:val="6"/>
        </w:numPr>
        <w:tabs>
          <w:tab w:val="left" w:pos="2340"/>
        </w:tabs>
        <w:spacing w:line="240" w:lineRule="auto"/>
        <w:ind w:left="2340"/>
        <w:jc w:val="thaiDistribute"/>
        <w:rPr>
          <w:rFonts w:cs="Arial"/>
          <w:sz w:val="18"/>
          <w:szCs w:val="18"/>
          <w:lang w:bidi="th-TH"/>
        </w:rPr>
      </w:pPr>
      <w:r w:rsidRPr="00F54017">
        <w:rPr>
          <w:rFonts w:cs="Arial"/>
          <w:sz w:val="18"/>
          <w:szCs w:val="18"/>
          <w:lang w:bidi="th-TH"/>
        </w:rPr>
        <w:t>Loan to related parties</w:t>
      </w:r>
    </w:p>
    <w:p w14:paraId="509ED1AE" w14:textId="77777777" w:rsidR="00592A98" w:rsidRPr="00F54017" w:rsidRDefault="00592A98" w:rsidP="00592A98">
      <w:pPr>
        <w:numPr>
          <w:ilvl w:val="0"/>
          <w:numId w:val="6"/>
        </w:numPr>
        <w:tabs>
          <w:tab w:val="left" w:pos="2340"/>
        </w:tabs>
        <w:spacing w:line="240" w:lineRule="auto"/>
        <w:ind w:left="2340"/>
        <w:jc w:val="thaiDistribute"/>
        <w:rPr>
          <w:rFonts w:cs="Arial"/>
          <w:sz w:val="18"/>
          <w:szCs w:val="18"/>
          <w:lang w:bidi="th-TH"/>
        </w:rPr>
      </w:pPr>
      <w:r w:rsidRPr="00F54017">
        <w:rPr>
          <w:rFonts w:cs="Arial"/>
          <w:sz w:val="18"/>
          <w:szCs w:val="18"/>
          <w:lang w:bidi="th-TH"/>
        </w:rPr>
        <w:t>Loan to third parties</w:t>
      </w:r>
    </w:p>
    <w:p w14:paraId="77DEDA92" w14:textId="77777777" w:rsidR="00592A98" w:rsidRPr="00F54017" w:rsidRDefault="00592A98" w:rsidP="00592A98">
      <w:pPr>
        <w:numPr>
          <w:ilvl w:val="0"/>
          <w:numId w:val="6"/>
        </w:numPr>
        <w:tabs>
          <w:tab w:val="left" w:pos="2340"/>
        </w:tabs>
        <w:spacing w:line="240" w:lineRule="auto"/>
        <w:ind w:left="2340"/>
        <w:jc w:val="thaiDistribute"/>
        <w:rPr>
          <w:rFonts w:cs="Arial"/>
          <w:sz w:val="18"/>
          <w:szCs w:val="18"/>
          <w:lang w:bidi="th-TH"/>
        </w:rPr>
      </w:pPr>
      <w:r w:rsidRPr="00F54017">
        <w:rPr>
          <w:rFonts w:cs="Arial"/>
          <w:sz w:val="18"/>
          <w:szCs w:val="18"/>
          <w:lang w:bidi="th-TH"/>
        </w:rPr>
        <w:t>Receivable from guaranteed investment</w:t>
      </w:r>
    </w:p>
    <w:p w14:paraId="3B74157D" w14:textId="77777777" w:rsidR="00592A98" w:rsidRPr="00F54017" w:rsidRDefault="00592A98" w:rsidP="00592A98">
      <w:pPr>
        <w:numPr>
          <w:ilvl w:val="0"/>
          <w:numId w:val="6"/>
        </w:numPr>
        <w:tabs>
          <w:tab w:val="left" w:pos="2340"/>
        </w:tabs>
        <w:spacing w:line="240" w:lineRule="auto"/>
        <w:ind w:left="2340"/>
        <w:jc w:val="thaiDistribute"/>
        <w:rPr>
          <w:rFonts w:cs="Arial"/>
          <w:sz w:val="18"/>
          <w:szCs w:val="18"/>
          <w:lang w:bidi="th-TH"/>
        </w:rPr>
      </w:pPr>
      <w:r w:rsidRPr="00F54017">
        <w:rPr>
          <w:rFonts w:cs="Arial"/>
          <w:sz w:val="18"/>
          <w:szCs w:val="18"/>
          <w:lang w:bidi="th-TH"/>
        </w:rPr>
        <w:t>Current assets</w:t>
      </w:r>
    </w:p>
    <w:p w14:paraId="6F693F63" w14:textId="77777777" w:rsidR="00592A98" w:rsidRPr="00F54017" w:rsidRDefault="00592A98" w:rsidP="00592A98">
      <w:pPr>
        <w:numPr>
          <w:ilvl w:val="0"/>
          <w:numId w:val="6"/>
        </w:numPr>
        <w:tabs>
          <w:tab w:val="left" w:pos="2340"/>
        </w:tabs>
        <w:spacing w:line="240" w:lineRule="auto"/>
        <w:ind w:left="2340"/>
        <w:jc w:val="thaiDistribute"/>
        <w:rPr>
          <w:rFonts w:cs="Arial"/>
          <w:sz w:val="18"/>
          <w:szCs w:val="18"/>
          <w:lang w:bidi="th-TH"/>
        </w:rPr>
      </w:pPr>
      <w:r w:rsidRPr="00F54017">
        <w:rPr>
          <w:rFonts w:cs="Arial"/>
          <w:sz w:val="18"/>
          <w:szCs w:val="18"/>
          <w:lang w:bidi="th-TH"/>
        </w:rPr>
        <w:t>Non-current assets</w:t>
      </w:r>
    </w:p>
    <w:p w14:paraId="33B1B725" w14:textId="77777777" w:rsidR="00592A98" w:rsidRPr="00F54017" w:rsidRDefault="00592A98" w:rsidP="00592A98">
      <w:pPr>
        <w:spacing w:line="240" w:lineRule="auto"/>
        <w:ind w:left="1980"/>
        <w:jc w:val="both"/>
        <w:rPr>
          <w:rFonts w:cs="Arial"/>
          <w:sz w:val="18"/>
          <w:szCs w:val="18"/>
          <w:lang w:bidi="th-TH"/>
        </w:rPr>
      </w:pPr>
    </w:p>
    <w:p w14:paraId="43CBDBC9" w14:textId="77777777" w:rsidR="00592A98" w:rsidRPr="00F54017" w:rsidRDefault="00592A98" w:rsidP="00592A98">
      <w:pPr>
        <w:spacing w:line="240" w:lineRule="auto"/>
        <w:ind w:left="1980"/>
        <w:jc w:val="both"/>
        <w:rPr>
          <w:rFonts w:cs="Arial"/>
          <w:sz w:val="18"/>
          <w:szCs w:val="18"/>
          <w:lang w:bidi="th-TH"/>
        </w:rPr>
      </w:pPr>
    </w:p>
    <w:p w14:paraId="7EBB8396" w14:textId="77777777" w:rsidR="00592A98" w:rsidRPr="00F54017" w:rsidRDefault="00592A98" w:rsidP="00592A98">
      <w:pPr>
        <w:spacing w:line="240" w:lineRule="auto"/>
        <w:ind w:left="1980"/>
        <w:jc w:val="both"/>
        <w:rPr>
          <w:rFonts w:cs="Arial"/>
          <w:sz w:val="18"/>
          <w:szCs w:val="18"/>
          <w:lang w:bidi="th-TH"/>
        </w:rPr>
      </w:pPr>
      <w:r w:rsidRPr="00F54017">
        <w:rPr>
          <w:rFonts w:cs="Arial"/>
          <w:sz w:val="18"/>
          <w:szCs w:val="18"/>
          <w:lang w:bidi="th-TH"/>
        </w:rPr>
        <w:t>The Group assesses expected credit losses for financial assets at the initial recognition and at the end of reporting period that is no materiality impact to the Group.</w:t>
      </w:r>
    </w:p>
    <w:p w14:paraId="7BF60E37" w14:textId="298C4786" w:rsidR="002D3A94" w:rsidRPr="00F54017" w:rsidRDefault="002D3A94" w:rsidP="00553949">
      <w:pPr>
        <w:spacing w:line="240" w:lineRule="auto"/>
        <w:rPr>
          <w:rFonts w:eastAsia="Arial" w:cs="Arial"/>
          <w:spacing w:val="-2"/>
          <w:sz w:val="18"/>
          <w:szCs w:val="18"/>
          <w:lang w:val="en-US" w:eastAsia="en-GB" w:bidi="th-TH"/>
        </w:rPr>
      </w:pPr>
      <w:r w:rsidRPr="00F54017">
        <w:rPr>
          <w:rFonts w:eastAsia="Arial" w:cs="Arial"/>
          <w:spacing w:val="-2"/>
          <w:sz w:val="18"/>
          <w:szCs w:val="18"/>
          <w:lang w:val="en-US" w:eastAsia="en-GB" w:bidi="th-TH"/>
        </w:rPr>
        <w:br w:type="page"/>
      </w:r>
    </w:p>
    <w:p w14:paraId="63545A6B" w14:textId="462B0E4C" w:rsidR="00D45C48" w:rsidRPr="00F54017" w:rsidRDefault="00F54017" w:rsidP="00553949">
      <w:pPr>
        <w:spacing w:line="240" w:lineRule="auto"/>
        <w:ind w:left="540" w:hanging="540"/>
        <w:rPr>
          <w:rFonts w:eastAsia="Arial" w:cs="Arial"/>
          <w:b/>
          <w:sz w:val="18"/>
          <w:szCs w:val="18"/>
          <w:lang w:val="en-US" w:eastAsia="en-GB" w:bidi="th-TH"/>
        </w:rPr>
      </w:pPr>
      <w:r w:rsidRPr="00F54017">
        <w:rPr>
          <w:rFonts w:eastAsia="Arial" w:cs="Arial"/>
          <w:b/>
          <w:sz w:val="18"/>
          <w:szCs w:val="18"/>
          <w:lang w:eastAsia="en-GB" w:bidi="th-TH"/>
        </w:rPr>
        <w:lastRenderedPageBreak/>
        <w:t>6</w:t>
      </w:r>
      <w:r w:rsidR="00D45C48" w:rsidRPr="00F54017">
        <w:rPr>
          <w:rFonts w:eastAsia="Arial" w:cs="Arial"/>
          <w:b/>
          <w:sz w:val="18"/>
          <w:szCs w:val="18"/>
          <w:lang w:val="en-US" w:eastAsia="en-GB" w:bidi="th-TH"/>
        </w:rPr>
        <w:tab/>
        <w:t xml:space="preserve">Financial risk management </w:t>
      </w:r>
      <w:r w:rsidR="00D45C48" w:rsidRPr="00F54017">
        <w:rPr>
          <w:rFonts w:cs="Arial"/>
          <w:sz w:val="18"/>
          <w:szCs w:val="18"/>
          <w:shd w:val="clear" w:color="auto" w:fill="FFFFFF"/>
        </w:rPr>
        <w:t>(Cont’d)</w:t>
      </w:r>
    </w:p>
    <w:p w14:paraId="361DB142" w14:textId="77777777" w:rsidR="00D45C48" w:rsidRPr="00F54017" w:rsidRDefault="00D45C48" w:rsidP="00553949">
      <w:pPr>
        <w:keepNext/>
        <w:keepLines/>
        <w:tabs>
          <w:tab w:val="left" w:pos="567"/>
        </w:tabs>
        <w:spacing w:line="240" w:lineRule="auto"/>
        <w:ind w:firstLine="567"/>
        <w:outlineLvl w:val="1"/>
        <w:rPr>
          <w:rFonts w:eastAsia="Arial" w:cs="Arial"/>
          <w:bCs/>
          <w:sz w:val="16"/>
          <w:szCs w:val="16"/>
          <w:lang w:val="en-US" w:eastAsia="en-GB" w:bidi="th-TH"/>
        </w:rPr>
      </w:pPr>
    </w:p>
    <w:p w14:paraId="2C260A84" w14:textId="77777777" w:rsidR="00D45C48" w:rsidRPr="00F54017" w:rsidRDefault="00D45C48" w:rsidP="00553949">
      <w:pPr>
        <w:keepNext/>
        <w:keepLines/>
        <w:tabs>
          <w:tab w:val="left" w:pos="567"/>
        </w:tabs>
        <w:spacing w:line="240" w:lineRule="auto"/>
        <w:ind w:firstLine="567"/>
        <w:outlineLvl w:val="1"/>
        <w:rPr>
          <w:rFonts w:eastAsia="Arial" w:cs="Arial"/>
          <w:bCs/>
          <w:sz w:val="16"/>
          <w:szCs w:val="16"/>
          <w:lang w:val="en-US" w:eastAsia="en-GB" w:bidi="th-TH"/>
        </w:rPr>
      </w:pPr>
    </w:p>
    <w:p w14:paraId="4A6E461D" w14:textId="61F85399" w:rsidR="00D45C48" w:rsidRPr="00F54017" w:rsidRDefault="00F54017" w:rsidP="00553949">
      <w:pPr>
        <w:pStyle w:val="Heading8"/>
        <w:spacing w:line="240" w:lineRule="auto"/>
        <w:ind w:left="1080" w:hanging="540"/>
        <w:jc w:val="both"/>
        <w:rPr>
          <w:rFonts w:ascii="Arial" w:hAnsi="Arial" w:cs="Arial"/>
          <w:b w:val="0"/>
          <w:bCs w:val="0"/>
          <w:sz w:val="18"/>
          <w:szCs w:val="18"/>
        </w:rPr>
      </w:pPr>
      <w:r w:rsidRPr="00F54017">
        <w:rPr>
          <w:rFonts w:ascii="Arial" w:hAnsi="Arial" w:cs="Arial"/>
          <w:sz w:val="18"/>
          <w:szCs w:val="18"/>
        </w:rPr>
        <w:t>6</w:t>
      </w:r>
      <w:r w:rsidR="00D45C48" w:rsidRPr="00F54017">
        <w:rPr>
          <w:rFonts w:ascii="Arial" w:hAnsi="Arial" w:cs="Arial"/>
          <w:sz w:val="18"/>
          <w:szCs w:val="18"/>
        </w:rPr>
        <w:t>.</w:t>
      </w:r>
      <w:r w:rsidRPr="00F54017">
        <w:rPr>
          <w:rFonts w:ascii="Arial" w:hAnsi="Arial" w:cs="Arial"/>
          <w:sz w:val="18"/>
          <w:szCs w:val="18"/>
        </w:rPr>
        <w:t>1</w:t>
      </w:r>
      <w:r w:rsidR="00D45C48" w:rsidRPr="00F54017">
        <w:rPr>
          <w:rFonts w:ascii="Arial" w:hAnsi="Arial" w:cs="Arial"/>
          <w:sz w:val="18"/>
          <w:szCs w:val="18"/>
        </w:rPr>
        <w:t xml:space="preserve"> </w:t>
      </w:r>
      <w:r w:rsidR="00D45C48" w:rsidRPr="00F54017">
        <w:rPr>
          <w:rFonts w:ascii="Arial" w:hAnsi="Arial" w:cs="Arial"/>
          <w:sz w:val="18"/>
          <w:szCs w:val="18"/>
        </w:rPr>
        <w:tab/>
        <w:t xml:space="preserve">Financial risk </w:t>
      </w:r>
      <w:r w:rsidR="00D45C48" w:rsidRPr="00F54017">
        <w:rPr>
          <w:rFonts w:ascii="Arial" w:hAnsi="Arial" w:cs="Arial"/>
          <w:b w:val="0"/>
          <w:bCs w:val="0"/>
          <w:sz w:val="18"/>
          <w:szCs w:val="18"/>
          <w:shd w:val="clear" w:color="auto" w:fill="FFFFFF"/>
        </w:rPr>
        <w:t>(Cont’d)</w:t>
      </w:r>
    </w:p>
    <w:p w14:paraId="301FF22C" w14:textId="77777777" w:rsidR="000F4988" w:rsidRDefault="000F4988" w:rsidP="005714F7">
      <w:pPr>
        <w:keepNext/>
        <w:keepLines/>
        <w:tabs>
          <w:tab w:val="left" w:pos="1620"/>
        </w:tabs>
        <w:spacing w:line="240" w:lineRule="auto"/>
        <w:ind w:left="1800" w:hanging="720"/>
        <w:outlineLvl w:val="2"/>
        <w:rPr>
          <w:rFonts w:eastAsia="Arial" w:cs="Arial"/>
          <w:b/>
          <w:sz w:val="16"/>
          <w:szCs w:val="16"/>
          <w:lang w:val="en-US" w:eastAsia="en-GB" w:bidi="th-TH"/>
        </w:rPr>
      </w:pPr>
      <w:bookmarkStart w:id="23" w:name="_Toc48736046"/>
    </w:p>
    <w:p w14:paraId="26AF0BD2" w14:textId="77777777" w:rsidR="005A4F6E" w:rsidRPr="00F54017" w:rsidRDefault="005A4F6E" w:rsidP="005714F7">
      <w:pPr>
        <w:keepNext/>
        <w:keepLines/>
        <w:tabs>
          <w:tab w:val="left" w:pos="1620"/>
        </w:tabs>
        <w:spacing w:line="240" w:lineRule="auto"/>
        <w:ind w:left="1800" w:hanging="720"/>
        <w:outlineLvl w:val="2"/>
        <w:rPr>
          <w:rFonts w:eastAsia="Arial" w:cs="Arial"/>
          <w:b/>
          <w:sz w:val="16"/>
          <w:szCs w:val="16"/>
          <w:lang w:val="en-US" w:eastAsia="en-GB" w:bidi="th-TH"/>
        </w:rPr>
      </w:pPr>
    </w:p>
    <w:p w14:paraId="0EFA50B3" w14:textId="78F14859" w:rsidR="0026796B" w:rsidRPr="00F54017" w:rsidRDefault="00F54017" w:rsidP="00553949">
      <w:pPr>
        <w:keepNext/>
        <w:keepLines/>
        <w:tabs>
          <w:tab w:val="left" w:pos="567"/>
          <w:tab w:val="left" w:pos="1620"/>
        </w:tabs>
        <w:spacing w:line="240" w:lineRule="auto"/>
        <w:ind w:left="1620" w:hanging="540"/>
        <w:outlineLvl w:val="2"/>
        <w:rPr>
          <w:rFonts w:eastAsia="Arial" w:cs="Arial"/>
          <w:b/>
          <w:sz w:val="18"/>
          <w:szCs w:val="18"/>
          <w:lang w:val="en-US" w:eastAsia="en-GB" w:bidi="th-TH"/>
        </w:rPr>
      </w:pPr>
      <w:bookmarkStart w:id="24" w:name="_Toc48736047"/>
      <w:bookmarkEnd w:id="23"/>
      <w:r w:rsidRPr="00F54017">
        <w:rPr>
          <w:rFonts w:eastAsia="Arial" w:cs="Arial"/>
          <w:b/>
          <w:sz w:val="18"/>
          <w:szCs w:val="18"/>
          <w:lang w:eastAsia="en-GB" w:bidi="th-TH"/>
        </w:rPr>
        <w:t>6</w:t>
      </w:r>
      <w:r w:rsidR="0026796B" w:rsidRPr="00F54017">
        <w:rPr>
          <w:rFonts w:eastAsia="Arial" w:cs="Arial"/>
          <w:b/>
          <w:sz w:val="18"/>
          <w:szCs w:val="18"/>
          <w:lang w:val="en-US" w:eastAsia="en-GB" w:bidi="th-TH"/>
        </w:rPr>
        <w:t>.</w:t>
      </w:r>
      <w:r w:rsidRPr="00F54017">
        <w:rPr>
          <w:rFonts w:eastAsia="Arial" w:cs="Arial"/>
          <w:b/>
          <w:sz w:val="18"/>
          <w:szCs w:val="18"/>
          <w:lang w:eastAsia="en-GB" w:bidi="th-TH"/>
        </w:rPr>
        <w:t>1</w:t>
      </w:r>
      <w:r w:rsidR="0026796B" w:rsidRPr="00F54017">
        <w:rPr>
          <w:rFonts w:eastAsia="Arial" w:cs="Arial"/>
          <w:b/>
          <w:sz w:val="18"/>
          <w:szCs w:val="18"/>
          <w:lang w:val="en-US" w:eastAsia="en-GB" w:bidi="th-TH"/>
        </w:rPr>
        <w:t>.</w:t>
      </w:r>
      <w:r w:rsidRPr="00F54017">
        <w:rPr>
          <w:rFonts w:eastAsia="Arial" w:cs="Arial"/>
          <w:b/>
          <w:sz w:val="18"/>
          <w:szCs w:val="18"/>
          <w:lang w:eastAsia="en-GB" w:bidi="th-TH"/>
        </w:rPr>
        <w:t>3</w:t>
      </w:r>
      <w:r w:rsidR="00A32361" w:rsidRPr="00F54017">
        <w:rPr>
          <w:rFonts w:eastAsia="Arial" w:cs="Arial"/>
          <w:b/>
          <w:sz w:val="18"/>
          <w:szCs w:val="18"/>
          <w:lang w:val="en-US" w:eastAsia="en-GB" w:bidi="th-TH"/>
        </w:rPr>
        <w:tab/>
      </w:r>
      <w:r w:rsidR="0026796B" w:rsidRPr="00F54017">
        <w:rPr>
          <w:rFonts w:eastAsia="Arial" w:cs="Arial"/>
          <w:b/>
          <w:sz w:val="18"/>
          <w:szCs w:val="18"/>
          <w:lang w:val="en-US" w:eastAsia="en-GB" w:bidi="th-TH"/>
        </w:rPr>
        <w:t>Liquidity risk</w:t>
      </w:r>
      <w:bookmarkEnd w:id="24"/>
    </w:p>
    <w:p w14:paraId="33F69DFF" w14:textId="77777777" w:rsidR="0026796B" w:rsidRPr="00F54017" w:rsidRDefault="0026796B" w:rsidP="00553949">
      <w:pPr>
        <w:spacing w:line="240" w:lineRule="auto"/>
        <w:ind w:left="1620"/>
        <w:jc w:val="thaiDistribute"/>
        <w:rPr>
          <w:rFonts w:cs="Arial"/>
          <w:sz w:val="16"/>
          <w:szCs w:val="16"/>
          <w:lang w:bidi="th-TH"/>
        </w:rPr>
      </w:pPr>
    </w:p>
    <w:p w14:paraId="6D8927F5" w14:textId="77777777" w:rsidR="00F964C0" w:rsidRPr="00F964C0" w:rsidRDefault="00F964C0" w:rsidP="00F964C0">
      <w:pPr>
        <w:spacing w:line="240" w:lineRule="auto"/>
        <w:ind w:left="1620"/>
        <w:jc w:val="thaiDistribute"/>
        <w:rPr>
          <w:rFonts w:cs="Arial"/>
          <w:sz w:val="18"/>
          <w:szCs w:val="18"/>
          <w:lang w:bidi="th-TH"/>
        </w:rPr>
      </w:pPr>
      <w:r w:rsidRPr="00F964C0">
        <w:rPr>
          <w:rFonts w:cs="Arial"/>
          <w:sz w:val="18"/>
          <w:szCs w:val="18"/>
          <w:lang w:bidi="th-TH"/>
        </w:rPr>
        <w:t>Prudent liquidity risk management involves maintaining adequate cash reserves and ensuring access to sufficient credit facilities to meet financial obligations as they become due. As of the end of the reporting period, the Group holds bank deposits that are readily available for liquidity management purposes. Given the dynamic and flexible nature of the Group’s business operations, the Group’s financial management function ensures funding flexibility by maintaining adequate credit facilities.</w:t>
      </w:r>
    </w:p>
    <w:p w14:paraId="41CEE5CE" w14:textId="77777777" w:rsidR="00F964C0" w:rsidRPr="00F964C0" w:rsidRDefault="00F964C0" w:rsidP="00F964C0">
      <w:pPr>
        <w:spacing w:line="240" w:lineRule="auto"/>
        <w:jc w:val="thaiDistribute"/>
        <w:rPr>
          <w:rFonts w:cs="Arial"/>
          <w:sz w:val="18"/>
          <w:szCs w:val="18"/>
          <w:lang w:bidi="th-TH"/>
        </w:rPr>
      </w:pPr>
    </w:p>
    <w:p w14:paraId="31D300E2" w14:textId="3F62947A" w:rsidR="00F964C0" w:rsidRDefault="00F964C0" w:rsidP="00F964C0">
      <w:pPr>
        <w:spacing w:line="240" w:lineRule="auto"/>
        <w:ind w:left="1620"/>
        <w:jc w:val="thaiDistribute"/>
        <w:rPr>
          <w:rFonts w:cs="Arial"/>
          <w:sz w:val="18"/>
          <w:szCs w:val="18"/>
          <w:lang w:bidi="th-TH"/>
        </w:rPr>
      </w:pPr>
      <w:r w:rsidRPr="00F964C0">
        <w:rPr>
          <w:rFonts w:cs="Arial"/>
          <w:sz w:val="18"/>
          <w:szCs w:val="18"/>
          <w:lang w:bidi="th-TH"/>
        </w:rPr>
        <w:t>Management regularly assesses the Group’s cash flow projections, considering: a) Available revolving credit facilities (unutilized credit lines), and b) Cash and cash equivalents.</w:t>
      </w:r>
      <w:r>
        <w:rPr>
          <w:rFonts w:cs="Arial"/>
          <w:sz w:val="18"/>
          <w:szCs w:val="18"/>
          <w:lang w:bidi="th-TH"/>
        </w:rPr>
        <w:t xml:space="preserve"> </w:t>
      </w:r>
      <w:r w:rsidRPr="00F964C0">
        <w:rPr>
          <w:rFonts w:cs="Arial"/>
          <w:sz w:val="18"/>
          <w:szCs w:val="18"/>
          <w:lang w:bidi="th-TH"/>
        </w:rPr>
        <w:t>Additionally, the Group conducts cash flow forecasts in key currencies, evaluates highly liquid assets and liquidity ratios based on various requirements, and maintains a well-structured financing plan.</w:t>
      </w:r>
    </w:p>
    <w:p w14:paraId="2E6F39A1" w14:textId="77777777" w:rsidR="006C0536" w:rsidRDefault="006C0536" w:rsidP="006C0536">
      <w:pPr>
        <w:spacing w:line="240" w:lineRule="auto"/>
        <w:jc w:val="thaiDistribute"/>
        <w:rPr>
          <w:rFonts w:cs="Arial"/>
          <w:sz w:val="18"/>
          <w:szCs w:val="18"/>
          <w:lang w:bidi="th-TH"/>
        </w:rPr>
      </w:pPr>
    </w:p>
    <w:p w14:paraId="0FB21FB0" w14:textId="52A82892" w:rsidR="006C0536" w:rsidRDefault="006C0536" w:rsidP="00F964C0">
      <w:pPr>
        <w:spacing w:line="240" w:lineRule="auto"/>
        <w:ind w:left="1620"/>
        <w:jc w:val="thaiDistribute"/>
        <w:rPr>
          <w:rFonts w:cs="Arial"/>
          <w:b/>
          <w:bCs/>
          <w:sz w:val="18"/>
          <w:szCs w:val="18"/>
          <w:lang w:bidi="th-TH"/>
        </w:rPr>
      </w:pPr>
      <w:r w:rsidRPr="006C0536">
        <w:rPr>
          <w:rFonts w:cs="Arial"/>
          <w:b/>
          <w:bCs/>
          <w:sz w:val="18"/>
          <w:szCs w:val="18"/>
          <w:lang w:bidi="th-TH"/>
        </w:rPr>
        <w:t>Maturity of financial liabilities</w:t>
      </w:r>
    </w:p>
    <w:p w14:paraId="0CCE645A" w14:textId="77777777" w:rsidR="006C0536" w:rsidRDefault="006C0536" w:rsidP="00F964C0">
      <w:pPr>
        <w:spacing w:line="240" w:lineRule="auto"/>
        <w:ind w:left="1620"/>
        <w:jc w:val="thaiDistribute"/>
        <w:rPr>
          <w:rFonts w:cs="Arial"/>
          <w:b/>
          <w:bCs/>
          <w:sz w:val="18"/>
          <w:szCs w:val="18"/>
          <w:lang w:bidi="th-TH"/>
        </w:rPr>
      </w:pPr>
    </w:p>
    <w:p w14:paraId="5FC58718" w14:textId="5612BEFD" w:rsidR="006C0536" w:rsidRPr="006C0536" w:rsidRDefault="006C0536" w:rsidP="00F964C0">
      <w:pPr>
        <w:spacing w:line="240" w:lineRule="auto"/>
        <w:ind w:left="1620"/>
        <w:jc w:val="thaiDistribute"/>
        <w:rPr>
          <w:rFonts w:cs="Arial"/>
          <w:sz w:val="18"/>
          <w:szCs w:val="18"/>
          <w:lang w:bidi="th-TH"/>
        </w:rPr>
      </w:pPr>
      <w:r w:rsidRPr="006C0536">
        <w:rPr>
          <w:rFonts w:cs="Arial"/>
          <w:sz w:val="18"/>
          <w:szCs w:val="18"/>
          <w:lang w:bidi="th-TH"/>
        </w:rPr>
        <w:t>The  amounts disclosed in the table are the contractual undiscounted cash flows. Balances due within 12 months equal their carrying balances as the impact of discounting is not significant. For interest rate swaps, the cash flows have been estimated using forward interest rates applicable at the end of the reporting period.</w:t>
      </w:r>
    </w:p>
    <w:p w14:paraId="7EE0BFBE" w14:textId="77777777" w:rsidR="006C0536" w:rsidRDefault="006C0536" w:rsidP="00F964C0">
      <w:pPr>
        <w:spacing w:line="240" w:lineRule="auto"/>
        <w:ind w:left="1620"/>
        <w:jc w:val="thaiDistribute"/>
        <w:rPr>
          <w:rFonts w:cs="Arial"/>
          <w:sz w:val="18"/>
          <w:szCs w:val="18"/>
          <w:lang w:bidi="th-TH"/>
        </w:rPr>
      </w:pPr>
    </w:p>
    <w:tbl>
      <w:tblPr>
        <w:tblW w:w="9436" w:type="dxa"/>
        <w:tblLayout w:type="fixed"/>
        <w:tblLook w:val="0000" w:firstRow="0" w:lastRow="0" w:firstColumn="0" w:lastColumn="0" w:noHBand="0" w:noVBand="0"/>
      </w:tblPr>
      <w:tblGrid>
        <w:gridCol w:w="3341"/>
        <w:gridCol w:w="1134"/>
        <w:gridCol w:w="1276"/>
        <w:gridCol w:w="1276"/>
        <w:gridCol w:w="1275"/>
        <w:gridCol w:w="1134"/>
      </w:tblGrid>
      <w:tr w:rsidR="006C0536" w:rsidRPr="00F54017" w14:paraId="76EE1F2A" w14:textId="77777777" w:rsidTr="00F3798A">
        <w:trPr>
          <w:trHeight w:val="20"/>
        </w:trPr>
        <w:tc>
          <w:tcPr>
            <w:tcW w:w="3341" w:type="dxa"/>
          </w:tcPr>
          <w:p w14:paraId="7511B59F" w14:textId="77777777" w:rsidR="006C0536" w:rsidRPr="00F54017"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6095" w:type="dxa"/>
            <w:gridSpan w:val="5"/>
          </w:tcPr>
          <w:p w14:paraId="437191AB" w14:textId="0CCFEEC5" w:rsidR="006C0536" w:rsidRPr="00F54017" w:rsidRDefault="006C0536" w:rsidP="00F379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 financial statements</w:t>
            </w:r>
            <w:r>
              <w:rPr>
                <w:rFonts w:cs="Arial"/>
                <w:b/>
                <w:bCs/>
                <w:sz w:val="18"/>
                <w:szCs w:val="18"/>
              </w:rPr>
              <w:t xml:space="preserve"> (Baht Thousand)</w:t>
            </w:r>
          </w:p>
        </w:tc>
      </w:tr>
      <w:tr w:rsidR="006C0536" w:rsidRPr="00F54017" w14:paraId="10A2FA79" w14:textId="77777777" w:rsidTr="00F3798A">
        <w:trPr>
          <w:trHeight w:val="20"/>
        </w:trPr>
        <w:tc>
          <w:tcPr>
            <w:tcW w:w="3341" w:type="dxa"/>
          </w:tcPr>
          <w:p w14:paraId="6D59D23E" w14:textId="77777777" w:rsidR="006C0536" w:rsidRP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theme="minorBidi"/>
                <w:b/>
                <w:bCs/>
                <w:sz w:val="18"/>
                <w:szCs w:val="22"/>
                <w:lang w:bidi="th-TH"/>
              </w:rPr>
            </w:pPr>
            <w:r w:rsidRPr="006C0536">
              <w:rPr>
                <w:rFonts w:cstheme="minorBidi"/>
                <w:b/>
                <w:bCs/>
                <w:sz w:val="18"/>
                <w:szCs w:val="22"/>
                <w:lang w:bidi="th-TH"/>
              </w:rPr>
              <w:t>Maturities of financial</w:t>
            </w:r>
          </w:p>
          <w:p w14:paraId="5530A78D" w14:textId="504F1305" w:rsidR="006C0536" w:rsidRP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theme="minorBidi"/>
                <w:b/>
                <w:bCs/>
                <w:sz w:val="18"/>
                <w:szCs w:val="22"/>
                <w:lang w:bidi="th-TH"/>
              </w:rPr>
            </w:pPr>
            <w:r>
              <w:rPr>
                <w:rFonts w:cstheme="minorBidi"/>
                <w:b/>
                <w:bCs/>
                <w:sz w:val="18"/>
                <w:szCs w:val="22"/>
                <w:lang w:bidi="th-TH"/>
              </w:rPr>
              <w:t xml:space="preserve">   </w:t>
            </w:r>
            <w:r w:rsidRPr="006C0536">
              <w:rPr>
                <w:rFonts w:cstheme="minorBidi"/>
                <w:b/>
                <w:bCs/>
                <w:sz w:val="18"/>
                <w:szCs w:val="22"/>
                <w:lang w:bidi="th-TH"/>
              </w:rPr>
              <w:t>Liabilities</w:t>
            </w:r>
          </w:p>
          <w:p w14:paraId="282E8A7E" w14:textId="4E4AB4A9" w:rsidR="006C0536" w:rsidRP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theme="minorBidi"/>
                <w:sz w:val="18"/>
                <w:szCs w:val="22"/>
                <w:lang w:bidi="th-TH"/>
              </w:rPr>
            </w:pPr>
            <w:r>
              <w:rPr>
                <w:rFonts w:cstheme="minorBidi"/>
                <w:b/>
                <w:bCs/>
                <w:sz w:val="18"/>
                <w:szCs w:val="22"/>
                <w:lang w:bidi="th-TH"/>
              </w:rPr>
              <w:t xml:space="preserve">   </w:t>
            </w:r>
            <w:r w:rsidRPr="006C0536">
              <w:rPr>
                <w:rFonts w:cstheme="minorBidi"/>
                <w:b/>
                <w:bCs/>
                <w:sz w:val="18"/>
                <w:szCs w:val="22"/>
                <w:lang w:bidi="th-TH"/>
              </w:rPr>
              <w:t>As at 31 December 2024</w:t>
            </w:r>
          </w:p>
        </w:tc>
        <w:tc>
          <w:tcPr>
            <w:tcW w:w="1134" w:type="dxa"/>
            <w:shd w:val="clear" w:color="auto" w:fill="auto"/>
            <w:vAlign w:val="bottom"/>
          </w:tcPr>
          <w:p w14:paraId="050B5910" w14:textId="5E3B1AAD" w:rsidR="006C0536" w:rsidRPr="00F54017" w:rsidRDefault="006C0536" w:rsidP="006C0536">
            <w:pPr>
              <w:pStyle w:val="a"/>
              <w:pBdr>
                <w:bottom w:val="single" w:sz="4" w:space="1" w:color="auto"/>
              </w:pBdr>
              <w:ind w:right="-72"/>
              <w:jc w:val="right"/>
              <w:rPr>
                <w:rFonts w:ascii="Arial" w:cs="Arial"/>
                <w:b/>
                <w:bCs/>
                <w:color w:val="auto"/>
                <w:sz w:val="18"/>
                <w:szCs w:val="18"/>
              </w:rPr>
            </w:pPr>
            <w:r>
              <w:rPr>
                <w:rFonts w:ascii="Arial" w:cs="Arial"/>
                <w:b/>
                <w:bCs/>
                <w:color w:val="auto"/>
                <w:sz w:val="18"/>
                <w:szCs w:val="18"/>
              </w:rPr>
              <w:t>Within 1 year</w:t>
            </w:r>
          </w:p>
        </w:tc>
        <w:tc>
          <w:tcPr>
            <w:tcW w:w="1276" w:type="dxa"/>
            <w:vAlign w:val="bottom"/>
          </w:tcPr>
          <w:p w14:paraId="1F646CF1" w14:textId="1A183E8D" w:rsidR="006C0536" w:rsidRPr="00F54017" w:rsidRDefault="006C0536" w:rsidP="006C0536">
            <w:pPr>
              <w:pStyle w:val="a"/>
              <w:pBdr>
                <w:bottom w:val="single" w:sz="4" w:space="1" w:color="auto"/>
              </w:pBdr>
              <w:ind w:right="-72"/>
              <w:jc w:val="right"/>
              <w:rPr>
                <w:rFonts w:ascii="Arial" w:cs="Arial"/>
                <w:b/>
                <w:bCs/>
                <w:color w:val="auto"/>
                <w:sz w:val="18"/>
                <w:szCs w:val="18"/>
              </w:rPr>
            </w:pPr>
            <w:r>
              <w:rPr>
                <w:rFonts w:ascii="Arial" w:cs="Arial"/>
                <w:b/>
                <w:bCs/>
                <w:color w:val="auto"/>
                <w:sz w:val="18"/>
                <w:szCs w:val="18"/>
              </w:rPr>
              <w:t>1 - 5 years</w:t>
            </w:r>
          </w:p>
        </w:tc>
        <w:tc>
          <w:tcPr>
            <w:tcW w:w="1276" w:type="dxa"/>
            <w:vAlign w:val="bottom"/>
          </w:tcPr>
          <w:p w14:paraId="6AB420E1" w14:textId="127C4469" w:rsidR="006C0536" w:rsidRPr="00F54017" w:rsidRDefault="006C0536" w:rsidP="006C0536">
            <w:pPr>
              <w:pStyle w:val="a"/>
              <w:pBdr>
                <w:bottom w:val="single" w:sz="4" w:space="1" w:color="auto"/>
              </w:pBdr>
              <w:ind w:right="-72"/>
              <w:jc w:val="right"/>
              <w:rPr>
                <w:rFonts w:ascii="Arial" w:cs="Arial"/>
                <w:b/>
                <w:bCs/>
                <w:color w:val="auto"/>
                <w:sz w:val="18"/>
                <w:szCs w:val="18"/>
              </w:rPr>
            </w:pPr>
            <w:r>
              <w:rPr>
                <w:rFonts w:ascii="Arial" w:cs="Arial"/>
                <w:b/>
                <w:bCs/>
                <w:color w:val="auto"/>
                <w:sz w:val="18"/>
                <w:szCs w:val="18"/>
              </w:rPr>
              <w:t>Over 5 years</w:t>
            </w:r>
          </w:p>
        </w:tc>
        <w:tc>
          <w:tcPr>
            <w:tcW w:w="1275" w:type="dxa"/>
            <w:vAlign w:val="bottom"/>
          </w:tcPr>
          <w:p w14:paraId="1B5E54F2" w14:textId="1C55CCD7" w:rsidR="006C0536" w:rsidRPr="00F54017" w:rsidRDefault="006C0536" w:rsidP="006C0536">
            <w:pPr>
              <w:pStyle w:val="a"/>
              <w:pBdr>
                <w:bottom w:val="single" w:sz="4" w:space="1" w:color="auto"/>
              </w:pBdr>
              <w:ind w:right="-72"/>
              <w:jc w:val="right"/>
              <w:rPr>
                <w:rFonts w:ascii="Arial" w:cs="Arial"/>
                <w:b/>
                <w:bCs/>
                <w:color w:val="auto"/>
                <w:sz w:val="18"/>
                <w:szCs w:val="18"/>
              </w:rPr>
            </w:pPr>
            <w:r>
              <w:rPr>
                <w:rFonts w:ascii="Arial" w:cs="Arial"/>
                <w:b/>
                <w:bCs/>
                <w:color w:val="auto"/>
                <w:sz w:val="18"/>
                <w:szCs w:val="18"/>
              </w:rPr>
              <w:t>Total</w:t>
            </w:r>
          </w:p>
        </w:tc>
        <w:tc>
          <w:tcPr>
            <w:tcW w:w="1134" w:type="dxa"/>
            <w:vAlign w:val="bottom"/>
          </w:tcPr>
          <w:p w14:paraId="0CED8F66" w14:textId="5C4C14C9" w:rsidR="006C0536" w:rsidRPr="00F54017" w:rsidRDefault="006C0536" w:rsidP="006C0536">
            <w:pPr>
              <w:pStyle w:val="a"/>
              <w:pBdr>
                <w:bottom w:val="single" w:sz="4" w:space="1" w:color="auto"/>
              </w:pBdr>
              <w:ind w:right="-72"/>
              <w:jc w:val="right"/>
              <w:rPr>
                <w:rFonts w:ascii="Arial" w:cs="Arial"/>
                <w:b/>
                <w:bCs/>
                <w:color w:val="auto"/>
                <w:sz w:val="18"/>
                <w:szCs w:val="18"/>
              </w:rPr>
            </w:pPr>
            <w:r>
              <w:rPr>
                <w:rFonts w:ascii="Arial" w:cs="Arial"/>
                <w:b/>
                <w:bCs/>
                <w:color w:val="auto"/>
                <w:sz w:val="18"/>
                <w:szCs w:val="18"/>
              </w:rPr>
              <w:t>Carrying amount</w:t>
            </w:r>
          </w:p>
        </w:tc>
      </w:tr>
      <w:tr w:rsidR="006C0536" w:rsidRPr="00F54017" w14:paraId="0A37B4B5" w14:textId="77777777" w:rsidTr="00F3798A">
        <w:trPr>
          <w:trHeight w:val="20"/>
        </w:trPr>
        <w:tc>
          <w:tcPr>
            <w:tcW w:w="3341" w:type="dxa"/>
          </w:tcPr>
          <w:p w14:paraId="10DC2254" w14:textId="77777777" w:rsidR="006C0536" w:rsidRPr="00F54017"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134" w:type="dxa"/>
            <w:shd w:val="clear" w:color="auto" w:fill="auto"/>
          </w:tcPr>
          <w:p w14:paraId="681DAB8F" w14:textId="77777777" w:rsidR="006C0536" w:rsidRPr="00F54017" w:rsidRDefault="006C0536"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tcPr>
          <w:p w14:paraId="554B6BE2" w14:textId="77777777" w:rsidR="006C0536" w:rsidRPr="00F54017" w:rsidRDefault="006C0536"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tcPr>
          <w:p w14:paraId="49769C43" w14:textId="77777777" w:rsidR="006C0536" w:rsidRPr="00F54017" w:rsidRDefault="006C0536"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5" w:type="dxa"/>
          </w:tcPr>
          <w:p w14:paraId="6655840A" w14:textId="77777777" w:rsidR="006C0536" w:rsidRPr="00F54017" w:rsidRDefault="006C0536"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134" w:type="dxa"/>
          </w:tcPr>
          <w:p w14:paraId="79B75B55" w14:textId="77777777" w:rsidR="006C0536" w:rsidRPr="00F54017" w:rsidRDefault="006C0536"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6C0536" w:rsidRPr="00F54017" w14:paraId="2615D579" w14:textId="77777777" w:rsidTr="00F3798A">
        <w:trPr>
          <w:trHeight w:val="20"/>
        </w:trPr>
        <w:tc>
          <w:tcPr>
            <w:tcW w:w="3341" w:type="dxa"/>
            <w:vAlign w:val="bottom"/>
          </w:tcPr>
          <w:p w14:paraId="077871A3" w14:textId="10E3D75C" w:rsidR="006C0536" w:rsidRPr="00F54017"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Trade and other current payables</w:t>
            </w:r>
          </w:p>
        </w:tc>
        <w:tc>
          <w:tcPr>
            <w:tcW w:w="1134" w:type="dxa"/>
            <w:vAlign w:val="bottom"/>
          </w:tcPr>
          <w:p w14:paraId="32AC2467" w14:textId="235F2F8C" w:rsidR="006C0536" w:rsidRPr="00F54017" w:rsidRDefault="006C0536" w:rsidP="006C0536">
            <w:pPr>
              <w:spacing w:line="240" w:lineRule="auto"/>
              <w:ind w:right="-72"/>
              <w:jc w:val="right"/>
              <w:rPr>
                <w:rFonts w:cs="Arial"/>
                <w:sz w:val="18"/>
                <w:szCs w:val="18"/>
              </w:rPr>
            </w:pPr>
            <w:r>
              <w:rPr>
                <w:rFonts w:cs="Arial"/>
                <w:sz w:val="18"/>
                <w:szCs w:val="18"/>
              </w:rPr>
              <w:t>306,466</w:t>
            </w:r>
          </w:p>
        </w:tc>
        <w:tc>
          <w:tcPr>
            <w:tcW w:w="1276" w:type="dxa"/>
            <w:vAlign w:val="bottom"/>
          </w:tcPr>
          <w:p w14:paraId="10FD4103" w14:textId="15AFC16A" w:rsidR="006C0536" w:rsidRPr="00F54017" w:rsidRDefault="006C0536" w:rsidP="006C0536">
            <w:pPr>
              <w:spacing w:line="240" w:lineRule="auto"/>
              <w:ind w:right="-72"/>
              <w:jc w:val="right"/>
              <w:rPr>
                <w:rFonts w:cs="Arial"/>
                <w:sz w:val="18"/>
                <w:szCs w:val="18"/>
              </w:rPr>
            </w:pPr>
            <w:r>
              <w:rPr>
                <w:rFonts w:cs="Arial"/>
                <w:sz w:val="18"/>
                <w:szCs w:val="18"/>
              </w:rPr>
              <w:t>-</w:t>
            </w:r>
          </w:p>
        </w:tc>
        <w:tc>
          <w:tcPr>
            <w:tcW w:w="1276" w:type="dxa"/>
            <w:vAlign w:val="bottom"/>
          </w:tcPr>
          <w:p w14:paraId="5EB3CF67" w14:textId="129BB1CA" w:rsidR="006C0536" w:rsidRPr="00F54017" w:rsidRDefault="006C0536" w:rsidP="006C0536">
            <w:pPr>
              <w:spacing w:line="240" w:lineRule="auto"/>
              <w:ind w:right="-72"/>
              <w:jc w:val="right"/>
              <w:rPr>
                <w:rFonts w:cs="Arial"/>
                <w:sz w:val="18"/>
                <w:szCs w:val="18"/>
              </w:rPr>
            </w:pPr>
            <w:r>
              <w:rPr>
                <w:rFonts w:cs="Arial"/>
                <w:sz w:val="18"/>
                <w:szCs w:val="18"/>
              </w:rPr>
              <w:t>-</w:t>
            </w:r>
          </w:p>
        </w:tc>
        <w:tc>
          <w:tcPr>
            <w:tcW w:w="1275" w:type="dxa"/>
            <w:vAlign w:val="bottom"/>
          </w:tcPr>
          <w:p w14:paraId="33288EEA" w14:textId="4E5A0815" w:rsidR="006C0536" w:rsidRPr="00F54017" w:rsidRDefault="006C0536" w:rsidP="006C0536">
            <w:pPr>
              <w:spacing w:line="240" w:lineRule="auto"/>
              <w:ind w:right="-72"/>
              <w:jc w:val="right"/>
              <w:rPr>
                <w:rFonts w:cs="Arial"/>
                <w:sz w:val="18"/>
                <w:szCs w:val="18"/>
              </w:rPr>
            </w:pPr>
            <w:r w:rsidRPr="006C0536">
              <w:rPr>
                <w:rFonts w:cs="Arial"/>
                <w:sz w:val="18"/>
                <w:szCs w:val="18"/>
              </w:rPr>
              <w:t>306,466</w:t>
            </w:r>
          </w:p>
        </w:tc>
        <w:tc>
          <w:tcPr>
            <w:tcW w:w="1134" w:type="dxa"/>
            <w:vAlign w:val="bottom"/>
          </w:tcPr>
          <w:p w14:paraId="35FF8172" w14:textId="5D6069DD" w:rsidR="006C0536" w:rsidRPr="00F54017" w:rsidRDefault="006C0536" w:rsidP="006C0536">
            <w:pPr>
              <w:spacing w:line="240" w:lineRule="auto"/>
              <w:ind w:right="-72"/>
              <w:jc w:val="right"/>
              <w:rPr>
                <w:rFonts w:cs="Arial"/>
                <w:sz w:val="18"/>
                <w:szCs w:val="18"/>
              </w:rPr>
            </w:pPr>
            <w:r w:rsidRPr="006C0536">
              <w:rPr>
                <w:rFonts w:cs="Arial"/>
                <w:sz w:val="18"/>
                <w:szCs w:val="18"/>
              </w:rPr>
              <w:t>306,466</w:t>
            </w:r>
          </w:p>
        </w:tc>
      </w:tr>
      <w:tr w:rsidR="006C0536" w:rsidRPr="00F54017" w14:paraId="511C2339" w14:textId="77777777" w:rsidTr="00F3798A">
        <w:trPr>
          <w:trHeight w:val="20"/>
        </w:trPr>
        <w:tc>
          <w:tcPr>
            <w:tcW w:w="3341" w:type="dxa"/>
            <w:vAlign w:val="bottom"/>
          </w:tcPr>
          <w:p w14:paraId="2EAB3B61" w14:textId="7FF4BBC6" w:rsidR="006C0536" w:rsidRPr="00F54017"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Contract liabilities</w:t>
            </w:r>
          </w:p>
        </w:tc>
        <w:tc>
          <w:tcPr>
            <w:tcW w:w="1134" w:type="dxa"/>
            <w:vAlign w:val="bottom"/>
          </w:tcPr>
          <w:p w14:paraId="7A11C975" w14:textId="6B840F2D" w:rsidR="006C0536" w:rsidRPr="00F54017" w:rsidRDefault="006C0536" w:rsidP="006C0536">
            <w:pPr>
              <w:spacing w:line="240" w:lineRule="auto"/>
              <w:ind w:right="-72"/>
              <w:jc w:val="right"/>
              <w:rPr>
                <w:rFonts w:cs="Arial"/>
                <w:sz w:val="18"/>
                <w:szCs w:val="18"/>
              </w:rPr>
            </w:pPr>
            <w:r>
              <w:rPr>
                <w:rFonts w:cs="Arial"/>
                <w:sz w:val="18"/>
                <w:szCs w:val="18"/>
              </w:rPr>
              <w:t>94,701</w:t>
            </w:r>
          </w:p>
        </w:tc>
        <w:tc>
          <w:tcPr>
            <w:tcW w:w="1276" w:type="dxa"/>
            <w:vAlign w:val="bottom"/>
          </w:tcPr>
          <w:p w14:paraId="176A89D0" w14:textId="06C2324A" w:rsidR="006C0536" w:rsidRPr="00F54017" w:rsidRDefault="006C0536" w:rsidP="006C0536">
            <w:pPr>
              <w:spacing w:line="240" w:lineRule="auto"/>
              <w:ind w:right="-72"/>
              <w:jc w:val="right"/>
              <w:rPr>
                <w:rFonts w:cs="Arial"/>
                <w:sz w:val="18"/>
                <w:szCs w:val="18"/>
              </w:rPr>
            </w:pPr>
            <w:r>
              <w:rPr>
                <w:rFonts w:cs="Arial"/>
                <w:sz w:val="18"/>
                <w:szCs w:val="18"/>
              </w:rPr>
              <w:t>-</w:t>
            </w:r>
          </w:p>
        </w:tc>
        <w:tc>
          <w:tcPr>
            <w:tcW w:w="1276" w:type="dxa"/>
            <w:vAlign w:val="bottom"/>
          </w:tcPr>
          <w:p w14:paraId="6D35B139" w14:textId="630FF255" w:rsidR="006C0536" w:rsidRPr="00F54017" w:rsidRDefault="006C0536" w:rsidP="006C0536">
            <w:pPr>
              <w:spacing w:line="240" w:lineRule="auto"/>
              <w:ind w:right="-72"/>
              <w:jc w:val="right"/>
              <w:rPr>
                <w:rFonts w:cs="Arial"/>
                <w:sz w:val="18"/>
                <w:szCs w:val="18"/>
              </w:rPr>
            </w:pPr>
            <w:r>
              <w:rPr>
                <w:rFonts w:cs="Arial"/>
                <w:sz w:val="18"/>
                <w:szCs w:val="18"/>
              </w:rPr>
              <w:t>-</w:t>
            </w:r>
          </w:p>
        </w:tc>
        <w:tc>
          <w:tcPr>
            <w:tcW w:w="1275" w:type="dxa"/>
            <w:vAlign w:val="bottom"/>
          </w:tcPr>
          <w:p w14:paraId="3FDCCE8B" w14:textId="7903DF3B" w:rsidR="006C0536" w:rsidRPr="00F54017" w:rsidRDefault="006C0536" w:rsidP="006C0536">
            <w:pPr>
              <w:spacing w:line="240" w:lineRule="auto"/>
              <w:ind w:right="-72"/>
              <w:jc w:val="right"/>
              <w:rPr>
                <w:rFonts w:cs="Arial"/>
                <w:sz w:val="18"/>
                <w:szCs w:val="18"/>
              </w:rPr>
            </w:pPr>
            <w:r w:rsidRPr="006C0536">
              <w:rPr>
                <w:rFonts w:cs="Arial"/>
                <w:sz w:val="18"/>
                <w:szCs w:val="18"/>
              </w:rPr>
              <w:t>94,701</w:t>
            </w:r>
          </w:p>
        </w:tc>
        <w:tc>
          <w:tcPr>
            <w:tcW w:w="1134" w:type="dxa"/>
            <w:vAlign w:val="bottom"/>
          </w:tcPr>
          <w:p w14:paraId="14EC87A3" w14:textId="17893BA7" w:rsidR="006C0536" w:rsidRPr="00F54017" w:rsidRDefault="006C0536" w:rsidP="006C0536">
            <w:pPr>
              <w:spacing w:line="240" w:lineRule="auto"/>
              <w:ind w:right="-72"/>
              <w:jc w:val="right"/>
              <w:rPr>
                <w:rFonts w:cs="Arial"/>
                <w:sz w:val="18"/>
                <w:szCs w:val="18"/>
              </w:rPr>
            </w:pPr>
            <w:r w:rsidRPr="006C0536">
              <w:rPr>
                <w:rFonts w:cs="Arial"/>
                <w:sz w:val="18"/>
                <w:szCs w:val="18"/>
              </w:rPr>
              <w:t>94,701</w:t>
            </w:r>
          </w:p>
        </w:tc>
      </w:tr>
      <w:tr w:rsidR="006C0536" w:rsidRPr="00F54017" w14:paraId="14272797" w14:textId="77777777" w:rsidTr="00F3798A">
        <w:trPr>
          <w:trHeight w:val="20"/>
        </w:trPr>
        <w:tc>
          <w:tcPr>
            <w:tcW w:w="3341" w:type="dxa"/>
            <w:vAlign w:val="bottom"/>
          </w:tcPr>
          <w:p w14:paraId="77AB9621" w14:textId="77777777" w:rsid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 xml:space="preserve">Rights in power purchase </w:t>
            </w:r>
            <w:r>
              <w:rPr>
                <w:rFonts w:cs="Arial"/>
                <w:sz w:val="18"/>
                <w:szCs w:val="18"/>
              </w:rPr>
              <w:t xml:space="preserve"> </w:t>
            </w:r>
          </w:p>
          <w:p w14:paraId="322ECA34" w14:textId="54BAF167" w:rsidR="006C0536" w:rsidRPr="00F54017"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 xml:space="preserve">   </w:t>
            </w:r>
            <w:r w:rsidRPr="006C0536">
              <w:rPr>
                <w:rFonts w:cs="Arial"/>
                <w:sz w:val="18"/>
                <w:szCs w:val="18"/>
              </w:rPr>
              <w:t>agreements payables</w:t>
            </w:r>
          </w:p>
        </w:tc>
        <w:tc>
          <w:tcPr>
            <w:tcW w:w="1134" w:type="dxa"/>
            <w:vAlign w:val="bottom"/>
          </w:tcPr>
          <w:p w14:paraId="480FF725" w14:textId="76E0837B" w:rsidR="006C0536" w:rsidRPr="00F54017" w:rsidRDefault="006C0536" w:rsidP="006C0536">
            <w:pPr>
              <w:spacing w:line="240" w:lineRule="auto"/>
              <w:ind w:right="-72"/>
              <w:jc w:val="right"/>
              <w:rPr>
                <w:rFonts w:cs="Arial"/>
                <w:sz w:val="18"/>
                <w:szCs w:val="18"/>
              </w:rPr>
            </w:pPr>
            <w:r>
              <w:rPr>
                <w:rFonts w:cs="Arial"/>
                <w:sz w:val="18"/>
                <w:szCs w:val="18"/>
              </w:rPr>
              <w:t>4,498</w:t>
            </w:r>
          </w:p>
        </w:tc>
        <w:tc>
          <w:tcPr>
            <w:tcW w:w="1276" w:type="dxa"/>
            <w:vAlign w:val="bottom"/>
          </w:tcPr>
          <w:p w14:paraId="27892082" w14:textId="2DCDBF07" w:rsidR="006C0536" w:rsidRPr="00814EF3" w:rsidRDefault="00814EF3" w:rsidP="006C0536">
            <w:pPr>
              <w:spacing w:line="240" w:lineRule="auto"/>
              <w:ind w:right="-72"/>
              <w:jc w:val="right"/>
              <w:rPr>
                <w:rFonts w:cs="Arial"/>
                <w:sz w:val="18"/>
                <w:szCs w:val="18"/>
              </w:rPr>
            </w:pPr>
            <w:r w:rsidRPr="00814EF3">
              <w:rPr>
                <w:rFonts w:cs="Arial"/>
                <w:sz w:val="18"/>
                <w:szCs w:val="18"/>
              </w:rPr>
              <w:t>20,669</w:t>
            </w:r>
          </w:p>
        </w:tc>
        <w:tc>
          <w:tcPr>
            <w:tcW w:w="1276" w:type="dxa"/>
            <w:vAlign w:val="bottom"/>
          </w:tcPr>
          <w:p w14:paraId="52B0DB70" w14:textId="5F611160" w:rsidR="006C0536" w:rsidRPr="00814EF3" w:rsidRDefault="00814EF3" w:rsidP="006C0536">
            <w:pPr>
              <w:spacing w:line="240" w:lineRule="auto"/>
              <w:ind w:right="-72"/>
              <w:jc w:val="right"/>
              <w:rPr>
                <w:rFonts w:cs="Arial"/>
                <w:sz w:val="18"/>
                <w:szCs w:val="18"/>
              </w:rPr>
            </w:pPr>
            <w:r w:rsidRPr="00814EF3">
              <w:rPr>
                <w:rFonts w:cs="Arial"/>
                <w:sz w:val="18"/>
                <w:szCs w:val="18"/>
              </w:rPr>
              <w:t>118,615</w:t>
            </w:r>
          </w:p>
        </w:tc>
        <w:tc>
          <w:tcPr>
            <w:tcW w:w="1275" w:type="dxa"/>
            <w:vAlign w:val="bottom"/>
          </w:tcPr>
          <w:p w14:paraId="65DF4B13" w14:textId="2E692740" w:rsidR="006C0536" w:rsidRPr="00814EF3" w:rsidRDefault="00814EF3" w:rsidP="006C0536">
            <w:pPr>
              <w:spacing w:line="240" w:lineRule="auto"/>
              <w:ind w:right="-72"/>
              <w:jc w:val="right"/>
              <w:rPr>
                <w:rFonts w:cs="Arial"/>
                <w:sz w:val="18"/>
                <w:szCs w:val="18"/>
              </w:rPr>
            </w:pPr>
            <w:r w:rsidRPr="00814EF3">
              <w:rPr>
                <w:rFonts w:cs="Arial"/>
                <w:sz w:val="18"/>
                <w:szCs w:val="18"/>
              </w:rPr>
              <w:t>143,782</w:t>
            </w:r>
          </w:p>
        </w:tc>
        <w:tc>
          <w:tcPr>
            <w:tcW w:w="1134" w:type="dxa"/>
            <w:vAlign w:val="bottom"/>
          </w:tcPr>
          <w:p w14:paraId="42500D9D" w14:textId="186899F5" w:rsidR="006C0536" w:rsidRPr="00F54017" w:rsidRDefault="006C0536" w:rsidP="006C0536">
            <w:pPr>
              <w:spacing w:line="240" w:lineRule="auto"/>
              <w:ind w:right="-72"/>
              <w:jc w:val="right"/>
              <w:rPr>
                <w:rFonts w:cs="Arial"/>
                <w:sz w:val="18"/>
                <w:szCs w:val="18"/>
                <w:rtl/>
                <w:cs/>
              </w:rPr>
            </w:pPr>
            <w:r>
              <w:rPr>
                <w:rFonts w:cs="Arial"/>
                <w:sz w:val="18"/>
                <w:szCs w:val="18"/>
              </w:rPr>
              <w:t>143,782</w:t>
            </w:r>
          </w:p>
        </w:tc>
      </w:tr>
      <w:tr w:rsidR="006C0536" w:rsidRPr="00F54017" w14:paraId="1BE23AD2" w14:textId="77777777" w:rsidTr="00F3798A">
        <w:trPr>
          <w:trHeight w:val="20"/>
        </w:trPr>
        <w:tc>
          <w:tcPr>
            <w:tcW w:w="3341" w:type="dxa"/>
            <w:vAlign w:val="bottom"/>
          </w:tcPr>
          <w:p w14:paraId="402730AC" w14:textId="77777777" w:rsid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B</w:t>
            </w:r>
            <w:r w:rsidRPr="006C0536">
              <w:rPr>
                <w:rFonts w:cs="Arial"/>
                <w:sz w:val="18"/>
                <w:szCs w:val="18"/>
              </w:rPr>
              <w:t xml:space="preserve">orrowings from financial </w:t>
            </w:r>
            <w:r>
              <w:rPr>
                <w:rFonts w:cs="Arial"/>
                <w:sz w:val="18"/>
                <w:szCs w:val="18"/>
              </w:rPr>
              <w:t xml:space="preserve"> </w:t>
            </w:r>
          </w:p>
          <w:p w14:paraId="3A16F502" w14:textId="4CB7BC4B" w:rsidR="006C0536" w:rsidRP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 xml:space="preserve">   </w:t>
            </w:r>
            <w:r w:rsidRPr="006C0536">
              <w:rPr>
                <w:rFonts w:cs="Arial"/>
                <w:sz w:val="18"/>
                <w:szCs w:val="18"/>
              </w:rPr>
              <w:t>institutions</w:t>
            </w:r>
          </w:p>
        </w:tc>
        <w:tc>
          <w:tcPr>
            <w:tcW w:w="1134" w:type="dxa"/>
            <w:vAlign w:val="bottom"/>
          </w:tcPr>
          <w:p w14:paraId="1DC22BEA" w14:textId="1ADCB2F9" w:rsidR="006C0536" w:rsidRPr="00F54017" w:rsidRDefault="006C0536" w:rsidP="006C0536">
            <w:pPr>
              <w:spacing w:line="240" w:lineRule="auto"/>
              <w:ind w:right="-72"/>
              <w:jc w:val="right"/>
              <w:rPr>
                <w:rFonts w:cs="Arial"/>
                <w:sz w:val="18"/>
                <w:szCs w:val="18"/>
              </w:rPr>
            </w:pPr>
            <w:r>
              <w:rPr>
                <w:rFonts w:cs="Arial"/>
                <w:sz w:val="18"/>
                <w:szCs w:val="18"/>
              </w:rPr>
              <w:t>215,146</w:t>
            </w:r>
          </w:p>
        </w:tc>
        <w:tc>
          <w:tcPr>
            <w:tcW w:w="1276" w:type="dxa"/>
            <w:vAlign w:val="bottom"/>
          </w:tcPr>
          <w:p w14:paraId="3D1B6FD9" w14:textId="08CCEFE1" w:rsidR="006C0536" w:rsidRPr="00814EF3" w:rsidRDefault="00814EF3" w:rsidP="006C0536">
            <w:pPr>
              <w:spacing w:line="240" w:lineRule="auto"/>
              <w:ind w:right="-72"/>
              <w:jc w:val="right"/>
              <w:rPr>
                <w:rFonts w:cs="Arial"/>
                <w:sz w:val="18"/>
                <w:szCs w:val="18"/>
              </w:rPr>
            </w:pPr>
            <w:r w:rsidRPr="00814EF3">
              <w:rPr>
                <w:rFonts w:cs="Arial"/>
                <w:sz w:val="18"/>
                <w:szCs w:val="18"/>
              </w:rPr>
              <w:t>1,057,358</w:t>
            </w:r>
          </w:p>
        </w:tc>
        <w:tc>
          <w:tcPr>
            <w:tcW w:w="1276" w:type="dxa"/>
            <w:vAlign w:val="bottom"/>
          </w:tcPr>
          <w:p w14:paraId="609EA861" w14:textId="09DC11D9" w:rsidR="006C0536" w:rsidRPr="00814EF3" w:rsidRDefault="00814EF3" w:rsidP="006C0536">
            <w:pPr>
              <w:spacing w:line="240" w:lineRule="auto"/>
              <w:ind w:right="-72"/>
              <w:jc w:val="right"/>
              <w:rPr>
                <w:rFonts w:cs="Arial"/>
                <w:sz w:val="18"/>
                <w:szCs w:val="18"/>
                <w:lang w:val="en-US"/>
              </w:rPr>
            </w:pPr>
            <w:r w:rsidRPr="00814EF3">
              <w:rPr>
                <w:rFonts w:cs="Arial"/>
                <w:sz w:val="18"/>
                <w:szCs w:val="18"/>
                <w:lang w:val="en-US"/>
              </w:rPr>
              <w:t>911,347</w:t>
            </w:r>
          </w:p>
        </w:tc>
        <w:tc>
          <w:tcPr>
            <w:tcW w:w="1275" w:type="dxa"/>
            <w:vAlign w:val="bottom"/>
          </w:tcPr>
          <w:p w14:paraId="41AE7531" w14:textId="3ECFD672" w:rsidR="006C0536" w:rsidRPr="00814EF3" w:rsidRDefault="00814EF3" w:rsidP="006C0536">
            <w:pPr>
              <w:spacing w:line="240" w:lineRule="auto"/>
              <w:ind w:right="-72"/>
              <w:jc w:val="right"/>
              <w:rPr>
                <w:rFonts w:cs="Arial"/>
                <w:sz w:val="18"/>
                <w:szCs w:val="18"/>
                <w:lang w:val="en-US"/>
              </w:rPr>
            </w:pPr>
            <w:r w:rsidRPr="00814EF3">
              <w:rPr>
                <w:rFonts w:cs="Arial"/>
                <w:sz w:val="18"/>
                <w:szCs w:val="18"/>
                <w:lang w:val="en-US"/>
              </w:rPr>
              <w:t>2,183,851</w:t>
            </w:r>
          </w:p>
        </w:tc>
        <w:tc>
          <w:tcPr>
            <w:tcW w:w="1134" w:type="dxa"/>
            <w:vAlign w:val="bottom"/>
          </w:tcPr>
          <w:p w14:paraId="5CD2BE7A" w14:textId="716DFC91" w:rsidR="006C0536" w:rsidRPr="00F54017" w:rsidRDefault="006C0536" w:rsidP="006C0536">
            <w:pPr>
              <w:spacing w:line="240" w:lineRule="auto"/>
              <w:ind w:right="-72"/>
              <w:jc w:val="right"/>
              <w:rPr>
                <w:rFonts w:cs="Arial"/>
                <w:sz w:val="18"/>
                <w:szCs w:val="18"/>
              </w:rPr>
            </w:pPr>
            <w:r>
              <w:rPr>
                <w:rFonts w:cs="Arial"/>
                <w:sz w:val="18"/>
                <w:szCs w:val="18"/>
              </w:rPr>
              <w:t>1,772,890</w:t>
            </w:r>
          </w:p>
        </w:tc>
      </w:tr>
      <w:tr w:rsidR="006C0536" w:rsidRPr="00F54017" w14:paraId="7F82202F" w14:textId="77777777" w:rsidTr="00F3798A">
        <w:trPr>
          <w:trHeight w:val="20"/>
        </w:trPr>
        <w:tc>
          <w:tcPr>
            <w:tcW w:w="3341" w:type="dxa"/>
            <w:vAlign w:val="bottom"/>
          </w:tcPr>
          <w:p w14:paraId="2037B8F6" w14:textId="77777777" w:rsid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 xml:space="preserve">Short-term borrowing - Trust </w:t>
            </w:r>
          </w:p>
          <w:p w14:paraId="334F7B3D" w14:textId="1FFF35CC" w:rsid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 xml:space="preserve">   </w:t>
            </w:r>
            <w:r w:rsidRPr="006C0536">
              <w:rPr>
                <w:rFonts w:cs="Arial"/>
                <w:sz w:val="18"/>
                <w:szCs w:val="18"/>
              </w:rPr>
              <w:t>Receipt</w:t>
            </w:r>
          </w:p>
        </w:tc>
        <w:tc>
          <w:tcPr>
            <w:tcW w:w="1134" w:type="dxa"/>
            <w:vAlign w:val="bottom"/>
          </w:tcPr>
          <w:p w14:paraId="0B37AD61" w14:textId="477C35BD" w:rsidR="006C0536" w:rsidRPr="00F54017" w:rsidRDefault="006C0536" w:rsidP="006C0536">
            <w:pPr>
              <w:spacing w:line="240" w:lineRule="auto"/>
              <w:ind w:right="-72"/>
              <w:jc w:val="right"/>
              <w:rPr>
                <w:rFonts w:cs="Arial"/>
                <w:sz w:val="18"/>
                <w:szCs w:val="18"/>
              </w:rPr>
            </w:pPr>
            <w:r w:rsidRPr="006C0536">
              <w:rPr>
                <w:rFonts w:cs="Arial"/>
                <w:sz w:val="18"/>
                <w:szCs w:val="18"/>
              </w:rPr>
              <w:t>32,226</w:t>
            </w:r>
          </w:p>
        </w:tc>
        <w:tc>
          <w:tcPr>
            <w:tcW w:w="1276" w:type="dxa"/>
            <w:vAlign w:val="bottom"/>
          </w:tcPr>
          <w:p w14:paraId="72030A06" w14:textId="7674D4DA" w:rsidR="006C0536" w:rsidRPr="00814EF3" w:rsidRDefault="005A4F6E" w:rsidP="006C0536">
            <w:pPr>
              <w:spacing w:line="240" w:lineRule="auto"/>
              <w:ind w:right="-72"/>
              <w:jc w:val="right"/>
              <w:rPr>
                <w:rFonts w:cs="Browallia New"/>
                <w:sz w:val="18"/>
                <w:szCs w:val="22"/>
                <w:lang w:bidi="th-TH"/>
              </w:rPr>
            </w:pPr>
            <w:r w:rsidRPr="00814EF3">
              <w:rPr>
                <w:rFonts w:cs="Browallia New"/>
                <w:sz w:val="18"/>
                <w:szCs w:val="22"/>
                <w:lang w:bidi="th-TH"/>
              </w:rPr>
              <w:t>-</w:t>
            </w:r>
          </w:p>
        </w:tc>
        <w:tc>
          <w:tcPr>
            <w:tcW w:w="1276" w:type="dxa"/>
            <w:vAlign w:val="bottom"/>
          </w:tcPr>
          <w:p w14:paraId="79A47353" w14:textId="7C0968A5" w:rsidR="006C0536" w:rsidRPr="00814EF3" w:rsidRDefault="005A4F6E" w:rsidP="006C0536">
            <w:pPr>
              <w:spacing w:line="240" w:lineRule="auto"/>
              <w:ind w:right="-72"/>
              <w:jc w:val="right"/>
              <w:rPr>
                <w:rFonts w:cstheme="minorBidi"/>
                <w:sz w:val="18"/>
                <w:szCs w:val="22"/>
                <w:cs/>
                <w:lang w:val="en-US" w:bidi="th-TH"/>
              </w:rPr>
            </w:pPr>
            <w:r w:rsidRPr="00814EF3">
              <w:rPr>
                <w:rFonts w:cs="Arial"/>
                <w:sz w:val="18"/>
                <w:szCs w:val="18"/>
                <w:lang w:val="en-US"/>
              </w:rPr>
              <w:t>-</w:t>
            </w:r>
          </w:p>
        </w:tc>
        <w:tc>
          <w:tcPr>
            <w:tcW w:w="1275" w:type="dxa"/>
            <w:vAlign w:val="bottom"/>
          </w:tcPr>
          <w:p w14:paraId="34E92DC4" w14:textId="42844432" w:rsidR="006C0536" w:rsidRPr="00814EF3" w:rsidRDefault="00814EF3" w:rsidP="006C0536">
            <w:pPr>
              <w:spacing w:line="240" w:lineRule="auto"/>
              <w:ind w:right="-72"/>
              <w:jc w:val="right"/>
              <w:rPr>
                <w:rFonts w:cs="Arial"/>
                <w:sz w:val="18"/>
                <w:szCs w:val="18"/>
                <w:lang w:val="en-US"/>
              </w:rPr>
            </w:pPr>
            <w:r w:rsidRPr="00814EF3">
              <w:rPr>
                <w:rFonts w:cs="Arial"/>
                <w:sz w:val="18"/>
                <w:szCs w:val="18"/>
                <w:lang w:val="en-US"/>
              </w:rPr>
              <w:t>32,226</w:t>
            </w:r>
          </w:p>
        </w:tc>
        <w:tc>
          <w:tcPr>
            <w:tcW w:w="1134" w:type="dxa"/>
            <w:vAlign w:val="bottom"/>
          </w:tcPr>
          <w:p w14:paraId="708D805B" w14:textId="2986B32C" w:rsidR="006C0536" w:rsidRPr="00F54017" w:rsidRDefault="006C0536" w:rsidP="006C0536">
            <w:pPr>
              <w:spacing w:line="240" w:lineRule="auto"/>
              <w:ind w:right="-72"/>
              <w:jc w:val="right"/>
              <w:rPr>
                <w:rFonts w:cs="Arial"/>
                <w:sz w:val="18"/>
                <w:szCs w:val="18"/>
              </w:rPr>
            </w:pPr>
            <w:r>
              <w:rPr>
                <w:rFonts w:cs="Arial"/>
                <w:sz w:val="18"/>
                <w:szCs w:val="18"/>
              </w:rPr>
              <w:t>32,226</w:t>
            </w:r>
          </w:p>
        </w:tc>
      </w:tr>
      <w:tr w:rsidR="006C0536" w:rsidRPr="00F54017" w14:paraId="0639D68A" w14:textId="77777777" w:rsidTr="00F3798A">
        <w:trPr>
          <w:trHeight w:val="20"/>
        </w:trPr>
        <w:tc>
          <w:tcPr>
            <w:tcW w:w="3341" w:type="dxa"/>
            <w:vAlign w:val="bottom"/>
          </w:tcPr>
          <w:p w14:paraId="4160F14B" w14:textId="68181B01" w:rsidR="006C0536" w:rsidRP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Debenture</w:t>
            </w:r>
          </w:p>
        </w:tc>
        <w:tc>
          <w:tcPr>
            <w:tcW w:w="1134" w:type="dxa"/>
            <w:vAlign w:val="bottom"/>
          </w:tcPr>
          <w:p w14:paraId="3F15A8A8" w14:textId="330043A3" w:rsidR="006C0536" w:rsidRPr="00F54017" w:rsidRDefault="000C71E5" w:rsidP="006C0536">
            <w:pPr>
              <w:spacing w:line="240" w:lineRule="auto"/>
              <w:ind w:right="-72"/>
              <w:jc w:val="right"/>
              <w:rPr>
                <w:rFonts w:cs="Arial"/>
                <w:sz w:val="18"/>
                <w:szCs w:val="18"/>
              </w:rPr>
            </w:pPr>
            <w:r>
              <w:rPr>
                <w:rFonts w:cs="Arial"/>
                <w:sz w:val="18"/>
                <w:szCs w:val="18"/>
              </w:rPr>
              <w:t>2,045,462</w:t>
            </w:r>
          </w:p>
        </w:tc>
        <w:tc>
          <w:tcPr>
            <w:tcW w:w="1276" w:type="dxa"/>
            <w:vAlign w:val="bottom"/>
          </w:tcPr>
          <w:p w14:paraId="3CF409C7" w14:textId="59483260" w:rsidR="006C0536" w:rsidRPr="00F54017" w:rsidRDefault="000C71E5" w:rsidP="006C0536">
            <w:pPr>
              <w:spacing w:line="240" w:lineRule="auto"/>
              <w:ind w:right="-72"/>
              <w:jc w:val="right"/>
              <w:rPr>
                <w:rFonts w:cs="Arial"/>
                <w:sz w:val="18"/>
                <w:szCs w:val="18"/>
              </w:rPr>
            </w:pPr>
            <w:r>
              <w:rPr>
                <w:rFonts w:cs="Arial"/>
                <w:sz w:val="18"/>
                <w:szCs w:val="18"/>
              </w:rPr>
              <w:t>-</w:t>
            </w:r>
          </w:p>
        </w:tc>
        <w:tc>
          <w:tcPr>
            <w:tcW w:w="1276" w:type="dxa"/>
            <w:vAlign w:val="bottom"/>
          </w:tcPr>
          <w:p w14:paraId="7927DB79" w14:textId="41C16D4F" w:rsidR="006C0536" w:rsidRPr="00F54017" w:rsidRDefault="000C71E5" w:rsidP="006C0536">
            <w:pPr>
              <w:spacing w:line="240" w:lineRule="auto"/>
              <w:ind w:right="-72"/>
              <w:jc w:val="right"/>
              <w:rPr>
                <w:rFonts w:cs="Arial"/>
                <w:sz w:val="18"/>
                <w:szCs w:val="18"/>
                <w:lang w:val="en-US"/>
              </w:rPr>
            </w:pPr>
            <w:r>
              <w:rPr>
                <w:rFonts w:cs="Arial"/>
                <w:sz w:val="18"/>
                <w:szCs w:val="18"/>
                <w:lang w:val="en-US"/>
              </w:rPr>
              <w:t>-</w:t>
            </w:r>
          </w:p>
        </w:tc>
        <w:tc>
          <w:tcPr>
            <w:tcW w:w="1275" w:type="dxa"/>
            <w:vAlign w:val="bottom"/>
          </w:tcPr>
          <w:p w14:paraId="091BBC67" w14:textId="0FC78875" w:rsidR="006C0536" w:rsidRPr="00F54017" w:rsidRDefault="000C71E5" w:rsidP="006C0536">
            <w:pPr>
              <w:spacing w:line="240" w:lineRule="auto"/>
              <w:ind w:right="-72"/>
              <w:jc w:val="right"/>
              <w:rPr>
                <w:rFonts w:cs="Arial"/>
                <w:sz w:val="18"/>
                <w:szCs w:val="18"/>
                <w:lang w:val="en-US"/>
              </w:rPr>
            </w:pPr>
            <w:r w:rsidRPr="000C71E5">
              <w:rPr>
                <w:rFonts w:cs="Arial"/>
                <w:sz w:val="18"/>
                <w:szCs w:val="18"/>
                <w:lang w:val="en-US"/>
              </w:rPr>
              <w:t>2,045,462</w:t>
            </w:r>
          </w:p>
        </w:tc>
        <w:tc>
          <w:tcPr>
            <w:tcW w:w="1134" w:type="dxa"/>
            <w:vAlign w:val="bottom"/>
          </w:tcPr>
          <w:p w14:paraId="0817703F" w14:textId="14E96805" w:rsidR="006C0536" w:rsidRPr="00F54017" w:rsidRDefault="000C71E5" w:rsidP="006C0536">
            <w:pPr>
              <w:spacing w:line="240" w:lineRule="auto"/>
              <w:ind w:right="-72"/>
              <w:jc w:val="right"/>
              <w:rPr>
                <w:rFonts w:cs="Arial"/>
                <w:sz w:val="18"/>
                <w:szCs w:val="18"/>
              </w:rPr>
            </w:pPr>
            <w:r w:rsidRPr="000C71E5">
              <w:rPr>
                <w:rFonts w:cs="Arial"/>
                <w:sz w:val="18"/>
                <w:szCs w:val="18"/>
              </w:rPr>
              <w:t>2,045,462</w:t>
            </w:r>
          </w:p>
        </w:tc>
      </w:tr>
      <w:tr w:rsidR="006C0536" w:rsidRPr="00F54017" w14:paraId="0F899013" w14:textId="77777777" w:rsidTr="00F3798A">
        <w:trPr>
          <w:trHeight w:val="20"/>
        </w:trPr>
        <w:tc>
          <w:tcPr>
            <w:tcW w:w="3341" w:type="dxa"/>
            <w:vAlign w:val="bottom"/>
          </w:tcPr>
          <w:p w14:paraId="426750B8" w14:textId="1176E21C" w:rsidR="006C0536" w:rsidRP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Short-term promissory note</w:t>
            </w:r>
          </w:p>
        </w:tc>
        <w:tc>
          <w:tcPr>
            <w:tcW w:w="1134" w:type="dxa"/>
            <w:vAlign w:val="bottom"/>
          </w:tcPr>
          <w:p w14:paraId="10906FB9" w14:textId="3B5FCDB6" w:rsidR="006C0536" w:rsidRPr="00F54017" w:rsidRDefault="000C71E5" w:rsidP="006C0536">
            <w:pPr>
              <w:spacing w:line="240" w:lineRule="auto"/>
              <w:ind w:right="-72"/>
              <w:jc w:val="right"/>
              <w:rPr>
                <w:rFonts w:cs="Arial"/>
                <w:sz w:val="18"/>
                <w:szCs w:val="18"/>
              </w:rPr>
            </w:pPr>
            <w:r>
              <w:rPr>
                <w:rFonts w:cs="Arial"/>
                <w:sz w:val="18"/>
                <w:szCs w:val="18"/>
              </w:rPr>
              <w:t>84,700</w:t>
            </w:r>
          </w:p>
        </w:tc>
        <w:tc>
          <w:tcPr>
            <w:tcW w:w="1276" w:type="dxa"/>
            <w:vAlign w:val="bottom"/>
          </w:tcPr>
          <w:p w14:paraId="101ACD9F" w14:textId="5B3C6528" w:rsidR="006C0536" w:rsidRPr="00F54017" w:rsidRDefault="000C71E5" w:rsidP="006C0536">
            <w:pPr>
              <w:spacing w:line="240" w:lineRule="auto"/>
              <w:ind w:right="-72"/>
              <w:jc w:val="right"/>
              <w:rPr>
                <w:rFonts w:cs="Arial"/>
                <w:sz w:val="18"/>
                <w:szCs w:val="18"/>
              </w:rPr>
            </w:pPr>
            <w:r>
              <w:rPr>
                <w:rFonts w:cs="Arial"/>
                <w:sz w:val="18"/>
                <w:szCs w:val="18"/>
              </w:rPr>
              <w:t>-</w:t>
            </w:r>
          </w:p>
        </w:tc>
        <w:tc>
          <w:tcPr>
            <w:tcW w:w="1276" w:type="dxa"/>
            <w:vAlign w:val="bottom"/>
          </w:tcPr>
          <w:p w14:paraId="6F4F1630" w14:textId="3701A77E" w:rsidR="006C0536" w:rsidRPr="00F54017" w:rsidRDefault="000C71E5" w:rsidP="006C0536">
            <w:pPr>
              <w:spacing w:line="240" w:lineRule="auto"/>
              <w:ind w:right="-72"/>
              <w:jc w:val="right"/>
              <w:rPr>
                <w:rFonts w:cs="Arial"/>
                <w:sz w:val="18"/>
                <w:szCs w:val="18"/>
                <w:lang w:val="en-US"/>
              </w:rPr>
            </w:pPr>
            <w:r>
              <w:rPr>
                <w:rFonts w:cs="Arial"/>
                <w:sz w:val="18"/>
                <w:szCs w:val="18"/>
                <w:lang w:val="en-US"/>
              </w:rPr>
              <w:t>-</w:t>
            </w:r>
          </w:p>
        </w:tc>
        <w:tc>
          <w:tcPr>
            <w:tcW w:w="1275" w:type="dxa"/>
            <w:vAlign w:val="bottom"/>
          </w:tcPr>
          <w:p w14:paraId="48132FF0" w14:textId="1900968A" w:rsidR="006C0536" w:rsidRPr="00F54017" w:rsidRDefault="000C71E5" w:rsidP="006C0536">
            <w:pPr>
              <w:spacing w:line="240" w:lineRule="auto"/>
              <w:ind w:right="-72"/>
              <w:jc w:val="right"/>
              <w:rPr>
                <w:rFonts w:cs="Arial"/>
                <w:sz w:val="18"/>
                <w:szCs w:val="18"/>
                <w:lang w:val="en-US"/>
              </w:rPr>
            </w:pPr>
            <w:r w:rsidRPr="000C71E5">
              <w:rPr>
                <w:rFonts w:cs="Arial"/>
                <w:sz w:val="18"/>
                <w:szCs w:val="18"/>
                <w:lang w:val="en-US"/>
              </w:rPr>
              <w:t>84,700</w:t>
            </w:r>
          </w:p>
        </w:tc>
        <w:tc>
          <w:tcPr>
            <w:tcW w:w="1134" w:type="dxa"/>
            <w:vAlign w:val="bottom"/>
          </w:tcPr>
          <w:p w14:paraId="2322F7CF" w14:textId="5EAE2E8B" w:rsidR="006C0536" w:rsidRPr="00F54017" w:rsidRDefault="000C71E5" w:rsidP="006C0536">
            <w:pPr>
              <w:spacing w:line="240" w:lineRule="auto"/>
              <w:ind w:right="-72"/>
              <w:jc w:val="right"/>
              <w:rPr>
                <w:rFonts w:cs="Arial"/>
                <w:sz w:val="18"/>
                <w:szCs w:val="18"/>
              </w:rPr>
            </w:pPr>
            <w:r w:rsidRPr="000C71E5">
              <w:rPr>
                <w:rFonts w:cs="Arial"/>
                <w:sz w:val="18"/>
                <w:szCs w:val="18"/>
              </w:rPr>
              <w:t>84,700</w:t>
            </w:r>
          </w:p>
        </w:tc>
      </w:tr>
      <w:tr w:rsidR="006C0536" w:rsidRPr="00F54017" w14:paraId="24D86F1C" w14:textId="77777777" w:rsidTr="00F3798A">
        <w:trPr>
          <w:trHeight w:val="20"/>
        </w:trPr>
        <w:tc>
          <w:tcPr>
            <w:tcW w:w="3341" w:type="dxa"/>
            <w:vAlign w:val="bottom"/>
          </w:tcPr>
          <w:p w14:paraId="10788122" w14:textId="4B0D51B4" w:rsidR="006C0536" w:rsidRP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Lease liabilities</w:t>
            </w:r>
          </w:p>
        </w:tc>
        <w:tc>
          <w:tcPr>
            <w:tcW w:w="1134" w:type="dxa"/>
            <w:vAlign w:val="bottom"/>
          </w:tcPr>
          <w:p w14:paraId="79FEA155" w14:textId="18D0F66C" w:rsidR="006C0536" w:rsidRPr="00F54017" w:rsidRDefault="000C71E5" w:rsidP="006C0536">
            <w:pPr>
              <w:spacing w:line="240" w:lineRule="auto"/>
              <w:ind w:right="-72"/>
              <w:jc w:val="right"/>
              <w:rPr>
                <w:rFonts w:cs="Arial"/>
                <w:sz w:val="18"/>
                <w:szCs w:val="18"/>
              </w:rPr>
            </w:pPr>
            <w:r>
              <w:rPr>
                <w:rFonts w:cs="Arial"/>
                <w:sz w:val="18"/>
                <w:szCs w:val="18"/>
              </w:rPr>
              <w:t>9,227</w:t>
            </w:r>
          </w:p>
        </w:tc>
        <w:tc>
          <w:tcPr>
            <w:tcW w:w="1276" w:type="dxa"/>
            <w:vAlign w:val="bottom"/>
          </w:tcPr>
          <w:p w14:paraId="38802B9F" w14:textId="4B9DF4CB" w:rsidR="006C0536" w:rsidRPr="00814EF3" w:rsidRDefault="00814EF3" w:rsidP="006C0536">
            <w:pPr>
              <w:spacing w:line="240" w:lineRule="auto"/>
              <w:ind w:right="-72"/>
              <w:jc w:val="right"/>
              <w:rPr>
                <w:rFonts w:cs="Arial"/>
                <w:sz w:val="18"/>
                <w:szCs w:val="18"/>
              </w:rPr>
            </w:pPr>
            <w:r w:rsidRPr="00814EF3">
              <w:rPr>
                <w:rFonts w:cs="Arial"/>
                <w:sz w:val="18"/>
                <w:szCs w:val="18"/>
              </w:rPr>
              <w:t>22,699</w:t>
            </w:r>
          </w:p>
        </w:tc>
        <w:tc>
          <w:tcPr>
            <w:tcW w:w="1276" w:type="dxa"/>
            <w:vAlign w:val="bottom"/>
          </w:tcPr>
          <w:p w14:paraId="2816426A" w14:textId="7D165BC4" w:rsidR="006C0536" w:rsidRPr="00814EF3" w:rsidRDefault="00814EF3" w:rsidP="006C0536">
            <w:pPr>
              <w:spacing w:line="240" w:lineRule="auto"/>
              <w:ind w:right="-72"/>
              <w:jc w:val="right"/>
              <w:rPr>
                <w:rFonts w:cs="Arial"/>
                <w:sz w:val="18"/>
                <w:szCs w:val="18"/>
                <w:lang w:val="en-US"/>
              </w:rPr>
            </w:pPr>
            <w:r w:rsidRPr="00814EF3">
              <w:rPr>
                <w:rFonts w:cs="Arial"/>
                <w:sz w:val="18"/>
                <w:szCs w:val="18"/>
                <w:lang w:val="en-US"/>
              </w:rPr>
              <w:t>83,478</w:t>
            </w:r>
          </w:p>
        </w:tc>
        <w:tc>
          <w:tcPr>
            <w:tcW w:w="1275" w:type="dxa"/>
            <w:vAlign w:val="bottom"/>
          </w:tcPr>
          <w:p w14:paraId="78FE9334" w14:textId="21DD429B" w:rsidR="006C0536" w:rsidRPr="00814EF3" w:rsidRDefault="00814EF3" w:rsidP="006C0536">
            <w:pPr>
              <w:spacing w:line="240" w:lineRule="auto"/>
              <w:ind w:right="-72"/>
              <w:jc w:val="right"/>
              <w:rPr>
                <w:rFonts w:cs="Arial"/>
                <w:sz w:val="18"/>
                <w:szCs w:val="18"/>
                <w:lang w:val="en-US"/>
              </w:rPr>
            </w:pPr>
            <w:r w:rsidRPr="00814EF3">
              <w:rPr>
                <w:rFonts w:cs="Arial"/>
                <w:sz w:val="18"/>
                <w:szCs w:val="18"/>
                <w:lang w:val="en-US"/>
              </w:rPr>
              <w:t>115,404</w:t>
            </w:r>
          </w:p>
        </w:tc>
        <w:tc>
          <w:tcPr>
            <w:tcW w:w="1134" w:type="dxa"/>
            <w:vAlign w:val="bottom"/>
          </w:tcPr>
          <w:p w14:paraId="596222A8" w14:textId="10B0900B" w:rsidR="006C0536" w:rsidRPr="00F54017" w:rsidRDefault="000C71E5" w:rsidP="006C0536">
            <w:pPr>
              <w:spacing w:line="240" w:lineRule="auto"/>
              <w:ind w:right="-72"/>
              <w:jc w:val="right"/>
              <w:rPr>
                <w:rFonts w:cs="Arial"/>
                <w:sz w:val="18"/>
                <w:szCs w:val="18"/>
              </w:rPr>
            </w:pPr>
            <w:r>
              <w:rPr>
                <w:rFonts w:cs="Arial"/>
                <w:sz w:val="18"/>
                <w:szCs w:val="18"/>
              </w:rPr>
              <w:t>115,404</w:t>
            </w:r>
          </w:p>
        </w:tc>
      </w:tr>
      <w:tr w:rsidR="006C0536" w:rsidRPr="00F54017" w14:paraId="39255346" w14:textId="77777777" w:rsidTr="00F3798A">
        <w:trPr>
          <w:trHeight w:val="20"/>
        </w:trPr>
        <w:tc>
          <w:tcPr>
            <w:tcW w:w="3341" w:type="dxa"/>
            <w:vAlign w:val="bottom"/>
          </w:tcPr>
          <w:p w14:paraId="02FF4392" w14:textId="5B087114" w:rsidR="006C0536" w:rsidRP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Short-term loan from third parties</w:t>
            </w:r>
          </w:p>
        </w:tc>
        <w:tc>
          <w:tcPr>
            <w:tcW w:w="1134" w:type="dxa"/>
            <w:vAlign w:val="bottom"/>
          </w:tcPr>
          <w:p w14:paraId="15CFF87B" w14:textId="73E9FE28" w:rsidR="006C0536" w:rsidRPr="00F54017" w:rsidRDefault="000C71E5" w:rsidP="006C0536">
            <w:pPr>
              <w:spacing w:line="240" w:lineRule="auto"/>
              <w:ind w:right="-72"/>
              <w:jc w:val="right"/>
              <w:rPr>
                <w:rFonts w:cs="Arial"/>
                <w:sz w:val="18"/>
                <w:szCs w:val="18"/>
              </w:rPr>
            </w:pPr>
            <w:r>
              <w:rPr>
                <w:rFonts w:cs="Arial"/>
                <w:sz w:val="18"/>
                <w:szCs w:val="18"/>
              </w:rPr>
              <w:t>70,000</w:t>
            </w:r>
          </w:p>
        </w:tc>
        <w:tc>
          <w:tcPr>
            <w:tcW w:w="1276" w:type="dxa"/>
            <w:vAlign w:val="bottom"/>
          </w:tcPr>
          <w:p w14:paraId="667C4240" w14:textId="72C84781" w:rsidR="006C0536" w:rsidRPr="00814EF3" w:rsidRDefault="000C71E5" w:rsidP="006C0536">
            <w:pPr>
              <w:spacing w:line="240" w:lineRule="auto"/>
              <w:ind w:right="-72"/>
              <w:jc w:val="right"/>
              <w:rPr>
                <w:rFonts w:cs="Arial"/>
                <w:sz w:val="18"/>
                <w:szCs w:val="18"/>
              </w:rPr>
            </w:pPr>
            <w:r w:rsidRPr="00814EF3">
              <w:rPr>
                <w:rFonts w:cs="Arial"/>
                <w:sz w:val="18"/>
                <w:szCs w:val="18"/>
              </w:rPr>
              <w:t>-</w:t>
            </w:r>
          </w:p>
        </w:tc>
        <w:tc>
          <w:tcPr>
            <w:tcW w:w="1276" w:type="dxa"/>
            <w:vAlign w:val="bottom"/>
          </w:tcPr>
          <w:p w14:paraId="4806919A" w14:textId="086C0D30" w:rsidR="006C0536" w:rsidRPr="00814EF3" w:rsidRDefault="000C71E5" w:rsidP="006C0536">
            <w:pPr>
              <w:spacing w:line="240" w:lineRule="auto"/>
              <w:ind w:right="-72"/>
              <w:jc w:val="right"/>
              <w:rPr>
                <w:rFonts w:cs="Arial"/>
                <w:sz w:val="18"/>
                <w:szCs w:val="18"/>
                <w:lang w:val="en-US"/>
              </w:rPr>
            </w:pPr>
            <w:r w:rsidRPr="00814EF3">
              <w:rPr>
                <w:rFonts w:cs="Arial"/>
                <w:sz w:val="18"/>
                <w:szCs w:val="18"/>
                <w:lang w:val="en-US"/>
              </w:rPr>
              <w:t>-</w:t>
            </w:r>
          </w:p>
        </w:tc>
        <w:tc>
          <w:tcPr>
            <w:tcW w:w="1275" w:type="dxa"/>
            <w:vAlign w:val="bottom"/>
          </w:tcPr>
          <w:p w14:paraId="3F0CA08E" w14:textId="1B847FC8" w:rsidR="006C0536" w:rsidRPr="00814EF3" w:rsidRDefault="000C71E5" w:rsidP="006C0536">
            <w:pPr>
              <w:spacing w:line="240" w:lineRule="auto"/>
              <w:ind w:right="-72"/>
              <w:jc w:val="right"/>
              <w:rPr>
                <w:rFonts w:cs="Arial"/>
                <w:sz w:val="18"/>
                <w:szCs w:val="18"/>
                <w:lang w:val="en-US"/>
              </w:rPr>
            </w:pPr>
            <w:r w:rsidRPr="00814EF3">
              <w:rPr>
                <w:rFonts w:cs="Arial"/>
                <w:sz w:val="18"/>
                <w:szCs w:val="18"/>
                <w:lang w:val="en-US"/>
              </w:rPr>
              <w:t>70,000</w:t>
            </w:r>
          </w:p>
        </w:tc>
        <w:tc>
          <w:tcPr>
            <w:tcW w:w="1134" w:type="dxa"/>
            <w:vAlign w:val="bottom"/>
          </w:tcPr>
          <w:p w14:paraId="627838BB" w14:textId="2780FE96" w:rsidR="006C0536" w:rsidRPr="00F54017" w:rsidRDefault="000C71E5" w:rsidP="006C0536">
            <w:pPr>
              <w:spacing w:line="240" w:lineRule="auto"/>
              <w:ind w:right="-72"/>
              <w:jc w:val="right"/>
              <w:rPr>
                <w:rFonts w:cs="Arial"/>
                <w:sz w:val="18"/>
                <w:szCs w:val="18"/>
              </w:rPr>
            </w:pPr>
            <w:r>
              <w:rPr>
                <w:rFonts w:cs="Arial"/>
                <w:sz w:val="18"/>
                <w:szCs w:val="18"/>
              </w:rPr>
              <w:t>70,000</w:t>
            </w:r>
          </w:p>
        </w:tc>
      </w:tr>
      <w:tr w:rsidR="006C0536" w:rsidRPr="00F54017" w14:paraId="70227A93" w14:textId="77777777" w:rsidTr="00F3798A">
        <w:trPr>
          <w:trHeight w:val="20"/>
        </w:trPr>
        <w:tc>
          <w:tcPr>
            <w:tcW w:w="3341" w:type="dxa"/>
            <w:vAlign w:val="bottom"/>
          </w:tcPr>
          <w:p w14:paraId="5BEF4DF5" w14:textId="154327FF" w:rsidR="006C0536" w:rsidRP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Other non-current payables</w:t>
            </w:r>
          </w:p>
        </w:tc>
        <w:tc>
          <w:tcPr>
            <w:tcW w:w="1134" w:type="dxa"/>
            <w:vAlign w:val="bottom"/>
          </w:tcPr>
          <w:p w14:paraId="068E8D5E" w14:textId="1AB37BEA" w:rsidR="006C0536" w:rsidRPr="00F54017" w:rsidRDefault="000C71E5" w:rsidP="006C0536">
            <w:pPr>
              <w:spacing w:line="240" w:lineRule="auto"/>
              <w:ind w:right="-72"/>
              <w:jc w:val="right"/>
              <w:rPr>
                <w:rFonts w:cs="Arial"/>
                <w:sz w:val="18"/>
                <w:szCs w:val="18"/>
              </w:rPr>
            </w:pPr>
            <w:r>
              <w:rPr>
                <w:rFonts w:cs="Arial"/>
                <w:sz w:val="18"/>
                <w:szCs w:val="18"/>
              </w:rPr>
              <w:t>-</w:t>
            </w:r>
          </w:p>
        </w:tc>
        <w:tc>
          <w:tcPr>
            <w:tcW w:w="1276" w:type="dxa"/>
            <w:vAlign w:val="bottom"/>
          </w:tcPr>
          <w:p w14:paraId="25D20F10" w14:textId="5740CBC2" w:rsidR="006C0536" w:rsidRPr="00814EF3" w:rsidRDefault="00814EF3" w:rsidP="006C0536">
            <w:pPr>
              <w:spacing w:line="240" w:lineRule="auto"/>
              <w:ind w:right="-72"/>
              <w:jc w:val="right"/>
              <w:rPr>
                <w:rFonts w:cs="Arial"/>
                <w:sz w:val="18"/>
                <w:szCs w:val="18"/>
              </w:rPr>
            </w:pPr>
            <w:r w:rsidRPr="00814EF3">
              <w:rPr>
                <w:rFonts w:cs="Arial"/>
                <w:sz w:val="18"/>
                <w:szCs w:val="18"/>
              </w:rPr>
              <w:t>210,241</w:t>
            </w:r>
          </w:p>
        </w:tc>
        <w:tc>
          <w:tcPr>
            <w:tcW w:w="1276" w:type="dxa"/>
            <w:vAlign w:val="bottom"/>
          </w:tcPr>
          <w:p w14:paraId="0698B055" w14:textId="1CDAA35F" w:rsidR="006C0536" w:rsidRPr="00814EF3" w:rsidRDefault="00814EF3" w:rsidP="006C0536">
            <w:pPr>
              <w:spacing w:line="240" w:lineRule="auto"/>
              <w:ind w:right="-72"/>
              <w:jc w:val="right"/>
              <w:rPr>
                <w:rFonts w:cs="Arial"/>
                <w:sz w:val="18"/>
                <w:szCs w:val="18"/>
                <w:lang w:val="en-US"/>
              </w:rPr>
            </w:pPr>
            <w:r>
              <w:rPr>
                <w:rFonts w:cs="Arial"/>
                <w:sz w:val="18"/>
                <w:szCs w:val="18"/>
                <w:lang w:val="en-US"/>
              </w:rPr>
              <w:t>-</w:t>
            </w:r>
          </w:p>
        </w:tc>
        <w:tc>
          <w:tcPr>
            <w:tcW w:w="1275" w:type="dxa"/>
            <w:vAlign w:val="bottom"/>
          </w:tcPr>
          <w:p w14:paraId="2AB1665A" w14:textId="2319F0F1" w:rsidR="006C0536" w:rsidRPr="000C71E5" w:rsidRDefault="00814EF3" w:rsidP="006C0536">
            <w:pPr>
              <w:spacing w:line="240" w:lineRule="auto"/>
              <w:ind w:right="-72"/>
              <w:jc w:val="right"/>
              <w:rPr>
                <w:rFonts w:cs="Arial"/>
                <w:sz w:val="18"/>
                <w:szCs w:val="18"/>
                <w:highlight w:val="yellow"/>
                <w:lang w:val="en-US"/>
              </w:rPr>
            </w:pPr>
            <w:r w:rsidRPr="00814EF3">
              <w:rPr>
                <w:rFonts w:cs="Arial"/>
                <w:sz w:val="18"/>
                <w:szCs w:val="18"/>
                <w:lang w:val="en-US"/>
              </w:rPr>
              <w:t>210,241</w:t>
            </w:r>
          </w:p>
        </w:tc>
        <w:tc>
          <w:tcPr>
            <w:tcW w:w="1134" w:type="dxa"/>
            <w:vAlign w:val="bottom"/>
          </w:tcPr>
          <w:p w14:paraId="72B04A62" w14:textId="65A8FA80" w:rsidR="006C0536" w:rsidRPr="00F54017" w:rsidRDefault="000C71E5" w:rsidP="006C0536">
            <w:pPr>
              <w:spacing w:line="240" w:lineRule="auto"/>
              <w:ind w:right="-72"/>
              <w:jc w:val="right"/>
              <w:rPr>
                <w:rFonts w:cs="Arial"/>
                <w:sz w:val="18"/>
                <w:szCs w:val="18"/>
              </w:rPr>
            </w:pPr>
            <w:r>
              <w:rPr>
                <w:rFonts w:cs="Arial"/>
                <w:sz w:val="18"/>
                <w:szCs w:val="18"/>
              </w:rPr>
              <w:t>210,241</w:t>
            </w:r>
          </w:p>
        </w:tc>
      </w:tr>
      <w:tr w:rsidR="006C0536" w:rsidRPr="00F54017" w14:paraId="40B347C3" w14:textId="77777777" w:rsidTr="00F3798A">
        <w:trPr>
          <w:trHeight w:val="20"/>
        </w:trPr>
        <w:tc>
          <w:tcPr>
            <w:tcW w:w="3341" w:type="dxa"/>
            <w:vAlign w:val="bottom"/>
          </w:tcPr>
          <w:p w14:paraId="6F24A93F" w14:textId="77777777" w:rsid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 xml:space="preserve">Long-term loans from related </w:t>
            </w:r>
          </w:p>
          <w:p w14:paraId="12EB6DC3" w14:textId="4B5A972F" w:rsidR="006C0536" w:rsidRP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 xml:space="preserve">   </w:t>
            </w:r>
            <w:r w:rsidRPr="006C0536">
              <w:rPr>
                <w:rFonts w:cs="Arial"/>
                <w:sz w:val="18"/>
                <w:szCs w:val="18"/>
              </w:rPr>
              <w:t>parties</w:t>
            </w:r>
          </w:p>
        </w:tc>
        <w:tc>
          <w:tcPr>
            <w:tcW w:w="1134" w:type="dxa"/>
            <w:vAlign w:val="bottom"/>
          </w:tcPr>
          <w:p w14:paraId="6CDE7A73" w14:textId="72A5750E" w:rsidR="006C0536" w:rsidRPr="00F54017" w:rsidRDefault="000C71E5" w:rsidP="006C0536">
            <w:pPr>
              <w:spacing w:line="240" w:lineRule="auto"/>
              <w:ind w:right="-72"/>
              <w:jc w:val="right"/>
              <w:rPr>
                <w:rFonts w:cs="Arial"/>
                <w:sz w:val="18"/>
                <w:szCs w:val="18"/>
              </w:rPr>
            </w:pPr>
            <w:r>
              <w:rPr>
                <w:rFonts w:cs="Arial"/>
                <w:sz w:val="18"/>
                <w:szCs w:val="18"/>
              </w:rPr>
              <w:t>-</w:t>
            </w:r>
          </w:p>
        </w:tc>
        <w:tc>
          <w:tcPr>
            <w:tcW w:w="1276" w:type="dxa"/>
            <w:vAlign w:val="bottom"/>
          </w:tcPr>
          <w:p w14:paraId="2E0C78DA" w14:textId="2401BD03" w:rsidR="006C0536" w:rsidRPr="00814EF3" w:rsidRDefault="00814EF3" w:rsidP="006C0536">
            <w:pPr>
              <w:spacing w:line="240" w:lineRule="auto"/>
              <w:ind w:right="-72"/>
              <w:jc w:val="right"/>
              <w:rPr>
                <w:rFonts w:cs="Arial"/>
                <w:sz w:val="18"/>
                <w:szCs w:val="18"/>
              </w:rPr>
            </w:pPr>
            <w:r w:rsidRPr="00814EF3">
              <w:rPr>
                <w:rFonts w:cs="Arial"/>
                <w:sz w:val="18"/>
                <w:szCs w:val="18"/>
              </w:rPr>
              <w:t>10,371</w:t>
            </w:r>
          </w:p>
        </w:tc>
        <w:tc>
          <w:tcPr>
            <w:tcW w:w="1276" w:type="dxa"/>
            <w:vAlign w:val="bottom"/>
          </w:tcPr>
          <w:p w14:paraId="2F850C67" w14:textId="241F68E3" w:rsidR="006C0536" w:rsidRPr="00814EF3" w:rsidRDefault="00814EF3" w:rsidP="006C0536">
            <w:pPr>
              <w:spacing w:line="240" w:lineRule="auto"/>
              <w:ind w:right="-72"/>
              <w:jc w:val="right"/>
              <w:rPr>
                <w:rFonts w:cs="Arial"/>
                <w:sz w:val="18"/>
                <w:szCs w:val="18"/>
                <w:lang w:val="en-US"/>
              </w:rPr>
            </w:pPr>
            <w:r w:rsidRPr="00814EF3">
              <w:rPr>
                <w:rFonts w:cs="Arial"/>
                <w:sz w:val="18"/>
                <w:szCs w:val="18"/>
                <w:lang w:val="en-US"/>
              </w:rPr>
              <w:t>-</w:t>
            </w:r>
          </w:p>
        </w:tc>
        <w:tc>
          <w:tcPr>
            <w:tcW w:w="1275" w:type="dxa"/>
            <w:vAlign w:val="bottom"/>
          </w:tcPr>
          <w:p w14:paraId="1E3990A7" w14:textId="5C062B1F" w:rsidR="006C0536" w:rsidRPr="00814EF3" w:rsidRDefault="00814EF3" w:rsidP="006C0536">
            <w:pPr>
              <w:spacing w:line="240" w:lineRule="auto"/>
              <w:ind w:right="-72"/>
              <w:jc w:val="right"/>
              <w:rPr>
                <w:rFonts w:cs="Arial"/>
                <w:sz w:val="18"/>
                <w:szCs w:val="18"/>
                <w:lang w:val="en-US"/>
              </w:rPr>
            </w:pPr>
            <w:r w:rsidRPr="00814EF3">
              <w:rPr>
                <w:rFonts w:cs="Arial"/>
                <w:sz w:val="18"/>
                <w:szCs w:val="18"/>
                <w:lang w:val="en-US"/>
              </w:rPr>
              <w:t>10,371</w:t>
            </w:r>
          </w:p>
        </w:tc>
        <w:tc>
          <w:tcPr>
            <w:tcW w:w="1134" w:type="dxa"/>
            <w:vAlign w:val="bottom"/>
          </w:tcPr>
          <w:p w14:paraId="216F2A37" w14:textId="35EC6654" w:rsidR="006C0536" w:rsidRPr="00F54017" w:rsidRDefault="000C71E5" w:rsidP="006C0536">
            <w:pPr>
              <w:spacing w:line="240" w:lineRule="auto"/>
              <w:ind w:right="-72"/>
              <w:jc w:val="right"/>
              <w:rPr>
                <w:rFonts w:cs="Arial"/>
                <w:sz w:val="18"/>
                <w:szCs w:val="18"/>
              </w:rPr>
            </w:pPr>
            <w:r>
              <w:rPr>
                <w:rFonts w:cs="Arial"/>
                <w:sz w:val="18"/>
                <w:szCs w:val="18"/>
              </w:rPr>
              <w:t>10,074</w:t>
            </w:r>
          </w:p>
        </w:tc>
      </w:tr>
      <w:tr w:rsidR="006C0536" w:rsidRPr="00F54017" w14:paraId="6E65496E" w14:textId="77777777" w:rsidTr="00F3798A">
        <w:trPr>
          <w:trHeight w:val="20"/>
        </w:trPr>
        <w:tc>
          <w:tcPr>
            <w:tcW w:w="3341" w:type="dxa"/>
            <w:vAlign w:val="bottom"/>
          </w:tcPr>
          <w:p w14:paraId="0FC41D98" w14:textId="1E322AEA" w:rsidR="006C0536" w:rsidRPr="006C0536" w:rsidRDefault="006C0536"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Long-term promissory notes</w:t>
            </w:r>
          </w:p>
        </w:tc>
        <w:tc>
          <w:tcPr>
            <w:tcW w:w="1134" w:type="dxa"/>
            <w:vAlign w:val="bottom"/>
          </w:tcPr>
          <w:p w14:paraId="71AFF754" w14:textId="50888B01" w:rsidR="006C0536" w:rsidRPr="00F54017" w:rsidRDefault="000C71E5" w:rsidP="006C0536">
            <w:pPr>
              <w:spacing w:line="240" w:lineRule="auto"/>
              <w:ind w:right="-72"/>
              <w:jc w:val="right"/>
              <w:rPr>
                <w:rFonts w:cs="Arial"/>
                <w:sz w:val="18"/>
                <w:szCs w:val="18"/>
              </w:rPr>
            </w:pPr>
            <w:r>
              <w:rPr>
                <w:rFonts w:cs="Arial"/>
                <w:sz w:val="18"/>
                <w:szCs w:val="18"/>
              </w:rPr>
              <w:t>-</w:t>
            </w:r>
          </w:p>
        </w:tc>
        <w:tc>
          <w:tcPr>
            <w:tcW w:w="1276" w:type="dxa"/>
            <w:vAlign w:val="bottom"/>
          </w:tcPr>
          <w:p w14:paraId="06B04AAE" w14:textId="493BA0B9" w:rsidR="006C0536" w:rsidRPr="00814EF3" w:rsidRDefault="00814EF3" w:rsidP="006C0536">
            <w:pPr>
              <w:spacing w:line="240" w:lineRule="auto"/>
              <w:ind w:right="-72"/>
              <w:jc w:val="right"/>
              <w:rPr>
                <w:rFonts w:cs="Arial"/>
                <w:sz w:val="18"/>
                <w:szCs w:val="18"/>
              </w:rPr>
            </w:pPr>
            <w:r w:rsidRPr="00814EF3">
              <w:rPr>
                <w:rFonts w:cs="Arial"/>
                <w:sz w:val="18"/>
                <w:szCs w:val="18"/>
              </w:rPr>
              <w:t>219,623</w:t>
            </w:r>
          </w:p>
        </w:tc>
        <w:tc>
          <w:tcPr>
            <w:tcW w:w="1276" w:type="dxa"/>
            <w:vAlign w:val="bottom"/>
          </w:tcPr>
          <w:p w14:paraId="342D9DC0" w14:textId="0B932DA6" w:rsidR="006C0536" w:rsidRPr="00814EF3" w:rsidRDefault="00814EF3" w:rsidP="006C0536">
            <w:pPr>
              <w:spacing w:line="240" w:lineRule="auto"/>
              <w:ind w:right="-72"/>
              <w:jc w:val="right"/>
              <w:rPr>
                <w:rFonts w:cs="Arial"/>
                <w:sz w:val="18"/>
                <w:szCs w:val="18"/>
                <w:lang w:val="en-US"/>
              </w:rPr>
            </w:pPr>
            <w:r w:rsidRPr="00814EF3">
              <w:rPr>
                <w:rFonts w:cs="Arial"/>
                <w:sz w:val="18"/>
                <w:szCs w:val="18"/>
                <w:lang w:val="en-US"/>
              </w:rPr>
              <w:t>4,353</w:t>
            </w:r>
          </w:p>
        </w:tc>
        <w:tc>
          <w:tcPr>
            <w:tcW w:w="1275" w:type="dxa"/>
            <w:vAlign w:val="bottom"/>
          </w:tcPr>
          <w:p w14:paraId="55098C7D" w14:textId="7DF9CF06" w:rsidR="006C0536" w:rsidRPr="00814EF3" w:rsidRDefault="00814EF3" w:rsidP="006C0536">
            <w:pPr>
              <w:spacing w:line="240" w:lineRule="auto"/>
              <w:ind w:right="-72"/>
              <w:jc w:val="right"/>
              <w:rPr>
                <w:rFonts w:cs="Arial"/>
                <w:sz w:val="18"/>
                <w:szCs w:val="18"/>
                <w:lang w:val="en-US"/>
              </w:rPr>
            </w:pPr>
            <w:r w:rsidRPr="00814EF3">
              <w:rPr>
                <w:rFonts w:cs="Arial"/>
                <w:sz w:val="18"/>
                <w:szCs w:val="18"/>
                <w:lang w:val="en-US"/>
              </w:rPr>
              <w:t>223,976</w:t>
            </w:r>
          </w:p>
        </w:tc>
        <w:tc>
          <w:tcPr>
            <w:tcW w:w="1134" w:type="dxa"/>
            <w:vAlign w:val="bottom"/>
          </w:tcPr>
          <w:p w14:paraId="6A5F8B06" w14:textId="30E10BA8" w:rsidR="006C0536" w:rsidRPr="00F54017" w:rsidRDefault="000C71E5" w:rsidP="006C0536">
            <w:pPr>
              <w:spacing w:line="240" w:lineRule="auto"/>
              <w:ind w:right="-72"/>
              <w:jc w:val="right"/>
              <w:rPr>
                <w:rFonts w:cs="Arial"/>
                <w:sz w:val="18"/>
                <w:szCs w:val="18"/>
              </w:rPr>
            </w:pPr>
            <w:r>
              <w:rPr>
                <w:rFonts w:cs="Arial"/>
                <w:sz w:val="18"/>
                <w:szCs w:val="18"/>
              </w:rPr>
              <w:t>223,976</w:t>
            </w:r>
          </w:p>
        </w:tc>
      </w:tr>
    </w:tbl>
    <w:p w14:paraId="2AF7AD07" w14:textId="77777777" w:rsidR="006C0536" w:rsidRDefault="006C0536" w:rsidP="00F964C0">
      <w:pPr>
        <w:spacing w:line="240" w:lineRule="auto"/>
        <w:ind w:left="1620"/>
        <w:jc w:val="thaiDistribute"/>
        <w:rPr>
          <w:rFonts w:cs="Arial"/>
          <w:sz w:val="18"/>
          <w:szCs w:val="18"/>
          <w:lang w:bidi="th-TH"/>
        </w:rPr>
      </w:pPr>
    </w:p>
    <w:p w14:paraId="25ECAD46" w14:textId="77777777" w:rsidR="006C0536" w:rsidRDefault="006C0536" w:rsidP="00F964C0">
      <w:pPr>
        <w:spacing w:line="240" w:lineRule="auto"/>
        <w:ind w:left="1620"/>
        <w:jc w:val="thaiDistribute"/>
        <w:rPr>
          <w:rFonts w:cs="Arial"/>
          <w:sz w:val="18"/>
          <w:szCs w:val="18"/>
          <w:lang w:bidi="th-TH"/>
        </w:rPr>
      </w:pPr>
    </w:p>
    <w:p w14:paraId="7988181B" w14:textId="77777777" w:rsidR="006C0536" w:rsidRPr="00F964C0" w:rsidRDefault="006C0536" w:rsidP="00F964C0">
      <w:pPr>
        <w:spacing w:line="240" w:lineRule="auto"/>
        <w:ind w:left="1620"/>
        <w:jc w:val="thaiDistribute"/>
        <w:rPr>
          <w:rFonts w:cs="Arial"/>
          <w:sz w:val="18"/>
          <w:szCs w:val="18"/>
          <w:lang w:bidi="th-TH"/>
        </w:rPr>
      </w:pPr>
    </w:p>
    <w:tbl>
      <w:tblPr>
        <w:tblW w:w="9436" w:type="dxa"/>
        <w:tblLayout w:type="fixed"/>
        <w:tblLook w:val="0000" w:firstRow="0" w:lastRow="0" w:firstColumn="0" w:lastColumn="0" w:noHBand="0" w:noVBand="0"/>
      </w:tblPr>
      <w:tblGrid>
        <w:gridCol w:w="3341"/>
        <w:gridCol w:w="1134"/>
        <w:gridCol w:w="1276"/>
        <w:gridCol w:w="1276"/>
        <w:gridCol w:w="1275"/>
        <w:gridCol w:w="1134"/>
      </w:tblGrid>
      <w:tr w:rsidR="000C71E5" w:rsidRPr="00F54017" w14:paraId="3A4CA761" w14:textId="77777777" w:rsidTr="00F3798A">
        <w:trPr>
          <w:trHeight w:val="20"/>
        </w:trPr>
        <w:tc>
          <w:tcPr>
            <w:tcW w:w="3341" w:type="dxa"/>
          </w:tcPr>
          <w:p w14:paraId="79CD71A7" w14:textId="77777777" w:rsidR="000C71E5" w:rsidRPr="00F54017" w:rsidRDefault="000C71E5"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6095" w:type="dxa"/>
            <w:gridSpan w:val="5"/>
          </w:tcPr>
          <w:p w14:paraId="598E11C5" w14:textId="43CBCD65" w:rsidR="000C71E5" w:rsidRPr="00F54017" w:rsidRDefault="000C71E5" w:rsidP="00F379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Pr>
                <w:rFonts w:cs="Arial"/>
                <w:b/>
                <w:bCs/>
                <w:sz w:val="18"/>
                <w:szCs w:val="18"/>
              </w:rPr>
              <w:t>Separate</w:t>
            </w:r>
            <w:r w:rsidRPr="00F54017">
              <w:rPr>
                <w:rFonts w:cs="Arial"/>
                <w:b/>
                <w:bCs/>
                <w:sz w:val="18"/>
                <w:szCs w:val="18"/>
              </w:rPr>
              <w:t xml:space="preserve"> financial statements</w:t>
            </w:r>
            <w:r>
              <w:rPr>
                <w:rFonts w:cs="Arial"/>
                <w:b/>
                <w:bCs/>
                <w:sz w:val="18"/>
                <w:szCs w:val="18"/>
              </w:rPr>
              <w:t xml:space="preserve"> (Baht Thousand)</w:t>
            </w:r>
          </w:p>
        </w:tc>
      </w:tr>
      <w:tr w:rsidR="000C71E5" w:rsidRPr="00F54017" w14:paraId="046C2E9C" w14:textId="77777777" w:rsidTr="00F3798A">
        <w:trPr>
          <w:trHeight w:val="20"/>
        </w:trPr>
        <w:tc>
          <w:tcPr>
            <w:tcW w:w="3341" w:type="dxa"/>
          </w:tcPr>
          <w:p w14:paraId="29BE14E6" w14:textId="77777777" w:rsidR="000C71E5" w:rsidRPr="006C0536" w:rsidRDefault="000C71E5" w:rsidP="00F3798A">
            <w:pPr>
              <w:tabs>
                <w:tab w:val="left" w:pos="1134"/>
                <w:tab w:val="left" w:pos="1276"/>
                <w:tab w:val="center" w:pos="3402"/>
                <w:tab w:val="center" w:pos="4536"/>
                <w:tab w:val="center" w:pos="5670"/>
                <w:tab w:val="center" w:pos="6804"/>
                <w:tab w:val="right" w:pos="7655"/>
              </w:tabs>
              <w:spacing w:line="240" w:lineRule="auto"/>
              <w:ind w:left="432"/>
              <w:rPr>
                <w:rFonts w:cstheme="minorBidi"/>
                <w:b/>
                <w:bCs/>
                <w:sz w:val="18"/>
                <w:szCs w:val="22"/>
                <w:lang w:bidi="th-TH"/>
              </w:rPr>
            </w:pPr>
            <w:r w:rsidRPr="006C0536">
              <w:rPr>
                <w:rFonts w:cstheme="minorBidi"/>
                <w:b/>
                <w:bCs/>
                <w:sz w:val="18"/>
                <w:szCs w:val="22"/>
                <w:lang w:bidi="th-TH"/>
              </w:rPr>
              <w:t>Maturities of financial</w:t>
            </w:r>
          </w:p>
          <w:p w14:paraId="7C347B2A" w14:textId="77777777" w:rsidR="000C71E5" w:rsidRPr="006C0536" w:rsidRDefault="000C71E5" w:rsidP="00F3798A">
            <w:pPr>
              <w:tabs>
                <w:tab w:val="left" w:pos="1134"/>
                <w:tab w:val="left" w:pos="1276"/>
                <w:tab w:val="center" w:pos="3402"/>
                <w:tab w:val="center" w:pos="4536"/>
                <w:tab w:val="center" w:pos="5670"/>
                <w:tab w:val="center" w:pos="6804"/>
                <w:tab w:val="right" w:pos="7655"/>
              </w:tabs>
              <w:spacing w:line="240" w:lineRule="auto"/>
              <w:ind w:left="432"/>
              <w:rPr>
                <w:rFonts w:cstheme="minorBidi"/>
                <w:b/>
                <w:bCs/>
                <w:sz w:val="18"/>
                <w:szCs w:val="22"/>
                <w:lang w:bidi="th-TH"/>
              </w:rPr>
            </w:pPr>
            <w:r>
              <w:rPr>
                <w:rFonts w:cstheme="minorBidi"/>
                <w:b/>
                <w:bCs/>
                <w:sz w:val="18"/>
                <w:szCs w:val="22"/>
                <w:lang w:bidi="th-TH"/>
              </w:rPr>
              <w:t xml:space="preserve">   </w:t>
            </w:r>
            <w:r w:rsidRPr="006C0536">
              <w:rPr>
                <w:rFonts w:cstheme="minorBidi"/>
                <w:b/>
                <w:bCs/>
                <w:sz w:val="18"/>
                <w:szCs w:val="22"/>
                <w:lang w:bidi="th-TH"/>
              </w:rPr>
              <w:t>Liabilities</w:t>
            </w:r>
          </w:p>
          <w:p w14:paraId="046602A2" w14:textId="77777777" w:rsidR="000C71E5" w:rsidRPr="006C0536" w:rsidRDefault="000C71E5" w:rsidP="00F3798A">
            <w:pPr>
              <w:tabs>
                <w:tab w:val="left" w:pos="1134"/>
                <w:tab w:val="left" w:pos="1276"/>
                <w:tab w:val="center" w:pos="3402"/>
                <w:tab w:val="center" w:pos="4536"/>
                <w:tab w:val="center" w:pos="5670"/>
                <w:tab w:val="center" w:pos="6804"/>
                <w:tab w:val="right" w:pos="7655"/>
              </w:tabs>
              <w:spacing w:line="240" w:lineRule="auto"/>
              <w:ind w:left="432"/>
              <w:rPr>
                <w:rFonts w:cstheme="minorBidi"/>
                <w:sz w:val="18"/>
                <w:szCs w:val="22"/>
                <w:lang w:bidi="th-TH"/>
              </w:rPr>
            </w:pPr>
            <w:r>
              <w:rPr>
                <w:rFonts w:cstheme="minorBidi"/>
                <w:b/>
                <w:bCs/>
                <w:sz w:val="18"/>
                <w:szCs w:val="22"/>
                <w:lang w:bidi="th-TH"/>
              </w:rPr>
              <w:t xml:space="preserve">   </w:t>
            </w:r>
            <w:r w:rsidRPr="006C0536">
              <w:rPr>
                <w:rFonts w:cstheme="minorBidi"/>
                <w:b/>
                <w:bCs/>
                <w:sz w:val="18"/>
                <w:szCs w:val="22"/>
                <w:lang w:bidi="th-TH"/>
              </w:rPr>
              <w:t>As at 31 December 2024</w:t>
            </w:r>
          </w:p>
        </w:tc>
        <w:tc>
          <w:tcPr>
            <w:tcW w:w="1134" w:type="dxa"/>
            <w:shd w:val="clear" w:color="auto" w:fill="auto"/>
            <w:vAlign w:val="bottom"/>
          </w:tcPr>
          <w:p w14:paraId="587FA471" w14:textId="77777777" w:rsidR="000C71E5" w:rsidRPr="00F54017" w:rsidRDefault="000C71E5" w:rsidP="00F3798A">
            <w:pPr>
              <w:pStyle w:val="a"/>
              <w:pBdr>
                <w:bottom w:val="single" w:sz="4" w:space="1" w:color="auto"/>
              </w:pBdr>
              <w:ind w:right="-72"/>
              <w:jc w:val="right"/>
              <w:rPr>
                <w:rFonts w:ascii="Arial" w:cs="Arial"/>
                <w:b/>
                <w:bCs/>
                <w:color w:val="auto"/>
                <w:sz w:val="18"/>
                <w:szCs w:val="18"/>
              </w:rPr>
            </w:pPr>
            <w:r>
              <w:rPr>
                <w:rFonts w:ascii="Arial" w:cs="Arial"/>
                <w:b/>
                <w:bCs/>
                <w:color w:val="auto"/>
                <w:sz w:val="18"/>
                <w:szCs w:val="18"/>
              </w:rPr>
              <w:t>Within 1 year</w:t>
            </w:r>
          </w:p>
        </w:tc>
        <w:tc>
          <w:tcPr>
            <w:tcW w:w="1276" w:type="dxa"/>
            <w:vAlign w:val="bottom"/>
          </w:tcPr>
          <w:p w14:paraId="33D4679B" w14:textId="77777777" w:rsidR="000C71E5" w:rsidRPr="00F54017" w:rsidRDefault="000C71E5" w:rsidP="00F3798A">
            <w:pPr>
              <w:pStyle w:val="a"/>
              <w:pBdr>
                <w:bottom w:val="single" w:sz="4" w:space="1" w:color="auto"/>
              </w:pBdr>
              <w:ind w:right="-72"/>
              <w:jc w:val="right"/>
              <w:rPr>
                <w:rFonts w:ascii="Arial" w:cs="Arial"/>
                <w:b/>
                <w:bCs/>
                <w:color w:val="auto"/>
                <w:sz w:val="18"/>
                <w:szCs w:val="18"/>
              </w:rPr>
            </w:pPr>
            <w:r>
              <w:rPr>
                <w:rFonts w:ascii="Arial" w:cs="Arial"/>
                <w:b/>
                <w:bCs/>
                <w:color w:val="auto"/>
                <w:sz w:val="18"/>
                <w:szCs w:val="18"/>
              </w:rPr>
              <w:t>1 - 5 years</w:t>
            </w:r>
          </w:p>
        </w:tc>
        <w:tc>
          <w:tcPr>
            <w:tcW w:w="1276" w:type="dxa"/>
            <w:vAlign w:val="bottom"/>
          </w:tcPr>
          <w:p w14:paraId="76977601" w14:textId="77777777" w:rsidR="000C71E5" w:rsidRPr="00F54017" w:rsidRDefault="000C71E5" w:rsidP="00F3798A">
            <w:pPr>
              <w:pStyle w:val="a"/>
              <w:pBdr>
                <w:bottom w:val="single" w:sz="4" w:space="1" w:color="auto"/>
              </w:pBdr>
              <w:ind w:right="-72"/>
              <w:jc w:val="right"/>
              <w:rPr>
                <w:rFonts w:ascii="Arial" w:cs="Arial"/>
                <w:b/>
                <w:bCs/>
                <w:color w:val="auto"/>
                <w:sz w:val="18"/>
                <w:szCs w:val="18"/>
              </w:rPr>
            </w:pPr>
            <w:r>
              <w:rPr>
                <w:rFonts w:ascii="Arial" w:cs="Arial"/>
                <w:b/>
                <w:bCs/>
                <w:color w:val="auto"/>
                <w:sz w:val="18"/>
                <w:szCs w:val="18"/>
              </w:rPr>
              <w:t>Over 5 years</w:t>
            </w:r>
          </w:p>
        </w:tc>
        <w:tc>
          <w:tcPr>
            <w:tcW w:w="1275" w:type="dxa"/>
            <w:vAlign w:val="bottom"/>
          </w:tcPr>
          <w:p w14:paraId="2B96F641" w14:textId="77777777" w:rsidR="000C71E5" w:rsidRPr="00F54017" w:rsidRDefault="000C71E5" w:rsidP="00F3798A">
            <w:pPr>
              <w:pStyle w:val="a"/>
              <w:pBdr>
                <w:bottom w:val="single" w:sz="4" w:space="1" w:color="auto"/>
              </w:pBdr>
              <w:ind w:right="-72"/>
              <w:jc w:val="right"/>
              <w:rPr>
                <w:rFonts w:ascii="Arial" w:cs="Arial"/>
                <w:b/>
                <w:bCs/>
                <w:color w:val="auto"/>
                <w:sz w:val="18"/>
                <w:szCs w:val="18"/>
              </w:rPr>
            </w:pPr>
            <w:r>
              <w:rPr>
                <w:rFonts w:ascii="Arial" w:cs="Arial"/>
                <w:b/>
                <w:bCs/>
                <w:color w:val="auto"/>
                <w:sz w:val="18"/>
                <w:szCs w:val="18"/>
              </w:rPr>
              <w:t>Total</w:t>
            </w:r>
          </w:p>
        </w:tc>
        <w:tc>
          <w:tcPr>
            <w:tcW w:w="1134" w:type="dxa"/>
            <w:vAlign w:val="bottom"/>
          </w:tcPr>
          <w:p w14:paraId="5971F90C" w14:textId="77777777" w:rsidR="000C71E5" w:rsidRPr="00F54017" w:rsidRDefault="000C71E5" w:rsidP="00F3798A">
            <w:pPr>
              <w:pStyle w:val="a"/>
              <w:pBdr>
                <w:bottom w:val="single" w:sz="4" w:space="1" w:color="auto"/>
              </w:pBdr>
              <w:ind w:right="-72"/>
              <w:jc w:val="right"/>
              <w:rPr>
                <w:rFonts w:ascii="Arial" w:cs="Arial"/>
                <w:b/>
                <w:bCs/>
                <w:color w:val="auto"/>
                <w:sz w:val="18"/>
                <w:szCs w:val="18"/>
              </w:rPr>
            </w:pPr>
            <w:r>
              <w:rPr>
                <w:rFonts w:ascii="Arial" w:cs="Arial"/>
                <w:b/>
                <w:bCs/>
                <w:color w:val="auto"/>
                <w:sz w:val="18"/>
                <w:szCs w:val="18"/>
              </w:rPr>
              <w:t>Carrying amount</w:t>
            </w:r>
          </w:p>
        </w:tc>
      </w:tr>
      <w:tr w:rsidR="000C71E5" w:rsidRPr="00F54017" w14:paraId="4BDB68E0" w14:textId="77777777" w:rsidTr="00F3798A">
        <w:trPr>
          <w:trHeight w:val="20"/>
        </w:trPr>
        <w:tc>
          <w:tcPr>
            <w:tcW w:w="3341" w:type="dxa"/>
          </w:tcPr>
          <w:p w14:paraId="4544C3B4" w14:textId="77777777" w:rsidR="000C71E5" w:rsidRPr="00F54017" w:rsidRDefault="000C71E5"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134" w:type="dxa"/>
            <w:shd w:val="clear" w:color="auto" w:fill="auto"/>
          </w:tcPr>
          <w:p w14:paraId="7A14B098" w14:textId="77777777" w:rsidR="000C71E5" w:rsidRPr="00F54017" w:rsidRDefault="000C71E5"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tcPr>
          <w:p w14:paraId="06C7C01E" w14:textId="77777777" w:rsidR="000C71E5" w:rsidRPr="00F54017" w:rsidRDefault="000C71E5"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tcPr>
          <w:p w14:paraId="3821ECFB" w14:textId="77777777" w:rsidR="000C71E5" w:rsidRPr="00F54017" w:rsidRDefault="000C71E5"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5" w:type="dxa"/>
          </w:tcPr>
          <w:p w14:paraId="088D27DD" w14:textId="77777777" w:rsidR="000C71E5" w:rsidRPr="00F54017" w:rsidRDefault="000C71E5"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134" w:type="dxa"/>
          </w:tcPr>
          <w:p w14:paraId="2A3EF21F" w14:textId="77777777" w:rsidR="000C71E5" w:rsidRPr="00F54017" w:rsidRDefault="000C71E5"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0C71E5" w:rsidRPr="00F54017" w14:paraId="4ED6E704" w14:textId="77777777" w:rsidTr="00F3798A">
        <w:trPr>
          <w:trHeight w:val="20"/>
        </w:trPr>
        <w:tc>
          <w:tcPr>
            <w:tcW w:w="3341" w:type="dxa"/>
            <w:vAlign w:val="bottom"/>
          </w:tcPr>
          <w:p w14:paraId="3B533C81" w14:textId="77777777" w:rsidR="000C71E5" w:rsidRPr="00F54017" w:rsidRDefault="000C71E5"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Trade and other current payables</w:t>
            </w:r>
          </w:p>
        </w:tc>
        <w:tc>
          <w:tcPr>
            <w:tcW w:w="1134" w:type="dxa"/>
            <w:vAlign w:val="bottom"/>
          </w:tcPr>
          <w:p w14:paraId="0345069F" w14:textId="349BC6E1" w:rsidR="000C71E5" w:rsidRPr="005A4F6E" w:rsidRDefault="005A4F6E" w:rsidP="00F3798A">
            <w:pPr>
              <w:spacing w:line="240" w:lineRule="auto"/>
              <w:ind w:right="-72"/>
              <w:jc w:val="right"/>
              <w:rPr>
                <w:rFonts w:cstheme="minorBidi"/>
                <w:sz w:val="18"/>
                <w:szCs w:val="22"/>
                <w:lang w:bidi="th-TH"/>
              </w:rPr>
            </w:pPr>
            <w:r>
              <w:rPr>
                <w:rFonts w:cstheme="minorBidi"/>
                <w:sz w:val="18"/>
                <w:szCs w:val="22"/>
                <w:lang w:bidi="th-TH"/>
              </w:rPr>
              <w:t>24,157</w:t>
            </w:r>
          </w:p>
        </w:tc>
        <w:tc>
          <w:tcPr>
            <w:tcW w:w="1276" w:type="dxa"/>
            <w:vAlign w:val="bottom"/>
          </w:tcPr>
          <w:p w14:paraId="0A1BA881" w14:textId="77777777" w:rsidR="000C71E5" w:rsidRPr="00F54017" w:rsidRDefault="000C71E5" w:rsidP="00F3798A">
            <w:pPr>
              <w:spacing w:line="240" w:lineRule="auto"/>
              <w:ind w:right="-72"/>
              <w:jc w:val="right"/>
              <w:rPr>
                <w:rFonts w:cs="Arial"/>
                <w:sz w:val="18"/>
                <w:szCs w:val="18"/>
              </w:rPr>
            </w:pPr>
            <w:r>
              <w:rPr>
                <w:rFonts w:cs="Arial"/>
                <w:sz w:val="18"/>
                <w:szCs w:val="18"/>
              </w:rPr>
              <w:t>-</w:t>
            </w:r>
          </w:p>
        </w:tc>
        <w:tc>
          <w:tcPr>
            <w:tcW w:w="1276" w:type="dxa"/>
            <w:vAlign w:val="bottom"/>
          </w:tcPr>
          <w:p w14:paraId="621C0CD1" w14:textId="77777777" w:rsidR="000C71E5" w:rsidRPr="00F54017" w:rsidRDefault="000C71E5" w:rsidP="00F3798A">
            <w:pPr>
              <w:spacing w:line="240" w:lineRule="auto"/>
              <w:ind w:right="-72"/>
              <w:jc w:val="right"/>
              <w:rPr>
                <w:rFonts w:cs="Arial"/>
                <w:sz w:val="18"/>
                <w:szCs w:val="18"/>
              </w:rPr>
            </w:pPr>
            <w:r>
              <w:rPr>
                <w:rFonts w:cs="Arial"/>
                <w:sz w:val="18"/>
                <w:szCs w:val="18"/>
              </w:rPr>
              <w:t>-</w:t>
            </w:r>
          </w:p>
        </w:tc>
        <w:tc>
          <w:tcPr>
            <w:tcW w:w="1275" w:type="dxa"/>
            <w:vAlign w:val="bottom"/>
          </w:tcPr>
          <w:p w14:paraId="6924A859" w14:textId="083578D8" w:rsidR="000C71E5" w:rsidRPr="00F54017" w:rsidRDefault="005A4F6E" w:rsidP="00F3798A">
            <w:pPr>
              <w:spacing w:line="240" w:lineRule="auto"/>
              <w:ind w:right="-72"/>
              <w:jc w:val="right"/>
              <w:rPr>
                <w:rFonts w:cs="Arial"/>
                <w:sz w:val="18"/>
                <w:szCs w:val="18"/>
              </w:rPr>
            </w:pPr>
            <w:r>
              <w:rPr>
                <w:rFonts w:cs="Arial"/>
                <w:sz w:val="18"/>
                <w:szCs w:val="18"/>
              </w:rPr>
              <w:t>24</w:t>
            </w:r>
            <w:r w:rsidR="000C71E5" w:rsidRPr="006C0536">
              <w:rPr>
                <w:rFonts w:cs="Arial"/>
                <w:sz w:val="18"/>
                <w:szCs w:val="18"/>
              </w:rPr>
              <w:t>,</w:t>
            </w:r>
            <w:r>
              <w:rPr>
                <w:rFonts w:cs="Arial"/>
                <w:sz w:val="18"/>
                <w:szCs w:val="18"/>
              </w:rPr>
              <w:t>157</w:t>
            </w:r>
          </w:p>
        </w:tc>
        <w:tc>
          <w:tcPr>
            <w:tcW w:w="1134" w:type="dxa"/>
            <w:vAlign w:val="bottom"/>
          </w:tcPr>
          <w:p w14:paraId="3E5B479B" w14:textId="48C77D11" w:rsidR="000C71E5" w:rsidRPr="00F54017" w:rsidRDefault="005A4F6E" w:rsidP="00F3798A">
            <w:pPr>
              <w:spacing w:line="240" w:lineRule="auto"/>
              <w:ind w:right="-72"/>
              <w:jc w:val="right"/>
              <w:rPr>
                <w:rFonts w:cs="Arial"/>
                <w:sz w:val="18"/>
                <w:szCs w:val="18"/>
              </w:rPr>
            </w:pPr>
            <w:r>
              <w:rPr>
                <w:rFonts w:cs="Arial"/>
                <w:sz w:val="18"/>
                <w:szCs w:val="18"/>
              </w:rPr>
              <w:t>24</w:t>
            </w:r>
            <w:r w:rsidR="000C71E5" w:rsidRPr="006C0536">
              <w:rPr>
                <w:rFonts w:cs="Arial"/>
                <w:sz w:val="18"/>
                <w:szCs w:val="18"/>
              </w:rPr>
              <w:t>,</w:t>
            </w:r>
            <w:r>
              <w:rPr>
                <w:rFonts w:cs="Arial"/>
                <w:sz w:val="18"/>
                <w:szCs w:val="18"/>
              </w:rPr>
              <w:t>157</w:t>
            </w:r>
          </w:p>
        </w:tc>
      </w:tr>
      <w:tr w:rsidR="000C71E5" w:rsidRPr="00F54017" w14:paraId="7866FC06" w14:textId="77777777" w:rsidTr="00F3798A">
        <w:trPr>
          <w:trHeight w:val="20"/>
        </w:trPr>
        <w:tc>
          <w:tcPr>
            <w:tcW w:w="3341" w:type="dxa"/>
            <w:vAlign w:val="bottom"/>
          </w:tcPr>
          <w:p w14:paraId="0C62E713" w14:textId="77777777" w:rsidR="000C71E5" w:rsidRPr="006C0536" w:rsidRDefault="000C71E5"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Debenture</w:t>
            </w:r>
          </w:p>
        </w:tc>
        <w:tc>
          <w:tcPr>
            <w:tcW w:w="1134" w:type="dxa"/>
            <w:vAlign w:val="bottom"/>
          </w:tcPr>
          <w:p w14:paraId="49476BFD" w14:textId="289DBC42" w:rsidR="000C71E5" w:rsidRPr="00F54017" w:rsidRDefault="000C71E5" w:rsidP="00F3798A">
            <w:pPr>
              <w:spacing w:line="240" w:lineRule="auto"/>
              <w:ind w:right="-72"/>
              <w:jc w:val="right"/>
              <w:rPr>
                <w:rFonts w:cs="Arial"/>
                <w:sz w:val="18"/>
                <w:szCs w:val="18"/>
              </w:rPr>
            </w:pPr>
            <w:r>
              <w:rPr>
                <w:rFonts w:cs="Arial"/>
                <w:sz w:val="18"/>
                <w:szCs w:val="18"/>
              </w:rPr>
              <w:t>2,045,4</w:t>
            </w:r>
            <w:r w:rsidR="005A4F6E">
              <w:rPr>
                <w:rFonts w:cs="Arial"/>
                <w:sz w:val="18"/>
                <w:szCs w:val="18"/>
              </w:rPr>
              <w:t>62</w:t>
            </w:r>
          </w:p>
        </w:tc>
        <w:tc>
          <w:tcPr>
            <w:tcW w:w="1276" w:type="dxa"/>
            <w:vAlign w:val="bottom"/>
          </w:tcPr>
          <w:p w14:paraId="5406A991" w14:textId="77777777" w:rsidR="000C71E5" w:rsidRPr="00F54017" w:rsidRDefault="000C71E5" w:rsidP="00F3798A">
            <w:pPr>
              <w:spacing w:line="240" w:lineRule="auto"/>
              <w:ind w:right="-72"/>
              <w:jc w:val="right"/>
              <w:rPr>
                <w:rFonts w:cs="Arial"/>
                <w:sz w:val="18"/>
                <w:szCs w:val="18"/>
              </w:rPr>
            </w:pPr>
            <w:r>
              <w:rPr>
                <w:rFonts w:cs="Arial"/>
                <w:sz w:val="18"/>
                <w:szCs w:val="18"/>
              </w:rPr>
              <w:t>-</w:t>
            </w:r>
          </w:p>
        </w:tc>
        <w:tc>
          <w:tcPr>
            <w:tcW w:w="1276" w:type="dxa"/>
            <w:vAlign w:val="bottom"/>
          </w:tcPr>
          <w:p w14:paraId="1EA405A8" w14:textId="77777777" w:rsidR="000C71E5" w:rsidRPr="00F54017" w:rsidRDefault="000C71E5" w:rsidP="00F3798A">
            <w:pPr>
              <w:spacing w:line="240" w:lineRule="auto"/>
              <w:ind w:right="-72"/>
              <w:jc w:val="right"/>
              <w:rPr>
                <w:rFonts w:cs="Arial"/>
                <w:sz w:val="18"/>
                <w:szCs w:val="18"/>
                <w:lang w:val="en-US"/>
              </w:rPr>
            </w:pPr>
            <w:r>
              <w:rPr>
                <w:rFonts w:cs="Arial"/>
                <w:sz w:val="18"/>
                <w:szCs w:val="18"/>
                <w:lang w:val="en-US"/>
              </w:rPr>
              <w:t>-</w:t>
            </w:r>
          </w:p>
        </w:tc>
        <w:tc>
          <w:tcPr>
            <w:tcW w:w="1275" w:type="dxa"/>
            <w:vAlign w:val="bottom"/>
          </w:tcPr>
          <w:p w14:paraId="1579B9AD" w14:textId="77777777" w:rsidR="000C71E5" w:rsidRPr="00F54017" w:rsidRDefault="000C71E5" w:rsidP="00F3798A">
            <w:pPr>
              <w:spacing w:line="240" w:lineRule="auto"/>
              <w:ind w:right="-72"/>
              <w:jc w:val="right"/>
              <w:rPr>
                <w:rFonts w:cs="Arial"/>
                <w:sz w:val="18"/>
                <w:szCs w:val="18"/>
                <w:lang w:val="en-US"/>
              </w:rPr>
            </w:pPr>
            <w:r w:rsidRPr="000C71E5">
              <w:rPr>
                <w:rFonts w:cs="Arial"/>
                <w:sz w:val="18"/>
                <w:szCs w:val="18"/>
                <w:lang w:val="en-US"/>
              </w:rPr>
              <w:t>2,045,462</w:t>
            </w:r>
          </w:p>
        </w:tc>
        <w:tc>
          <w:tcPr>
            <w:tcW w:w="1134" w:type="dxa"/>
            <w:vAlign w:val="bottom"/>
          </w:tcPr>
          <w:p w14:paraId="79D4EBCC" w14:textId="77777777" w:rsidR="000C71E5" w:rsidRPr="00F54017" w:rsidRDefault="000C71E5" w:rsidP="00F3798A">
            <w:pPr>
              <w:spacing w:line="240" w:lineRule="auto"/>
              <w:ind w:right="-72"/>
              <w:jc w:val="right"/>
              <w:rPr>
                <w:rFonts w:cs="Arial"/>
                <w:sz w:val="18"/>
                <w:szCs w:val="18"/>
              </w:rPr>
            </w:pPr>
            <w:r w:rsidRPr="000C71E5">
              <w:rPr>
                <w:rFonts w:cs="Arial"/>
                <w:sz w:val="18"/>
                <w:szCs w:val="18"/>
              </w:rPr>
              <w:t>2,045,462</w:t>
            </w:r>
          </w:p>
        </w:tc>
      </w:tr>
      <w:tr w:rsidR="000C71E5" w:rsidRPr="00F54017" w14:paraId="623DDB9E" w14:textId="77777777" w:rsidTr="00F3798A">
        <w:trPr>
          <w:trHeight w:val="20"/>
        </w:trPr>
        <w:tc>
          <w:tcPr>
            <w:tcW w:w="3341" w:type="dxa"/>
            <w:vAlign w:val="bottom"/>
          </w:tcPr>
          <w:p w14:paraId="4798CF08" w14:textId="77777777" w:rsidR="000C71E5" w:rsidRPr="006C0536" w:rsidRDefault="000C71E5"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Lease liabilities</w:t>
            </w:r>
          </w:p>
        </w:tc>
        <w:tc>
          <w:tcPr>
            <w:tcW w:w="1134" w:type="dxa"/>
            <w:vAlign w:val="bottom"/>
          </w:tcPr>
          <w:p w14:paraId="4C4B309C" w14:textId="1F208649" w:rsidR="000C71E5" w:rsidRPr="00F54017" w:rsidRDefault="005A4F6E" w:rsidP="00F3798A">
            <w:pPr>
              <w:spacing w:line="240" w:lineRule="auto"/>
              <w:ind w:right="-72"/>
              <w:jc w:val="right"/>
              <w:rPr>
                <w:rFonts w:cs="Arial"/>
                <w:sz w:val="18"/>
                <w:szCs w:val="18"/>
              </w:rPr>
            </w:pPr>
            <w:r>
              <w:rPr>
                <w:rFonts w:cs="Arial"/>
                <w:sz w:val="18"/>
                <w:szCs w:val="18"/>
              </w:rPr>
              <w:t>3,615</w:t>
            </w:r>
          </w:p>
        </w:tc>
        <w:tc>
          <w:tcPr>
            <w:tcW w:w="1276" w:type="dxa"/>
            <w:vAlign w:val="bottom"/>
          </w:tcPr>
          <w:p w14:paraId="7B94AE2E" w14:textId="0637140D" w:rsidR="000C71E5" w:rsidRPr="00814EF3" w:rsidRDefault="00814EF3" w:rsidP="00F3798A">
            <w:pPr>
              <w:spacing w:line="240" w:lineRule="auto"/>
              <w:ind w:right="-72"/>
              <w:jc w:val="right"/>
              <w:rPr>
                <w:rFonts w:cs="Arial"/>
                <w:sz w:val="18"/>
                <w:szCs w:val="18"/>
              </w:rPr>
            </w:pPr>
            <w:r w:rsidRPr="00814EF3">
              <w:rPr>
                <w:rFonts w:cs="Arial"/>
                <w:sz w:val="18"/>
                <w:szCs w:val="18"/>
              </w:rPr>
              <w:t>3,431</w:t>
            </w:r>
          </w:p>
        </w:tc>
        <w:tc>
          <w:tcPr>
            <w:tcW w:w="1276" w:type="dxa"/>
            <w:vAlign w:val="bottom"/>
          </w:tcPr>
          <w:p w14:paraId="11EB0EEE" w14:textId="08AFF9FC" w:rsidR="000C71E5" w:rsidRPr="00814EF3" w:rsidRDefault="00814EF3" w:rsidP="00F3798A">
            <w:pPr>
              <w:spacing w:line="240" w:lineRule="auto"/>
              <w:ind w:right="-72"/>
              <w:jc w:val="right"/>
              <w:rPr>
                <w:rFonts w:cs="Arial"/>
                <w:sz w:val="18"/>
                <w:szCs w:val="18"/>
                <w:lang w:val="en-US"/>
              </w:rPr>
            </w:pPr>
            <w:r w:rsidRPr="00814EF3">
              <w:rPr>
                <w:rFonts w:cs="Arial"/>
                <w:sz w:val="18"/>
                <w:szCs w:val="18"/>
                <w:lang w:val="en-US"/>
              </w:rPr>
              <w:t>-</w:t>
            </w:r>
          </w:p>
        </w:tc>
        <w:tc>
          <w:tcPr>
            <w:tcW w:w="1275" w:type="dxa"/>
            <w:vAlign w:val="bottom"/>
          </w:tcPr>
          <w:p w14:paraId="01A86973" w14:textId="56EE3AF5" w:rsidR="000C71E5" w:rsidRPr="00814EF3" w:rsidRDefault="00814EF3" w:rsidP="00F3798A">
            <w:pPr>
              <w:spacing w:line="240" w:lineRule="auto"/>
              <w:ind w:right="-72"/>
              <w:jc w:val="right"/>
              <w:rPr>
                <w:rFonts w:cs="Arial"/>
                <w:sz w:val="18"/>
                <w:szCs w:val="18"/>
                <w:lang w:val="en-US"/>
              </w:rPr>
            </w:pPr>
            <w:r w:rsidRPr="00814EF3">
              <w:rPr>
                <w:rFonts w:cs="Arial"/>
                <w:sz w:val="18"/>
                <w:szCs w:val="18"/>
                <w:lang w:val="en-US"/>
              </w:rPr>
              <w:t>7,046</w:t>
            </w:r>
          </w:p>
        </w:tc>
        <w:tc>
          <w:tcPr>
            <w:tcW w:w="1134" w:type="dxa"/>
            <w:vAlign w:val="bottom"/>
          </w:tcPr>
          <w:p w14:paraId="34E221F7" w14:textId="401D084F" w:rsidR="000C71E5" w:rsidRPr="00F54017" w:rsidRDefault="005A4F6E" w:rsidP="00F3798A">
            <w:pPr>
              <w:spacing w:line="240" w:lineRule="auto"/>
              <w:ind w:right="-72"/>
              <w:jc w:val="right"/>
              <w:rPr>
                <w:rFonts w:cs="Arial"/>
                <w:sz w:val="18"/>
                <w:szCs w:val="18"/>
              </w:rPr>
            </w:pPr>
            <w:r>
              <w:rPr>
                <w:rFonts w:cs="Arial"/>
                <w:sz w:val="18"/>
                <w:szCs w:val="18"/>
              </w:rPr>
              <w:t>7</w:t>
            </w:r>
            <w:r w:rsidR="000C71E5">
              <w:rPr>
                <w:rFonts w:cs="Arial"/>
                <w:sz w:val="18"/>
                <w:szCs w:val="18"/>
              </w:rPr>
              <w:t>,</w:t>
            </w:r>
            <w:r>
              <w:rPr>
                <w:rFonts w:cs="Arial"/>
                <w:sz w:val="18"/>
                <w:szCs w:val="18"/>
              </w:rPr>
              <w:t>046</w:t>
            </w:r>
          </w:p>
        </w:tc>
      </w:tr>
      <w:tr w:rsidR="000C71E5" w:rsidRPr="00F54017" w14:paraId="7B51634C" w14:textId="77777777" w:rsidTr="00F3798A">
        <w:trPr>
          <w:trHeight w:val="20"/>
        </w:trPr>
        <w:tc>
          <w:tcPr>
            <w:tcW w:w="3341" w:type="dxa"/>
            <w:vAlign w:val="bottom"/>
          </w:tcPr>
          <w:p w14:paraId="7A1F2E66" w14:textId="77777777" w:rsidR="000C71E5" w:rsidRPr="006C0536" w:rsidRDefault="000C71E5"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Short-term loan from third parties</w:t>
            </w:r>
          </w:p>
        </w:tc>
        <w:tc>
          <w:tcPr>
            <w:tcW w:w="1134" w:type="dxa"/>
            <w:vAlign w:val="bottom"/>
          </w:tcPr>
          <w:p w14:paraId="1943FA17" w14:textId="77777777" w:rsidR="000C71E5" w:rsidRPr="00F54017" w:rsidRDefault="000C71E5" w:rsidP="00F3798A">
            <w:pPr>
              <w:spacing w:line="240" w:lineRule="auto"/>
              <w:ind w:right="-72"/>
              <w:jc w:val="right"/>
              <w:rPr>
                <w:rFonts w:cs="Arial"/>
                <w:sz w:val="18"/>
                <w:szCs w:val="18"/>
              </w:rPr>
            </w:pPr>
            <w:r>
              <w:rPr>
                <w:rFonts w:cs="Arial"/>
                <w:sz w:val="18"/>
                <w:szCs w:val="18"/>
              </w:rPr>
              <w:t>70,000</w:t>
            </w:r>
          </w:p>
        </w:tc>
        <w:tc>
          <w:tcPr>
            <w:tcW w:w="1276" w:type="dxa"/>
            <w:vAlign w:val="bottom"/>
          </w:tcPr>
          <w:p w14:paraId="5FDE01B8" w14:textId="77777777" w:rsidR="000C71E5" w:rsidRPr="00814EF3" w:rsidRDefault="000C71E5" w:rsidP="00F3798A">
            <w:pPr>
              <w:spacing w:line="240" w:lineRule="auto"/>
              <w:ind w:right="-72"/>
              <w:jc w:val="right"/>
              <w:rPr>
                <w:rFonts w:cs="Arial"/>
                <w:sz w:val="18"/>
                <w:szCs w:val="18"/>
              </w:rPr>
            </w:pPr>
            <w:r w:rsidRPr="00814EF3">
              <w:rPr>
                <w:rFonts w:cs="Arial"/>
                <w:sz w:val="18"/>
                <w:szCs w:val="18"/>
              </w:rPr>
              <w:t>-</w:t>
            </w:r>
          </w:p>
        </w:tc>
        <w:tc>
          <w:tcPr>
            <w:tcW w:w="1276" w:type="dxa"/>
            <w:vAlign w:val="bottom"/>
          </w:tcPr>
          <w:p w14:paraId="62F4E6FA" w14:textId="77777777" w:rsidR="000C71E5" w:rsidRPr="00814EF3" w:rsidRDefault="000C71E5" w:rsidP="00F3798A">
            <w:pPr>
              <w:spacing w:line="240" w:lineRule="auto"/>
              <w:ind w:right="-72"/>
              <w:jc w:val="right"/>
              <w:rPr>
                <w:rFonts w:cs="Arial"/>
                <w:sz w:val="18"/>
                <w:szCs w:val="18"/>
                <w:lang w:val="en-US"/>
              </w:rPr>
            </w:pPr>
            <w:r w:rsidRPr="00814EF3">
              <w:rPr>
                <w:rFonts w:cs="Arial"/>
                <w:sz w:val="18"/>
                <w:szCs w:val="18"/>
                <w:lang w:val="en-US"/>
              </w:rPr>
              <w:t>-</w:t>
            </w:r>
          </w:p>
        </w:tc>
        <w:tc>
          <w:tcPr>
            <w:tcW w:w="1275" w:type="dxa"/>
            <w:vAlign w:val="bottom"/>
          </w:tcPr>
          <w:p w14:paraId="684DFDAD" w14:textId="77777777" w:rsidR="000C71E5" w:rsidRPr="00814EF3" w:rsidRDefault="000C71E5" w:rsidP="00F3798A">
            <w:pPr>
              <w:spacing w:line="240" w:lineRule="auto"/>
              <w:ind w:right="-72"/>
              <w:jc w:val="right"/>
              <w:rPr>
                <w:rFonts w:cs="Arial"/>
                <w:sz w:val="18"/>
                <w:szCs w:val="18"/>
                <w:lang w:val="en-US"/>
              </w:rPr>
            </w:pPr>
            <w:r w:rsidRPr="00814EF3">
              <w:rPr>
                <w:rFonts w:cs="Arial"/>
                <w:sz w:val="18"/>
                <w:szCs w:val="18"/>
                <w:lang w:val="en-US"/>
              </w:rPr>
              <w:t>70,000</w:t>
            </w:r>
          </w:p>
        </w:tc>
        <w:tc>
          <w:tcPr>
            <w:tcW w:w="1134" w:type="dxa"/>
            <w:vAlign w:val="bottom"/>
          </w:tcPr>
          <w:p w14:paraId="1309D587" w14:textId="77777777" w:rsidR="000C71E5" w:rsidRPr="00F54017" w:rsidRDefault="000C71E5" w:rsidP="00F3798A">
            <w:pPr>
              <w:spacing w:line="240" w:lineRule="auto"/>
              <w:ind w:right="-72"/>
              <w:jc w:val="right"/>
              <w:rPr>
                <w:rFonts w:cs="Arial"/>
                <w:sz w:val="18"/>
                <w:szCs w:val="18"/>
              </w:rPr>
            </w:pPr>
            <w:r>
              <w:rPr>
                <w:rFonts w:cs="Arial"/>
                <w:sz w:val="18"/>
                <w:szCs w:val="18"/>
              </w:rPr>
              <w:t>70,000</w:t>
            </w:r>
          </w:p>
        </w:tc>
      </w:tr>
      <w:tr w:rsidR="000C71E5" w:rsidRPr="00F54017" w14:paraId="63D954DC" w14:textId="77777777" w:rsidTr="00F3798A">
        <w:trPr>
          <w:trHeight w:val="20"/>
        </w:trPr>
        <w:tc>
          <w:tcPr>
            <w:tcW w:w="3341" w:type="dxa"/>
            <w:vAlign w:val="bottom"/>
          </w:tcPr>
          <w:p w14:paraId="3C785D51" w14:textId="77777777" w:rsidR="000C71E5" w:rsidRDefault="000C71E5"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6C0536">
              <w:rPr>
                <w:rFonts w:cs="Arial"/>
                <w:sz w:val="18"/>
                <w:szCs w:val="18"/>
              </w:rPr>
              <w:t xml:space="preserve">Long-term loans from related </w:t>
            </w:r>
          </w:p>
          <w:p w14:paraId="70A0C6DD" w14:textId="77777777" w:rsidR="000C71E5" w:rsidRPr="006C0536" w:rsidRDefault="000C71E5"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 xml:space="preserve">   </w:t>
            </w:r>
            <w:r w:rsidRPr="006C0536">
              <w:rPr>
                <w:rFonts w:cs="Arial"/>
                <w:sz w:val="18"/>
                <w:szCs w:val="18"/>
              </w:rPr>
              <w:t>parties</w:t>
            </w:r>
          </w:p>
        </w:tc>
        <w:tc>
          <w:tcPr>
            <w:tcW w:w="1134" w:type="dxa"/>
            <w:vAlign w:val="bottom"/>
          </w:tcPr>
          <w:p w14:paraId="62F9EF57" w14:textId="77777777" w:rsidR="000C71E5" w:rsidRPr="00F54017" w:rsidRDefault="000C71E5" w:rsidP="00F3798A">
            <w:pPr>
              <w:spacing w:line="240" w:lineRule="auto"/>
              <w:ind w:right="-72"/>
              <w:jc w:val="right"/>
              <w:rPr>
                <w:rFonts w:cs="Arial"/>
                <w:sz w:val="18"/>
                <w:szCs w:val="18"/>
              </w:rPr>
            </w:pPr>
            <w:r>
              <w:rPr>
                <w:rFonts w:cs="Arial"/>
                <w:sz w:val="18"/>
                <w:szCs w:val="18"/>
              </w:rPr>
              <w:t>-</w:t>
            </w:r>
          </w:p>
        </w:tc>
        <w:tc>
          <w:tcPr>
            <w:tcW w:w="1276" w:type="dxa"/>
            <w:vAlign w:val="bottom"/>
          </w:tcPr>
          <w:p w14:paraId="295FBB8B" w14:textId="766123A2" w:rsidR="000C71E5" w:rsidRPr="00814EF3" w:rsidRDefault="00814EF3" w:rsidP="00F3798A">
            <w:pPr>
              <w:spacing w:line="240" w:lineRule="auto"/>
              <w:ind w:right="-72"/>
              <w:jc w:val="right"/>
              <w:rPr>
                <w:rFonts w:cs="Arial"/>
                <w:sz w:val="18"/>
                <w:szCs w:val="18"/>
              </w:rPr>
            </w:pPr>
            <w:r w:rsidRPr="00814EF3">
              <w:rPr>
                <w:rFonts w:cs="Arial"/>
                <w:sz w:val="18"/>
                <w:szCs w:val="18"/>
              </w:rPr>
              <w:t>274,384</w:t>
            </w:r>
          </w:p>
        </w:tc>
        <w:tc>
          <w:tcPr>
            <w:tcW w:w="1276" w:type="dxa"/>
            <w:vAlign w:val="bottom"/>
          </w:tcPr>
          <w:p w14:paraId="58AA7C4A" w14:textId="5670B97A" w:rsidR="000C71E5" w:rsidRPr="00814EF3" w:rsidRDefault="00814EF3" w:rsidP="00F3798A">
            <w:pPr>
              <w:spacing w:line="240" w:lineRule="auto"/>
              <w:ind w:right="-72"/>
              <w:jc w:val="right"/>
              <w:rPr>
                <w:rFonts w:cs="Arial"/>
                <w:sz w:val="18"/>
                <w:szCs w:val="18"/>
                <w:lang w:val="en-US"/>
              </w:rPr>
            </w:pPr>
            <w:r w:rsidRPr="00814EF3">
              <w:rPr>
                <w:rFonts w:cs="Arial"/>
                <w:sz w:val="18"/>
                <w:szCs w:val="18"/>
                <w:lang w:val="en-US"/>
              </w:rPr>
              <w:t>-</w:t>
            </w:r>
          </w:p>
        </w:tc>
        <w:tc>
          <w:tcPr>
            <w:tcW w:w="1275" w:type="dxa"/>
            <w:vAlign w:val="bottom"/>
          </w:tcPr>
          <w:p w14:paraId="1F6F16F3" w14:textId="468D5DD9" w:rsidR="000C71E5" w:rsidRPr="00814EF3" w:rsidRDefault="00814EF3" w:rsidP="00F3798A">
            <w:pPr>
              <w:spacing w:line="240" w:lineRule="auto"/>
              <w:ind w:right="-72"/>
              <w:jc w:val="right"/>
              <w:rPr>
                <w:rFonts w:cs="Arial"/>
                <w:sz w:val="18"/>
                <w:szCs w:val="18"/>
                <w:lang w:val="en-US"/>
              </w:rPr>
            </w:pPr>
            <w:r w:rsidRPr="00814EF3">
              <w:rPr>
                <w:rFonts w:cs="Arial"/>
                <w:sz w:val="18"/>
                <w:szCs w:val="18"/>
                <w:lang w:val="en-US"/>
              </w:rPr>
              <w:t>274,384</w:t>
            </w:r>
          </w:p>
        </w:tc>
        <w:tc>
          <w:tcPr>
            <w:tcW w:w="1134" w:type="dxa"/>
            <w:vAlign w:val="bottom"/>
          </w:tcPr>
          <w:p w14:paraId="03D0299E" w14:textId="5D8BD54C" w:rsidR="000C71E5" w:rsidRPr="00F54017" w:rsidRDefault="005A4F6E" w:rsidP="00F3798A">
            <w:pPr>
              <w:spacing w:line="240" w:lineRule="auto"/>
              <w:ind w:right="-72"/>
              <w:jc w:val="right"/>
              <w:rPr>
                <w:rFonts w:cs="Arial"/>
                <w:sz w:val="18"/>
                <w:szCs w:val="18"/>
              </w:rPr>
            </w:pPr>
            <w:r>
              <w:rPr>
                <w:rFonts w:cs="Arial"/>
                <w:sz w:val="18"/>
                <w:szCs w:val="18"/>
              </w:rPr>
              <w:t>263</w:t>
            </w:r>
            <w:r w:rsidR="000C71E5">
              <w:rPr>
                <w:rFonts w:cs="Arial"/>
                <w:sz w:val="18"/>
                <w:szCs w:val="18"/>
              </w:rPr>
              <w:t>,</w:t>
            </w:r>
            <w:r>
              <w:rPr>
                <w:rFonts w:cs="Arial"/>
                <w:sz w:val="18"/>
                <w:szCs w:val="18"/>
              </w:rPr>
              <w:t>208</w:t>
            </w:r>
          </w:p>
        </w:tc>
      </w:tr>
    </w:tbl>
    <w:p w14:paraId="4F6084F3" w14:textId="77777777" w:rsidR="005A4F6E" w:rsidRDefault="005A4F6E" w:rsidP="005A4F6E">
      <w:pPr>
        <w:spacing w:line="240" w:lineRule="auto"/>
        <w:ind w:left="540" w:hanging="540"/>
        <w:rPr>
          <w:rFonts w:eastAsia="Arial" w:cs="Arial"/>
          <w:b/>
          <w:sz w:val="18"/>
          <w:szCs w:val="18"/>
          <w:lang w:eastAsia="en-GB" w:bidi="th-TH"/>
        </w:rPr>
      </w:pPr>
    </w:p>
    <w:p w14:paraId="5CA9844D" w14:textId="77777777" w:rsidR="005A4F6E" w:rsidRDefault="005A4F6E" w:rsidP="005A4F6E">
      <w:pPr>
        <w:spacing w:line="240" w:lineRule="auto"/>
        <w:ind w:left="540" w:hanging="540"/>
        <w:rPr>
          <w:rFonts w:eastAsia="Arial" w:cs="Arial"/>
          <w:b/>
          <w:sz w:val="18"/>
          <w:szCs w:val="18"/>
          <w:lang w:eastAsia="en-GB" w:bidi="th-TH"/>
        </w:rPr>
      </w:pPr>
    </w:p>
    <w:p w14:paraId="77D31AE0" w14:textId="77777777" w:rsidR="005A4F6E" w:rsidRPr="00814EF3" w:rsidRDefault="005A4F6E" w:rsidP="005A4F6E">
      <w:pPr>
        <w:spacing w:line="240" w:lineRule="auto"/>
        <w:ind w:left="540" w:hanging="540"/>
        <w:rPr>
          <w:rFonts w:eastAsia="Arial" w:cstheme="minorBidi"/>
          <w:b/>
          <w:sz w:val="18"/>
          <w:szCs w:val="18"/>
          <w:cs/>
          <w:lang w:eastAsia="en-GB" w:bidi="th-TH"/>
        </w:rPr>
      </w:pPr>
    </w:p>
    <w:p w14:paraId="374070A3" w14:textId="77777777" w:rsidR="005A4F6E" w:rsidRDefault="005A4F6E" w:rsidP="005A4F6E">
      <w:pPr>
        <w:spacing w:line="240" w:lineRule="auto"/>
        <w:ind w:left="540" w:hanging="540"/>
        <w:rPr>
          <w:rFonts w:eastAsia="Arial" w:cs="Arial"/>
          <w:b/>
          <w:sz w:val="18"/>
          <w:szCs w:val="18"/>
          <w:lang w:eastAsia="en-GB" w:bidi="th-TH"/>
        </w:rPr>
      </w:pPr>
    </w:p>
    <w:p w14:paraId="03ADEE4C" w14:textId="77777777" w:rsidR="005A4F6E" w:rsidRDefault="005A4F6E" w:rsidP="005A4F6E">
      <w:pPr>
        <w:spacing w:line="240" w:lineRule="auto"/>
        <w:ind w:left="540" w:hanging="540"/>
        <w:rPr>
          <w:rFonts w:eastAsia="Arial" w:cs="Arial"/>
          <w:b/>
          <w:sz w:val="18"/>
          <w:szCs w:val="18"/>
          <w:lang w:eastAsia="en-GB" w:bidi="th-TH"/>
        </w:rPr>
      </w:pPr>
    </w:p>
    <w:p w14:paraId="64F3517D" w14:textId="77777777" w:rsidR="005A4F6E" w:rsidRDefault="005A4F6E" w:rsidP="005A4F6E">
      <w:pPr>
        <w:spacing w:line="240" w:lineRule="auto"/>
        <w:ind w:left="540" w:hanging="540"/>
        <w:rPr>
          <w:rFonts w:eastAsia="Arial" w:cs="Arial"/>
          <w:b/>
          <w:sz w:val="18"/>
          <w:szCs w:val="18"/>
          <w:lang w:eastAsia="en-GB" w:bidi="th-TH"/>
        </w:rPr>
      </w:pPr>
    </w:p>
    <w:p w14:paraId="5BE3A7CF" w14:textId="0AF5F907" w:rsidR="005A4F6E" w:rsidRDefault="005A4F6E" w:rsidP="005A4F6E">
      <w:pPr>
        <w:spacing w:line="240" w:lineRule="auto"/>
        <w:ind w:left="540" w:hanging="540"/>
        <w:rPr>
          <w:rFonts w:cs="Arial"/>
          <w:sz w:val="18"/>
          <w:szCs w:val="18"/>
          <w:shd w:val="clear" w:color="auto" w:fill="FFFFFF"/>
        </w:rPr>
      </w:pPr>
      <w:r w:rsidRPr="00F54017">
        <w:rPr>
          <w:rFonts w:eastAsia="Arial" w:cs="Arial"/>
          <w:b/>
          <w:sz w:val="18"/>
          <w:szCs w:val="18"/>
          <w:lang w:eastAsia="en-GB" w:bidi="th-TH"/>
        </w:rPr>
        <w:lastRenderedPageBreak/>
        <w:t>6</w:t>
      </w:r>
      <w:r w:rsidRPr="00F54017">
        <w:rPr>
          <w:rFonts w:eastAsia="Arial" w:cs="Arial"/>
          <w:b/>
          <w:sz w:val="18"/>
          <w:szCs w:val="18"/>
          <w:lang w:val="en-US" w:eastAsia="en-GB" w:bidi="th-TH"/>
        </w:rPr>
        <w:tab/>
        <w:t xml:space="preserve">Financial risk management </w:t>
      </w:r>
      <w:r w:rsidRPr="00F54017">
        <w:rPr>
          <w:rFonts w:cs="Arial"/>
          <w:sz w:val="18"/>
          <w:szCs w:val="18"/>
          <w:shd w:val="clear" w:color="auto" w:fill="FFFFFF"/>
        </w:rPr>
        <w:t>(Cont’d)</w:t>
      </w:r>
    </w:p>
    <w:p w14:paraId="774212CD" w14:textId="77777777" w:rsidR="005A4F6E" w:rsidRPr="00F54017" w:rsidRDefault="005A4F6E" w:rsidP="005A4F6E">
      <w:pPr>
        <w:spacing w:line="240" w:lineRule="auto"/>
        <w:ind w:left="540" w:hanging="540"/>
        <w:rPr>
          <w:rFonts w:eastAsia="Arial" w:cs="Arial"/>
          <w:b/>
          <w:sz w:val="18"/>
          <w:szCs w:val="18"/>
          <w:lang w:val="en-US" w:eastAsia="en-GB" w:bidi="th-TH"/>
        </w:rPr>
      </w:pPr>
    </w:p>
    <w:p w14:paraId="250C7D2D" w14:textId="77777777" w:rsidR="00F964C0" w:rsidRDefault="00F964C0" w:rsidP="00F964C0">
      <w:pPr>
        <w:spacing w:line="240" w:lineRule="auto"/>
        <w:jc w:val="thaiDistribute"/>
        <w:rPr>
          <w:rFonts w:cs="Arial"/>
          <w:sz w:val="16"/>
          <w:szCs w:val="16"/>
          <w:lang w:bidi="th-TH"/>
        </w:rPr>
      </w:pPr>
    </w:p>
    <w:p w14:paraId="0DE82EB5" w14:textId="77777777" w:rsidR="005A4F6E" w:rsidRDefault="005A4F6E" w:rsidP="005A4F6E">
      <w:pPr>
        <w:pStyle w:val="Heading8"/>
        <w:spacing w:line="240" w:lineRule="auto"/>
        <w:ind w:left="1080" w:hanging="540"/>
        <w:jc w:val="both"/>
        <w:rPr>
          <w:rFonts w:ascii="Arial" w:hAnsi="Arial" w:cs="Arial"/>
          <w:sz w:val="18"/>
          <w:szCs w:val="18"/>
        </w:rPr>
      </w:pPr>
      <w:r w:rsidRPr="00F54017">
        <w:rPr>
          <w:rFonts w:ascii="Arial" w:hAnsi="Arial" w:cs="Arial"/>
          <w:sz w:val="18"/>
          <w:szCs w:val="18"/>
        </w:rPr>
        <w:t>6.1</w:t>
      </w:r>
      <w:r w:rsidRPr="00F54017">
        <w:rPr>
          <w:rFonts w:ascii="Arial" w:hAnsi="Arial" w:cs="Arial"/>
          <w:sz w:val="18"/>
          <w:szCs w:val="18"/>
        </w:rPr>
        <w:tab/>
        <w:t xml:space="preserve">Financial risk </w:t>
      </w:r>
    </w:p>
    <w:p w14:paraId="4D9CEE86" w14:textId="77777777" w:rsidR="005A4F6E" w:rsidRPr="005A4F6E" w:rsidRDefault="005A4F6E" w:rsidP="005A4F6E"/>
    <w:p w14:paraId="4356F3A2" w14:textId="77777777" w:rsidR="000C71E5" w:rsidRPr="00F54017" w:rsidRDefault="000C71E5" w:rsidP="00F964C0">
      <w:pPr>
        <w:spacing w:line="240" w:lineRule="auto"/>
        <w:jc w:val="thaiDistribute"/>
        <w:rPr>
          <w:rFonts w:cs="Arial"/>
          <w:sz w:val="16"/>
          <w:szCs w:val="16"/>
          <w:lang w:bidi="th-TH"/>
        </w:rPr>
      </w:pPr>
    </w:p>
    <w:p w14:paraId="33F85C1B" w14:textId="28220CC8" w:rsidR="00A152F3" w:rsidRPr="00F54017" w:rsidRDefault="00F54017" w:rsidP="00553949">
      <w:pPr>
        <w:keepNext/>
        <w:keepLines/>
        <w:tabs>
          <w:tab w:val="left" w:pos="567"/>
        </w:tabs>
        <w:spacing w:line="240" w:lineRule="auto"/>
        <w:ind w:left="1620" w:hanging="540"/>
        <w:outlineLvl w:val="2"/>
        <w:rPr>
          <w:rFonts w:eastAsia="Arial" w:cs="Arial"/>
          <w:b/>
          <w:sz w:val="18"/>
          <w:szCs w:val="18"/>
          <w:lang w:val="en-US" w:eastAsia="en-GB" w:bidi="th-TH"/>
        </w:rPr>
      </w:pPr>
      <w:r w:rsidRPr="00F54017">
        <w:rPr>
          <w:rFonts w:eastAsia="Arial" w:cs="Arial"/>
          <w:b/>
          <w:sz w:val="18"/>
          <w:szCs w:val="18"/>
          <w:lang w:eastAsia="en-GB" w:bidi="th-TH"/>
        </w:rPr>
        <w:t>6</w:t>
      </w:r>
      <w:r w:rsidR="00A152F3" w:rsidRPr="00F54017">
        <w:rPr>
          <w:rFonts w:eastAsia="Arial" w:cs="Arial"/>
          <w:b/>
          <w:sz w:val="18"/>
          <w:szCs w:val="18"/>
          <w:lang w:val="en-US" w:eastAsia="en-GB" w:bidi="th-TH"/>
        </w:rPr>
        <w:t>.</w:t>
      </w:r>
      <w:r w:rsidRPr="00F54017">
        <w:rPr>
          <w:rFonts w:eastAsia="Arial" w:cs="Arial"/>
          <w:b/>
          <w:sz w:val="18"/>
          <w:szCs w:val="18"/>
          <w:lang w:eastAsia="en-GB" w:bidi="th-TH"/>
        </w:rPr>
        <w:t>1</w:t>
      </w:r>
      <w:r w:rsidR="00A152F3" w:rsidRPr="00F54017">
        <w:rPr>
          <w:rFonts w:eastAsia="Arial" w:cs="Arial"/>
          <w:b/>
          <w:sz w:val="18"/>
          <w:szCs w:val="18"/>
          <w:lang w:val="en-US" w:eastAsia="en-GB" w:bidi="th-TH"/>
        </w:rPr>
        <w:t>.</w:t>
      </w:r>
      <w:r w:rsidRPr="00F54017">
        <w:rPr>
          <w:rFonts w:eastAsia="Arial" w:cs="Arial"/>
          <w:b/>
          <w:sz w:val="18"/>
          <w:szCs w:val="18"/>
          <w:lang w:eastAsia="en-GB" w:bidi="th-TH"/>
        </w:rPr>
        <w:t>4</w:t>
      </w:r>
      <w:r w:rsidR="00A152F3" w:rsidRPr="00F54017">
        <w:rPr>
          <w:rFonts w:eastAsia="Arial" w:cs="Arial"/>
          <w:b/>
          <w:sz w:val="18"/>
          <w:szCs w:val="18"/>
          <w:lang w:val="en-US" w:eastAsia="en-GB" w:bidi="th-TH"/>
        </w:rPr>
        <w:tab/>
        <w:t>Major customer reliance risk</w:t>
      </w:r>
    </w:p>
    <w:p w14:paraId="59F23DF1" w14:textId="77777777" w:rsidR="00A152F3" w:rsidRPr="00F54017" w:rsidRDefault="00A152F3" w:rsidP="00553949">
      <w:pPr>
        <w:spacing w:line="240" w:lineRule="auto"/>
        <w:ind w:left="1620"/>
        <w:jc w:val="thaiDistribute"/>
        <w:rPr>
          <w:rFonts w:cs="Arial"/>
          <w:sz w:val="16"/>
          <w:szCs w:val="16"/>
          <w:lang w:bidi="th-TH"/>
        </w:rPr>
      </w:pPr>
    </w:p>
    <w:p w14:paraId="3D3F20FD" w14:textId="630A96DF" w:rsidR="00A152F3" w:rsidRPr="00F54017" w:rsidRDefault="00A152F3" w:rsidP="00553949">
      <w:pPr>
        <w:spacing w:line="240" w:lineRule="auto"/>
        <w:ind w:left="1620"/>
        <w:jc w:val="thaiDistribute"/>
        <w:rPr>
          <w:rFonts w:cs="Arial"/>
          <w:sz w:val="18"/>
          <w:szCs w:val="18"/>
          <w:lang w:bidi="th-TH"/>
        </w:rPr>
      </w:pPr>
      <w:r w:rsidRPr="00F54017">
        <w:rPr>
          <w:rFonts w:cs="Arial"/>
          <w:sz w:val="18"/>
          <w:szCs w:val="18"/>
          <w:lang w:bidi="th-TH"/>
        </w:rPr>
        <w:t xml:space="preserve">The Group relies on Electricity Authority </w:t>
      </w:r>
      <w:r w:rsidR="00B043B9" w:rsidRPr="00F54017">
        <w:rPr>
          <w:rFonts w:cs="Arial"/>
          <w:sz w:val="18"/>
          <w:szCs w:val="18"/>
          <w:lang w:bidi="th-TH"/>
        </w:rPr>
        <w:t>of Thailand and Oversea</w:t>
      </w:r>
      <w:r w:rsidRPr="00F54017">
        <w:rPr>
          <w:rFonts w:cs="Arial"/>
          <w:sz w:val="18"/>
          <w:szCs w:val="18"/>
          <w:lang w:bidi="th-TH"/>
        </w:rPr>
        <w:t xml:space="preserve"> who purchase of </w:t>
      </w:r>
      <w:r w:rsidR="00832DD8" w:rsidRPr="00F54017">
        <w:rPr>
          <w:rFonts w:cs="Arial"/>
          <w:sz w:val="18"/>
          <w:szCs w:val="18"/>
          <w:lang w:bidi="th-TH"/>
        </w:rPr>
        <w:t>the</w:t>
      </w:r>
      <w:r w:rsidRPr="00F54017">
        <w:rPr>
          <w:rFonts w:cs="Arial"/>
          <w:sz w:val="18"/>
          <w:szCs w:val="18"/>
          <w:lang w:bidi="th-TH"/>
        </w:rPr>
        <w:t xml:space="preserve"> electricity generated in specific quantities at specific price based on each specific period according to Power Purchase Agreement, in accordance with Ministry of Energy’s policy to encourage production and usage of renewable energy. As a result, agreement termination may significantly impact the Group’s operations.</w:t>
      </w:r>
    </w:p>
    <w:p w14:paraId="487A45CA" w14:textId="77777777" w:rsidR="001832EB" w:rsidRPr="00F54017" w:rsidRDefault="001832EB" w:rsidP="00F54017">
      <w:pPr>
        <w:spacing w:line="240" w:lineRule="auto"/>
        <w:ind w:left="1620"/>
        <w:jc w:val="thaiDistribute"/>
        <w:rPr>
          <w:rFonts w:cs="Arial"/>
          <w:sz w:val="16"/>
          <w:szCs w:val="16"/>
          <w:lang w:bidi="th-TH"/>
        </w:rPr>
      </w:pPr>
      <w:bookmarkStart w:id="25" w:name="_Toc48736048"/>
    </w:p>
    <w:p w14:paraId="1EBFED40" w14:textId="6D1B7F32" w:rsidR="00580C51" w:rsidRPr="00F54017" w:rsidRDefault="00F54017" w:rsidP="0029677F">
      <w:pPr>
        <w:keepNext/>
        <w:keepLines/>
        <w:tabs>
          <w:tab w:val="left" w:pos="567"/>
        </w:tabs>
        <w:spacing w:line="240" w:lineRule="auto"/>
        <w:ind w:left="1620" w:hanging="540"/>
        <w:outlineLvl w:val="2"/>
        <w:rPr>
          <w:rFonts w:eastAsia="Arial" w:cs="Arial"/>
          <w:b/>
          <w:sz w:val="18"/>
          <w:szCs w:val="18"/>
          <w:lang w:val="en-US" w:eastAsia="en-GB" w:bidi="th-TH"/>
        </w:rPr>
      </w:pPr>
      <w:r w:rsidRPr="00F54017">
        <w:rPr>
          <w:rFonts w:eastAsia="Arial" w:cs="Arial"/>
          <w:b/>
          <w:sz w:val="18"/>
          <w:szCs w:val="18"/>
          <w:lang w:eastAsia="en-GB" w:bidi="th-TH"/>
        </w:rPr>
        <w:t>6</w:t>
      </w:r>
      <w:r w:rsidR="00580C51" w:rsidRPr="00F54017">
        <w:rPr>
          <w:rFonts w:eastAsia="Arial" w:cs="Arial"/>
          <w:b/>
          <w:sz w:val="18"/>
          <w:szCs w:val="18"/>
          <w:lang w:val="en-US" w:eastAsia="en-GB" w:bidi="th-TH"/>
        </w:rPr>
        <w:t>.</w:t>
      </w:r>
      <w:r w:rsidRPr="00F54017">
        <w:rPr>
          <w:rFonts w:eastAsia="Arial" w:cs="Arial"/>
          <w:b/>
          <w:sz w:val="18"/>
          <w:szCs w:val="18"/>
          <w:lang w:eastAsia="en-GB" w:bidi="th-TH"/>
        </w:rPr>
        <w:t>1</w:t>
      </w:r>
      <w:r w:rsidR="00580C51" w:rsidRPr="00F54017">
        <w:rPr>
          <w:rFonts w:eastAsia="Arial" w:cs="Arial"/>
          <w:b/>
          <w:sz w:val="18"/>
          <w:szCs w:val="18"/>
          <w:lang w:val="en-US" w:eastAsia="en-GB" w:bidi="th-TH"/>
        </w:rPr>
        <w:t>.</w:t>
      </w:r>
      <w:r w:rsidRPr="00F54017">
        <w:rPr>
          <w:rFonts w:eastAsia="Arial" w:cs="Arial"/>
          <w:b/>
          <w:sz w:val="18"/>
          <w:szCs w:val="18"/>
          <w:lang w:eastAsia="en-GB" w:bidi="th-TH"/>
        </w:rPr>
        <w:t>5</w:t>
      </w:r>
      <w:r w:rsidR="00580C51" w:rsidRPr="00F54017">
        <w:rPr>
          <w:rFonts w:eastAsia="Arial" w:cs="Arial"/>
          <w:b/>
          <w:sz w:val="18"/>
          <w:szCs w:val="18"/>
          <w:lang w:val="en-US" w:eastAsia="en-GB" w:bidi="th-TH"/>
        </w:rPr>
        <w:tab/>
        <w:t>Risk from generated electricity lower than estimation</w:t>
      </w:r>
    </w:p>
    <w:p w14:paraId="43FD78DB" w14:textId="77777777" w:rsidR="00580C51" w:rsidRPr="00F54017" w:rsidRDefault="00580C51" w:rsidP="0029677F">
      <w:pPr>
        <w:spacing w:line="240" w:lineRule="auto"/>
        <w:ind w:left="1620"/>
        <w:jc w:val="thaiDistribute"/>
        <w:rPr>
          <w:rFonts w:cs="Arial"/>
          <w:sz w:val="16"/>
          <w:szCs w:val="16"/>
          <w:lang w:bidi="th-TH"/>
        </w:rPr>
      </w:pPr>
    </w:p>
    <w:p w14:paraId="6E1243C5" w14:textId="77777777" w:rsidR="00580C51" w:rsidRPr="00F54017" w:rsidRDefault="00580C51" w:rsidP="0029677F">
      <w:pPr>
        <w:spacing w:line="240" w:lineRule="auto"/>
        <w:ind w:left="1620"/>
        <w:jc w:val="thaiDistribute"/>
        <w:rPr>
          <w:rFonts w:cs="Arial"/>
          <w:sz w:val="18"/>
          <w:szCs w:val="18"/>
          <w:lang w:bidi="th-TH"/>
        </w:rPr>
      </w:pPr>
      <w:r w:rsidRPr="00F54017">
        <w:rPr>
          <w:rFonts w:cs="Arial"/>
          <w:sz w:val="18"/>
          <w:szCs w:val="18"/>
          <w:lang w:bidi="th-TH"/>
        </w:rPr>
        <w:t xml:space="preserve">The electricity volume generated from solar power plants might be affected by climate change </w:t>
      </w:r>
      <w:r w:rsidRPr="00F54017">
        <w:rPr>
          <w:rFonts w:cs="Arial"/>
          <w:spacing w:val="-4"/>
          <w:sz w:val="18"/>
          <w:szCs w:val="18"/>
          <w:lang w:bidi="th-TH"/>
        </w:rPr>
        <w:t xml:space="preserve">and natural disaster, forming as a risk of production volume is lower than estimation. In consequence, </w:t>
      </w:r>
      <w:r w:rsidRPr="00F54017">
        <w:rPr>
          <w:rFonts w:cs="Arial"/>
          <w:sz w:val="18"/>
          <w:szCs w:val="18"/>
          <w:lang w:bidi="th-TH"/>
        </w:rPr>
        <w:t>it may impact to revenue and operating results of the Group as well as other electricity generators in this industry.</w:t>
      </w:r>
    </w:p>
    <w:p w14:paraId="4DBED114" w14:textId="77777777" w:rsidR="00580C51" w:rsidRPr="00F54017" w:rsidRDefault="00580C51" w:rsidP="00F54017">
      <w:pPr>
        <w:spacing w:line="240" w:lineRule="auto"/>
        <w:ind w:left="1620"/>
        <w:jc w:val="thaiDistribute"/>
        <w:rPr>
          <w:rFonts w:cs="Arial"/>
          <w:sz w:val="16"/>
          <w:szCs w:val="16"/>
          <w:lang w:bidi="th-TH"/>
        </w:rPr>
      </w:pPr>
    </w:p>
    <w:p w14:paraId="2C67D77D" w14:textId="4DFEFE7E" w:rsidR="00580C51" w:rsidRPr="00F54017" w:rsidRDefault="00F54017" w:rsidP="0029677F">
      <w:pPr>
        <w:keepNext/>
        <w:keepLines/>
        <w:tabs>
          <w:tab w:val="left" w:pos="567"/>
        </w:tabs>
        <w:spacing w:line="240" w:lineRule="auto"/>
        <w:ind w:left="1620" w:hanging="540"/>
        <w:outlineLvl w:val="2"/>
        <w:rPr>
          <w:rFonts w:eastAsia="Arial" w:cs="Arial"/>
          <w:b/>
          <w:sz w:val="18"/>
          <w:szCs w:val="18"/>
          <w:lang w:val="en-US" w:eastAsia="en-GB" w:bidi="th-TH"/>
        </w:rPr>
      </w:pPr>
      <w:r w:rsidRPr="00F54017">
        <w:rPr>
          <w:rFonts w:eastAsia="Arial" w:cs="Arial"/>
          <w:b/>
          <w:sz w:val="18"/>
          <w:szCs w:val="18"/>
          <w:lang w:eastAsia="en-GB" w:bidi="th-TH"/>
        </w:rPr>
        <w:t>6</w:t>
      </w:r>
      <w:r w:rsidR="00580C51" w:rsidRPr="00F54017">
        <w:rPr>
          <w:rFonts w:eastAsia="Arial" w:cs="Arial"/>
          <w:b/>
          <w:sz w:val="18"/>
          <w:szCs w:val="18"/>
          <w:lang w:val="en-US" w:eastAsia="en-GB" w:bidi="th-TH"/>
        </w:rPr>
        <w:t>.</w:t>
      </w:r>
      <w:r w:rsidRPr="00F54017">
        <w:rPr>
          <w:rFonts w:eastAsia="Arial" w:cs="Arial"/>
          <w:b/>
          <w:sz w:val="18"/>
          <w:szCs w:val="18"/>
          <w:lang w:eastAsia="en-GB" w:bidi="th-TH"/>
        </w:rPr>
        <w:t>1</w:t>
      </w:r>
      <w:r w:rsidR="00580C51" w:rsidRPr="00F54017">
        <w:rPr>
          <w:rFonts w:eastAsia="Arial" w:cs="Arial"/>
          <w:b/>
          <w:sz w:val="18"/>
          <w:szCs w:val="18"/>
          <w:lang w:val="en-US" w:eastAsia="en-GB" w:bidi="th-TH"/>
        </w:rPr>
        <w:t>.</w:t>
      </w:r>
      <w:r w:rsidRPr="00F54017">
        <w:rPr>
          <w:rFonts w:eastAsia="Arial" w:cs="Arial"/>
          <w:b/>
          <w:sz w:val="18"/>
          <w:szCs w:val="18"/>
          <w:lang w:eastAsia="en-GB" w:bidi="th-TH"/>
        </w:rPr>
        <w:t>6</w:t>
      </w:r>
      <w:r w:rsidR="00580C51" w:rsidRPr="00F54017">
        <w:rPr>
          <w:rFonts w:eastAsia="Arial" w:cs="Arial"/>
          <w:b/>
          <w:sz w:val="18"/>
          <w:szCs w:val="18"/>
          <w:lang w:val="en-US" w:eastAsia="en-GB" w:bidi="th-TH"/>
        </w:rPr>
        <w:tab/>
        <w:t xml:space="preserve">Debt settlement ability risk </w:t>
      </w:r>
    </w:p>
    <w:p w14:paraId="26C2AD7B" w14:textId="77777777" w:rsidR="00580C51" w:rsidRPr="00F54017" w:rsidRDefault="00580C51" w:rsidP="00F54017">
      <w:pPr>
        <w:spacing w:line="240" w:lineRule="auto"/>
        <w:ind w:left="1620"/>
        <w:jc w:val="thaiDistribute"/>
        <w:rPr>
          <w:rFonts w:cs="Arial"/>
          <w:sz w:val="16"/>
          <w:szCs w:val="16"/>
          <w:lang w:bidi="th-TH"/>
        </w:rPr>
      </w:pPr>
    </w:p>
    <w:p w14:paraId="5062E12B" w14:textId="435ED42A" w:rsidR="00A32361" w:rsidRPr="00F964C0" w:rsidRDefault="00580C51" w:rsidP="00F964C0">
      <w:pPr>
        <w:spacing w:line="240" w:lineRule="auto"/>
        <w:ind w:left="1620"/>
        <w:jc w:val="thaiDistribute"/>
        <w:rPr>
          <w:rFonts w:cs="Arial"/>
          <w:sz w:val="18"/>
          <w:szCs w:val="18"/>
          <w:lang w:bidi="th-TH"/>
        </w:rPr>
      </w:pPr>
      <w:r w:rsidRPr="00F54017">
        <w:rPr>
          <w:rFonts w:cs="Arial"/>
          <w:sz w:val="18"/>
          <w:szCs w:val="18"/>
          <w:lang w:bidi="th-TH"/>
        </w:rPr>
        <w:t>According to credit facilities conditions with commercial bank, the Group has to comply with financial covenants stated in the agreement such as to maintain Debt service coverage ratio and maintain Debt-to-Equity ratio. If the Group cannot maintain those financial covenants, the Group might be called up for immediate debt settlement.</w:t>
      </w:r>
    </w:p>
    <w:p w14:paraId="044B5649" w14:textId="77777777" w:rsidR="00F54017" w:rsidRDefault="00F54017" w:rsidP="00F54017">
      <w:pPr>
        <w:spacing w:line="240" w:lineRule="auto"/>
        <w:ind w:left="540"/>
        <w:jc w:val="thaiDistribute"/>
        <w:rPr>
          <w:rFonts w:cs="Arial"/>
          <w:sz w:val="16"/>
          <w:szCs w:val="16"/>
          <w:lang w:bidi="th-TH"/>
        </w:rPr>
      </w:pPr>
    </w:p>
    <w:p w14:paraId="3A40927E" w14:textId="77777777" w:rsidR="005A4F6E" w:rsidRPr="00F54017" w:rsidRDefault="005A4F6E" w:rsidP="00F54017">
      <w:pPr>
        <w:spacing w:line="240" w:lineRule="auto"/>
        <w:ind w:left="540"/>
        <w:jc w:val="thaiDistribute"/>
        <w:rPr>
          <w:rFonts w:cs="Arial"/>
          <w:sz w:val="16"/>
          <w:szCs w:val="16"/>
          <w:lang w:bidi="th-TH"/>
        </w:rPr>
      </w:pPr>
    </w:p>
    <w:p w14:paraId="7C651558" w14:textId="2E6A7BB7" w:rsidR="00580C51" w:rsidRPr="00F54017" w:rsidRDefault="00F54017" w:rsidP="00553949">
      <w:pPr>
        <w:keepNext/>
        <w:spacing w:line="240" w:lineRule="auto"/>
        <w:ind w:left="1094" w:hanging="547"/>
        <w:jc w:val="both"/>
        <w:outlineLvl w:val="7"/>
        <w:rPr>
          <w:rFonts w:eastAsia="Arial" w:cs="Arial"/>
          <w:b/>
          <w:sz w:val="18"/>
          <w:szCs w:val="18"/>
          <w:lang w:val="en-US" w:eastAsia="en-GB" w:bidi="th-TH"/>
        </w:rPr>
      </w:pPr>
      <w:r w:rsidRPr="00F54017">
        <w:rPr>
          <w:rFonts w:eastAsia="Arial" w:cs="Arial"/>
          <w:b/>
          <w:sz w:val="18"/>
          <w:szCs w:val="18"/>
          <w:lang w:eastAsia="en-GB" w:bidi="th-TH"/>
        </w:rPr>
        <w:t>6</w:t>
      </w:r>
      <w:r w:rsidR="00580C51" w:rsidRPr="00F54017">
        <w:rPr>
          <w:rFonts w:eastAsia="Arial" w:cs="Arial"/>
          <w:b/>
          <w:sz w:val="18"/>
          <w:szCs w:val="18"/>
          <w:lang w:val="en-US" w:eastAsia="en-GB" w:bidi="th-TH"/>
        </w:rPr>
        <w:t>.</w:t>
      </w:r>
      <w:r w:rsidRPr="00F54017">
        <w:rPr>
          <w:rFonts w:eastAsia="Arial" w:cs="Arial"/>
          <w:b/>
          <w:sz w:val="18"/>
          <w:szCs w:val="18"/>
          <w:lang w:eastAsia="en-GB" w:bidi="th-TH"/>
        </w:rPr>
        <w:t>2</w:t>
      </w:r>
      <w:r w:rsidR="00580C51" w:rsidRPr="00F54017">
        <w:rPr>
          <w:rFonts w:eastAsia="Arial" w:cs="Arial"/>
          <w:b/>
          <w:sz w:val="18"/>
          <w:szCs w:val="18"/>
          <w:lang w:val="en-US" w:eastAsia="en-GB" w:bidi="th-TH"/>
        </w:rPr>
        <w:tab/>
        <w:t>Capital management</w:t>
      </w:r>
      <w:bookmarkEnd w:id="25"/>
    </w:p>
    <w:p w14:paraId="4CF0D24B" w14:textId="77777777" w:rsidR="00803677" w:rsidRDefault="00803677" w:rsidP="00553949">
      <w:pPr>
        <w:spacing w:line="240" w:lineRule="auto"/>
        <w:ind w:left="1080"/>
        <w:jc w:val="thaiDistribute"/>
        <w:rPr>
          <w:rFonts w:eastAsia="Arial" w:cs="Arial"/>
          <w:bCs/>
          <w:sz w:val="16"/>
          <w:szCs w:val="16"/>
          <w:lang w:val="en-US" w:eastAsia="en-GB" w:bidi="th-TH"/>
        </w:rPr>
      </w:pPr>
      <w:bookmarkStart w:id="26" w:name="_Toc48736049"/>
    </w:p>
    <w:p w14:paraId="17D31743" w14:textId="77777777" w:rsidR="008E7F9A" w:rsidRPr="00F54017" w:rsidRDefault="008E7F9A" w:rsidP="00553949">
      <w:pPr>
        <w:spacing w:line="240" w:lineRule="auto"/>
        <w:ind w:left="1080"/>
        <w:jc w:val="thaiDistribute"/>
        <w:rPr>
          <w:rFonts w:eastAsia="Arial" w:cs="Arial"/>
          <w:bCs/>
          <w:sz w:val="16"/>
          <w:szCs w:val="16"/>
          <w:lang w:val="en-US" w:eastAsia="en-GB" w:bidi="th-TH"/>
        </w:rPr>
      </w:pPr>
    </w:p>
    <w:p w14:paraId="4DC074DE" w14:textId="77777777" w:rsidR="00580C51" w:rsidRDefault="00580C51" w:rsidP="00553949">
      <w:pPr>
        <w:spacing w:line="240" w:lineRule="auto"/>
        <w:ind w:left="1080"/>
        <w:jc w:val="thaiDistribute"/>
        <w:rPr>
          <w:rFonts w:eastAsia="Arial" w:cs="Arial"/>
          <w:b/>
          <w:sz w:val="18"/>
          <w:szCs w:val="18"/>
          <w:lang w:val="en-US" w:eastAsia="en-GB" w:bidi="th-TH"/>
        </w:rPr>
      </w:pPr>
      <w:r w:rsidRPr="00F54017">
        <w:rPr>
          <w:rFonts w:eastAsia="Arial" w:cs="Arial"/>
          <w:b/>
          <w:sz w:val="18"/>
          <w:szCs w:val="18"/>
          <w:lang w:val="en-US" w:eastAsia="en-GB" w:bidi="th-TH"/>
        </w:rPr>
        <w:t>Risk management</w:t>
      </w:r>
      <w:bookmarkEnd w:id="26"/>
    </w:p>
    <w:p w14:paraId="0AEF5C2D" w14:textId="77777777" w:rsidR="008E7F9A" w:rsidRPr="00F54017" w:rsidRDefault="008E7F9A" w:rsidP="00553949">
      <w:pPr>
        <w:spacing w:line="240" w:lineRule="auto"/>
        <w:ind w:left="1080"/>
        <w:jc w:val="thaiDistribute"/>
        <w:rPr>
          <w:rFonts w:eastAsia="Arial" w:cs="Arial"/>
          <w:b/>
          <w:sz w:val="18"/>
          <w:szCs w:val="18"/>
          <w:lang w:val="en-US" w:eastAsia="en-GB" w:bidi="th-TH"/>
        </w:rPr>
      </w:pPr>
    </w:p>
    <w:p w14:paraId="7F953847" w14:textId="77777777" w:rsidR="00580C51" w:rsidRPr="00F54017" w:rsidRDefault="00580C51" w:rsidP="00553949">
      <w:pPr>
        <w:spacing w:line="240" w:lineRule="auto"/>
        <w:ind w:left="1080"/>
        <w:jc w:val="thaiDistribute"/>
        <w:rPr>
          <w:rFonts w:eastAsia="Arial" w:cs="Arial"/>
          <w:sz w:val="18"/>
          <w:szCs w:val="18"/>
          <w:lang w:val="en-US" w:eastAsia="en-GB" w:bidi="th-TH"/>
        </w:rPr>
      </w:pPr>
      <w:r w:rsidRPr="00F54017">
        <w:rPr>
          <w:rFonts w:eastAsia="Arial" w:cs="Arial"/>
          <w:sz w:val="18"/>
          <w:szCs w:val="18"/>
          <w:lang w:val="en-US" w:eastAsia="en-GB" w:bidi="th-TH"/>
        </w:rPr>
        <w:t>The objectives when managing capital are to:</w:t>
      </w:r>
    </w:p>
    <w:p w14:paraId="15146506" w14:textId="77777777" w:rsidR="00580C51" w:rsidRPr="00F54017" w:rsidRDefault="00580C51" w:rsidP="008A348D">
      <w:pPr>
        <w:numPr>
          <w:ilvl w:val="0"/>
          <w:numId w:val="7"/>
        </w:numPr>
        <w:spacing w:line="240" w:lineRule="auto"/>
        <w:ind w:left="1440"/>
        <w:contextualSpacing/>
        <w:jc w:val="thaiDistribute"/>
        <w:rPr>
          <w:rFonts w:eastAsia="Calibri" w:cs="Arial"/>
          <w:sz w:val="18"/>
          <w:szCs w:val="18"/>
          <w:lang w:val="en-US"/>
        </w:rPr>
      </w:pPr>
      <w:r w:rsidRPr="00F54017">
        <w:rPr>
          <w:rFonts w:eastAsia="Calibri" w:cs="Arial"/>
          <w:sz w:val="18"/>
          <w:szCs w:val="18"/>
          <w:lang w:val="en-US"/>
        </w:rPr>
        <w:t>safeguard their ability to continue as a going concern, to provide returns for shareholders and benefits for other stakeholders, and</w:t>
      </w:r>
    </w:p>
    <w:p w14:paraId="4A74476F" w14:textId="77777777" w:rsidR="00580C51" w:rsidRPr="00F54017" w:rsidRDefault="00580C51" w:rsidP="008A348D">
      <w:pPr>
        <w:numPr>
          <w:ilvl w:val="0"/>
          <w:numId w:val="7"/>
        </w:numPr>
        <w:spacing w:line="240" w:lineRule="auto"/>
        <w:ind w:left="1440"/>
        <w:contextualSpacing/>
        <w:jc w:val="thaiDistribute"/>
        <w:rPr>
          <w:rFonts w:eastAsia="Calibri" w:cs="Arial"/>
          <w:sz w:val="18"/>
          <w:szCs w:val="18"/>
          <w:lang w:val="en-US"/>
        </w:rPr>
      </w:pPr>
      <w:r w:rsidRPr="00F54017">
        <w:rPr>
          <w:rFonts w:eastAsia="Calibri" w:cs="Arial"/>
          <w:sz w:val="18"/>
          <w:szCs w:val="18"/>
          <w:lang w:val="en-US"/>
        </w:rPr>
        <w:t>maintain an optimal capital structure to reduce the cost of capital</w:t>
      </w:r>
    </w:p>
    <w:p w14:paraId="69E54643" w14:textId="77777777" w:rsidR="00580C51" w:rsidRPr="00F54017" w:rsidRDefault="00580C51" w:rsidP="00553949">
      <w:pPr>
        <w:spacing w:line="240" w:lineRule="auto"/>
        <w:ind w:left="1080"/>
        <w:jc w:val="thaiDistribute"/>
        <w:rPr>
          <w:rFonts w:eastAsia="Arial" w:cs="Arial"/>
          <w:bCs/>
          <w:sz w:val="16"/>
          <w:szCs w:val="16"/>
          <w:lang w:val="en-US" w:eastAsia="en-GB" w:bidi="th-TH"/>
        </w:rPr>
      </w:pPr>
    </w:p>
    <w:p w14:paraId="1BC5697C" w14:textId="77777777" w:rsidR="00580C51" w:rsidRPr="00F54017" w:rsidRDefault="00580C51" w:rsidP="00553949">
      <w:pPr>
        <w:spacing w:line="240" w:lineRule="auto"/>
        <w:ind w:left="1080"/>
        <w:jc w:val="thaiDistribute"/>
        <w:rPr>
          <w:rFonts w:eastAsia="Arial" w:cs="Arial"/>
          <w:sz w:val="18"/>
          <w:szCs w:val="18"/>
          <w:lang w:eastAsia="en-GB" w:bidi="th-TH"/>
        </w:rPr>
      </w:pPr>
      <w:r w:rsidRPr="00F54017">
        <w:rPr>
          <w:rFonts w:eastAsia="Arial" w:cs="Arial"/>
          <w:sz w:val="18"/>
          <w:szCs w:val="18"/>
          <w:lang w:val="en-US" w:eastAsia="en-GB" w:bidi="th-TH"/>
        </w:rPr>
        <w:t>In order to maintain or adjust the capital structure, the Group may adjust the amount of dividends paid to shareholders, return capital to shareholders, issue new shares or sell assets to reduce debt.</w:t>
      </w:r>
    </w:p>
    <w:p w14:paraId="7F6C7829" w14:textId="77777777" w:rsidR="00580C51" w:rsidRPr="00F54017" w:rsidRDefault="00580C51" w:rsidP="00553949">
      <w:pPr>
        <w:spacing w:line="240" w:lineRule="auto"/>
        <w:ind w:left="1080"/>
        <w:jc w:val="thaiDistribute"/>
        <w:rPr>
          <w:rFonts w:eastAsia="Arial" w:cs="Arial"/>
          <w:bCs/>
          <w:sz w:val="16"/>
          <w:szCs w:val="16"/>
          <w:lang w:val="en-US" w:eastAsia="en-GB" w:bidi="th-TH"/>
        </w:rPr>
      </w:pPr>
    </w:p>
    <w:p w14:paraId="7F4AACFC" w14:textId="77777777" w:rsidR="00580C51" w:rsidRPr="00F54017" w:rsidRDefault="00580C51" w:rsidP="00553949">
      <w:pPr>
        <w:spacing w:line="240" w:lineRule="auto"/>
        <w:ind w:left="1080"/>
        <w:jc w:val="thaiDistribute"/>
        <w:rPr>
          <w:rFonts w:eastAsia="Arial" w:cs="Arial"/>
          <w:sz w:val="18"/>
          <w:szCs w:val="18"/>
          <w:lang w:val="en-US" w:eastAsia="en-GB" w:bidi="th-TH"/>
        </w:rPr>
      </w:pPr>
      <w:r w:rsidRPr="00F54017">
        <w:rPr>
          <w:rFonts w:eastAsia="Arial" w:cs="Arial"/>
          <w:sz w:val="18"/>
          <w:szCs w:val="18"/>
          <w:lang w:val="en-US" w:eastAsia="en-GB" w:bidi="th-TH"/>
        </w:rPr>
        <w:t>The Group monitors capital based on gearing ratio which is determined by dividing net debt with equity.</w:t>
      </w:r>
    </w:p>
    <w:p w14:paraId="6EDB358E" w14:textId="77777777" w:rsidR="00580C51" w:rsidRDefault="00580C51" w:rsidP="00553949">
      <w:pPr>
        <w:spacing w:line="240" w:lineRule="auto"/>
        <w:ind w:left="1080"/>
        <w:jc w:val="thaiDistribute"/>
        <w:rPr>
          <w:rFonts w:eastAsia="Arial" w:cs="Arial"/>
          <w:bCs/>
          <w:sz w:val="16"/>
          <w:szCs w:val="16"/>
          <w:lang w:val="en-US" w:eastAsia="en-GB" w:bidi="th-TH"/>
        </w:rPr>
      </w:pPr>
    </w:p>
    <w:p w14:paraId="61F6AA30" w14:textId="77777777" w:rsidR="008E7F9A" w:rsidRPr="00F54017" w:rsidRDefault="008E7F9A" w:rsidP="00553949">
      <w:pPr>
        <w:spacing w:line="240" w:lineRule="auto"/>
        <w:ind w:left="1080"/>
        <w:jc w:val="thaiDistribute"/>
        <w:rPr>
          <w:rFonts w:eastAsia="Arial" w:cs="Arial"/>
          <w:bCs/>
          <w:sz w:val="16"/>
          <w:szCs w:val="16"/>
          <w:lang w:val="en-US" w:eastAsia="en-GB" w:bidi="th-TH"/>
        </w:rPr>
      </w:pPr>
    </w:p>
    <w:p w14:paraId="1514BF40" w14:textId="1F172293" w:rsidR="00580C51" w:rsidRDefault="00580C51" w:rsidP="00553949">
      <w:pPr>
        <w:spacing w:line="240" w:lineRule="auto"/>
        <w:ind w:left="1080"/>
        <w:jc w:val="thaiDistribute"/>
        <w:rPr>
          <w:rFonts w:eastAsia="Arial" w:cs="Arial"/>
          <w:b/>
          <w:sz w:val="18"/>
          <w:szCs w:val="18"/>
          <w:lang w:val="en-US" w:eastAsia="en-GB" w:bidi="th-TH"/>
        </w:rPr>
      </w:pPr>
      <w:r w:rsidRPr="00F54017">
        <w:rPr>
          <w:rFonts w:eastAsia="Arial" w:cs="Arial"/>
          <w:b/>
          <w:sz w:val="18"/>
          <w:szCs w:val="18"/>
          <w:lang w:val="en-US" w:eastAsia="en-GB" w:bidi="th-TH"/>
        </w:rPr>
        <w:t>Loan covenants</w:t>
      </w:r>
    </w:p>
    <w:p w14:paraId="05CB4070" w14:textId="77777777" w:rsidR="00F964C0" w:rsidRPr="00F54017" w:rsidRDefault="00F964C0" w:rsidP="00553949">
      <w:pPr>
        <w:spacing w:line="240" w:lineRule="auto"/>
        <w:ind w:left="1080"/>
        <w:jc w:val="thaiDistribute"/>
        <w:rPr>
          <w:rFonts w:eastAsia="Arial" w:cs="Arial"/>
          <w:b/>
          <w:sz w:val="18"/>
          <w:szCs w:val="18"/>
          <w:lang w:val="en-US" w:eastAsia="en-GB" w:bidi="th-TH"/>
        </w:rPr>
      </w:pPr>
    </w:p>
    <w:p w14:paraId="2D2021D6" w14:textId="27FE2786" w:rsidR="00580C51" w:rsidRPr="00F964C0" w:rsidRDefault="00580C51" w:rsidP="00F964C0">
      <w:pPr>
        <w:tabs>
          <w:tab w:val="left" w:pos="1891"/>
        </w:tabs>
        <w:spacing w:line="240" w:lineRule="auto"/>
        <w:ind w:left="1080"/>
        <w:jc w:val="thaiDistribute"/>
        <w:rPr>
          <w:rFonts w:eastAsia="Arial" w:cs="Arial"/>
          <w:spacing w:val="-2"/>
          <w:sz w:val="18"/>
          <w:szCs w:val="18"/>
          <w:lang w:val="en-US" w:eastAsia="en-GB" w:bidi="th-TH"/>
        </w:rPr>
      </w:pPr>
      <w:r w:rsidRPr="00F54017">
        <w:rPr>
          <w:rFonts w:eastAsia="Arial" w:cs="Arial"/>
          <w:spacing w:val="-2"/>
          <w:sz w:val="18"/>
          <w:szCs w:val="18"/>
          <w:lang w:val="en-US" w:eastAsia="en-GB" w:bidi="th-TH"/>
        </w:rPr>
        <w:t>Under the terms of the major borrowing facilities, the Group is required to comply with the following financial covenants:</w:t>
      </w:r>
    </w:p>
    <w:p w14:paraId="44BEE416" w14:textId="2A54BBF2" w:rsidR="00580C51" w:rsidRPr="00F54017" w:rsidRDefault="00580C51" w:rsidP="008A348D">
      <w:pPr>
        <w:numPr>
          <w:ilvl w:val="0"/>
          <w:numId w:val="8"/>
        </w:numPr>
        <w:tabs>
          <w:tab w:val="left" w:pos="1891"/>
        </w:tabs>
        <w:spacing w:line="240" w:lineRule="auto"/>
        <w:ind w:left="1440"/>
        <w:jc w:val="thaiDistribute"/>
        <w:rPr>
          <w:rFonts w:eastAsia="Calibri" w:cs="Arial"/>
          <w:sz w:val="18"/>
          <w:szCs w:val="18"/>
          <w:lang w:val="en-US"/>
        </w:rPr>
      </w:pPr>
      <w:r w:rsidRPr="00F54017">
        <w:rPr>
          <w:rFonts w:eastAsia="Calibri" w:cs="Arial"/>
          <w:sz w:val="18"/>
          <w:szCs w:val="18"/>
          <w:lang w:val="en-US"/>
        </w:rPr>
        <w:t xml:space="preserve">the gearing ratio must be not more than </w:t>
      </w:r>
      <w:r w:rsidR="00F54017" w:rsidRPr="00F54017">
        <w:rPr>
          <w:rFonts w:eastAsia="Calibri" w:cs="Arial"/>
          <w:sz w:val="18"/>
          <w:szCs w:val="18"/>
        </w:rPr>
        <w:t>2</w:t>
      </w:r>
      <w:r w:rsidR="00C72088" w:rsidRPr="00F54017">
        <w:rPr>
          <w:rFonts w:eastAsia="Calibri" w:cs="Arial"/>
          <w:sz w:val="18"/>
          <w:szCs w:val="18"/>
          <w:lang w:val="en-US"/>
        </w:rPr>
        <w:t>.</w:t>
      </w:r>
      <w:r w:rsidR="00F54017" w:rsidRPr="00F54017">
        <w:rPr>
          <w:rFonts w:eastAsia="Calibri" w:cs="Arial"/>
          <w:sz w:val="18"/>
          <w:szCs w:val="18"/>
        </w:rPr>
        <w:t>00</w:t>
      </w:r>
      <w:r w:rsidR="00C72088" w:rsidRPr="00F54017">
        <w:rPr>
          <w:rFonts w:eastAsia="Calibri" w:cs="Arial"/>
          <w:sz w:val="18"/>
          <w:szCs w:val="18"/>
          <w:lang w:val="en-US"/>
        </w:rPr>
        <w:t xml:space="preserve"> to </w:t>
      </w:r>
      <w:r w:rsidR="00F54017" w:rsidRPr="00F54017">
        <w:rPr>
          <w:rFonts w:eastAsia="Calibri" w:cs="Arial"/>
          <w:sz w:val="18"/>
          <w:szCs w:val="18"/>
        </w:rPr>
        <w:t>3</w:t>
      </w:r>
      <w:r w:rsidR="00C72088" w:rsidRPr="00F54017">
        <w:rPr>
          <w:rFonts w:eastAsia="Calibri" w:cs="Arial"/>
          <w:sz w:val="18"/>
          <w:szCs w:val="18"/>
          <w:lang w:val="en-US"/>
        </w:rPr>
        <w:t>.</w:t>
      </w:r>
      <w:r w:rsidR="00F54017" w:rsidRPr="00F54017">
        <w:rPr>
          <w:rFonts w:eastAsia="Calibri" w:cs="Arial"/>
          <w:sz w:val="18"/>
          <w:szCs w:val="18"/>
        </w:rPr>
        <w:t>25</w:t>
      </w:r>
      <w:r w:rsidR="00C72088" w:rsidRPr="00F54017">
        <w:rPr>
          <w:rFonts w:eastAsia="Calibri" w:cs="Arial"/>
          <w:sz w:val="18"/>
          <w:szCs w:val="18"/>
          <w:lang w:val="en-US"/>
        </w:rPr>
        <w:t xml:space="preserve"> times</w:t>
      </w:r>
      <w:r w:rsidRPr="00F54017">
        <w:rPr>
          <w:rFonts w:eastAsia="Calibri" w:cs="Arial"/>
          <w:sz w:val="18"/>
          <w:szCs w:val="18"/>
          <w:lang w:val="en-US"/>
        </w:rPr>
        <w:t>, and</w:t>
      </w:r>
    </w:p>
    <w:p w14:paraId="6A40F58F" w14:textId="3ADB89D7" w:rsidR="00580C51" w:rsidRPr="00F54017" w:rsidRDefault="00580C51" w:rsidP="008A348D">
      <w:pPr>
        <w:numPr>
          <w:ilvl w:val="0"/>
          <w:numId w:val="8"/>
        </w:numPr>
        <w:tabs>
          <w:tab w:val="left" w:pos="1891"/>
        </w:tabs>
        <w:spacing w:line="240" w:lineRule="auto"/>
        <w:ind w:left="1440"/>
        <w:jc w:val="thaiDistribute"/>
        <w:rPr>
          <w:rFonts w:eastAsia="Calibri" w:cs="Arial"/>
          <w:sz w:val="18"/>
          <w:szCs w:val="18"/>
          <w:lang w:val="en-US"/>
        </w:rPr>
      </w:pPr>
      <w:r w:rsidRPr="00F54017">
        <w:rPr>
          <w:rFonts w:eastAsia="Calibri" w:cs="Arial"/>
          <w:sz w:val="18"/>
          <w:szCs w:val="18"/>
          <w:lang w:val="en-US"/>
        </w:rPr>
        <w:t>the ratio net finance cost</w:t>
      </w:r>
      <w:r w:rsidR="00261BA5" w:rsidRPr="00F54017">
        <w:rPr>
          <w:rFonts w:eastAsia="Calibri" w:cs="Arial"/>
          <w:sz w:val="18"/>
          <w:szCs w:val="18"/>
          <w:lang w:val="en-US"/>
        </w:rPr>
        <w:t xml:space="preserve"> to EBITDA</w:t>
      </w:r>
      <w:r w:rsidRPr="00F54017">
        <w:rPr>
          <w:rFonts w:eastAsia="Calibri" w:cs="Arial"/>
          <w:sz w:val="18"/>
          <w:szCs w:val="18"/>
          <w:lang w:val="en-US"/>
        </w:rPr>
        <w:t xml:space="preserve"> must be not </w:t>
      </w:r>
      <w:r w:rsidR="008858F4" w:rsidRPr="00F54017">
        <w:rPr>
          <w:rFonts w:eastAsia="Calibri" w:cs="Arial"/>
          <w:sz w:val="18"/>
          <w:szCs w:val="18"/>
          <w:lang w:val="en-US"/>
        </w:rPr>
        <w:t>less</w:t>
      </w:r>
      <w:r w:rsidRPr="00F54017">
        <w:rPr>
          <w:rFonts w:eastAsia="Calibri" w:cs="Arial"/>
          <w:sz w:val="18"/>
          <w:szCs w:val="18"/>
          <w:lang w:val="en-US"/>
        </w:rPr>
        <w:t xml:space="preserve"> than </w:t>
      </w:r>
      <w:r w:rsidR="00F54017" w:rsidRPr="00F54017">
        <w:rPr>
          <w:rFonts w:eastAsia="Calibri" w:cs="Arial"/>
          <w:sz w:val="18"/>
          <w:szCs w:val="18"/>
        </w:rPr>
        <w:t>1</w:t>
      </w:r>
      <w:r w:rsidR="00A37F8C" w:rsidRPr="00F54017">
        <w:rPr>
          <w:rFonts w:eastAsia="Calibri" w:cs="Arial"/>
          <w:sz w:val="18"/>
          <w:szCs w:val="18"/>
          <w:lang w:val="en-US"/>
        </w:rPr>
        <w:t>.</w:t>
      </w:r>
      <w:r w:rsidR="00F54017" w:rsidRPr="00F54017">
        <w:rPr>
          <w:rFonts w:eastAsia="Calibri" w:cs="Arial"/>
          <w:sz w:val="18"/>
          <w:szCs w:val="18"/>
        </w:rPr>
        <w:t>05</w:t>
      </w:r>
      <w:r w:rsidR="00A37F8C" w:rsidRPr="00F54017">
        <w:rPr>
          <w:rFonts w:eastAsia="Calibri" w:cs="Arial"/>
          <w:sz w:val="18"/>
          <w:szCs w:val="18"/>
          <w:lang w:val="en-US"/>
        </w:rPr>
        <w:t xml:space="preserve"> to </w:t>
      </w:r>
      <w:r w:rsidR="00F54017" w:rsidRPr="00F54017">
        <w:rPr>
          <w:rFonts w:eastAsia="Calibri" w:cs="Arial"/>
          <w:sz w:val="18"/>
          <w:szCs w:val="18"/>
        </w:rPr>
        <w:t>1</w:t>
      </w:r>
      <w:r w:rsidR="00C72088" w:rsidRPr="00F54017">
        <w:rPr>
          <w:rFonts w:eastAsia="Calibri" w:cs="Arial"/>
          <w:sz w:val="18"/>
          <w:szCs w:val="18"/>
          <w:lang w:val="en-US"/>
        </w:rPr>
        <w:t>.</w:t>
      </w:r>
      <w:r w:rsidR="00F54017" w:rsidRPr="00F54017">
        <w:rPr>
          <w:rFonts w:eastAsia="Calibri" w:cs="Arial"/>
          <w:sz w:val="18"/>
          <w:szCs w:val="18"/>
        </w:rPr>
        <w:t>15</w:t>
      </w:r>
      <w:r w:rsidR="00C72088" w:rsidRPr="00F54017">
        <w:rPr>
          <w:rFonts w:eastAsia="Calibri" w:cs="Arial"/>
          <w:sz w:val="18"/>
          <w:szCs w:val="18"/>
          <w:lang w:val="en-US"/>
        </w:rPr>
        <w:t xml:space="preserve"> times</w:t>
      </w:r>
    </w:p>
    <w:p w14:paraId="5919596C" w14:textId="77777777" w:rsidR="00C72088" w:rsidRPr="00F54017" w:rsidRDefault="00C72088" w:rsidP="00F54017">
      <w:pPr>
        <w:spacing w:line="240" w:lineRule="auto"/>
        <w:ind w:left="1080"/>
        <w:jc w:val="thaiDistribute"/>
        <w:rPr>
          <w:rFonts w:eastAsia="Arial" w:cs="Arial"/>
          <w:bCs/>
          <w:sz w:val="16"/>
          <w:szCs w:val="16"/>
          <w:lang w:val="en-US" w:eastAsia="en-GB" w:bidi="th-TH"/>
        </w:rPr>
      </w:pPr>
    </w:p>
    <w:p w14:paraId="0227DCB9" w14:textId="77777777" w:rsidR="00F54017" w:rsidRDefault="002C6933" w:rsidP="00553949">
      <w:pPr>
        <w:tabs>
          <w:tab w:val="left" w:pos="1891"/>
        </w:tabs>
        <w:spacing w:line="240" w:lineRule="auto"/>
        <w:ind w:left="1080"/>
        <w:jc w:val="thaiDistribute"/>
        <w:rPr>
          <w:rFonts w:eastAsia="Arial" w:cs="Arial"/>
          <w:sz w:val="18"/>
          <w:szCs w:val="18"/>
          <w:lang w:val="en-US" w:eastAsia="en-GB" w:bidi="th-TH"/>
        </w:rPr>
      </w:pPr>
      <w:r w:rsidRPr="00F54017">
        <w:rPr>
          <w:rFonts w:eastAsia="Arial" w:cs="Arial"/>
          <w:sz w:val="18"/>
          <w:szCs w:val="18"/>
          <w:lang w:val="en-US" w:eastAsia="en-GB" w:bidi="th-TH"/>
        </w:rPr>
        <w:t xml:space="preserve">As at </w:t>
      </w:r>
      <w:r w:rsidR="00F54017" w:rsidRPr="00F54017">
        <w:rPr>
          <w:rFonts w:eastAsia="Arial" w:cs="Arial"/>
          <w:sz w:val="18"/>
          <w:szCs w:val="18"/>
          <w:lang w:eastAsia="en-GB" w:bidi="th-TH"/>
        </w:rPr>
        <w:t>31</w:t>
      </w:r>
      <w:r w:rsidRPr="00F54017">
        <w:rPr>
          <w:rFonts w:eastAsia="Arial" w:cs="Arial"/>
          <w:sz w:val="18"/>
          <w:szCs w:val="18"/>
          <w:lang w:val="en-US" w:eastAsia="en-GB" w:bidi="th-TH"/>
        </w:rPr>
        <w:t xml:space="preserve"> December </w:t>
      </w:r>
      <w:r w:rsidR="00F54017" w:rsidRPr="00F54017">
        <w:rPr>
          <w:rFonts w:eastAsia="Arial" w:cs="Arial"/>
          <w:sz w:val="18"/>
          <w:szCs w:val="18"/>
          <w:lang w:eastAsia="en-GB" w:bidi="th-TH"/>
        </w:rPr>
        <w:t>2024</w:t>
      </w:r>
      <w:r w:rsidRPr="00F54017">
        <w:rPr>
          <w:rFonts w:eastAsia="Arial" w:cs="Arial"/>
          <w:sz w:val="18"/>
          <w:szCs w:val="22"/>
          <w:lang w:eastAsia="en-GB" w:bidi="th-TH"/>
        </w:rPr>
        <w:t>, t</w:t>
      </w:r>
      <w:r w:rsidR="00580C51" w:rsidRPr="00F54017">
        <w:rPr>
          <w:rFonts w:eastAsia="Arial" w:cs="Arial"/>
          <w:sz w:val="18"/>
          <w:szCs w:val="18"/>
          <w:lang w:val="en-US" w:eastAsia="en-GB" w:bidi="th-TH"/>
        </w:rPr>
        <w:t>he Group has complied with these covenants throughout the reporting period</w:t>
      </w:r>
      <w:r w:rsidR="00592A98" w:rsidRPr="00F54017">
        <w:rPr>
          <w:rFonts w:eastAsia="Arial" w:cs="Arial"/>
          <w:sz w:val="18"/>
          <w:szCs w:val="18"/>
          <w:lang w:val="en-US" w:eastAsia="en-GB" w:bidi="th-TH"/>
        </w:rPr>
        <w:t>.</w:t>
      </w:r>
    </w:p>
    <w:p w14:paraId="5731A934" w14:textId="1A888375" w:rsidR="00733670" w:rsidRPr="00F54017" w:rsidRDefault="00733670" w:rsidP="00553949">
      <w:pPr>
        <w:tabs>
          <w:tab w:val="left" w:pos="1891"/>
        </w:tabs>
        <w:spacing w:line="240" w:lineRule="auto"/>
        <w:ind w:left="1080"/>
        <w:jc w:val="thaiDistribute"/>
        <w:rPr>
          <w:rFonts w:cs="Arial"/>
          <w:spacing w:val="-2"/>
          <w:sz w:val="18"/>
          <w:szCs w:val="18"/>
        </w:rPr>
      </w:pPr>
      <w:r w:rsidRPr="00F54017">
        <w:rPr>
          <w:rFonts w:cs="Arial"/>
          <w:b/>
          <w:bCs/>
          <w:spacing w:val="-2"/>
          <w:sz w:val="18"/>
          <w:szCs w:val="18"/>
        </w:rPr>
        <w:br w:type="page"/>
      </w:r>
    </w:p>
    <w:p w14:paraId="27350490" w14:textId="609354B1" w:rsidR="00E62803" w:rsidRPr="00F54017" w:rsidRDefault="00F54017" w:rsidP="00553949">
      <w:pPr>
        <w:pStyle w:val="Heading8"/>
        <w:spacing w:line="240" w:lineRule="auto"/>
        <w:ind w:left="540" w:hanging="540"/>
        <w:jc w:val="both"/>
        <w:rPr>
          <w:rFonts w:ascii="Arial" w:hAnsi="Arial" w:cs="Arial"/>
          <w:sz w:val="18"/>
          <w:szCs w:val="18"/>
        </w:rPr>
      </w:pPr>
      <w:r w:rsidRPr="00F54017">
        <w:rPr>
          <w:rFonts w:ascii="Arial" w:hAnsi="Arial" w:cs="Arial"/>
          <w:sz w:val="18"/>
          <w:szCs w:val="18"/>
        </w:rPr>
        <w:lastRenderedPageBreak/>
        <w:t>7</w:t>
      </w:r>
      <w:r w:rsidR="00E62803" w:rsidRPr="00F54017">
        <w:rPr>
          <w:rFonts w:ascii="Arial" w:hAnsi="Arial" w:cs="Arial"/>
          <w:sz w:val="18"/>
          <w:szCs w:val="18"/>
        </w:rPr>
        <w:tab/>
        <w:t xml:space="preserve">Fair value </w:t>
      </w:r>
    </w:p>
    <w:p w14:paraId="37FCC588" w14:textId="77777777" w:rsidR="006B78BB" w:rsidRPr="00F54017" w:rsidRDefault="006B78BB" w:rsidP="00553949">
      <w:pPr>
        <w:spacing w:line="240" w:lineRule="auto"/>
        <w:ind w:left="540"/>
        <w:jc w:val="both"/>
        <w:rPr>
          <w:rFonts w:cs="Arial"/>
          <w:sz w:val="16"/>
          <w:szCs w:val="16"/>
        </w:rPr>
      </w:pPr>
    </w:p>
    <w:p w14:paraId="7732B53D" w14:textId="77777777" w:rsidR="00824841" w:rsidRPr="00F54017" w:rsidRDefault="00824841" w:rsidP="00553949">
      <w:pPr>
        <w:spacing w:line="240" w:lineRule="auto"/>
        <w:ind w:left="540"/>
        <w:jc w:val="both"/>
        <w:rPr>
          <w:rFonts w:cs="Arial"/>
          <w:sz w:val="16"/>
          <w:szCs w:val="16"/>
        </w:rPr>
      </w:pPr>
    </w:p>
    <w:bookmarkEnd w:id="0"/>
    <w:bookmarkEnd w:id="1"/>
    <w:p w14:paraId="6F5FE642" w14:textId="77777777" w:rsidR="00580C51" w:rsidRPr="00F54017" w:rsidRDefault="00580C51" w:rsidP="00553949">
      <w:pPr>
        <w:spacing w:line="240" w:lineRule="auto"/>
        <w:ind w:left="540"/>
        <w:jc w:val="both"/>
        <w:rPr>
          <w:rFonts w:cs="Arial"/>
          <w:b/>
          <w:bCs/>
          <w:sz w:val="18"/>
          <w:szCs w:val="18"/>
        </w:rPr>
      </w:pPr>
      <w:r w:rsidRPr="00F54017">
        <w:rPr>
          <w:rFonts w:cs="Arial"/>
          <w:b/>
          <w:bCs/>
          <w:sz w:val="18"/>
          <w:szCs w:val="18"/>
        </w:rPr>
        <w:t>Fair value estimation</w:t>
      </w:r>
    </w:p>
    <w:p w14:paraId="4D1170FB" w14:textId="77777777" w:rsidR="00580C51" w:rsidRPr="00F54017" w:rsidRDefault="00580C51" w:rsidP="00553949">
      <w:pPr>
        <w:spacing w:line="240" w:lineRule="auto"/>
        <w:ind w:left="540"/>
        <w:jc w:val="both"/>
        <w:rPr>
          <w:rFonts w:cs="Arial"/>
          <w:sz w:val="16"/>
          <w:szCs w:val="16"/>
        </w:rPr>
      </w:pPr>
    </w:p>
    <w:p w14:paraId="31282287" w14:textId="77777777" w:rsidR="00580C51" w:rsidRPr="00F54017" w:rsidRDefault="00580C51" w:rsidP="00553949">
      <w:pPr>
        <w:spacing w:line="240" w:lineRule="auto"/>
        <w:ind w:left="540"/>
        <w:jc w:val="both"/>
        <w:rPr>
          <w:rFonts w:cs="Arial"/>
          <w:sz w:val="18"/>
          <w:szCs w:val="18"/>
        </w:rPr>
      </w:pPr>
      <w:r w:rsidRPr="00F54017">
        <w:rPr>
          <w:rFonts w:cs="Arial"/>
          <w:sz w:val="18"/>
          <w:szCs w:val="18"/>
        </w:rPr>
        <w:t>Fair values are categorised into hierarchy based on inputs used as follows:</w:t>
      </w:r>
    </w:p>
    <w:p w14:paraId="6BC16A9C" w14:textId="77777777" w:rsidR="00580C51" w:rsidRPr="00F54017" w:rsidRDefault="00580C51" w:rsidP="00553949">
      <w:pPr>
        <w:spacing w:line="240" w:lineRule="auto"/>
        <w:ind w:left="540"/>
        <w:jc w:val="both"/>
        <w:rPr>
          <w:rFonts w:cs="Arial"/>
          <w:sz w:val="16"/>
          <w:szCs w:val="16"/>
        </w:rPr>
      </w:pPr>
    </w:p>
    <w:p w14:paraId="7623CD24" w14:textId="45EEFB84" w:rsidR="00580C51" w:rsidRPr="00F54017" w:rsidRDefault="00580C51" w:rsidP="00553949">
      <w:pPr>
        <w:tabs>
          <w:tab w:val="left" w:pos="1260"/>
        </w:tabs>
        <w:spacing w:line="240" w:lineRule="auto"/>
        <w:ind w:left="1260" w:hanging="720"/>
        <w:jc w:val="thaiDistribute"/>
        <w:rPr>
          <w:rFonts w:cs="Arial"/>
          <w:sz w:val="18"/>
          <w:szCs w:val="18"/>
        </w:rPr>
      </w:pPr>
      <w:r w:rsidRPr="00F54017">
        <w:rPr>
          <w:rFonts w:cs="Arial"/>
          <w:sz w:val="18"/>
          <w:szCs w:val="18"/>
        </w:rPr>
        <w:t xml:space="preserve">Level </w:t>
      </w:r>
      <w:r w:rsidR="00F54017" w:rsidRPr="00F54017">
        <w:rPr>
          <w:rFonts w:cs="Arial"/>
          <w:sz w:val="18"/>
          <w:szCs w:val="18"/>
        </w:rPr>
        <w:t>1</w:t>
      </w:r>
      <w:r w:rsidRPr="00F54017">
        <w:rPr>
          <w:rFonts w:cs="Arial"/>
          <w:sz w:val="18"/>
          <w:szCs w:val="18"/>
        </w:rPr>
        <w:t>:</w:t>
      </w:r>
      <w:r w:rsidR="00824841" w:rsidRPr="00F54017">
        <w:rPr>
          <w:rFonts w:cs="Arial"/>
          <w:sz w:val="18"/>
          <w:szCs w:val="18"/>
        </w:rPr>
        <w:tab/>
      </w:r>
      <w:r w:rsidRPr="00F54017">
        <w:rPr>
          <w:rFonts w:cs="Arial"/>
          <w:sz w:val="18"/>
          <w:szCs w:val="18"/>
        </w:rPr>
        <w:t xml:space="preserve">The fair value of financial instruments is based on the current bid price by reference to the Stock Exchange of Thailand. </w:t>
      </w:r>
    </w:p>
    <w:p w14:paraId="5681E2A0" w14:textId="77777777" w:rsidR="00580C51" w:rsidRPr="00F54017" w:rsidRDefault="00580C51" w:rsidP="00553949">
      <w:pPr>
        <w:spacing w:line="240" w:lineRule="auto"/>
        <w:ind w:left="540"/>
        <w:jc w:val="both"/>
        <w:rPr>
          <w:rFonts w:cs="Arial"/>
          <w:sz w:val="16"/>
          <w:szCs w:val="16"/>
        </w:rPr>
      </w:pPr>
    </w:p>
    <w:p w14:paraId="4FDFFA67" w14:textId="59E994A0" w:rsidR="00580C51" w:rsidRPr="00F54017" w:rsidRDefault="00580C51" w:rsidP="00553949">
      <w:pPr>
        <w:tabs>
          <w:tab w:val="left" w:pos="1260"/>
        </w:tabs>
        <w:spacing w:line="240" w:lineRule="auto"/>
        <w:ind w:left="1260" w:hanging="720"/>
        <w:jc w:val="thaiDistribute"/>
        <w:rPr>
          <w:rFonts w:cs="Arial"/>
          <w:sz w:val="18"/>
          <w:szCs w:val="18"/>
        </w:rPr>
      </w:pPr>
      <w:r w:rsidRPr="00F54017">
        <w:rPr>
          <w:rFonts w:cs="Arial"/>
          <w:sz w:val="18"/>
          <w:szCs w:val="18"/>
        </w:rPr>
        <w:t xml:space="preserve">Level </w:t>
      </w:r>
      <w:r w:rsidR="00F54017" w:rsidRPr="00F54017">
        <w:rPr>
          <w:rFonts w:cs="Arial"/>
          <w:sz w:val="18"/>
          <w:szCs w:val="18"/>
        </w:rPr>
        <w:t>2</w:t>
      </w:r>
      <w:r w:rsidRPr="00F54017">
        <w:rPr>
          <w:rFonts w:cs="Arial"/>
          <w:sz w:val="18"/>
          <w:szCs w:val="18"/>
        </w:rPr>
        <w:t>:</w:t>
      </w:r>
      <w:r w:rsidR="00824841" w:rsidRPr="00F54017">
        <w:rPr>
          <w:rFonts w:cs="Arial"/>
          <w:sz w:val="18"/>
          <w:szCs w:val="18"/>
        </w:rPr>
        <w:tab/>
      </w:r>
      <w:r w:rsidRPr="00F54017">
        <w:rPr>
          <w:rFonts w:cs="Arial"/>
          <w:sz w:val="18"/>
          <w:szCs w:val="18"/>
        </w:rPr>
        <w:t xml:space="preserve">The fair value of financial instruments is determined using significant observable inputs and, as little as possible, entity-specific estimates. </w:t>
      </w:r>
    </w:p>
    <w:p w14:paraId="5E9618EF" w14:textId="77777777" w:rsidR="00580C51" w:rsidRPr="00F54017" w:rsidRDefault="00580C51" w:rsidP="00553949">
      <w:pPr>
        <w:spacing w:line="240" w:lineRule="auto"/>
        <w:ind w:left="540"/>
        <w:jc w:val="both"/>
        <w:rPr>
          <w:rFonts w:cs="Arial"/>
          <w:sz w:val="16"/>
          <w:szCs w:val="16"/>
        </w:rPr>
      </w:pPr>
    </w:p>
    <w:p w14:paraId="3F4768A8" w14:textId="47C76C63" w:rsidR="00580C51" w:rsidRPr="00F54017" w:rsidRDefault="00580C51" w:rsidP="00553949">
      <w:pPr>
        <w:tabs>
          <w:tab w:val="left" w:pos="1260"/>
        </w:tabs>
        <w:spacing w:line="240" w:lineRule="auto"/>
        <w:ind w:left="1260" w:hanging="720"/>
        <w:jc w:val="thaiDistribute"/>
        <w:rPr>
          <w:rFonts w:cs="Arial"/>
          <w:sz w:val="18"/>
          <w:szCs w:val="18"/>
        </w:rPr>
      </w:pPr>
      <w:r w:rsidRPr="00F54017">
        <w:rPr>
          <w:rFonts w:cs="Arial"/>
          <w:sz w:val="18"/>
          <w:szCs w:val="18"/>
        </w:rPr>
        <w:t xml:space="preserve">Level </w:t>
      </w:r>
      <w:r w:rsidR="00F54017" w:rsidRPr="00F54017">
        <w:rPr>
          <w:rFonts w:cs="Arial"/>
          <w:sz w:val="18"/>
          <w:szCs w:val="18"/>
        </w:rPr>
        <w:t>3</w:t>
      </w:r>
      <w:r w:rsidRPr="00F54017">
        <w:rPr>
          <w:rFonts w:cs="Arial"/>
          <w:sz w:val="18"/>
          <w:szCs w:val="18"/>
        </w:rPr>
        <w:t>:</w:t>
      </w:r>
      <w:r w:rsidR="00824841" w:rsidRPr="00F54017">
        <w:rPr>
          <w:rFonts w:cs="Arial"/>
          <w:sz w:val="18"/>
          <w:szCs w:val="18"/>
        </w:rPr>
        <w:tab/>
      </w:r>
      <w:r w:rsidRPr="00F54017">
        <w:rPr>
          <w:rFonts w:cs="Arial"/>
          <w:sz w:val="18"/>
          <w:szCs w:val="18"/>
        </w:rPr>
        <w:t>The fair value of financial instruments is not based on observable market data.</w:t>
      </w:r>
    </w:p>
    <w:p w14:paraId="73B9F7A3" w14:textId="77777777" w:rsidR="006B4B05" w:rsidRPr="00F54017" w:rsidRDefault="006B4B05" w:rsidP="00553949">
      <w:pPr>
        <w:spacing w:line="240" w:lineRule="auto"/>
        <w:ind w:left="540"/>
        <w:jc w:val="both"/>
        <w:rPr>
          <w:rFonts w:cs="Arial"/>
          <w:sz w:val="16"/>
          <w:szCs w:val="16"/>
        </w:rPr>
      </w:pPr>
    </w:p>
    <w:p w14:paraId="75F1F7C6" w14:textId="09CFD161" w:rsidR="00D82CC3" w:rsidRPr="00F54017" w:rsidRDefault="00D82CC3" w:rsidP="00553949">
      <w:pPr>
        <w:spacing w:line="240" w:lineRule="auto"/>
        <w:ind w:left="547"/>
        <w:jc w:val="both"/>
        <w:rPr>
          <w:rFonts w:eastAsia="Arial" w:cs="Arial"/>
          <w:sz w:val="18"/>
          <w:szCs w:val="18"/>
          <w:lang w:val="en-US"/>
        </w:rPr>
      </w:pPr>
      <w:r w:rsidRPr="00F54017">
        <w:rPr>
          <w:rFonts w:eastAsia="Arial" w:cs="Arial"/>
          <w:sz w:val="18"/>
          <w:szCs w:val="18"/>
        </w:rPr>
        <w:t>Fair values and carrying amounts of financial assets and liabilities by category with the carrying amount approximates fair value due to short-term nature of financial assets and financial liabilities, their carrying amount are considered to be the same as their fair value except</w:t>
      </w:r>
      <w:r w:rsidR="006C163D" w:rsidRPr="00F54017">
        <w:rPr>
          <w:rFonts w:eastAsia="Arial" w:cs="Arial"/>
          <w:sz w:val="18"/>
          <w:szCs w:val="18"/>
        </w:rPr>
        <w:t xml:space="preserve"> derivative,</w:t>
      </w:r>
      <w:r w:rsidRPr="00F54017">
        <w:rPr>
          <w:rFonts w:eastAsia="Arial" w:cs="Arial"/>
          <w:sz w:val="18"/>
          <w:szCs w:val="18"/>
        </w:rPr>
        <w:t xml:space="preserve"> long-term loans from financial institutions</w:t>
      </w:r>
      <w:r w:rsidRPr="00F54017">
        <w:rPr>
          <w:rFonts w:eastAsia="Arial" w:cs="Arial"/>
          <w:sz w:val="18"/>
          <w:szCs w:val="18"/>
          <w:lang w:bidi="th-TH"/>
        </w:rPr>
        <w:t>,</w:t>
      </w:r>
      <w:r w:rsidRPr="00F54017">
        <w:rPr>
          <w:rFonts w:eastAsia="Arial" w:cs="Arial"/>
          <w:sz w:val="18"/>
          <w:szCs w:val="18"/>
        </w:rPr>
        <w:t xml:space="preserve"> </w:t>
      </w:r>
      <w:r w:rsidR="00904C88">
        <w:rPr>
          <w:rFonts w:eastAsia="Arial" w:cs="Browallia New"/>
          <w:sz w:val="18"/>
          <w:szCs w:val="22"/>
          <w:lang w:val="en-US" w:bidi="th-TH"/>
        </w:rPr>
        <w:t xml:space="preserve">long-term </w:t>
      </w:r>
      <w:r w:rsidRPr="00F54017">
        <w:rPr>
          <w:rFonts w:eastAsia="Arial" w:cs="Arial"/>
          <w:sz w:val="18"/>
          <w:szCs w:val="18"/>
        </w:rPr>
        <w:t xml:space="preserve">promissory note, and </w:t>
      </w:r>
      <w:r w:rsidR="00D32F14">
        <w:rPr>
          <w:rFonts w:eastAsia="Arial" w:cs="Arial"/>
          <w:sz w:val="18"/>
          <w:szCs w:val="18"/>
        </w:rPr>
        <w:t>debenture</w:t>
      </w:r>
      <w:r w:rsidRPr="00F54017">
        <w:rPr>
          <w:rFonts w:eastAsia="Arial" w:cs="Arial"/>
          <w:sz w:val="18"/>
          <w:szCs w:val="18"/>
        </w:rPr>
        <w:t>.</w:t>
      </w:r>
    </w:p>
    <w:p w14:paraId="5EBB603D" w14:textId="77777777" w:rsidR="00D82CC3" w:rsidRPr="00F54017" w:rsidRDefault="00D82CC3" w:rsidP="00553949">
      <w:pPr>
        <w:spacing w:line="240" w:lineRule="auto"/>
        <w:ind w:left="540"/>
        <w:jc w:val="both"/>
        <w:rPr>
          <w:rFonts w:cs="Arial"/>
          <w:sz w:val="16"/>
          <w:szCs w:val="16"/>
        </w:rPr>
      </w:pPr>
    </w:p>
    <w:p w14:paraId="5567E0FF" w14:textId="6548B381" w:rsidR="00D82CC3" w:rsidRPr="00F54017" w:rsidRDefault="00D82CC3" w:rsidP="00553949">
      <w:pPr>
        <w:spacing w:line="240" w:lineRule="auto"/>
        <w:ind w:left="547"/>
        <w:jc w:val="both"/>
        <w:rPr>
          <w:rFonts w:eastAsia="Arial" w:cs="Arial"/>
          <w:sz w:val="18"/>
          <w:szCs w:val="18"/>
        </w:rPr>
      </w:pPr>
      <w:r w:rsidRPr="00F54017">
        <w:rPr>
          <w:rFonts w:eastAsia="Arial" w:cs="Arial"/>
          <w:sz w:val="18"/>
          <w:szCs w:val="18"/>
        </w:rPr>
        <w:t xml:space="preserve">The fair value is based on future cash flow according to loan contract using a discount rate based upon the borrowing rate which the </w:t>
      </w:r>
      <w:r w:rsidR="006B4B05" w:rsidRPr="00F54017">
        <w:rPr>
          <w:rFonts w:eastAsia="Arial" w:cs="Arial"/>
          <w:sz w:val="18"/>
          <w:szCs w:val="18"/>
        </w:rPr>
        <w:t>C</w:t>
      </w:r>
      <w:r w:rsidRPr="00F54017">
        <w:rPr>
          <w:rFonts w:eastAsia="Arial" w:cs="Arial"/>
          <w:sz w:val="18"/>
          <w:szCs w:val="18"/>
        </w:rPr>
        <w:t xml:space="preserve">ompany expect to pay as date of statement of financial position and are within level </w:t>
      </w:r>
      <w:r w:rsidR="00F54017" w:rsidRPr="00F54017">
        <w:rPr>
          <w:rFonts w:eastAsia="Arial" w:cs="Arial"/>
          <w:sz w:val="18"/>
          <w:szCs w:val="18"/>
        </w:rPr>
        <w:t>2</w:t>
      </w:r>
      <w:r w:rsidRPr="00F54017">
        <w:rPr>
          <w:rFonts w:eastAsia="Arial" w:cs="Arial"/>
          <w:sz w:val="18"/>
          <w:szCs w:val="18"/>
        </w:rPr>
        <w:t xml:space="preserve"> of the fair value hierarchy.</w:t>
      </w:r>
    </w:p>
    <w:p w14:paraId="75CBB36D" w14:textId="22AF61F9" w:rsidR="006B4B05" w:rsidRPr="00F54017" w:rsidRDefault="006B4B05" w:rsidP="00553949">
      <w:pPr>
        <w:spacing w:line="240" w:lineRule="auto"/>
        <w:ind w:left="540"/>
        <w:jc w:val="both"/>
        <w:rPr>
          <w:rFonts w:cs="Arial"/>
          <w:sz w:val="16"/>
          <w:szCs w:val="16"/>
        </w:rPr>
      </w:pPr>
    </w:p>
    <w:p w14:paraId="3D4E4D39" w14:textId="77777777" w:rsidR="006B4B05" w:rsidRPr="00F54017" w:rsidRDefault="006B4B05" w:rsidP="00553949">
      <w:pPr>
        <w:spacing w:line="240" w:lineRule="auto"/>
        <w:ind w:left="540"/>
        <w:jc w:val="both"/>
        <w:rPr>
          <w:rFonts w:cs="Arial"/>
          <w:sz w:val="16"/>
          <w:szCs w:val="16"/>
        </w:rPr>
      </w:pPr>
    </w:p>
    <w:p w14:paraId="299E0925" w14:textId="3A2E3803" w:rsidR="00DF1363" w:rsidRPr="00F54017" w:rsidRDefault="00F54017" w:rsidP="00553949">
      <w:pPr>
        <w:spacing w:line="240" w:lineRule="auto"/>
        <w:ind w:left="540" w:hanging="526"/>
        <w:jc w:val="thaiDistribute"/>
        <w:rPr>
          <w:rFonts w:cs="Arial"/>
          <w:b/>
          <w:bCs/>
          <w:sz w:val="18"/>
          <w:szCs w:val="18"/>
        </w:rPr>
      </w:pPr>
      <w:r w:rsidRPr="00F54017">
        <w:rPr>
          <w:rFonts w:cs="Arial"/>
          <w:b/>
          <w:bCs/>
          <w:sz w:val="18"/>
          <w:szCs w:val="18"/>
        </w:rPr>
        <w:t>8</w:t>
      </w:r>
      <w:r w:rsidR="00DF1363" w:rsidRPr="00F54017">
        <w:rPr>
          <w:rFonts w:cs="Arial"/>
          <w:b/>
          <w:bCs/>
          <w:sz w:val="18"/>
          <w:szCs w:val="18"/>
        </w:rPr>
        <w:tab/>
        <w:t>Critical estimates and judgements</w:t>
      </w:r>
    </w:p>
    <w:p w14:paraId="2ED18F02" w14:textId="77777777" w:rsidR="00DF1363" w:rsidRPr="00F54017" w:rsidRDefault="00DF1363" w:rsidP="00553949">
      <w:pPr>
        <w:spacing w:line="240" w:lineRule="auto"/>
        <w:ind w:left="540"/>
        <w:jc w:val="both"/>
        <w:rPr>
          <w:rFonts w:cs="Arial"/>
          <w:sz w:val="16"/>
          <w:szCs w:val="16"/>
        </w:rPr>
      </w:pPr>
    </w:p>
    <w:p w14:paraId="38680CE7" w14:textId="77777777" w:rsidR="00DF1363" w:rsidRPr="00F54017" w:rsidRDefault="00DF1363" w:rsidP="00553949">
      <w:pPr>
        <w:spacing w:line="240" w:lineRule="auto"/>
        <w:ind w:left="540"/>
        <w:jc w:val="both"/>
        <w:rPr>
          <w:rFonts w:cs="Arial"/>
          <w:sz w:val="16"/>
          <w:szCs w:val="16"/>
        </w:rPr>
      </w:pPr>
    </w:p>
    <w:p w14:paraId="0AC3D735" w14:textId="77777777" w:rsidR="00DF1363" w:rsidRPr="00F54017" w:rsidRDefault="00DF1363" w:rsidP="00553949">
      <w:pPr>
        <w:pStyle w:val="a"/>
        <w:tabs>
          <w:tab w:val="left" w:pos="540"/>
        </w:tabs>
        <w:ind w:left="540" w:right="0"/>
        <w:jc w:val="both"/>
        <w:outlineLvl w:val="0"/>
        <w:rPr>
          <w:rFonts w:ascii="Arial" w:cs="Arial"/>
          <w:color w:val="auto"/>
          <w:sz w:val="18"/>
          <w:szCs w:val="18"/>
        </w:rPr>
      </w:pPr>
      <w:r w:rsidRPr="00F54017">
        <w:rPr>
          <w:rFonts w:ascii="Arial" w:cs="Arial"/>
          <w:color w:val="auto"/>
          <w:sz w:val="18"/>
          <w:szCs w:val="18"/>
        </w:rPr>
        <w:t>Estimates and judgements are continually evaluated and are based on historical experience and other factors, including expectations of future events that are believed to be reasonable under the circumstances.</w:t>
      </w:r>
    </w:p>
    <w:p w14:paraId="1623C534" w14:textId="77777777" w:rsidR="00B8334F" w:rsidRPr="00F54017" w:rsidRDefault="00B8334F" w:rsidP="00553949">
      <w:pPr>
        <w:spacing w:line="240" w:lineRule="auto"/>
        <w:ind w:left="540"/>
        <w:jc w:val="both"/>
        <w:rPr>
          <w:rFonts w:cs="Arial"/>
          <w:sz w:val="16"/>
          <w:szCs w:val="16"/>
        </w:rPr>
      </w:pPr>
    </w:p>
    <w:p w14:paraId="75511129" w14:textId="77777777" w:rsidR="009D2ACC" w:rsidRPr="00F54017" w:rsidRDefault="009D2ACC" w:rsidP="00553949">
      <w:pPr>
        <w:numPr>
          <w:ilvl w:val="0"/>
          <w:numId w:val="1"/>
        </w:numPr>
        <w:tabs>
          <w:tab w:val="left" w:pos="1080"/>
        </w:tabs>
        <w:autoSpaceDE w:val="0"/>
        <w:autoSpaceDN w:val="0"/>
        <w:adjustRightInd w:val="0"/>
        <w:spacing w:line="240" w:lineRule="auto"/>
        <w:ind w:left="900"/>
        <w:jc w:val="both"/>
        <w:rPr>
          <w:rFonts w:cs="Arial"/>
          <w:sz w:val="18"/>
          <w:szCs w:val="18"/>
        </w:rPr>
      </w:pPr>
      <w:r w:rsidRPr="00F54017">
        <w:rPr>
          <w:rFonts w:cs="Arial"/>
          <w:sz w:val="18"/>
          <w:szCs w:val="18"/>
        </w:rPr>
        <w:t>Impairment of investment</w:t>
      </w:r>
      <w:r w:rsidR="00ED499F" w:rsidRPr="00F54017">
        <w:rPr>
          <w:rFonts w:cs="Arial"/>
          <w:sz w:val="18"/>
          <w:szCs w:val="18"/>
        </w:rPr>
        <w:t>, property, plant and equipment and intangible assets</w:t>
      </w:r>
    </w:p>
    <w:p w14:paraId="420C57B7" w14:textId="77777777" w:rsidR="000C6606" w:rsidRPr="00F54017" w:rsidRDefault="000C6606" w:rsidP="00553949">
      <w:pPr>
        <w:autoSpaceDE w:val="0"/>
        <w:autoSpaceDN w:val="0"/>
        <w:adjustRightInd w:val="0"/>
        <w:spacing w:line="240" w:lineRule="auto"/>
        <w:ind w:left="900"/>
        <w:jc w:val="both"/>
        <w:rPr>
          <w:rFonts w:cs="Arial"/>
          <w:sz w:val="16"/>
          <w:szCs w:val="16"/>
        </w:rPr>
      </w:pPr>
    </w:p>
    <w:p w14:paraId="6E8DF134" w14:textId="66232A73" w:rsidR="009D2ACC" w:rsidRPr="00F54017" w:rsidRDefault="009D2ACC" w:rsidP="00553949">
      <w:pPr>
        <w:autoSpaceDE w:val="0"/>
        <w:autoSpaceDN w:val="0"/>
        <w:adjustRightInd w:val="0"/>
        <w:spacing w:line="240" w:lineRule="auto"/>
        <w:ind w:left="900"/>
        <w:jc w:val="both"/>
        <w:rPr>
          <w:rFonts w:cs="Arial"/>
          <w:sz w:val="18"/>
          <w:szCs w:val="18"/>
        </w:rPr>
      </w:pPr>
      <w:r w:rsidRPr="00F54017">
        <w:rPr>
          <w:rFonts w:cs="Arial"/>
          <w:sz w:val="18"/>
          <w:szCs w:val="18"/>
        </w:rPr>
        <w:t>The Group tests whether investment</w:t>
      </w:r>
      <w:r w:rsidR="00ED499F" w:rsidRPr="00F54017">
        <w:rPr>
          <w:rFonts w:cs="Arial"/>
          <w:sz w:val="18"/>
          <w:szCs w:val="18"/>
        </w:rPr>
        <w:t>, property, plant and equipment and intangible assets</w:t>
      </w:r>
      <w:r w:rsidRPr="00F54017">
        <w:rPr>
          <w:rFonts w:cs="Arial"/>
          <w:sz w:val="18"/>
          <w:szCs w:val="18"/>
        </w:rPr>
        <w:t xml:space="preserve"> </w:t>
      </w:r>
      <w:r w:rsidR="00ED499F" w:rsidRPr="00F54017">
        <w:rPr>
          <w:rFonts w:cs="Arial"/>
          <w:sz w:val="18"/>
          <w:szCs w:val="18"/>
        </w:rPr>
        <w:t>have</w:t>
      </w:r>
      <w:r w:rsidRPr="00F54017">
        <w:rPr>
          <w:rFonts w:cs="Arial"/>
          <w:sz w:val="18"/>
          <w:szCs w:val="18"/>
        </w:rPr>
        <w:t xml:space="preserve"> suffered </w:t>
      </w:r>
      <w:r w:rsidR="00C64BCE" w:rsidRPr="00F54017">
        <w:rPr>
          <w:rFonts w:cs="Arial"/>
          <w:sz w:val="18"/>
          <w:szCs w:val="18"/>
        </w:rPr>
        <w:br/>
      </w:r>
      <w:r w:rsidRPr="00F54017">
        <w:rPr>
          <w:rFonts w:cs="Arial"/>
          <w:sz w:val="18"/>
          <w:szCs w:val="18"/>
        </w:rPr>
        <w:t>any impairment</w:t>
      </w:r>
      <w:r w:rsidR="00ED499F" w:rsidRPr="00F54017">
        <w:rPr>
          <w:rFonts w:cs="Arial"/>
          <w:sz w:val="18"/>
          <w:szCs w:val="18"/>
        </w:rPr>
        <w:t xml:space="preserve"> when there is the indicator</w:t>
      </w:r>
      <w:r w:rsidRPr="00F54017">
        <w:rPr>
          <w:rFonts w:cs="Arial"/>
          <w:sz w:val="18"/>
          <w:szCs w:val="18"/>
        </w:rPr>
        <w:t>, in accordance with accou</w:t>
      </w:r>
      <w:r w:rsidR="00010169" w:rsidRPr="00F54017">
        <w:rPr>
          <w:rFonts w:cs="Arial"/>
          <w:sz w:val="18"/>
          <w:szCs w:val="18"/>
        </w:rPr>
        <w:t xml:space="preserve">nting policy stated in Note </w:t>
      </w:r>
      <w:r w:rsidR="00F54017" w:rsidRPr="00F54017">
        <w:rPr>
          <w:rFonts w:cs="Arial"/>
          <w:sz w:val="18"/>
          <w:szCs w:val="18"/>
        </w:rPr>
        <w:t>4</w:t>
      </w:r>
      <w:r w:rsidR="00F50078" w:rsidRPr="00F54017">
        <w:rPr>
          <w:rFonts w:cs="Arial"/>
          <w:sz w:val="18"/>
          <w:szCs w:val="18"/>
        </w:rPr>
        <w:t>.</w:t>
      </w:r>
      <w:r w:rsidR="00F54017" w:rsidRPr="00F54017">
        <w:rPr>
          <w:rFonts w:cs="Arial"/>
          <w:sz w:val="18"/>
          <w:szCs w:val="18"/>
        </w:rPr>
        <w:t>12</w:t>
      </w:r>
      <w:r w:rsidRPr="00F54017">
        <w:rPr>
          <w:rFonts w:cs="Arial"/>
          <w:sz w:val="18"/>
          <w:szCs w:val="18"/>
        </w:rPr>
        <w:t>.</w:t>
      </w:r>
      <w:r w:rsidR="00C64BCE" w:rsidRPr="00F54017">
        <w:rPr>
          <w:rFonts w:cs="Arial"/>
          <w:sz w:val="18"/>
          <w:szCs w:val="18"/>
        </w:rPr>
        <w:br/>
      </w:r>
      <w:r w:rsidRPr="00F54017">
        <w:rPr>
          <w:rFonts w:cs="Arial"/>
          <w:spacing w:val="-2"/>
          <w:sz w:val="18"/>
          <w:szCs w:val="18"/>
        </w:rPr>
        <w:t>The recoverable amounts of cash-generating units have been determined based on value-in-use calculations.</w:t>
      </w:r>
      <w:r w:rsidRPr="00F54017">
        <w:rPr>
          <w:rFonts w:cs="Arial"/>
          <w:sz w:val="18"/>
          <w:szCs w:val="18"/>
        </w:rPr>
        <w:t xml:space="preserve"> These calculations require the use of estimates. The change in the assumption used would impact the recoverable amount.</w:t>
      </w:r>
    </w:p>
    <w:p w14:paraId="566B3D0B" w14:textId="77777777" w:rsidR="00177DE9" w:rsidRPr="00F54017" w:rsidRDefault="00177DE9" w:rsidP="00553949">
      <w:pPr>
        <w:autoSpaceDE w:val="0"/>
        <w:autoSpaceDN w:val="0"/>
        <w:adjustRightInd w:val="0"/>
        <w:spacing w:line="240" w:lineRule="auto"/>
        <w:ind w:left="900"/>
        <w:jc w:val="both"/>
        <w:rPr>
          <w:rFonts w:cs="Arial"/>
          <w:sz w:val="16"/>
          <w:szCs w:val="16"/>
        </w:rPr>
      </w:pPr>
    </w:p>
    <w:p w14:paraId="6B11B13A" w14:textId="77777777" w:rsidR="00174143" w:rsidRPr="00F54017" w:rsidRDefault="00174143" w:rsidP="00553949">
      <w:pPr>
        <w:numPr>
          <w:ilvl w:val="0"/>
          <w:numId w:val="1"/>
        </w:numPr>
        <w:tabs>
          <w:tab w:val="left" w:pos="1080"/>
        </w:tabs>
        <w:autoSpaceDE w:val="0"/>
        <w:autoSpaceDN w:val="0"/>
        <w:adjustRightInd w:val="0"/>
        <w:spacing w:line="240" w:lineRule="auto"/>
        <w:ind w:left="900"/>
        <w:jc w:val="both"/>
        <w:rPr>
          <w:rFonts w:cs="Arial"/>
          <w:sz w:val="18"/>
          <w:szCs w:val="18"/>
        </w:rPr>
      </w:pPr>
      <w:r w:rsidRPr="00F54017">
        <w:rPr>
          <w:rFonts w:cs="Arial"/>
          <w:sz w:val="18"/>
          <w:szCs w:val="18"/>
        </w:rPr>
        <w:t>Impairment of financial assets</w:t>
      </w:r>
    </w:p>
    <w:p w14:paraId="20C8DCEF" w14:textId="77777777" w:rsidR="00174143" w:rsidRPr="00F54017" w:rsidRDefault="00174143" w:rsidP="00553949">
      <w:pPr>
        <w:autoSpaceDE w:val="0"/>
        <w:autoSpaceDN w:val="0"/>
        <w:adjustRightInd w:val="0"/>
        <w:spacing w:line="240" w:lineRule="auto"/>
        <w:ind w:left="900"/>
        <w:jc w:val="both"/>
        <w:rPr>
          <w:rFonts w:cs="Arial"/>
          <w:sz w:val="16"/>
          <w:szCs w:val="16"/>
        </w:rPr>
      </w:pPr>
    </w:p>
    <w:p w14:paraId="54D06ECD" w14:textId="77777777" w:rsidR="00174143" w:rsidRPr="00F54017" w:rsidRDefault="00174143" w:rsidP="00553949">
      <w:pPr>
        <w:autoSpaceDE w:val="0"/>
        <w:autoSpaceDN w:val="0"/>
        <w:adjustRightInd w:val="0"/>
        <w:spacing w:line="240" w:lineRule="auto"/>
        <w:ind w:left="900"/>
        <w:jc w:val="both"/>
        <w:rPr>
          <w:rFonts w:cs="Arial"/>
          <w:sz w:val="18"/>
          <w:szCs w:val="18"/>
        </w:rPr>
      </w:pPr>
      <w:r w:rsidRPr="00F54017">
        <w:rPr>
          <w:rFonts w:cs="Arial"/>
          <w:sz w:val="18"/>
          <w:szCs w:val="18"/>
        </w:rPr>
        <w:t xml:space="preserve">The loss allowances for financial assets are based on assumptions about default risk and expected loss </w:t>
      </w:r>
      <w:r w:rsidRPr="00F54017">
        <w:rPr>
          <w:rFonts w:cs="Arial"/>
          <w:spacing w:val="-2"/>
          <w:sz w:val="18"/>
          <w:szCs w:val="18"/>
        </w:rPr>
        <w:t>rates. The Group uses judgement in making these assumptions and selecting the inputs used in the impairment</w:t>
      </w:r>
      <w:r w:rsidRPr="00F54017">
        <w:rPr>
          <w:rFonts w:cs="Arial"/>
          <w:sz w:val="18"/>
          <w:szCs w:val="18"/>
        </w:rPr>
        <w:t xml:space="preserve"> calculation, based on the Group’s past history and existing market conditions, as well as forward-looking estimates at the end of each reporting period.</w:t>
      </w:r>
    </w:p>
    <w:p w14:paraId="5B378E3B" w14:textId="77777777" w:rsidR="00177DE9" w:rsidRPr="00F54017" w:rsidRDefault="00177DE9" w:rsidP="00553949">
      <w:pPr>
        <w:autoSpaceDE w:val="0"/>
        <w:autoSpaceDN w:val="0"/>
        <w:adjustRightInd w:val="0"/>
        <w:spacing w:line="240" w:lineRule="auto"/>
        <w:ind w:left="900"/>
        <w:jc w:val="both"/>
        <w:rPr>
          <w:rFonts w:cs="Arial"/>
          <w:sz w:val="16"/>
          <w:szCs w:val="16"/>
        </w:rPr>
      </w:pPr>
    </w:p>
    <w:p w14:paraId="7D584C84" w14:textId="77777777" w:rsidR="00DF1363" w:rsidRPr="00F54017" w:rsidRDefault="000F3B1B" w:rsidP="00553949">
      <w:pPr>
        <w:numPr>
          <w:ilvl w:val="0"/>
          <w:numId w:val="1"/>
        </w:numPr>
        <w:tabs>
          <w:tab w:val="left" w:pos="1080"/>
        </w:tabs>
        <w:autoSpaceDE w:val="0"/>
        <w:autoSpaceDN w:val="0"/>
        <w:adjustRightInd w:val="0"/>
        <w:spacing w:line="240" w:lineRule="auto"/>
        <w:ind w:left="900"/>
        <w:jc w:val="both"/>
        <w:rPr>
          <w:rFonts w:cs="Arial"/>
          <w:sz w:val="18"/>
          <w:szCs w:val="18"/>
        </w:rPr>
      </w:pPr>
      <w:r w:rsidRPr="00F54017">
        <w:rPr>
          <w:rFonts w:cs="Arial"/>
          <w:sz w:val="18"/>
          <w:szCs w:val="18"/>
        </w:rPr>
        <w:t>Useful lives for p</w:t>
      </w:r>
      <w:r w:rsidR="00DF1363" w:rsidRPr="00F54017">
        <w:rPr>
          <w:rFonts w:cs="Arial"/>
          <w:sz w:val="18"/>
          <w:szCs w:val="18"/>
        </w:rPr>
        <w:t>roperty</w:t>
      </w:r>
      <w:r w:rsidRPr="00F54017">
        <w:rPr>
          <w:rFonts w:cs="Arial"/>
          <w:sz w:val="18"/>
          <w:szCs w:val="18"/>
        </w:rPr>
        <w:t>,</w:t>
      </w:r>
      <w:r w:rsidR="00DF1363" w:rsidRPr="00F54017">
        <w:rPr>
          <w:rFonts w:cs="Arial"/>
          <w:sz w:val="18"/>
          <w:szCs w:val="18"/>
        </w:rPr>
        <w:t xml:space="preserve"> plant and equipment</w:t>
      </w:r>
      <w:r w:rsidRPr="00F54017">
        <w:rPr>
          <w:rFonts w:cs="Arial"/>
          <w:sz w:val="18"/>
          <w:szCs w:val="18"/>
        </w:rPr>
        <w:t xml:space="preserve"> and intangible assets</w:t>
      </w:r>
    </w:p>
    <w:p w14:paraId="3F7C510D" w14:textId="77777777" w:rsidR="00DF1363" w:rsidRPr="00F54017" w:rsidRDefault="00DF1363" w:rsidP="00553949">
      <w:pPr>
        <w:autoSpaceDE w:val="0"/>
        <w:autoSpaceDN w:val="0"/>
        <w:adjustRightInd w:val="0"/>
        <w:spacing w:line="240" w:lineRule="auto"/>
        <w:ind w:left="900"/>
        <w:jc w:val="both"/>
        <w:rPr>
          <w:rFonts w:cs="Arial"/>
          <w:sz w:val="16"/>
          <w:szCs w:val="16"/>
        </w:rPr>
      </w:pPr>
    </w:p>
    <w:p w14:paraId="1F3E252F" w14:textId="77777777" w:rsidR="00DF1363" w:rsidRPr="00F54017" w:rsidRDefault="00FA2A7D" w:rsidP="00553949">
      <w:pPr>
        <w:autoSpaceDE w:val="0"/>
        <w:autoSpaceDN w:val="0"/>
        <w:adjustRightInd w:val="0"/>
        <w:spacing w:line="240" w:lineRule="auto"/>
        <w:ind w:left="900"/>
        <w:jc w:val="both"/>
        <w:rPr>
          <w:rFonts w:cs="Arial"/>
          <w:sz w:val="18"/>
          <w:szCs w:val="18"/>
        </w:rPr>
      </w:pPr>
      <w:r w:rsidRPr="00F54017">
        <w:rPr>
          <w:rFonts w:cs="Arial"/>
          <w:sz w:val="18"/>
          <w:szCs w:val="18"/>
        </w:rPr>
        <w:t>The Group</w:t>
      </w:r>
      <w:r w:rsidR="00DF1363" w:rsidRPr="00F54017">
        <w:rPr>
          <w:rFonts w:cs="Arial"/>
          <w:sz w:val="18"/>
          <w:szCs w:val="18"/>
        </w:rPr>
        <w:t xml:space="preserve"> has estimated useful lives and residual value of property</w:t>
      </w:r>
      <w:r w:rsidR="00DC50FD" w:rsidRPr="00F54017">
        <w:rPr>
          <w:rFonts w:cs="Arial"/>
          <w:sz w:val="18"/>
          <w:szCs w:val="18"/>
        </w:rPr>
        <w:t>,</w:t>
      </w:r>
      <w:r w:rsidR="00DF1363" w:rsidRPr="00F54017">
        <w:rPr>
          <w:rFonts w:cs="Arial"/>
          <w:sz w:val="18"/>
          <w:szCs w:val="18"/>
        </w:rPr>
        <w:t xml:space="preserve"> plant and equipment</w:t>
      </w:r>
      <w:r w:rsidR="00DC50FD" w:rsidRPr="00F54017">
        <w:rPr>
          <w:rFonts w:cs="Arial"/>
          <w:sz w:val="18"/>
          <w:szCs w:val="18"/>
        </w:rPr>
        <w:t xml:space="preserve"> and intangible assets</w:t>
      </w:r>
      <w:r w:rsidR="00DF1363" w:rsidRPr="00F54017">
        <w:rPr>
          <w:rFonts w:cs="Arial"/>
          <w:sz w:val="18"/>
          <w:szCs w:val="18"/>
        </w:rPr>
        <w:t>. The assets’ residual values and useful lives are reviewed, and adjusted if appropriate, at the end of each reporting period and their carrying values are written-down immediately to its recoverable amount if the asset’s carrying amount is greater than its estimated recoverable amount or it will write off technically obsolete or assets that have been abandoned or sold.</w:t>
      </w:r>
    </w:p>
    <w:p w14:paraId="2E253E2A" w14:textId="77777777" w:rsidR="00FB4562" w:rsidRPr="00F54017" w:rsidRDefault="00FB4562" w:rsidP="00553949">
      <w:pPr>
        <w:autoSpaceDE w:val="0"/>
        <w:autoSpaceDN w:val="0"/>
        <w:adjustRightInd w:val="0"/>
        <w:spacing w:line="240" w:lineRule="auto"/>
        <w:ind w:left="900"/>
        <w:jc w:val="both"/>
        <w:rPr>
          <w:rFonts w:cs="Arial"/>
          <w:sz w:val="16"/>
          <w:szCs w:val="16"/>
        </w:rPr>
      </w:pPr>
    </w:p>
    <w:p w14:paraId="65CE8CAD" w14:textId="77777777" w:rsidR="00C060C8" w:rsidRPr="00F54017" w:rsidRDefault="00C060C8" w:rsidP="00553949">
      <w:pPr>
        <w:numPr>
          <w:ilvl w:val="0"/>
          <w:numId w:val="1"/>
        </w:numPr>
        <w:tabs>
          <w:tab w:val="left" w:pos="1080"/>
        </w:tabs>
        <w:autoSpaceDE w:val="0"/>
        <w:autoSpaceDN w:val="0"/>
        <w:adjustRightInd w:val="0"/>
        <w:spacing w:line="240" w:lineRule="auto"/>
        <w:ind w:left="900"/>
        <w:jc w:val="both"/>
        <w:rPr>
          <w:rFonts w:cs="Arial"/>
          <w:sz w:val="18"/>
          <w:szCs w:val="18"/>
        </w:rPr>
      </w:pPr>
      <w:r w:rsidRPr="00F54017">
        <w:rPr>
          <w:rFonts w:cs="Arial"/>
          <w:sz w:val="18"/>
          <w:szCs w:val="18"/>
        </w:rPr>
        <w:t xml:space="preserve">Deferred </w:t>
      </w:r>
      <w:r w:rsidR="006532DF" w:rsidRPr="00F54017">
        <w:rPr>
          <w:rFonts w:cs="Arial"/>
          <w:sz w:val="18"/>
          <w:szCs w:val="18"/>
        </w:rPr>
        <w:t xml:space="preserve">income </w:t>
      </w:r>
      <w:r w:rsidRPr="00F54017">
        <w:rPr>
          <w:rFonts w:cs="Arial"/>
          <w:sz w:val="18"/>
          <w:szCs w:val="18"/>
        </w:rPr>
        <w:t>taxes</w:t>
      </w:r>
    </w:p>
    <w:p w14:paraId="3FF7A443" w14:textId="77777777" w:rsidR="00C060C8" w:rsidRPr="00F54017" w:rsidRDefault="00C060C8" w:rsidP="00553949">
      <w:pPr>
        <w:autoSpaceDE w:val="0"/>
        <w:autoSpaceDN w:val="0"/>
        <w:adjustRightInd w:val="0"/>
        <w:spacing w:line="240" w:lineRule="auto"/>
        <w:ind w:left="900"/>
        <w:jc w:val="both"/>
        <w:rPr>
          <w:rFonts w:cs="Arial"/>
          <w:sz w:val="16"/>
          <w:szCs w:val="16"/>
        </w:rPr>
      </w:pPr>
    </w:p>
    <w:p w14:paraId="1A6568E5" w14:textId="77777777" w:rsidR="00C060C8" w:rsidRPr="00F54017" w:rsidRDefault="00C060C8" w:rsidP="00553949">
      <w:pPr>
        <w:pStyle w:val="Header"/>
        <w:tabs>
          <w:tab w:val="clear" w:pos="4153"/>
          <w:tab w:val="clear" w:pos="8306"/>
        </w:tabs>
        <w:spacing w:line="240" w:lineRule="auto"/>
        <w:ind w:left="900"/>
        <w:jc w:val="both"/>
        <w:rPr>
          <w:rFonts w:cs="Arial"/>
          <w:sz w:val="18"/>
          <w:szCs w:val="18"/>
        </w:rPr>
      </w:pPr>
      <w:r w:rsidRPr="00F54017">
        <w:rPr>
          <w:rFonts w:cs="Arial"/>
          <w:sz w:val="18"/>
          <w:szCs w:val="18"/>
        </w:rPr>
        <w:t xml:space="preserve">Deferred tax assets and liabilities are recognised for temporary difference arising between tax bases of assets and liabilities and their carrying amount for accounting purposes as at the end of reporting date.  Significant management judgment is used in considering whether it is highly probable that the Group will generate sufficient taxable profits from its future operations to minimise these deferred tax assets.  The Group’s assumptions regarding the future taxable profits and the anticipated timing of minimise of deductible temporary differences and significant changes in these assumptions from </w:t>
      </w:r>
      <w:r w:rsidR="0090756C" w:rsidRPr="00F54017">
        <w:rPr>
          <w:rFonts w:cs="Arial"/>
          <w:sz w:val="18"/>
          <w:szCs w:val="18"/>
        </w:rPr>
        <w:t>year</w:t>
      </w:r>
      <w:r w:rsidRPr="00F54017">
        <w:rPr>
          <w:rFonts w:cs="Arial"/>
          <w:sz w:val="18"/>
          <w:szCs w:val="18"/>
        </w:rPr>
        <w:t xml:space="preserve"> to </w:t>
      </w:r>
      <w:r w:rsidR="0090756C" w:rsidRPr="00F54017">
        <w:rPr>
          <w:rFonts w:cs="Arial"/>
          <w:sz w:val="18"/>
          <w:szCs w:val="18"/>
        </w:rPr>
        <w:t>year</w:t>
      </w:r>
      <w:r w:rsidRPr="00F54017">
        <w:rPr>
          <w:rFonts w:cs="Arial"/>
          <w:sz w:val="18"/>
          <w:szCs w:val="18"/>
        </w:rPr>
        <w:t xml:space="preserve"> may have a material impact on financial position and results of operations.</w:t>
      </w:r>
    </w:p>
    <w:p w14:paraId="3F75E8C4" w14:textId="6E38B8E4" w:rsidR="00177DE9" w:rsidRPr="00F54017" w:rsidRDefault="00177DE9" w:rsidP="00553949">
      <w:pPr>
        <w:autoSpaceDE w:val="0"/>
        <w:autoSpaceDN w:val="0"/>
        <w:adjustRightInd w:val="0"/>
        <w:spacing w:line="240" w:lineRule="auto"/>
        <w:ind w:left="900"/>
        <w:jc w:val="both"/>
        <w:rPr>
          <w:rFonts w:cs="Arial"/>
          <w:sz w:val="16"/>
          <w:szCs w:val="16"/>
        </w:rPr>
      </w:pPr>
    </w:p>
    <w:p w14:paraId="296F7D4C" w14:textId="77777777" w:rsidR="00DC50FD" w:rsidRPr="00F54017" w:rsidRDefault="00DC50FD" w:rsidP="00553949">
      <w:pPr>
        <w:numPr>
          <w:ilvl w:val="0"/>
          <w:numId w:val="1"/>
        </w:numPr>
        <w:tabs>
          <w:tab w:val="left" w:pos="1080"/>
        </w:tabs>
        <w:autoSpaceDE w:val="0"/>
        <w:autoSpaceDN w:val="0"/>
        <w:adjustRightInd w:val="0"/>
        <w:spacing w:line="240" w:lineRule="auto"/>
        <w:ind w:left="900"/>
        <w:jc w:val="both"/>
        <w:rPr>
          <w:rFonts w:cs="Arial"/>
          <w:sz w:val="18"/>
          <w:szCs w:val="18"/>
        </w:rPr>
      </w:pPr>
      <w:r w:rsidRPr="00F54017">
        <w:rPr>
          <w:rFonts w:cs="Arial"/>
          <w:sz w:val="18"/>
          <w:szCs w:val="18"/>
        </w:rPr>
        <w:t>Borrowings</w:t>
      </w:r>
    </w:p>
    <w:p w14:paraId="35269B23" w14:textId="77777777" w:rsidR="00DC50FD" w:rsidRPr="00F54017" w:rsidRDefault="00DC50FD" w:rsidP="00553949">
      <w:pPr>
        <w:autoSpaceDE w:val="0"/>
        <w:autoSpaceDN w:val="0"/>
        <w:adjustRightInd w:val="0"/>
        <w:spacing w:line="240" w:lineRule="auto"/>
        <w:ind w:left="900"/>
        <w:jc w:val="both"/>
        <w:rPr>
          <w:rFonts w:cs="Arial"/>
          <w:sz w:val="16"/>
          <w:szCs w:val="16"/>
        </w:rPr>
      </w:pPr>
    </w:p>
    <w:p w14:paraId="7D54AEAC" w14:textId="4E4B680B" w:rsidR="006B4B05" w:rsidRPr="00F54017" w:rsidRDefault="00DC50FD" w:rsidP="00F54017">
      <w:pPr>
        <w:pStyle w:val="Header"/>
        <w:tabs>
          <w:tab w:val="clear" w:pos="4153"/>
          <w:tab w:val="clear" w:pos="8306"/>
        </w:tabs>
        <w:spacing w:line="240" w:lineRule="auto"/>
        <w:ind w:left="900"/>
        <w:jc w:val="both"/>
        <w:rPr>
          <w:rFonts w:cs="Arial"/>
          <w:i/>
          <w:iCs/>
          <w:sz w:val="16"/>
          <w:szCs w:val="16"/>
        </w:rPr>
      </w:pPr>
      <w:r w:rsidRPr="00F54017">
        <w:rPr>
          <w:rFonts w:cs="Arial"/>
          <w:sz w:val="18"/>
          <w:szCs w:val="18"/>
        </w:rPr>
        <w:t>The fair values are based on discounted cash flows using a discount rate based upon the borrowing rate which the director’s expect would be available to the Group at the end of reporting date. The change in the discount rate would impact the fair value of the borrowings.</w:t>
      </w:r>
      <w:r w:rsidR="006B4B05" w:rsidRPr="00F54017">
        <w:rPr>
          <w:rFonts w:cs="Arial"/>
          <w:i/>
          <w:iCs/>
          <w:sz w:val="16"/>
          <w:szCs w:val="16"/>
        </w:rPr>
        <w:br w:type="page"/>
      </w:r>
    </w:p>
    <w:p w14:paraId="459B6A74" w14:textId="7E620AF5" w:rsidR="006B4B05" w:rsidRPr="00F54017" w:rsidRDefault="00F54017" w:rsidP="00553949">
      <w:pPr>
        <w:spacing w:line="240" w:lineRule="auto"/>
        <w:ind w:left="540" w:hanging="540"/>
        <w:rPr>
          <w:rFonts w:cs="Arial"/>
          <w:sz w:val="18"/>
          <w:szCs w:val="18"/>
          <w:lang w:val="en-US"/>
        </w:rPr>
      </w:pPr>
      <w:r w:rsidRPr="00F54017">
        <w:rPr>
          <w:rFonts w:cs="Arial"/>
          <w:b/>
          <w:bCs/>
          <w:sz w:val="18"/>
          <w:szCs w:val="18"/>
        </w:rPr>
        <w:lastRenderedPageBreak/>
        <w:t>8</w:t>
      </w:r>
      <w:r w:rsidR="006B4B05" w:rsidRPr="00F54017">
        <w:rPr>
          <w:rFonts w:cs="Arial"/>
          <w:b/>
          <w:bCs/>
          <w:sz w:val="18"/>
          <w:szCs w:val="18"/>
        </w:rPr>
        <w:tab/>
        <w:t xml:space="preserve">Critical estimates and judgements </w:t>
      </w:r>
      <w:r w:rsidR="006B4B05" w:rsidRPr="00F54017">
        <w:rPr>
          <w:rFonts w:cs="Arial"/>
          <w:sz w:val="18"/>
          <w:szCs w:val="18"/>
        </w:rPr>
        <w:t>(Cont’d)</w:t>
      </w:r>
    </w:p>
    <w:p w14:paraId="4C7473B7" w14:textId="2A881DBB" w:rsidR="006B4B05" w:rsidRPr="00F54017" w:rsidRDefault="006B4B05" w:rsidP="00553949">
      <w:pPr>
        <w:autoSpaceDE w:val="0"/>
        <w:autoSpaceDN w:val="0"/>
        <w:adjustRightInd w:val="0"/>
        <w:spacing w:line="240" w:lineRule="auto"/>
        <w:ind w:left="900"/>
        <w:jc w:val="both"/>
        <w:rPr>
          <w:rFonts w:cs="Arial"/>
          <w:sz w:val="16"/>
          <w:szCs w:val="16"/>
        </w:rPr>
      </w:pPr>
    </w:p>
    <w:p w14:paraId="42E95824" w14:textId="77777777" w:rsidR="006B4B05" w:rsidRPr="00F54017" w:rsidRDefault="006B4B05" w:rsidP="00553949">
      <w:pPr>
        <w:autoSpaceDE w:val="0"/>
        <w:autoSpaceDN w:val="0"/>
        <w:adjustRightInd w:val="0"/>
        <w:spacing w:line="240" w:lineRule="auto"/>
        <w:ind w:left="900"/>
        <w:jc w:val="both"/>
        <w:rPr>
          <w:rFonts w:cs="Arial"/>
          <w:sz w:val="16"/>
          <w:szCs w:val="16"/>
        </w:rPr>
      </w:pPr>
    </w:p>
    <w:p w14:paraId="34BE053B" w14:textId="77777777" w:rsidR="00C060C8" w:rsidRPr="00F54017" w:rsidRDefault="008A26A2" w:rsidP="00553949">
      <w:pPr>
        <w:numPr>
          <w:ilvl w:val="0"/>
          <w:numId w:val="1"/>
        </w:numPr>
        <w:tabs>
          <w:tab w:val="left" w:pos="1080"/>
        </w:tabs>
        <w:autoSpaceDE w:val="0"/>
        <w:autoSpaceDN w:val="0"/>
        <w:adjustRightInd w:val="0"/>
        <w:spacing w:line="240" w:lineRule="auto"/>
        <w:ind w:left="900"/>
        <w:jc w:val="both"/>
        <w:rPr>
          <w:rFonts w:cs="Arial"/>
          <w:sz w:val="18"/>
          <w:szCs w:val="18"/>
        </w:rPr>
      </w:pPr>
      <w:r w:rsidRPr="00F54017">
        <w:rPr>
          <w:rFonts w:cs="Arial"/>
          <w:sz w:val="18"/>
          <w:szCs w:val="18"/>
        </w:rPr>
        <w:t>Defined r</w:t>
      </w:r>
      <w:r w:rsidR="00DC50FD" w:rsidRPr="00F54017">
        <w:rPr>
          <w:rFonts w:cs="Arial"/>
          <w:sz w:val="18"/>
          <w:szCs w:val="18"/>
        </w:rPr>
        <w:t>etirement</w:t>
      </w:r>
      <w:r w:rsidRPr="00F54017">
        <w:rPr>
          <w:rFonts w:cs="Arial"/>
          <w:sz w:val="18"/>
          <w:szCs w:val="18"/>
        </w:rPr>
        <w:t xml:space="preserve"> benefit obligations</w:t>
      </w:r>
    </w:p>
    <w:p w14:paraId="78DB6EF0" w14:textId="77777777" w:rsidR="00C060C8" w:rsidRPr="00F54017" w:rsidRDefault="00C060C8" w:rsidP="00F54017">
      <w:pPr>
        <w:autoSpaceDE w:val="0"/>
        <w:autoSpaceDN w:val="0"/>
        <w:adjustRightInd w:val="0"/>
        <w:spacing w:line="240" w:lineRule="auto"/>
        <w:ind w:left="900"/>
        <w:jc w:val="both"/>
        <w:rPr>
          <w:rFonts w:cs="Arial"/>
          <w:sz w:val="16"/>
          <w:szCs w:val="16"/>
        </w:rPr>
      </w:pPr>
    </w:p>
    <w:p w14:paraId="153BEA78" w14:textId="6DE3EC6F" w:rsidR="0032672F" w:rsidRPr="00F54017" w:rsidRDefault="00D00B6C" w:rsidP="00553949">
      <w:pPr>
        <w:pStyle w:val="Header"/>
        <w:tabs>
          <w:tab w:val="clear" w:pos="4153"/>
          <w:tab w:val="clear" w:pos="8306"/>
        </w:tabs>
        <w:spacing w:line="240" w:lineRule="auto"/>
        <w:ind w:left="900"/>
        <w:jc w:val="both"/>
        <w:rPr>
          <w:rFonts w:cs="Arial"/>
          <w:sz w:val="18"/>
          <w:szCs w:val="18"/>
        </w:rPr>
      </w:pPr>
      <w:r w:rsidRPr="00F54017">
        <w:rPr>
          <w:rFonts w:cs="Arial"/>
          <w:spacing w:val="-2"/>
          <w:sz w:val="18"/>
          <w:szCs w:val="18"/>
        </w:rPr>
        <w:t>The present value of the retirement benefit obligations depends on a number of assumptions. Key assumptions</w:t>
      </w:r>
      <w:r w:rsidRPr="00F54017">
        <w:rPr>
          <w:rFonts w:cs="Arial"/>
          <w:sz w:val="18"/>
          <w:szCs w:val="18"/>
        </w:rPr>
        <w:t xml:space="preserve"> used and impacts from possible changes in key assumptions are disclosed in </w:t>
      </w:r>
      <w:r w:rsidR="006E1B1E" w:rsidRPr="00F54017">
        <w:rPr>
          <w:rFonts w:cs="Arial"/>
          <w:sz w:val="18"/>
          <w:szCs w:val="18"/>
        </w:rPr>
        <w:t>N</w:t>
      </w:r>
      <w:r w:rsidRPr="00F54017">
        <w:rPr>
          <w:rFonts w:cs="Arial"/>
          <w:sz w:val="18"/>
          <w:szCs w:val="18"/>
        </w:rPr>
        <w:t xml:space="preserve">ote </w:t>
      </w:r>
      <w:r w:rsidR="00F54017" w:rsidRPr="00F54017">
        <w:rPr>
          <w:rFonts w:cs="Arial"/>
          <w:sz w:val="18"/>
          <w:szCs w:val="18"/>
        </w:rPr>
        <w:t>28</w:t>
      </w:r>
      <w:r w:rsidRPr="00F54017">
        <w:rPr>
          <w:rFonts w:cs="Arial"/>
          <w:sz w:val="18"/>
          <w:szCs w:val="18"/>
        </w:rPr>
        <w:t>.</w:t>
      </w:r>
    </w:p>
    <w:p w14:paraId="6A9AC6A5" w14:textId="77777777" w:rsidR="00824841" w:rsidRPr="00F54017" w:rsidRDefault="00824841" w:rsidP="00F54017">
      <w:pPr>
        <w:autoSpaceDE w:val="0"/>
        <w:autoSpaceDN w:val="0"/>
        <w:adjustRightInd w:val="0"/>
        <w:spacing w:line="240" w:lineRule="auto"/>
        <w:ind w:left="900"/>
        <w:jc w:val="both"/>
        <w:rPr>
          <w:rFonts w:cs="Arial"/>
          <w:sz w:val="16"/>
          <w:szCs w:val="16"/>
        </w:rPr>
      </w:pPr>
    </w:p>
    <w:p w14:paraId="3E8FF93B" w14:textId="77777777" w:rsidR="003D07BF" w:rsidRPr="00F54017" w:rsidRDefault="003D07BF" w:rsidP="00553949">
      <w:pPr>
        <w:numPr>
          <w:ilvl w:val="0"/>
          <w:numId w:val="1"/>
        </w:numPr>
        <w:tabs>
          <w:tab w:val="left" w:pos="1080"/>
        </w:tabs>
        <w:autoSpaceDE w:val="0"/>
        <w:autoSpaceDN w:val="0"/>
        <w:adjustRightInd w:val="0"/>
        <w:spacing w:line="240" w:lineRule="auto"/>
        <w:ind w:left="900"/>
        <w:jc w:val="both"/>
        <w:rPr>
          <w:rFonts w:cs="Arial"/>
          <w:sz w:val="18"/>
          <w:szCs w:val="18"/>
        </w:rPr>
      </w:pPr>
      <w:r w:rsidRPr="00F54017">
        <w:rPr>
          <w:rFonts w:cs="Arial"/>
          <w:sz w:val="18"/>
          <w:szCs w:val="18"/>
        </w:rPr>
        <w:t>Determination of lease terms</w:t>
      </w:r>
    </w:p>
    <w:p w14:paraId="345930FD" w14:textId="77777777" w:rsidR="003D07BF" w:rsidRPr="00F54017" w:rsidRDefault="003D07BF" w:rsidP="00F54017">
      <w:pPr>
        <w:autoSpaceDE w:val="0"/>
        <w:autoSpaceDN w:val="0"/>
        <w:adjustRightInd w:val="0"/>
        <w:spacing w:line="240" w:lineRule="auto"/>
        <w:ind w:left="900"/>
        <w:jc w:val="both"/>
        <w:rPr>
          <w:rFonts w:cs="Arial"/>
          <w:sz w:val="16"/>
          <w:szCs w:val="16"/>
        </w:rPr>
      </w:pPr>
    </w:p>
    <w:p w14:paraId="5CB92A9B" w14:textId="77777777" w:rsidR="003D07BF" w:rsidRPr="00F54017" w:rsidRDefault="003D07BF" w:rsidP="00553949">
      <w:pPr>
        <w:pStyle w:val="Header"/>
        <w:spacing w:line="240" w:lineRule="auto"/>
        <w:ind w:left="900"/>
        <w:jc w:val="both"/>
        <w:rPr>
          <w:rFonts w:cs="Arial"/>
          <w:sz w:val="18"/>
          <w:szCs w:val="18"/>
        </w:rPr>
      </w:pPr>
      <w:r w:rsidRPr="00F54017">
        <w:rPr>
          <w:rFonts w:cs="Arial"/>
          <w:sz w:val="18"/>
          <w:szCs w:val="18"/>
        </w:rPr>
        <w:t xml:space="preserve">Critical judgement in determining the lease term, the Group considers all facts and circumstances that create an economic incentive to exercise an extension option, or not exercise a termination option. Extension options (or periods after termination options) are only included in the lease term if the lease is reasonably certain to be extended (or not terminated). </w:t>
      </w:r>
    </w:p>
    <w:p w14:paraId="46A46E33" w14:textId="77777777" w:rsidR="003D07BF" w:rsidRPr="00F54017" w:rsidRDefault="003D07BF" w:rsidP="00F54017">
      <w:pPr>
        <w:autoSpaceDE w:val="0"/>
        <w:autoSpaceDN w:val="0"/>
        <w:adjustRightInd w:val="0"/>
        <w:spacing w:line="240" w:lineRule="auto"/>
        <w:ind w:left="900"/>
        <w:jc w:val="both"/>
        <w:rPr>
          <w:rFonts w:cs="Arial"/>
          <w:sz w:val="16"/>
          <w:szCs w:val="16"/>
        </w:rPr>
      </w:pPr>
    </w:p>
    <w:p w14:paraId="2D2477F7" w14:textId="77777777" w:rsidR="003D07BF" w:rsidRPr="00F54017" w:rsidRDefault="003D07BF" w:rsidP="00553949">
      <w:pPr>
        <w:pStyle w:val="Header"/>
        <w:spacing w:line="240" w:lineRule="auto"/>
        <w:ind w:left="900"/>
        <w:jc w:val="both"/>
        <w:rPr>
          <w:rFonts w:cs="Arial"/>
          <w:sz w:val="18"/>
          <w:szCs w:val="18"/>
        </w:rPr>
      </w:pPr>
      <w:r w:rsidRPr="00F54017">
        <w:rPr>
          <w:rFonts w:cs="Arial"/>
          <w:sz w:val="18"/>
          <w:szCs w:val="18"/>
        </w:rPr>
        <w:t xml:space="preserve">For leases of properties, the most relevant factors are historical lease durations, the costs and conditions of leased assets. </w:t>
      </w:r>
    </w:p>
    <w:p w14:paraId="6B1B059C" w14:textId="77777777" w:rsidR="003D07BF" w:rsidRPr="00F54017" w:rsidRDefault="003D07BF" w:rsidP="00F54017">
      <w:pPr>
        <w:autoSpaceDE w:val="0"/>
        <w:autoSpaceDN w:val="0"/>
        <w:adjustRightInd w:val="0"/>
        <w:spacing w:line="240" w:lineRule="auto"/>
        <w:ind w:left="900"/>
        <w:jc w:val="both"/>
        <w:rPr>
          <w:rFonts w:cs="Arial"/>
          <w:sz w:val="16"/>
          <w:szCs w:val="16"/>
        </w:rPr>
      </w:pPr>
    </w:p>
    <w:p w14:paraId="06B32B6F" w14:textId="77777777" w:rsidR="003D07BF" w:rsidRPr="00F54017" w:rsidRDefault="003D07BF" w:rsidP="00553949">
      <w:pPr>
        <w:pStyle w:val="Header"/>
        <w:spacing w:line="240" w:lineRule="auto"/>
        <w:ind w:left="900"/>
        <w:jc w:val="both"/>
        <w:rPr>
          <w:rFonts w:cs="Arial"/>
          <w:sz w:val="18"/>
          <w:szCs w:val="18"/>
        </w:rPr>
      </w:pPr>
      <w:r w:rsidRPr="00F54017">
        <w:rPr>
          <w:rFonts w:cs="Arial"/>
          <w:sz w:val="18"/>
          <w:szCs w:val="18"/>
        </w:rPr>
        <w:t xml:space="preserve">Most extension options on offices and vehicles leases have not been included in the lease liability, because the Group considers i) the underlying asset condition and/or ii) insignificant cost to replace the leased assets. </w:t>
      </w:r>
    </w:p>
    <w:p w14:paraId="2295FB3F" w14:textId="77777777" w:rsidR="003D07BF" w:rsidRPr="00F54017" w:rsidRDefault="003D07BF" w:rsidP="00F54017">
      <w:pPr>
        <w:autoSpaceDE w:val="0"/>
        <w:autoSpaceDN w:val="0"/>
        <w:adjustRightInd w:val="0"/>
        <w:spacing w:line="240" w:lineRule="auto"/>
        <w:ind w:left="900"/>
        <w:jc w:val="both"/>
        <w:rPr>
          <w:rFonts w:cs="Arial"/>
          <w:sz w:val="16"/>
          <w:szCs w:val="16"/>
        </w:rPr>
      </w:pPr>
    </w:p>
    <w:p w14:paraId="6ED46305" w14:textId="4A0CAF52" w:rsidR="000C6606" w:rsidRPr="00F54017" w:rsidRDefault="003D07BF" w:rsidP="00553949">
      <w:pPr>
        <w:pStyle w:val="Header"/>
        <w:spacing w:line="240" w:lineRule="auto"/>
        <w:ind w:left="900"/>
        <w:jc w:val="both"/>
        <w:rPr>
          <w:rFonts w:cs="Arial"/>
          <w:sz w:val="18"/>
          <w:szCs w:val="18"/>
        </w:rPr>
      </w:pPr>
      <w:r w:rsidRPr="00F54017">
        <w:rPr>
          <w:rFonts w:cs="Arial"/>
          <w:sz w:val="18"/>
          <w:szCs w:val="18"/>
        </w:rPr>
        <w:t xml:space="preserve">The lease term is reassessed if an option is actually exercised (or not exercised) or the Group becomes obliged to exercise (or not exercise) it. The assessment of reasonable certainty is only revised if a significant event or a significant change in circumstance affecting this assessment occur, and that it is within the control of the Group. </w:t>
      </w:r>
    </w:p>
    <w:p w14:paraId="63AEC8C2" w14:textId="77777777" w:rsidR="006B4B05" w:rsidRPr="00F54017" w:rsidRDefault="006B4B05" w:rsidP="00F54017">
      <w:pPr>
        <w:autoSpaceDE w:val="0"/>
        <w:autoSpaceDN w:val="0"/>
        <w:adjustRightInd w:val="0"/>
        <w:spacing w:line="240" w:lineRule="auto"/>
        <w:ind w:left="900"/>
        <w:jc w:val="both"/>
        <w:rPr>
          <w:rFonts w:cs="Arial"/>
          <w:sz w:val="16"/>
          <w:szCs w:val="16"/>
        </w:rPr>
      </w:pPr>
    </w:p>
    <w:p w14:paraId="26F51D1E" w14:textId="1D171DBA" w:rsidR="003D07BF" w:rsidRPr="00F54017" w:rsidRDefault="003D07BF" w:rsidP="00553949">
      <w:pPr>
        <w:numPr>
          <w:ilvl w:val="0"/>
          <w:numId w:val="1"/>
        </w:numPr>
        <w:tabs>
          <w:tab w:val="left" w:pos="1080"/>
        </w:tabs>
        <w:autoSpaceDE w:val="0"/>
        <w:autoSpaceDN w:val="0"/>
        <w:adjustRightInd w:val="0"/>
        <w:spacing w:line="240" w:lineRule="auto"/>
        <w:ind w:left="900"/>
        <w:jc w:val="both"/>
        <w:rPr>
          <w:rFonts w:cs="Arial"/>
          <w:sz w:val="18"/>
          <w:szCs w:val="18"/>
        </w:rPr>
      </w:pPr>
      <w:r w:rsidRPr="00F54017">
        <w:rPr>
          <w:rFonts w:cs="Arial"/>
          <w:sz w:val="18"/>
          <w:szCs w:val="18"/>
        </w:rPr>
        <w:t>Determination of discount rate applied to leases</w:t>
      </w:r>
    </w:p>
    <w:p w14:paraId="246ADEAB" w14:textId="77777777" w:rsidR="003D07BF" w:rsidRPr="00F54017" w:rsidRDefault="003D07BF" w:rsidP="00F54017">
      <w:pPr>
        <w:autoSpaceDE w:val="0"/>
        <w:autoSpaceDN w:val="0"/>
        <w:adjustRightInd w:val="0"/>
        <w:spacing w:line="240" w:lineRule="auto"/>
        <w:ind w:left="900"/>
        <w:jc w:val="both"/>
        <w:rPr>
          <w:rFonts w:cs="Arial"/>
          <w:sz w:val="16"/>
          <w:szCs w:val="16"/>
        </w:rPr>
      </w:pPr>
    </w:p>
    <w:p w14:paraId="4A245DC0" w14:textId="5AF4C4CC" w:rsidR="003D07BF" w:rsidRPr="00F54017" w:rsidRDefault="003D07BF" w:rsidP="009454A1">
      <w:pPr>
        <w:pStyle w:val="Header"/>
        <w:spacing w:line="240" w:lineRule="auto"/>
        <w:ind w:left="900"/>
        <w:jc w:val="both"/>
        <w:rPr>
          <w:rFonts w:cs="Arial"/>
          <w:sz w:val="16"/>
          <w:szCs w:val="16"/>
        </w:rPr>
      </w:pPr>
      <w:r w:rsidRPr="00F54017">
        <w:rPr>
          <w:rFonts w:cs="Arial"/>
          <w:sz w:val="18"/>
          <w:szCs w:val="18"/>
        </w:rPr>
        <w:t>The Group determines the incremental borrowing rate as follows:</w:t>
      </w:r>
    </w:p>
    <w:p w14:paraId="702D73FA" w14:textId="77777777" w:rsidR="003D07BF" w:rsidRPr="00F54017" w:rsidRDefault="003D07BF" w:rsidP="008A348D">
      <w:pPr>
        <w:pStyle w:val="Header"/>
        <w:numPr>
          <w:ilvl w:val="0"/>
          <w:numId w:val="15"/>
        </w:numPr>
        <w:spacing w:line="240" w:lineRule="auto"/>
        <w:jc w:val="both"/>
        <w:rPr>
          <w:rFonts w:cs="Arial"/>
          <w:sz w:val="18"/>
          <w:szCs w:val="18"/>
        </w:rPr>
      </w:pPr>
      <w:r w:rsidRPr="00F54017">
        <w:rPr>
          <w:rFonts w:cs="Arial"/>
          <w:sz w:val="18"/>
          <w:szCs w:val="18"/>
        </w:rPr>
        <w:tab/>
        <w:t xml:space="preserve">Where possible, use recent third-party financing received by the individual lessee as a starting point, adjusting to reflect changes in its financing conditions. </w:t>
      </w:r>
    </w:p>
    <w:p w14:paraId="1AC726DF" w14:textId="77777777" w:rsidR="003D07BF" w:rsidRPr="00F54017" w:rsidRDefault="003D07BF" w:rsidP="008A348D">
      <w:pPr>
        <w:pStyle w:val="Header"/>
        <w:numPr>
          <w:ilvl w:val="0"/>
          <w:numId w:val="15"/>
        </w:numPr>
        <w:tabs>
          <w:tab w:val="clear" w:pos="4153"/>
          <w:tab w:val="clear" w:pos="8306"/>
        </w:tabs>
        <w:spacing w:line="240" w:lineRule="auto"/>
        <w:jc w:val="both"/>
        <w:rPr>
          <w:rFonts w:cs="Arial"/>
          <w:sz w:val="18"/>
          <w:szCs w:val="18"/>
        </w:rPr>
      </w:pPr>
      <w:r w:rsidRPr="00F54017">
        <w:rPr>
          <w:rFonts w:cs="Arial"/>
          <w:sz w:val="18"/>
          <w:szCs w:val="18"/>
        </w:rPr>
        <w:t>Make adjustments specific to the lease, e.g. term, country, currency and security.</w:t>
      </w:r>
    </w:p>
    <w:p w14:paraId="219459AD" w14:textId="77777777" w:rsidR="00403858" w:rsidRPr="00F54017" w:rsidRDefault="00403858" w:rsidP="00F54017">
      <w:pPr>
        <w:autoSpaceDE w:val="0"/>
        <w:autoSpaceDN w:val="0"/>
        <w:adjustRightInd w:val="0"/>
        <w:spacing w:line="240" w:lineRule="auto"/>
        <w:ind w:left="900"/>
        <w:jc w:val="both"/>
        <w:rPr>
          <w:rFonts w:cs="Arial"/>
          <w:sz w:val="16"/>
          <w:szCs w:val="16"/>
        </w:rPr>
      </w:pPr>
    </w:p>
    <w:p w14:paraId="5112686A" w14:textId="157F72A9" w:rsidR="00403858" w:rsidRPr="00F54017" w:rsidRDefault="00403858" w:rsidP="00403858">
      <w:pPr>
        <w:pStyle w:val="Header"/>
        <w:numPr>
          <w:ilvl w:val="0"/>
          <w:numId w:val="1"/>
        </w:numPr>
        <w:tabs>
          <w:tab w:val="clear" w:pos="4153"/>
          <w:tab w:val="clear" w:pos="8306"/>
          <w:tab w:val="left" w:pos="900"/>
        </w:tabs>
        <w:spacing w:line="240" w:lineRule="auto"/>
        <w:ind w:hanging="900"/>
        <w:jc w:val="both"/>
        <w:rPr>
          <w:rFonts w:cs="Arial"/>
          <w:sz w:val="18"/>
          <w:szCs w:val="18"/>
        </w:rPr>
      </w:pPr>
      <w:r w:rsidRPr="00F54017">
        <w:rPr>
          <w:rFonts w:cs="Arial"/>
          <w:sz w:val="18"/>
          <w:szCs w:val="18"/>
        </w:rPr>
        <w:t xml:space="preserve">Assessment of going concern </w:t>
      </w:r>
    </w:p>
    <w:p w14:paraId="231FCC8E" w14:textId="77777777" w:rsidR="00403858" w:rsidRPr="00F54017" w:rsidRDefault="00403858" w:rsidP="00F54017">
      <w:pPr>
        <w:autoSpaceDE w:val="0"/>
        <w:autoSpaceDN w:val="0"/>
        <w:adjustRightInd w:val="0"/>
        <w:spacing w:line="240" w:lineRule="auto"/>
        <w:ind w:left="900"/>
        <w:jc w:val="both"/>
        <w:rPr>
          <w:rFonts w:cs="Arial"/>
          <w:sz w:val="16"/>
          <w:szCs w:val="16"/>
        </w:rPr>
      </w:pPr>
    </w:p>
    <w:p w14:paraId="70084003" w14:textId="7B2EA03F" w:rsidR="00F964C0" w:rsidRPr="00F964C0" w:rsidRDefault="00F964C0" w:rsidP="00F964C0">
      <w:pPr>
        <w:autoSpaceDE w:val="0"/>
        <w:autoSpaceDN w:val="0"/>
        <w:adjustRightInd w:val="0"/>
        <w:spacing w:line="240" w:lineRule="auto"/>
        <w:ind w:left="900"/>
        <w:jc w:val="both"/>
        <w:rPr>
          <w:rFonts w:cs="Arial"/>
          <w:spacing w:val="-4"/>
          <w:sz w:val="18"/>
          <w:szCs w:val="18"/>
        </w:rPr>
      </w:pPr>
      <w:r w:rsidRPr="00F964C0">
        <w:rPr>
          <w:rFonts w:cs="Arial"/>
          <w:spacing w:val="-4"/>
          <w:sz w:val="18"/>
          <w:szCs w:val="18"/>
        </w:rPr>
        <w:t>The management of the Group believes that the Group and its companies will have sufficient working capital to meet the operational needs as required and will be able to continue their operations. The estimates and assumptions used in assessing the going concern status have been reviewed regularly as follows:</w:t>
      </w:r>
    </w:p>
    <w:p w14:paraId="078CAF06" w14:textId="4081F06A" w:rsidR="00F964C0" w:rsidRPr="00F964C0" w:rsidRDefault="00F964C0" w:rsidP="00F964C0">
      <w:pPr>
        <w:pStyle w:val="Header"/>
        <w:numPr>
          <w:ilvl w:val="0"/>
          <w:numId w:val="15"/>
        </w:numPr>
        <w:spacing w:line="240" w:lineRule="auto"/>
        <w:jc w:val="both"/>
        <w:rPr>
          <w:rFonts w:cs="Arial"/>
          <w:sz w:val="18"/>
          <w:szCs w:val="18"/>
        </w:rPr>
      </w:pPr>
      <w:r w:rsidRPr="00F964C0">
        <w:rPr>
          <w:rFonts w:cs="Arial"/>
          <w:sz w:val="18"/>
          <w:szCs w:val="18"/>
        </w:rPr>
        <w:t>The power plants project sales estimates are based on investment cost data and proposals received from interested parties.</w:t>
      </w:r>
    </w:p>
    <w:p w14:paraId="3B233D71" w14:textId="77777777" w:rsidR="00F964C0" w:rsidRPr="00F964C0" w:rsidRDefault="00F964C0" w:rsidP="00F964C0">
      <w:pPr>
        <w:autoSpaceDE w:val="0"/>
        <w:autoSpaceDN w:val="0"/>
        <w:adjustRightInd w:val="0"/>
        <w:spacing w:line="240" w:lineRule="auto"/>
        <w:ind w:left="900"/>
        <w:jc w:val="both"/>
        <w:rPr>
          <w:rFonts w:cs="Arial"/>
          <w:spacing w:val="-4"/>
          <w:sz w:val="18"/>
          <w:szCs w:val="18"/>
        </w:rPr>
      </w:pPr>
    </w:p>
    <w:p w14:paraId="65806BEC" w14:textId="285B8877" w:rsidR="002B223F" w:rsidRDefault="00F964C0" w:rsidP="00F964C0">
      <w:pPr>
        <w:pStyle w:val="Header"/>
        <w:numPr>
          <w:ilvl w:val="0"/>
          <w:numId w:val="15"/>
        </w:numPr>
        <w:spacing w:line="240" w:lineRule="auto"/>
        <w:jc w:val="both"/>
        <w:rPr>
          <w:rFonts w:cs="Arial"/>
          <w:sz w:val="18"/>
          <w:szCs w:val="18"/>
        </w:rPr>
      </w:pPr>
      <w:r w:rsidRPr="00F964C0">
        <w:rPr>
          <w:rFonts w:cs="Arial"/>
          <w:sz w:val="18"/>
          <w:szCs w:val="18"/>
        </w:rPr>
        <w:t>The revenue and expense estimates are based on assumptions that are expected to occur in the future, referencing historical data and industry averages.</w:t>
      </w:r>
    </w:p>
    <w:p w14:paraId="47ED3161" w14:textId="77777777" w:rsidR="009454A1" w:rsidRPr="00F964C0" w:rsidRDefault="009454A1" w:rsidP="009454A1">
      <w:pPr>
        <w:pStyle w:val="Header"/>
        <w:spacing w:line="240" w:lineRule="auto"/>
        <w:ind w:left="1260"/>
        <w:jc w:val="both"/>
        <w:rPr>
          <w:rFonts w:cs="Arial"/>
          <w:sz w:val="18"/>
          <w:szCs w:val="18"/>
        </w:rPr>
      </w:pPr>
    </w:p>
    <w:p w14:paraId="6A827055" w14:textId="77777777" w:rsidR="00517843" w:rsidRPr="00F54017" w:rsidRDefault="00517843" w:rsidP="00F54017">
      <w:pPr>
        <w:autoSpaceDE w:val="0"/>
        <w:autoSpaceDN w:val="0"/>
        <w:adjustRightInd w:val="0"/>
        <w:spacing w:line="240" w:lineRule="auto"/>
        <w:ind w:left="900"/>
        <w:jc w:val="both"/>
        <w:rPr>
          <w:rFonts w:cs="Arial"/>
          <w:sz w:val="16"/>
          <w:szCs w:val="16"/>
        </w:rPr>
      </w:pPr>
    </w:p>
    <w:p w14:paraId="4CE826D8" w14:textId="4D30D942" w:rsidR="00DF1363" w:rsidRPr="00F54017" w:rsidRDefault="00F54017" w:rsidP="00553949">
      <w:pPr>
        <w:spacing w:line="240" w:lineRule="auto"/>
        <w:ind w:left="540" w:hanging="526"/>
        <w:jc w:val="thaiDistribute"/>
        <w:rPr>
          <w:rFonts w:cs="Arial"/>
          <w:b/>
          <w:bCs/>
          <w:sz w:val="18"/>
          <w:szCs w:val="18"/>
        </w:rPr>
      </w:pPr>
      <w:r w:rsidRPr="00F54017">
        <w:rPr>
          <w:rFonts w:cs="Arial"/>
          <w:b/>
          <w:bCs/>
          <w:sz w:val="18"/>
          <w:szCs w:val="18"/>
        </w:rPr>
        <w:t>9</w:t>
      </w:r>
      <w:r w:rsidR="00DF1363" w:rsidRPr="00F54017">
        <w:rPr>
          <w:rFonts w:cs="Arial"/>
          <w:b/>
          <w:bCs/>
          <w:sz w:val="18"/>
          <w:szCs w:val="18"/>
        </w:rPr>
        <w:tab/>
        <w:t>Capital management</w:t>
      </w:r>
    </w:p>
    <w:p w14:paraId="012706FC" w14:textId="77777777" w:rsidR="00DF1363" w:rsidRPr="00F54017" w:rsidRDefault="00DF1363" w:rsidP="00553949">
      <w:pPr>
        <w:autoSpaceDE w:val="0"/>
        <w:autoSpaceDN w:val="0"/>
        <w:adjustRightInd w:val="0"/>
        <w:spacing w:line="240" w:lineRule="auto"/>
        <w:ind w:left="540"/>
        <w:rPr>
          <w:rFonts w:cs="Arial"/>
          <w:sz w:val="16"/>
          <w:szCs w:val="16"/>
        </w:rPr>
      </w:pPr>
    </w:p>
    <w:p w14:paraId="5143B535" w14:textId="77777777" w:rsidR="00DE13C1" w:rsidRPr="00F54017" w:rsidRDefault="00DE13C1" w:rsidP="00553949">
      <w:pPr>
        <w:autoSpaceDE w:val="0"/>
        <w:autoSpaceDN w:val="0"/>
        <w:adjustRightInd w:val="0"/>
        <w:spacing w:line="240" w:lineRule="auto"/>
        <w:ind w:left="540"/>
        <w:rPr>
          <w:rFonts w:cs="Arial"/>
          <w:sz w:val="16"/>
          <w:szCs w:val="16"/>
        </w:rPr>
      </w:pPr>
    </w:p>
    <w:p w14:paraId="2D8B8CEB" w14:textId="77777777" w:rsidR="00A54D88" w:rsidRPr="00F54017" w:rsidRDefault="007D09E3" w:rsidP="00553949">
      <w:pPr>
        <w:autoSpaceDE w:val="0"/>
        <w:autoSpaceDN w:val="0"/>
        <w:adjustRightInd w:val="0"/>
        <w:spacing w:line="240" w:lineRule="auto"/>
        <w:ind w:left="540"/>
        <w:jc w:val="both"/>
        <w:rPr>
          <w:rFonts w:cs="Arial"/>
          <w:sz w:val="18"/>
          <w:szCs w:val="18"/>
        </w:rPr>
      </w:pPr>
      <w:r w:rsidRPr="00F54017">
        <w:rPr>
          <w:rFonts w:cs="Arial"/>
          <w:spacing w:val="-2"/>
          <w:sz w:val="18"/>
          <w:szCs w:val="18"/>
        </w:rPr>
        <w:t>The Group’s objectives when managing capital are to safeguard the Group’s ability to continue as a going concern,</w:t>
      </w:r>
      <w:r w:rsidRPr="00F54017">
        <w:rPr>
          <w:rFonts w:cs="Arial"/>
          <w:sz w:val="18"/>
          <w:szCs w:val="18"/>
        </w:rPr>
        <w:t xml:space="preserve"> so that they can continue to provide returns for shareholders and benefits for other stakeholders and to maintain an optimal capital structure to reduce the cost of capital.</w:t>
      </w:r>
    </w:p>
    <w:p w14:paraId="5DA9F06E" w14:textId="77777777" w:rsidR="00A54D88" w:rsidRPr="00F54017" w:rsidRDefault="00A54D88" w:rsidP="00F54017">
      <w:pPr>
        <w:autoSpaceDE w:val="0"/>
        <w:autoSpaceDN w:val="0"/>
        <w:adjustRightInd w:val="0"/>
        <w:spacing w:line="240" w:lineRule="auto"/>
        <w:ind w:left="540"/>
        <w:rPr>
          <w:rFonts w:cs="Arial"/>
          <w:sz w:val="16"/>
          <w:szCs w:val="16"/>
        </w:rPr>
      </w:pPr>
    </w:p>
    <w:p w14:paraId="5B799CBA" w14:textId="7A7B714E" w:rsidR="00DF1363" w:rsidRPr="00F54017" w:rsidRDefault="00A54D88" w:rsidP="00553949">
      <w:pPr>
        <w:autoSpaceDE w:val="0"/>
        <w:autoSpaceDN w:val="0"/>
        <w:adjustRightInd w:val="0"/>
        <w:spacing w:line="240" w:lineRule="auto"/>
        <w:ind w:left="540"/>
        <w:jc w:val="both"/>
        <w:rPr>
          <w:rFonts w:cs="Arial"/>
          <w:sz w:val="18"/>
          <w:szCs w:val="18"/>
        </w:rPr>
      </w:pPr>
      <w:r w:rsidRPr="00F54017">
        <w:rPr>
          <w:rFonts w:cs="Arial"/>
          <w:spacing w:val="-4"/>
          <w:sz w:val="18"/>
          <w:szCs w:val="18"/>
        </w:rPr>
        <w:t>In order to maintain or adjust the capital structure, the Group may adjust the amount</w:t>
      </w:r>
      <w:r w:rsidR="007D09E3" w:rsidRPr="00F54017">
        <w:rPr>
          <w:rFonts w:cs="Arial"/>
          <w:spacing w:val="-4"/>
          <w:sz w:val="18"/>
          <w:szCs w:val="18"/>
        </w:rPr>
        <w:t>s</w:t>
      </w:r>
      <w:r w:rsidRPr="00F54017">
        <w:rPr>
          <w:rFonts w:cs="Arial"/>
          <w:spacing w:val="-4"/>
          <w:sz w:val="18"/>
          <w:szCs w:val="18"/>
        </w:rPr>
        <w:t xml:space="preserve"> of dividends paid to shareholders,</w:t>
      </w:r>
      <w:r w:rsidRPr="00F54017">
        <w:rPr>
          <w:rFonts w:cs="Arial"/>
          <w:sz w:val="18"/>
          <w:szCs w:val="18"/>
        </w:rPr>
        <w:t xml:space="preserve"> return capital to shareholders, issue new shares, or sell assets to reduce debt</w:t>
      </w:r>
      <w:r w:rsidR="00DF1363" w:rsidRPr="00F54017">
        <w:rPr>
          <w:rFonts w:cs="Arial"/>
          <w:sz w:val="18"/>
          <w:szCs w:val="18"/>
        </w:rPr>
        <w:t>. In addition</w:t>
      </w:r>
      <w:r w:rsidR="006532DF" w:rsidRPr="00F54017">
        <w:rPr>
          <w:rFonts w:cs="Arial"/>
          <w:sz w:val="18"/>
          <w:szCs w:val="18"/>
        </w:rPr>
        <w:t>, under loan agreement, the Group</w:t>
      </w:r>
      <w:r w:rsidR="00DF1363" w:rsidRPr="00F54017">
        <w:rPr>
          <w:rFonts w:cs="Arial"/>
          <w:sz w:val="18"/>
          <w:szCs w:val="18"/>
        </w:rPr>
        <w:t xml:space="preserve"> has to maintain of certain covenants </w:t>
      </w:r>
      <w:r w:rsidR="0072539E" w:rsidRPr="00F54017">
        <w:rPr>
          <w:rFonts w:cs="Arial"/>
          <w:sz w:val="18"/>
          <w:szCs w:val="18"/>
        </w:rPr>
        <w:t xml:space="preserve">(Note </w:t>
      </w:r>
      <w:r w:rsidR="00F54017" w:rsidRPr="00F54017">
        <w:rPr>
          <w:rFonts w:cs="Arial"/>
          <w:sz w:val="18"/>
          <w:szCs w:val="18"/>
        </w:rPr>
        <w:t>25</w:t>
      </w:r>
      <w:r w:rsidR="00DF1363" w:rsidRPr="00F54017">
        <w:rPr>
          <w:rFonts w:cs="Arial"/>
          <w:sz w:val="18"/>
          <w:szCs w:val="18"/>
        </w:rPr>
        <w:t>).</w:t>
      </w:r>
    </w:p>
    <w:p w14:paraId="2B793B93" w14:textId="77777777" w:rsidR="00517843" w:rsidRPr="00F54017" w:rsidRDefault="00517843" w:rsidP="00F54017">
      <w:pPr>
        <w:autoSpaceDE w:val="0"/>
        <w:autoSpaceDN w:val="0"/>
        <w:adjustRightInd w:val="0"/>
        <w:spacing w:line="240" w:lineRule="auto"/>
        <w:ind w:left="540"/>
        <w:rPr>
          <w:rFonts w:cs="Arial"/>
          <w:sz w:val="16"/>
          <w:szCs w:val="16"/>
        </w:rPr>
      </w:pPr>
    </w:p>
    <w:p w14:paraId="25377231" w14:textId="77777777" w:rsidR="00F54017" w:rsidRPr="00F54017" w:rsidRDefault="00F54017" w:rsidP="00F54017">
      <w:pPr>
        <w:autoSpaceDE w:val="0"/>
        <w:autoSpaceDN w:val="0"/>
        <w:adjustRightInd w:val="0"/>
        <w:spacing w:line="240" w:lineRule="auto"/>
        <w:ind w:left="540"/>
        <w:rPr>
          <w:rFonts w:cs="Arial"/>
          <w:sz w:val="16"/>
          <w:szCs w:val="16"/>
        </w:rPr>
      </w:pPr>
    </w:p>
    <w:p w14:paraId="6543DEA6" w14:textId="6B8191CC" w:rsidR="00DE16B2" w:rsidRPr="00F54017" w:rsidRDefault="00F54017" w:rsidP="00553949">
      <w:pPr>
        <w:pStyle w:val="a"/>
        <w:tabs>
          <w:tab w:val="left" w:pos="540"/>
        </w:tabs>
        <w:ind w:left="540" w:right="0" w:hanging="540"/>
        <w:jc w:val="both"/>
        <w:outlineLvl w:val="0"/>
        <w:rPr>
          <w:rFonts w:ascii="Arial" w:cs="Arial"/>
          <w:b/>
          <w:bCs/>
          <w:color w:val="auto"/>
          <w:sz w:val="18"/>
          <w:szCs w:val="18"/>
        </w:rPr>
      </w:pPr>
      <w:r w:rsidRPr="00F54017">
        <w:rPr>
          <w:rFonts w:ascii="Arial" w:cs="Arial"/>
          <w:b/>
          <w:bCs/>
          <w:color w:val="auto"/>
          <w:sz w:val="18"/>
          <w:szCs w:val="18"/>
        </w:rPr>
        <w:t>10</w:t>
      </w:r>
      <w:r w:rsidR="00C130E7" w:rsidRPr="00F54017">
        <w:rPr>
          <w:rFonts w:ascii="Arial" w:cs="Arial"/>
          <w:b/>
          <w:bCs/>
          <w:color w:val="auto"/>
          <w:sz w:val="18"/>
          <w:szCs w:val="18"/>
        </w:rPr>
        <w:tab/>
        <w:t>S</w:t>
      </w:r>
      <w:r w:rsidR="00DE16B2" w:rsidRPr="00F54017">
        <w:rPr>
          <w:rFonts w:ascii="Arial" w:cs="Arial"/>
          <w:b/>
          <w:bCs/>
          <w:color w:val="auto"/>
          <w:sz w:val="18"/>
          <w:szCs w:val="18"/>
        </w:rPr>
        <w:t>egment</w:t>
      </w:r>
      <w:r w:rsidR="00C130E7" w:rsidRPr="00F54017">
        <w:rPr>
          <w:rFonts w:ascii="Arial" w:cs="Arial"/>
          <w:b/>
          <w:bCs/>
          <w:color w:val="auto"/>
          <w:sz w:val="18"/>
          <w:szCs w:val="18"/>
        </w:rPr>
        <w:t xml:space="preserve"> </w:t>
      </w:r>
      <w:r w:rsidR="003741DD" w:rsidRPr="00F54017">
        <w:rPr>
          <w:rFonts w:ascii="Arial" w:cs="Arial"/>
          <w:b/>
          <w:bCs/>
          <w:color w:val="auto"/>
          <w:sz w:val="18"/>
          <w:szCs w:val="18"/>
        </w:rPr>
        <w:t xml:space="preserve">and revenue </w:t>
      </w:r>
      <w:r w:rsidR="00C130E7" w:rsidRPr="00F54017">
        <w:rPr>
          <w:rFonts w:ascii="Arial" w:cs="Arial"/>
          <w:b/>
          <w:bCs/>
          <w:color w:val="auto"/>
          <w:sz w:val="18"/>
          <w:szCs w:val="18"/>
        </w:rPr>
        <w:t>information</w:t>
      </w:r>
      <w:r w:rsidR="005D4CA7" w:rsidRPr="00F54017">
        <w:rPr>
          <w:rFonts w:ascii="Arial" w:cs="Arial"/>
          <w:b/>
          <w:bCs/>
          <w:color w:val="auto"/>
          <w:sz w:val="18"/>
          <w:szCs w:val="18"/>
        </w:rPr>
        <w:t xml:space="preserve"> </w:t>
      </w:r>
    </w:p>
    <w:p w14:paraId="77C174F8" w14:textId="77777777" w:rsidR="00E15866" w:rsidRPr="00F54017" w:rsidRDefault="00E15866" w:rsidP="00F54017">
      <w:pPr>
        <w:autoSpaceDE w:val="0"/>
        <w:autoSpaceDN w:val="0"/>
        <w:adjustRightInd w:val="0"/>
        <w:spacing w:line="240" w:lineRule="auto"/>
        <w:ind w:left="540"/>
        <w:rPr>
          <w:rFonts w:cs="Arial"/>
          <w:sz w:val="16"/>
          <w:szCs w:val="16"/>
        </w:rPr>
      </w:pPr>
    </w:p>
    <w:p w14:paraId="53B15929" w14:textId="77777777" w:rsidR="00DE13C1" w:rsidRPr="00F54017" w:rsidRDefault="00DE13C1" w:rsidP="00F54017">
      <w:pPr>
        <w:autoSpaceDE w:val="0"/>
        <w:autoSpaceDN w:val="0"/>
        <w:adjustRightInd w:val="0"/>
        <w:spacing w:line="240" w:lineRule="auto"/>
        <w:ind w:left="540"/>
        <w:rPr>
          <w:rFonts w:cs="Arial"/>
          <w:sz w:val="16"/>
          <w:szCs w:val="16"/>
        </w:rPr>
      </w:pPr>
    </w:p>
    <w:p w14:paraId="55B65887" w14:textId="77777777" w:rsidR="00313625" w:rsidRPr="00F54017" w:rsidRDefault="00770112" w:rsidP="00553949">
      <w:pPr>
        <w:autoSpaceDE w:val="0"/>
        <w:autoSpaceDN w:val="0"/>
        <w:adjustRightInd w:val="0"/>
        <w:spacing w:line="240" w:lineRule="auto"/>
        <w:ind w:left="540"/>
        <w:jc w:val="both"/>
        <w:rPr>
          <w:rFonts w:cs="Arial"/>
          <w:sz w:val="18"/>
          <w:szCs w:val="18"/>
        </w:rPr>
      </w:pPr>
      <w:r w:rsidRPr="00F54017">
        <w:rPr>
          <w:rFonts w:cs="Arial"/>
          <w:sz w:val="18"/>
          <w:szCs w:val="18"/>
        </w:rPr>
        <w:t xml:space="preserve">The </w:t>
      </w:r>
      <w:r w:rsidR="00F15761" w:rsidRPr="00F54017">
        <w:rPr>
          <w:rFonts w:cs="Arial"/>
          <w:sz w:val="18"/>
          <w:szCs w:val="18"/>
        </w:rPr>
        <w:t>Board of Directors</w:t>
      </w:r>
      <w:r w:rsidRPr="00F54017">
        <w:rPr>
          <w:rFonts w:cs="Arial"/>
          <w:sz w:val="18"/>
          <w:szCs w:val="18"/>
        </w:rPr>
        <w:t xml:space="preserve"> is the Group’s chief operating decision-maker. The </w:t>
      </w:r>
      <w:r w:rsidR="00F15761" w:rsidRPr="00F54017">
        <w:rPr>
          <w:rFonts w:cs="Arial"/>
          <w:sz w:val="18"/>
          <w:szCs w:val="18"/>
        </w:rPr>
        <w:t>Board of Directors</w:t>
      </w:r>
      <w:r w:rsidRPr="00F54017">
        <w:rPr>
          <w:rFonts w:cs="Arial"/>
          <w:sz w:val="18"/>
          <w:szCs w:val="18"/>
        </w:rPr>
        <w:t xml:space="preserve"> has determined the operating segments based on the information reviewed for the purposes of allocating resources and assessing performance.</w:t>
      </w:r>
    </w:p>
    <w:p w14:paraId="4F6F1CB1" w14:textId="77777777" w:rsidR="006E5156" w:rsidRPr="00F54017" w:rsidRDefault="006E5156" w:rsidP="00F54017">
      <w:pPr>
        <w:autoSpaceDE w:val="0"/>
        <w:autoSpaceDN w:val="0"/>
        <w:adjustRightInd w:val="0"/>
        <w:spacing w:line="240" w:lineRule="auto"/>
        <w:ind w:left="540"/>
        <w:rPr>
          <w:rFonts w:cs="Arial"/>
          <w:sz w:val="16"/>
          <w:szCs w:val="16"/>
        </w:rPr>
      </w:pPr>
    </w:p>
    <w:p w14:paraId="74AC907C" w14:textId="77777777" w:rsidR="004377AE" w:rsidRPr="00F54017" w:rsidRDefault="004377AE" w:rsidP="00553949">
      <w:pPr>
        <w:autoSpaceDE w:val="0"/>
        <w:autoSpaceDN w:val="0"/>
        <w:adjustRightInd w:val="0"/>
        <w:spacing w:line="240" w:lineRule="auto"/>
        <w:ind w:left="540"/>
        <w:jc w:val="both"/>
        <w:rPr>
          <w:rFonts w:cs="Arial"/>
          <w:b/>
          <w:bCs/>
          <w:sz w:val="18"/>
          <w:szCs w:val="18"/>
        </w:rPr>
      </w:pPr>
      <w:r w:rsidRPr="00F54017">
        <w:rPr>
          <w:rFonts w:cs="Arial"/>
          <w:b/>
          <w:bCs/>
          <w:sz w:val="18"/>
          <w:szCs w:val="18"/>
        </w:rPr>
        <w:t>Geographic segment</w:t>
      </w:r>
    </w:p>
    <w:p w14:paraId="1B2FCB40" w14:textId="77777777" w:rsidR="006E5156" w:rsidRPr="00F54017" w:rsidRDefault="006E5156" w:rsidP="00F54017">
      <w:pPr>
        <w:autoSpaceDE w:val="0"/>
        <w:autoSpaceDN w:val="0"/>
        <w:adjustRightInd w:val="0"/>
        <w:spacing w:line="240" w:lineRule="auto"/>
        <w:ind w:left="540"/>
        <w:rPr>
          <w:rFonts w:cs="Arial"/>
          <w:sz w:val="16"/>
          <w:szCs w:val="16"/>
        </w:rPr>
      </w:pPr>
    </w:p>
    <w:p w14:paraId="139526CD" w14:textId="4C79CB35" w:rsidR="008F0851" w:rsidRPr="00F54017" w:rsidRDefault="00F56250" w:rsidP="00553949">
      <w:pPr>
        <w:autoSpaceDE w:val="0"/>
        <w:autoSpaceDN w:val="0"/>
        <w:adjustRightInd w:val="0"/>
        <w:spacing w:line="240" w:lineRule="auto"/>
        <w:ind w:left="540"/>
        <w:jc w:val="both"/>
        <w:rPr>
          <w:rFonts w:cs="Arial"/>
          <w:sz w:val="18"/>
          <w:szCs w:val="18"/>
        </w:rPr>
      </w:pPr>
      <w:r w:rsidRPr="00F54017">
        <w:rPr>
          <w:rFonts w:cs="Arial"/>
          <w:spacing w:val="-4"/>
          <w:sz w:val="18"/>
          <w:szCs w:val="18"/>
        </w:rPr>
        <w:t>Segment information is presented in respect of the Group’s geography segments which are domestic and international.</w:t>
      </w:r>
      <w:r w:rsidRPr="00F54017">
        <w:rPr>
          <w:rFonts w:cs="Arial"/>
          <w:sz w:val="18"/>
          <w:szCs w:val="18"/>
        </w:rPr>
        <w:t xml:space="preserve"> The two segments presented were classified and reviewed by authorised persons which is the Board of Directors. The following information is used by </w:t>
      </w:r>
      <w:r w:rsidR="00CA3D6C" w:rsidRPr="00F54017">
        <w:rPr>
          <w:rFonts w:cs="Arial"/>
          <w:sz w:val="18"/>
          <w:szCs w:val="18"/>
        </w:rPr>
        <w:t>the Board</w:t>
      </w:r>
      <w:r w:rsidRPr="00F54017">
        <w:rPr>
          <w:rFonts w:cs="Arial"/>
          <w:sz w:val="18"/>
          <w:szCs w:val="18"/>
        </w:rPr>
        <w:t xml:space="preserve"> to evaluate operation of each segment.</w:t>
      </w:r>
    </w:p>
    <w:p w14:paraId="5BFE4410" w14:textId="77777777" w:rsidR="008F0851" w:rsidRPr="00F54017" w:rsidRDefault="008F0851" w:rsidP="00553949">
      <w:pPr>
        <w:autoSpaceDE w:val="0"/>
        <w:autoSpaceDN w:val="0"/>
        <w:adjustRightInd w:val="0"/>
        <w:spacing w:line="240" w:lineRule="auto"/>
        <w:ind w:left="540"/>
        <w:jc w:val="both"/>
        <w:rPr>
          <w:rFonts w:cs="Arial"/>
          <w:sz w:val="18"/>
          <w:szCs w:val="22"/>
          <w:lang w:bidi="th-TH"/>
        </w:rPr>
      </w:pPr>
    </w:p>
    <w:p w14:paraId="4485FF7E" w14:textId="77777777" w:rsidR="008F0851" w:rsidRPr="00F54017" w:rsidRDefault="008F0851" w:rsidP="00553949">
      <w:pPr>
        <w:autoSpaceDE w:val="0"/>
        <w:autoSpaceDN w:val="0"/>
        <w:adjustRightInd w:val="0"/>
        <w:spacing w:line="240" w:lineRule="auto"/>
        <w:ind w:left="540"/>
        <w:jc w:val="both"/>
        <w:rPr>
          <w:rFonts w:cs="Arial"/>
          <w:sz w:val="18"/>
          <w:szCs w:val="22"/>
          <w:lang w:bidi="th-TH"/>
        </w:rPr>
        <w:sectPr w:rsidR="008F0851" w:rsidRPr="00F54017" w:rsidSect="005714F7">
          <w:headerReference w:type="default" r:id="rId8"/>
          <w:footerReference w:type="default" r:id="rId9"/>
          <w:pgSz w:w="11906" w:h="16838" w:code="9"/>
          <w:pgMar w:top="1440" w:right="720" w:bottom="720" w:left="1728" w:header="706" w:footer="706" w:gutter="0"/>
          <w:pgNumType w:start="14"/>
          <w:cols w:space="720"/>
        </w:sectPr>
      </w:pPr>
    </w:p>
    <w:p w14:paraId="63A74AE8" w14:textId="06A51CF3" w:rsidR="008F0851" w:rsidRPr="00F54017" w:rsidRDefault="00F54017" w:rsidP="00553949">
      <w:pPr>
        <w:spacing w:line="240" w:lineRule="auto"/>
        <w:ind w:left="540" w:hanging="540"/>
        <w:rPr>
          <w:rFonts w:cs="Arial"/>
          <w:b/>
          <w:bCs/>
          <w:sz w:val="18"/>
          <w:szCs w:val="18"/>
        </w:rPr>
      </w:pPr>
      <w:r w:rsidRPr="00F54017">
        <w:rPr>
          <w:rFonts w:cs="Arial"/>
          <w:b/>
          <w:bCs/>
          <w:sz w:val="18"/>
          <w:szCs w:val="18"/>
        </w:rPr>
        <w:lastRenderedPageBreak/>
        <w:t>10</w:t>
      </w:r>
      <w:r w:rsidR="008F0851" w:rsidRPr="00F54017">
        <w:rPr>
          <w:rFonts w:cs="Arial"/>
          <w:b/>
          <w:bCs/>
          <w:sz w:val="18"/>
          <w:szCs w:val="18"/>
          <w:rtl/>
          <w:cs/>
        </w:rPr>
        <w:tab/>
      </w:r>
      <w:r w:rsidR="008F0851" w:rsidRPr="00F54017">
        <w:rPr>
          <w:rFonts w:cs="Arial"/>
          <w:b/>
          <w:bCs/>
          <w:sz w:val="18"/>
          <w:szCs w:val="18"/>
        </w:rPr>
        <w:t>Segment and revenue information</w:t>
      </w:r>
      <w:r w:rsidR="008F0851" w:rsidRPr="00F54017">
        <w:rPr>
          <w:rFonts w:cs="Arial"/>
          <w:sz w:val="18"/>
          <w:szCs w:val="18"/>
        </w:rPr>
        <w:t xml:space="preserve"> (Cont’d)</w:t>
      </w:r>
    </w:p>
    <w:p w14:paraId="23F180B9" w14:textId="2C3EAE1E" w:rsidR="008F0851" w:rsidRPr="00F54017" w:rsidRDefault="008F0851" w:rsidP="00F720C7">
      <w:pPr>
        <w:tabs>
          <w:tab w:val="left" w:pos="1080"/>
        </w:tabs>
        <w:spacing w:line="240" w:lineRule="auto"/>
        <w:rPr>
          <w:rFonts w:eastAsia="Angsana New" w:cs="Arial"/>
          <w:b/>
          <w:bCs/>
          <w:sz w:val="18"/>
          <w:szCs w:val="18"/>
        </w:rPr>
      </w:pPr>
    </w:p>
    <w:p w14:paraId="02E3F5E7" w14:textId="77777777" w:rsidR="008F0851" w:rsidRPr="00F54017" w:rsidRDefault="008F0851" w:rsidP="00553949">
      <w:pPr>
        <w:tabs>
          <w:tab w:val="left" w:pos="1080"/>
        </w:tabs>
        <w:spacing w:line="240" w:lineRule="auto"/>
        <w:ind w:left="1080" w:hanging="540"/>
        <w:rPr>
          <w:rFonts w:eastAsia="Angsana New" w:cs="Arial"/>
          <w:b/>
          <w:bCs/>
          <w:sz w:val="18"/>
          <w:szCs w:val="18"/>
        </w:rPr>
      </w:pPr>
    </w:p>
    <w:p w14:paraId="7E5D5756" w14:textId="77777777" w:rsidR="008F0851" w:rsidRPr="00F54017" w:rsidRDefault="008F0851" w:rsidP="00553949">
      <w:pPr>
        <w:autoSpaceDE w:val="0"/>
        <w:autoSpaceDN w:val="0"/>
        <w:adjustRightInd w:val="0"/>
        <w:spacing w:line="240" w:lineRule="auto"/>
        <w:ind w:left="1080" w:hanging="540"/>
        <w:rPr>
          <w:rFonts w:eastAsia="Angsana New" w:cs="Arial"/>
          <w:b/>
          <w:bCs/>
          <w:sz w:val="18"/>
          <w:szCs w:val="18"/>
        </w:rPr>
      </w:pPr>
      <w:r w:rsidRPr="00F54017">
        <w:rPr>
          <w:rFonts w:eastAsia="Angsana New" w:cs="Arial"/>
          <w:b/>
          <w:bCs/>
          <w:sz w:val="18"/>
          <w:szCs w:val="18"/>
        </w:rPr>
        <w:t>Financial statements by geography segment</w:t>
      </w:r>
    </w:p>
    <w:p w14:paraId="5DEC75D4" w14:textId="77777777" w:rsidR="006A5289" w:rsidRPr="00F54017" w:rsidRDefault="006A5289" w:rsidP="00553949">
      <w:pPr>
        <w:autoSpaceDE w:val="0"/>
        <w:autoSpaceDN w:val="0"/>
        <w:adjustRightInd w:val="0"/>
        <w:spacing w:line="240" w:lineRule="auto"/>
        <w:ind w:left="1080" w:hanging="540"/>
        <w:rPr>
          <w:rFonts w:eastAsia="Angsana New" w:cs="Arial"/>
          <w:b/>
          <w:bCs/>
          <w:sz w:val="18"/>
          <w:szCs w:val="18"/>
        </w:rPr>
      </w:pPr>
    </w:p>
    <w:tbl>
      <w:tblPr>
        <w:tblW w:w="15298" w:type="dxa"/>
        <w:tblInd w:w="108" w:type="dxa"/>
        <w:shd w:val="clear" w:color="auto" w:fill="FFFF00"/>
        <w:tblLayout w:type="fixed"/>
        <w:tblLook w:val="0000" w:firstRow="0" w:lastRow="0" w:firstColumn="0" w:lastColumn="0" w:noHBand="0" w:noVBand="0"/>
      </w:tblPr>
      <w:tblGrid>
        <w:gridCol w:w="2966"/>
        <w:gridCol w:w="1233"/>
        <w:gridCol w:w="1233"/>
        <w:gridCol w:w="1233"/>
        <w:gridCol w:w="1233"/>
        <w:gridCol w:w="1234"/>
        <w:gridCol w:w="1233"/>
        <w:gridCol w:w="1233"/>
        <w:gridCol w:w="1233"/>
        <w:gridCol w:w="1233"/>
        <w:gridCol w:w="1234"/>
      </w:tblGrid>
      <w:tr w:rsidR="000109EB" w:rsidRPr="00F54017" w14:paraId="6CCCF29E" w14:textId="77777777" w:rsidTr="006B4B05">
        <w:trPr>
          <w:trHeight w:val="20"/>
        </w:trPr>
        <w:tc>
          <w:tcPr>
            <w:tcW w:w="2966" w:type="dxa"/>
            <w:shd w:val="clear" w:color="auto" w:fill="auto"/>
            <w:vAlign w:val="bottom"/>
          </w:tcPr>
          <w:p w14:paraId="77FE8B8F" w14:textId="77777777" w:rsidR="000109EB" w:rsidRPr="00F54017" w:rsidRDefault="000109EB" w:rsidP="00553949">
            <w:pPr>
              <w:spacing w:line="240" w:lineRule="auto"/>
              <w:ind w:left="336" w:right="-72"/>
              <w:rPr>
                <w:rFonts w:eastAsia="MS Mincho" w:cs="Arial"/>
                <w:b/>
                <w:bCs/>
                <w:sz w:val="16"/>
                <w:szCs w:val="16"/>
              </w:rPr>
            </w:pPr>
          </w:p>
        </w:tc>
        <w:tc>
          <w:tcPr>
            <w:tcW w:w="12332" w:type="dxa"/>
            <w:gridSpan w:val="10"/>
            <w:shd w:val="clear" w:color="auto" w:fill="auto"/>
            <w:vAlign w:val="bottom"/>
          </w:tcPr>
          <w:p w14:paraId="7B3CF697" w14:textId="77777777" w:rsidR="000109EB" w:rsidRPr="00F54017" w:rsidRDefault="000109EB" w:rsidP="00553949">
            <w:pPr>
              <w:pBdr>
                <w:bottom w:val="single" w:sz="4" w:space="1" w:color="auto"/>
              </w:pBdr>
              <w:tabs>
                <w:tab w:val="left" w:pos="817"/>
              </w:tabs>
              <w:spacing w:line="240" w:lineRule="auto"/>
              <w:ind w:left="-58" w:right="-72"/>
              <w:jc w:val="center"/>
              <w:rPr>
                <w:rFonts w:eastAsia="MS Mincho" w:cs="Arial"/>
                <w:b/>
                <w:bCs/>
                <w:sz w:val="16"/>
                <w:szCs w:val="16"/>
              </w:rPr>
            </w:pPr>
            <w:r w:rsidRPr="00F54017">
              <w:rPr>
                <w:rFonts w:eastAsia="MS Mincho" w:cs="Arial"/>
                <w:b/>
                <w:bCs/>
                <w:sz w:val="16"/>
                <w:szCs w:val="16"/>
              </w:rPr>
              <w:t>Consolidated financial statements</w:t>
            </w:r>
          </w:p>
        </w:tc>
      </w:tr>
      <w:tr w:rsidR="000109EB" w:rsidRPr="00F54017" w14:paraId="0F479C77" w14:textId="77777777" w:rsidTr="006B4B05">
        <w:trPr>
          <w:trHeight w:val="20"/>
        </w:trPr>
        <w:tc>
          <w:tcPr>
            <w:tcW w:w="2966" w:type="dxa"/>
            <w:shd w:val="clear" w:color="auto" w:fill="auto"/>
            <w:vAlign w:val="bottom"/>
          </w:tcPr>
          <w:p w14:paraId="0D8489AB" w14:textId="77777777" w:rsidR="000109EB" w:rsidRPr="00F54017" w:rsidRDefault="000109EB" w:rsidP="00553949">
            <w:pPr>
              <w:spacing w:line="240" w:lineRule="auto"/>
              <w:ind w:left="336" w:right="-72"/>
              <w:rPr>
                <w:rFonts w:eastAsia="MS Mincho" w:cs="Arial"/>
                <w:b/>
                <w:bCs/>
                <w:sz w:val="16"/>
                <w:szCs w:val="16"/>
              </w:rPr>
            </w:pPr>
          </w:p>
        </w:tc>
        <w:tc>
          <w:tcPr>
            <w:tcW w:w="2466" w:type="dxa"/>
            <w:gridSpan w:val="2"/>
            <w:shd w:val="clear" w:color="auto" w:fill="auto"/>
            <w:vAlign w:val="bottom"/>
          </w:tcPr>
          <w:p w14:paraId="30A218BF" w14:textId="77777777" w:rsidR="000109EB" w:rsidRPr="00F54017" w:rsidRDefault="000109EB" w:rsidP="00553949">
            <w:pPr>
              <w:pBdr>
                <w:bottom w:val="single" w:sz="4" w:space="1" w:color="auto"/>
              </w:pBdr>
              <w:tabs>
                <w:tab w:val="left" w:pos="817"/>
              </w:tabs>
              <w:spacing w:line="240" w:lineRule="auto"/>
              <w:ind w:left="-18" w:right="-72"/>
              <w:jc w:val="center"/>
              <w:rPr>
                <w:rFonts w:eastAsia="MS Mincho" w:cs="Arial"/>
                <w:b/>
                <w:bCs/>
                <w:sz w:val="16"/>
                <w:szCs w:val="16"/>
                <w:rtl/>
                <w:cs/>
              </w:rPr>
            </w:pPr>
            <w:r w:rsidRPr="00F54017">
              <w:rPr>
                <w:rFonts w:eastAsia="MS Mincho" w:cs="Arial"/>
                <w:b/>
                <w:bCs/>
                <w:sz w:val="16"/>
                <w:szCs w:val="16"/>
              </w:rPr>
              <w:t>Domestic</w:t>
            </w:r>
          </w:p>
        </w:tc>
        <w:tc>
          <w:tcPr>
            <w:tcW w:w="2466" w:type="dxa"/>
            <w:gridSpan w:val="2"/>
            <w:shd w:val="clear" w:color="auto" w:fill="auto"/>
            <w:vAlign w:val="bottom"/>
          </w:tcPr>
          <w:p w14:paraId="559C36FF" w14:textId="77777777" w:rsidR="000109EB" w:rsidRPr="00F54017" w:rsidRDefault="000109EB" w:rsidP="00553949">
            <w:pPr>
              <w:pBdr>
                <w:bottom w:val="single" w:sz="4" w:space="1" w:color="auto"/>
              </w:pBdr>
              <w:tabs>
                <w:tab w:val="left" w:pos="817"/>
              </w:tabs>
              <w:spacing w:line="240" w:lineRule="auto"/>
              <w:ind w:left="-18" w:right="-72"/>
              <w:jc w:val="center"/>
              <w:rPr>
                <w:rFonts w:eastAsia="MS Mincho" w:cs="Arial"/>
                <w:b/>
                <w:bCs/>
                <w:sz w:val="16"/>
                <w:szCs w:val="16"/>
                <w:rtl/>
                <w:cs/>
              </w:rPr>
            </w:pPr>
            <w:r w:rsidRPr="00F54017">
              <w:rPr>
                <w:rFonts w:eastAsia="MS Mincho" w:cs="Arial"/>
                <w:b/>
                <w:bCs/>
                <w:sz w:val="16"/>
                <w:szCs w:val="16"/>
              </w:rPr>
              <w:t>International</w:t>
            </w:r>
          </w:p>
        </w:tc>
        <w:tc>
          <w:tcPr>
            <w:tcW w:w="2467" w:type="dxa"/>
            <w:gridSpan w:val="2"/>
            <w:shd w:val="clear" w:color="auto" w:fill="auto"/>
            <w:vAlign w:val="bottom"/>
          </w:tcPr>
          <w:p w14:paraId="64F6A5C8" w14:textId="77777777" w:rsidR="000109EB" w:rsidRPr="00F54017" w:rsidRDefault="000109EB" w:rsidP="00553949">
            <w:pPr>
              <w:pBdr>
                <w:bottom w:val="single" w:sz="4" w:space="1" w:color="auto"/>
              </w:pBdr>
              <w:tabs>
                <w:tab w:val="left" w:pos="817"/>
              </w:tabs>
              <w:spacing w:line="240" w:lineRule="auto"/>
              <w:ind w:left="-18" w:right="-72"/>
              <w:jc w:val="center"/>
              <w:rPr>
                <w:rFonts w:eastAsia="MS Mincho" w:cs="Arial"/>
                <w:b/>
                <w:bCs/>
                <w:sz w:val="16"/>
                <w:szCs w:val="16"/>
                <w:rtl/>
                <w:cs/>
              </w:rPr>
            </w:pPr>
            <w:r w:rsidRPr="00F54017">
              <w:rPr>
                <w:rFonts w:eastAsia="MS Mincho" w:cs="Arial"/>
                <w:b/>
                <w:bCs/>
                <w:sz w:val="16"/>
                <w:szCs w:val="16"/>
              </w:rPr>
              <w:t>Total</w:t>
            </w:r>
          </w:p>
        </w:tc>
        <w:tc>
          <w:tcPr>
            <w:tcW w:w="2466" w:type="dxa"/>
            <w:gridSpan w:val="2"/>
            <w:shd w:val="clear" w:color="auto" w:fill="auto"/>
            <w:vAlign w:val="bottom"/>
          </w:tcPr>
          <w:p w14:paraId="6542DEFE" w14:textId="77777777" w:rsidR="000109EB" w:rsidRPr="00F54017" w:rsidRDefault="000109EB" w:rsidP="00553949">
            <w:pPr>
              <w:pBdr>
                <w:bottom w:val="single" w:sz="4" w:space="1" w:color="auto"/>
              </w:pBdr>
              <w:tabs>
                <w:tab w:val="left" w:pos="817"/>
              </w:tabs>
              <w:spacing w:line="240" w:lineRule="auto"/>
              <w:ind w:left="-18" w:right="-72"/>
              <w:jc w:val="center"/>
              <w:rPr>
                <w:rFonts w:eastAsia="MS Mincho" w:cs="Arial"/>
                <w:b/>
                <w:bCs/>
                <w:sz w:val="16"/>
                <w:szCs w:val="16"/>
                <w:rtl/>
                <w:cs/>
              </w:rPr>
            </w:pPr>
            <w:r w:rsidRPr="00F54017">
              <w:rPr>
                <w:rFonts w:eastAsia="MS Mincho" w:cs="Arial"/>
                <w:b/>
                <w:bCs/>
                <w:sz w:val="16"/>
                <w:szCs w:val="16"/>
              </w:rPr>
              <w:t>Elimination</w:t>
            </w:r>
          </w:p>
        </w:tc>
        <w:tc>
          <w:tcPr>
            <w:tcW w:w="2467" w:type="dxa"/>
            <w:gridSpan w:val="2"/>
            <w:shd w:val="clear" w:color="auto" w:fill="auto"/>
            <w:vAlign w:val="bottom"/>
          </w:tcPr>
          <w:p w14:paraId="5171A158" w14:textId="77777777" w:rsidR="000109EB" w:rsidRPr="00F54017" w:rsidRDefault="000109EB" w:rsidP="00553949">
            <w:pPr>
              <w:pBdr>
                <w:bottom w:val="single" w:sz="4" w:space="1" w:color="auto"/>
              </w:pBdr>
              <w:tabs>
                <w:tab w:val="left" w:pos="817"/>
              </w:tabs>
              <w:spacing w:line="240" w:lineRule="auto"/>
              <w:ind w:left="-18" w:right="-72"/>
              <w:jc w:val="center"/>
              <w:rPr>
                <w:rFonts w:eastAsia="MS Mincho" w:cs="Arial"/>
                <w:b/>
                <w:bCs/>
                <w:sz w:val="16"/>
                <w:szCs w:val="16"/>
                <w:rtl/>
                <w:cs/>
              </w:rPr>
            </w:pPr>
            <w:r w:rsidRPr="00F54017">
              <w:rPr>
                <w:rFonts w:eastAsia="MS Mincho" w:cs="Arial"/>
                <w:b/>
                <w:bCs/>
                <w:sz w:val="16"/>
                <w:szCs w:val="16"/>
              </w:rPr>
              <w:t>Total</w:t>
            </w:r>
          </w:p>
        </w:tc>
      </w:tr>
      <w:tr w:rsidR="000109EB" w:rsidRPr="00F54017" w14:paraId="0DB93429" w14:textId="77777777" w:rsidTr="006B4B05">
        <w:trPr>
          <w:trHeight w:val="20"/>
        </w:trPr>
        <w:tc>
          <w:tcPr>
            <w:tcW w:w="2966" w:type="dxa"/>
            <w:shd w:val="clear" w:color="auto" w:fill="auto"/>
            <w:vAlign w:val="bottom"/>
          </w:tcPr>
          <w:p w14:paraId="494A3F7F" w14:textId="3873274E" w:rsidR="000109EB" w:rsidRPr="00F54017" w:rsidRDefault="000109EB" w:rsidP="00553949">
            <w:pPr>
              <w:spacing w:line="240" w:lineRule="auto"/>
              <w:ind w:left="336" w:right="-148"/>
              <w:rPr>
                <w:rFonts w:eastAsia="MS Mincho" w:cs="Arial"/>
                <w:b/>
                <w:bCs/>
                <w:sz w:val="16"/>
                <w:szCs w:val="16"/>
                <w:rtl/>
                <w:cs/>
              </w:rPr>
            </w:pPr>
            <w:r w:rsidRPr="00F54017">
              <w:rPr>
                <w:rFonts w:eastAsia="MS Mincho" w:cs="Arial"/>
                <w:b/>
                <w:bCs/>
                <w:sz w:val="16"/>
                <w:szCs w:val="16"/>
              </w:rPr>
              <w:t xml:space="preserve">For the year ended </w:t>
            </w:r>
            <w:r w:rsidR="00F54017" w:rsidRPr="00F54017">
              <w:rPr>
                <w:rFonts w:eastAsia="MS Mincho" w:cs="Arial"/>
                <w:b/>
                <w:bCs/>
                <w:sz w:val="16"/>
                <w:szCs w:val="16"/>
              </w:rPr>
              <w:t>31</w:t>
            </w:r>
            <w:r w:rsidRPr="00F54017">
              <w:rPr>
                <w:rFonts w:eastAsia="MS Mincho" w:cs="Arial"/>
                <w:b/>
                <w:bCs/>
                <w:sz w:val="16"/>
                <w:szCs w:val="16"/>
              </w:rPr>
              <w:t xml:space="preserve"> December</w:t>
            </w:r>
          </w:p>
        </w:tc>
        <w:tc>
          <w:tcPr>
            <w:tcW w:w="1233" w:type="dxa"/>
            <w:shd w:val="clear" w:color="auto" w:fill="auto"/>
            <w:vAlign w:val="bottom"/>
          </w:tcPr>
          <w:p w14:paraId="4072C2CE" w14:textId="6C747B8C"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2024</w:t>
            </w:r>
          </w:p>
        </w:tc>
        <w:tc>
          <w:tcPr>
            <w:tcW w:w="1233" w:type="dxa"/>
            <w:shd w:val="clear" w:color="auto" w:fill="auto"/>
            <w:vAlign w:val="bottom"/>
          </w:tcPr>
          <w:p w14:paraId="0DA8203F" w14:textId="05442152"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2023</w:t>
            </w:r>
          </w:p>
        </w:tc>
        <w:tc>
          <w:tcPr>
            <w:tcW w:w="1233" w:type="dxa"/>
            <w:shd w:val="clear" w:color="auto" w:fill="auto"/>
            <w:vAlign w:val="bottom"/>
          </w:tcPr>
          <w:p w14:paraId="05E9C856" w14:textId="6ADC115A"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2024</w:t>
            </w:r>
          </w:p>
        </w:tc>
        <w:tc>
          <w:tcPr>
            <w:tcW w:w="1233" w:type="dxa"/>
            <w:shd w:val="clear" w:color="auto" w:fill="auto"/>
            <w:vAlign w:val="bottom"/>
          </w:tcPr>
          <w:p w14:paraId="74B74E9A" w14:textId="33D673EE"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2023</w:t>
            </w:r>
          </w:p>
        </w:tc>
        <w:tc>
          <w:tcPr>
            <w:tcW w:w="1234" w:type="dxa"/>
            <w:shd w:val="clear" w:color="auto" w:fill="auto"/>
            <w:vAlign w:val="bottom"/>
          </w:tcPr>
          <w:p w14:paraId="374F4F19" w14:textId="702DD2A4"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2024</w:t>
            </w:r>
          </w:p>
        </w:tc>
        <w:tc>
          <w:tcPr>
            <w:tcW w:w="1233" w:type="dxa"/>
            <w:shd w:val="clear" w:color="auto" w:fill="auto"/>
            <w:vAlign w:val="bottom"/>
          </w:tcPr>
          <w:p w14:paraId="789A544F" w14:textId="03BCCD75"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2023</w:t>
            </w:r>
          </w:p>
        </w:tc>
        <w:tc>
          <w:tcPr>
            <w:tcW w:w="1233" w:type="dxa"/>
            <w:shd w:val="clear" w:color="auto" w:fill="auto"/>
            <w:vAlign w:val="bottom"/>
          </w:tcPr>
          <w:p w14:paraId="53A15FEC" w14:textId="210EBA56"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2024</w:t>
            </w:r>
          </w:p>
        </w:tc>
        <w:tc>
          <w:tcPr>
            <w:tcW w:w="1233" w:type="dxa"/>
            <w:shd w:val="clear" w:color="auto" w:fill="auto"/>
            <w:vAlign w:val="bottom"/>
          </w:tcPr>
          <w:p w14:paraId="70E9B912" w14:textId="37B3D0C9"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2023</w:t>
            </w:r>
          </w:p>
        </w:tc>
        <w:tc>
          <w:tcPr>
            <w:tcW w:w="1233" w:type="dxa"/>
            <w:shd w:val="clear" w:color="auto" w:fill="auto"/>
            <w:vAlign w:val="bottom"/>
          </w:tcPr>
          <w:p w14:paraId="516DEDA9" w14:textId="59DC098A"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2024</w:t>
            </w:r>
          </w:p>
        </w:tc>
        <w:tc>
          <w:tcPr>
            <w:tcW w:w="1234" w:type="dxa"/>
            <w:shd w:val="clear" w:color="auto" w:fill="auto"/>
            <w:vAlign w:val="bottom"/>
          </w:tcPr>
          <w:p w14:paraId="01434BA2" w14:textId="08EA9F7E"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2023</w:t>
            </w:r>
          </w:p>
        </w:tc>
      </w:tr>
      <w:tr w:rsidR="000109EB" w:rsidRPr="00F54017" w14:paraId="7ECB33EB" w14:textId="77777777" w:rsidTr="006B4B05">
        <w:trPr>
          <w:trHeight w:val="20"/>
        </w:trPr>
        <w:tc>
          <w:tcPr>
            <w:tcW w:w="2966" w:type="dxa"/>
            <w:shd w:val="clear" w:color="auto" w:fill="auto"/>
            <w:vAlign w:val="bottom"/>
          </w:tcPr>
          <w:p w14:paraId="1512C61D" w14:textId="77777777" w:rsidR="000109EB" w:rsidRPr="00F54017" w:rsidRDefault="000109EB" w:rsidP="00553949">
            <w:pPr>
              <w:spacing w:line="240" w:lineRule="auto"/>
              <w:ind w:left="336" w:right="-72"/>
              <w:rPr>
                <w:rFonts w:eastAsia="MS Mincho" w:cs="Arial"/>
                <w:b/>
                <w:bCs/>
                <w:sz w:val="16"/>
                <w:szCs w:val="16"/>
              </w:rPr>
            </w:pPr>
          </w:p>
        </w:tc>
        <w:tc>
          <w:tcPr>
            <w:tcW w:w="1233" w:type="dxa"/>
            <w:shd w:val="clear" w:color="auto" w:fill="auto"/>
            <w:vAlign w:val="bottom"/>
          </w:tcPr>
          <w:p w14:paraId="0C4714E0"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1DF89867"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64FB5A08"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19B9C65A"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4" w:type="dxa"/>
            <w:shd w:val="clear" w:color="auto" w:fill="auto"/>
            <w:vAlign w:val="bottom"/>
          </w:tcPr>
          <w:p w14:paraId="06FB39F9"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6EEBBFAC"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65252EDB"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5E836DAF"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7313C284"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4" w:type="dxa"/>
            <w:shd w:val="clear" w:color="auto" w:fill="auto"/>
            <w:vAlign w:val="bottom"/>
          </w:tcPr>
          <w:p w14:paraId="581A2A07"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r>
      <w:tr w:rsidR="000109EB" w:rsidRPr="00F54017" w14:paraId="6D1E95C6" w14:textId="77777777" w:rsidTr="006B4B05">
        <w:trPr>
          <w:trHeight w:val="20"/>
        </w:trPr>
        <w:tc>
          <w:tcPr>
            <w:tcW w:w="2966" w:type="dxa"/>
            <w:shd w:val="clear" w:color="auto" w:fill="auto"/>
          </w:tcPr>
          <w:p w14:paraId="5493B55B" w14:textId="77777777" w:rsidR="000109EB" w:rsidRPr="00F54017" w:rsidRDefault="000109EB" w:rsidP="00553949">
            <w:pPr>
              <w:spacing w:line="240" w:lineRule="auto"/>
              <w:ind w:left="336" w:right="-72"/>
              <w:rPr>
                <w:rFonts w:cs="Arial"/>
                <w:spacing w:val="-6"/>
                <w:sz w:val="12"/>
                <w:szCs w:val="12"/>
                <w:rtl/>
                <w:cs/>
              </w:rPr>
            </w:pPr>
          </w:p>
        </w:tc>
        <w:tc>
          <w:tcPr>
            <w:tcW w:w="1233" w:type="dxa"/>
            <w:shd w:val="clear" w:color="auto" w:fill="auto"/>
          </w:tcPr>
          <w:p w14:paraId="41A14EFB"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645FD4BD"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4B714388"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53388F52"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4" w:type="dxa"/>
            <w:shd w:val="clear" w:color="auto" w:fill="auto"/>
          </w:tcPr>
          <w:p w14:paraId="3BDF319A"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7C7EC199"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25D616ED"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213A3DD1"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52624BD9"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4" w:type="dxa"/>
            <w:shd w:val="clear" w:color="auto" w:fill="auto"/>
          </w:tcPr>
          <w:p w14:paraId="2004A444" w14:textId="77777777" w:rsidR="000109EB" w:rsidRPr="00F54017" w:rsidRDefault="000109EB" w:rsidP="00553949">
            <w:pPr>
              <w:spacing w:line="240" w:lineRule="auto"/>
              <w:ind w:left="127" w:right="-72" w:hanging="127"/>
              <w:jc w:val="right"/>
              <w:rPr>
                <w:rFonts w:cs="Arial"/>
                <w:spacing w:val="-6"/>
                <w:sz w:val="12"/>
                <w:szCs w:val="12"/>
                <w:rtl/>
                <w:cs/>
              </w:rPr>
            </w:pPr>
          </w:p>
        </w:tc>
      </w:tr>
      <w:tr w:rsidR="00226CE2" w:rsidRPr="00F54017" w14:paraId="484E1EC3" w14:textId="77777777" w:rsidTr="00494098">
        <w:trPr>
          <w:trHeight w:val="68"/>
        </w:trPr>
        <w:tc>
          <w:tcPr>
            <w:tcW w:w="2966" w:type="dxa"/>
            <w:shd w:val="clear" w:color="auto" w:fill="auto"/>
            <w:vAlign w:val="bottom"/>
          </w:tcPr>
          <w:p w14:paraId="4964BB4C" w14:textId="77777777" w:rsidR="00226CE2" w:rsidRPr="00F54017" w:rsidRDefault="00226CE2" w:rsidP="00226CE2">
            <w:pPr>
              <w:spacing w:line="240" w:lineRule="auto"/>
              <w:ind w:left="336" w:right="-72"/>
              <w:rPr>
                <w:rFonts w:eastAsia="MS Mincho" w:cs="Arial"/>
                <w:snapToGrid w:val="0"/>
                <w:sz w:val="16"/>
                <w:szCs w:val="16"/>
              </w:rPr>
            </w:pPr>
            <w:r w:rsidRPr="00F54017">
              <w:rPr>
                <w:rFonts w:eastAsia="MS Mincho" w:cs="Arial"/>
                <w:snapToGrid w:val="0"/>
                <w:sz w:val="16"/>
                <w:szCs w:val="16"/>
              </w:rPr>
              <w:t xml:space="preserve">Revenues from sales </w:t>
            </w:r>
          </w:p>
        </w:tc>
        <w:tc>
          <w:tcPr>
            <w:tcW w:w="1233" w:type="dxa"/>
            <w:shd w:val="clear" w:color="auto" w:fill="auto"/>
          </w:tcPr>
          <w:p w14:paraId="387241E1" w14:textId="22ED4BAE" w:rsidR="00226CE2" w:rsidRPr="00F54017" w:rsidRDefault="00F54017"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511</w:t>
            </w:r>
            <w:r w:rsidR="00226CE2" w:rsidRPr="00F54017">
              <w:rPr>
                <w:rFonts w:eastAsia="MS Mincho" w:cs="Arial"/>
                <w:snapToGrid w:val="0"/>
                <w:sz w:val="16"/>
                <w:szCs w:val="16"/>
              </w:rPr>
              <w:t>,</w:t>
            </w:r>
            <w:r w:rsidRPr="00F54017">
              <w:rPr>
                <w:rFonts w:eastAsia="MS Mincho" w:cs="Arial"/>
                <w:snapToGrid w:val="0"/>
                <w:sz w:val="16"/>
                <w:szCs w:val="16"/>
              </w:rPr>
              <w:t>070</w:t>
            </w:r>
          </w:p>
        </w:tc>
        <w:tc>
          <w:tcPr>
            <w:tcW w:w="1233" w:type="dxa"/>
            <w:shd w:val="clear" w:color="auto" w:fill="auto"/>
          </w:tcPr>
          <w:p w14:paraId="12562477" w14:textId="7EC4E1E4" w:rsidR="00226CE2" w:rsidRPr="00F54017" w:rsidRDefault="00F54017" w:rsidP="00226CE2">
            <w:pP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664</w:t>
            </w:r>
            <w:r w:rsidR="00226CE2" w:rsidRPr="00F54017">
              <w:rPr>
                <w:rFonts w:eastAsia="MS Mincho" w:cs="Arial"/>
                <w:snapToGrid w:val="0"/>
                <w:sz w:val="16"/>
                <w:szCs w:val="16"/>
              </w:rPr>
              <w:t>,</w:t>
            </w:r>
            <w:r w:rsidRPr="00F54017">
              <w:rPr>
                <w:rFonts w:eastAsia="MS Mincho" w:cs="Arial"/>
                <w:snapToGrid w:val="0"/>
                <w:sz w:val="16"/>
                <w:szCs w:val="16"/>
              </w:rPr>
              <w:t>052</w:t>
            </w:r>
          </w:p>
        </w:tc>
        <w:tc>
          <w:tcPr>
            <w:tcW w:w="1233" w:type="dxa"/>
            <w:shd w:val="clear" w:color="auto" w:fill="auto"/>
          </w:tcPr>
          <w:p w14:paraId="0DC1A6E6" w14:textId="1DDA0D15" w:rsidR="00226CE2" w:rsidRPr="00F54017" w:rsidRDefault="00F54017"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415</w:t>
            </w:r>
            <w:r w:rsidR="00226CE2" w:rsidRPr="00F54017">
              <w:rPr>
                <w:rFonts w:eastAsia="MS Mincho" w:cs="Arial"/>
                <w:snapToGrid w:val="0"/>
                <w:sz w:val="16"/>
                <w:szCs w:val="16"/>
              </w:rPr>
              <w:t>,</w:t>
            </w:r>
            <w:r w:rsidRPr="00F54017">
              <w:rPr>
                <w:rFonts w:eastAsia="MS Mincho" w:cs="Arial"/>
                <w:snapToGrid w:val="0"/>
                <w:sz w:val="16"/>
                <w:szCs w:val="16"/>
              </w:rPr>
              <w:t>377</w:t>
            </w:r>
          </w:p>
        </w:tc>
        <w:tc>
          <w:tcPr>
            <w:tcW w:w="1233" w:type="dxa"/>
            <w:shd w:val="clear" w:color="auto" w:fill="auto"/>
          </w:tcPr>
          <w:p w14:paraId="592C8BD6" w14:textId="65F22340" w:rsidR="00226CE2" w:rsidRPr="00F54017" w:rsidRDefault="00F54017"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369</w:t>
            </w:r>
            <w:r w:rsidR="00226CE2" w:rsidRPr="00F54017">
              <w:rPr>
                <w:rFonts w:eastAsia="MS Mincho" w:cs="Arial"/>
                <w:snapToGrid w:val="0"/>
                <w:sz w:val="16"/>
                <w:szCs w:val="16"/>
              </w:rPr>
              <w:t>,</w:t>
            </w:r>
            <w:r w:rsidRPr="00F54017">
              <w:rPr>
                <w:rFonts w:eastAsia="MS Mincho" w:cs="Arial"/>
                <w:snapToGrid w:val="0"/>
                <w:sz w:val="16"/>
                <w:szCs w:val="16"/>
              </w:rPr>
              <w:t>086</w:t>
            </w:r>
          </w:p>
        </w:tc>
        <w:tc>
          <w:tcPr>
            <w:tcW w:w="1234" w:type="dxa"/>
            <w:shd w:val="clear" w:color="auto" w:fill="auto"/>
          </w:tcPr>
          <w:p w14:paraId="1CFD791F" w14:textId="353671E8" w:rsidR="00226CE2" w:rsidRPr="00F54017" w:rsidRDefault="00F54017"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926</w:t>
            </w:r>
            <w:r w:rsidR="00226CE2" w:rsidRPr="00F54017">
              <w:rPr>
                <w:rFonts w:eastAsia="MS Mincho" w:cs="Arial"/>
                <w:snapToGrid w:val="0"/>
                <w:sz w:val="16"/>
                <w:szCs w:val="16"/>
              </w:rPr>
              <w:t>,</w:t>
            </w:r>
            <w:r w:rsidRPr="00F54017">
              <w:rPr>
                <w:rFonts w:eastAsia="MS Mincho" w:cs="Arial"/>
                <w:snapToGrid w:val="0"/>
                <w:sz w:val="16"/>
                <w:szCs w:val="16"/>
              </w:rPr>
              <w:t>447</w:t>
            </w:r>
          </w:p>
        </w:tc>
        <w:tc>
          <w:tcPr>
            <w:tcW w:w="1233" w:type="dxa"/>
            <w:shd w:val="clear" w:color="auto" w:fill="auto"/>
          </w:tcPr>
          <w:p w14:paraId="431C4EB6" w14:textId="112A0360" w:rsidR="00226CE2" w:rsidRPr="00F54017" w:rsidRDefault="00F54017"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1</w:t>
            </w:r>
            <w:r w:rsidR="00226CE2" w:rsidRPr="00F54017">
              <w:rPr>
                <w:rFonts w:eastAsia="MS Mincho" w:cs="Arial"/>
                <w:snapToGrid w:val="0"/>
                <w:sz w:val="16"/>
                <w:szCs w:val="16"/>
              </w:rPr>
              <w:t>,</w:t>
            </w:r>
            <w:r w:rsidRPr="00F54017">
              <w:rPr>
                <w:rFonts w:eastAsia="MS Mincho" w:cs="Arial"/>
                <w:snapToGrid w:val="0"/>
                <w:sz w:val="16"/>
                <w:szCs w:val="16"/>
              </w:rPr>
              <w:t>033</w:t>
            </w:r>
            <w:r w:rsidR="00226CE2" w:rsidRPr="00F54017">
              <w:rPr>
                <w:rFonts w:eastAsia="MS Mincho" w:cs="Arial"/>
                <w:snapToGrid w:val="0"/>
                <w:sz w:val="16"/>
                <w:szCs w:val="16"/>
              </w:rPr>
              <w:t>,</w:t>
            </w:r>
            <w:r w:rsidRPr="00F54017">
              <w:rPr>
                <w:rFonts w:eastAsia="MS Mincho" w:cs="Arial"/>
                <w:snapToGrid w:val="0"/>
                <w:sz w:val="16"/>
                <w:szCs w:val="16"/>
              </w:rPr>
              <w:t>138</w:t>
            </w:r>
          </w:p>
        </w:tc>
        <w:tc>
          <w:tcPr>
            <w:tcW w:w="1233" w:type="dxa"/>
            <w:shd w:val="clear" w:color="auto" w:fill="auto"/>
          </w:tcPr>
          <w:p w14:paraId="30047BA7" w14:textId="50E74502" w:rsidR="00226CE2" w:rsidRPr="00F54017" w:rsidRDefault="00226CE2"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922</w:t>
            </w:r>
            <w:r w:rsidRPr="00F54017">
              <w:rPr>
                <w:rFonts w:eastAsia="MS Mincho" w:cs="Arial"/>
                <w:snapToGrid w:val="0"/>
                <w:sz w:val="16"/>
                <w:szCs w:val="16"/>
              </w:rPr>
              <w:t>)</w:t>
            </w:r>
          </w:p>
        </w:tc>
        <w:tc>
          <w:tcPr>
            <w:tcW w:w="1233" w:type="dxa"/>
            <w:shd w:val="clear" w:color="auto" w:fill="auto"/>
          </w:tcPr>
          <w:p w14:paraId="37087FD9" w14:textId="2197C167" w:rsidR="00226CE2" w:rsidRPr="00F54017" w:rsidRDefault="00226CE2"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2</w:t>
            </w:r>
            <w:r w:rsidRPr="00F54017">
              <w:rPr>
                <w:rFonts w:eastAsia="MS Mincho" w:cs="Arial"/>
                <w:snapToGrid w:val="0"/>
                <w:sz w:val="16"/>
                <w:szCs w:val="16"/>
              </w:rPr>
              <w:t>,</w:t>
            </w:r>
            <w:r w:rsidR="00F54017" w:rsidRPr="00F54017">
              <w:rPr>
                <w:rFonts w:eastAsia="MS Mincho" w:cs="Arial"/>
                <w:snapToGrid w:val="0"/>
                <w:sz w:val="16"/>
                <w:szCs w:val="16"/>
              </w:rPr>
              <w:t>791</w:t>
            </w:r>
            <w:r w:rsidRPr="00F54017">
              <w:rPr>
                <w:rFonts w:eastAsia="MS Mincho" w:cs="Arial"/>
                <w:snapToGrid w:val="0"/>
                <w:sz w:val="16"/>
                <w:szCs w:val="16"/>
              </w:rPr>
              <w:t>)</w:t>
            </w:r>
          </w:p>
        </w:tc>
        <w:tc>
          <w:tcPr>
            <w:tcW w:w="1233" w:type="dxa"/>
            <w:shd w:val="clear" w:color="auto" w:fill="auto"/>
          </w:tcPr>
          <w:p w14:paraId="5C1D7AED" w14:textId="0A5C02C3" w:rsidR="00226CE2" w:rsidRPr="00F54017" w:rsidRDefault="00F54017"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925</w:t>
            </w:r>
            <w:r w:rsidR="00226CE2" w:rsidRPr="00F54017">
              <w:rPr>
                <w:rFonts w:eastAsia="MS Mincho" w:cs="Arial"/>
                <w:snapToGrid w:val="0"/>
                <w:sz w:val="16"/>
                <w:szCs w:val="16"/>
              </w:rPr>
              <w:t>,</w:t>
            </w:r>
            <w:r w:rsidRPr="00F54017">
              <w:rPr>
                <w:rFonts w:eastAsia="MS Mincho" w:cs="Arial"/>
                <w:snapToGrid w:val="0"/>
                <w:sz w:val="16"/>
                <w:szCs w:val="16"/>
              </w:rPr>
              <w:t>525</w:t>
            </w:r>
          </w:p>
        </w:tc>
        <w:tc>
          <w:tcPr>
            <w:tcW w:w="1234" w:type="dxa"/>
            <w:shd w:val="clear" w:color="auto" w:fill="auto"/>
          </w:tcPr>
          <w:p w14:paraId="7201C0CB" w14:textId="58714046" w:rsidR="00226CE2" w:rsidRPr="00F54017" w:rsidRDefault="00F54017"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1</w:t>
            </w:r>
            <w:r w:rsidR="00226CE2" w:rsidRPr="00F54017">
              <w:rPr>
                <w:rFonts w:eastAsia="MS Mincho" w:cs="Arial"/>
                <w:snapToGrid w:val="0"/>
                <w:sz w:val="16"/>
                <w:szCs w:val="16"/>
              </w:rPr>
              <w:t>,</w:t>
            </w:r>
            <w:r w:rsidRPr="00F54017">
              <w:rPr>
                <w:rFonts w:eastAsia="MS Mincho" w:cs="Arial"/>
                <w:snapToGrid w:val="0"/>
                <w:sz w:val="16"/>
                <w:szCs w:val="16"/>
              </w:rPr>
              <w:t>030</w:t>
            </w:r>
            <w:r w:rsidR="00226CE2" w:rsidRPr="00F54017">
              <w:rPr>
                <w:rFonts w:eastAsia="MS Mincho" w:cs="Arial"/>
                <w:snapToGrid w:val="0"/>
                <w:sz w:val="16"/>
                <w:szCs w:val="16"/>
              </w:rPr>
              <w:t>,</w:t>
            </w:r>
            <w:r w:rsidRPr="00F54017">
              <w:rPr>
                <w:rFonts w:eastAsia="MS Mincho" w:cs="Arial"/>
                <w:snapToGrid w:val="0"/>
                <w:sz w:val="16"/>
                <w:szCs w:val="16"/>
              </w:rPr>
              <w:t>347</w:t>
            </w:r>
          </w:p>
        </w:tc>
      </w:tr>
      <w:tr w:rsidR="00226CE2" w:rsidRPr="00F54017" w14:paraId="79522E42" w14:textId="77777777" w:rsidTr="003D54D9">
        <w:trPr>
          <w:trHeight w:val="20"/>
        </w:trPr>
        <w:tc>
          <w:tcPr>
            <w:tcW w:w="2966" w:type="dxa"/>
            <w:shd w:val="clear" w:color="auto" w:fill="auto"/>
            <w:vAlign w:val="bottom"/>
          </w:tcPr>
          <w:p w14:paraId="77FEF1C8" w14:textId="5C2BF432" w:rsidR="00226CE2" w:rsidRPr="00F54017" w:rsidRDefault="00226CE2" w:rsidP="00226CE2">
            <w:pPr>
              <w:spacing w:line="240" w:lineRule="auto"/>
              <w:ind w:left="336" w:right="-72"/>
              <w:rPr>
                <w:rFonts w:eastAsia="MS Mincho" w:cs="Arial"/>
                <w:snapToGrid w:val="0"/>
                <w:sz w:val="16"/>
                <w:szCs w:val="16"/>
                <w:rtl/>
                <w:cs/>
              </w:rPr>
            </w:pPr>
            <w:r w:rsidRPr="00F54017">
              <w:rPr>
                <w:rFonts w:eastAsia="MS Mincho" w:cs="Arial"/>
                <w:snapToGrid w:val="0"/>
                <w:sz w:val="16"/>
                <w:szCs w:val="16"/>
              </w:rPr>
              <w:t xml:space="preserve">Revenues from construction and </w:t>
            </w:r>
            <w:r w:rsidRPr="00F54017">
              <w:rPr>
                <w:rFonts w:eastAsia="MS Mincho" w:cs="Arial"/>
                <w:snapToGrid w:val="0"/>
                <w:sz w:val="16"/>
                <w:szCs w:val="16"/>
              </w:rPr>
              <w:br/>
              <w:t xml:space="preserve">   service</w:t>
            </w:r>
          </w:p>
        </w:tc>
        <w:tc>
          <w:tcPr>
            <w:tcW w:w="1233" w:type="dxa"/>
            <w:shd w:val="clear" w:color="auto" w:fill="auto"/>
          </w:tcPr>
          <w:p w14:paraId="0A8E88C9" w14:textId="426EE7F0" w:rsidR="00226CE2" w:rsidRPr="00F54017" w:rsidRDefault="00F54017" w:rsidP="00226CE2">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278</w:t>
            </w:r>
            <w:r w:rsidR="00226CE2" w:rsidRPr="00F54017">
              <w:rPr>
                <w:rFonts w:eastAsia="MS Mincho" w:cs="Arial"/>
                <w:snapToGrid w:val="0"/>
                <w:sz w:val="16"/>
                <w:szCs w:val="16"/>
              </w:rPr>
              <w:t>,</w:t>
            </w:r>
            <w:r w:rsidRPr="00F54017">
              <w:rPr>
                <w:rFonts w:eastAsia="MS Mincho" w:cs="Arial"/>
                <w:snapToGrid w:val="0"/>
                <w:sz w:val="16"/>
                <w:szCs w:val="16"/>
              </w:rPr>
              <w:t>973</w:t>
            </w:r>
          </w:p>
        </w:tc>
        <w:tc>
          <w:tcPr>
            <w:tcW w:w="1233" w:type="dxa"/>
            <w:shd w:val="clear" w:color="auto" w:fill="auto"/>
          </w:tcPr>
          <w:p w14:paraId="192235B4" w14:textId="1FE68DC4" w:rsidR="00226CE2" w:rsidRPr="00F54017" w:rsidRDefault="00F54017" w:rsidP="00226CE2">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696</w:t>
            </w:r>
            <w:r w:rsidR="00226CE2" w:rsidRPr="00F54017">
              <w:rPr>
                <w:rFonts w:eastAsia="MS Mincho" w:cs="Arial"/>
                <w:snapToGrid w:val="0"/>
                <w:sz w:val="16"/>
                <w:szCs w:val="16"/>
              </w:rPr>
              <w:t>,</w:t>
            </w:r>
            <w:r w:rsidRPr="00F54017">
              <w:rPr>
                <w:rFonts w:eastAsia="MS Mincho" w:cs="Arial"/>
                <w:snapToGrid w:val="0"/>
                <w:sz w:val="16"/>
                <w:szCs w:val="16"/>
              </w:rPr>
              <w:t>424</w:t>
            </w:r>
          </w:p>
        </w:tc>
        <w:tc>
          <w:tcPr>
            <w:tcW w:w="1233" w:type="dxa"/>
            <w:shd w:val="clear" w:color="auto" w:fill="auto"/>
          </w:tcPr>
          <w:p w14:paraId="5072F416" w14:textId="357D9F97"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p>
        </w:tc>
        <w:tc>
          <w:tcPr>
            <w:tcW w:w="1233" w:type="dxa"/>
            <w:shd w:val="clear" w:color="auto" w:fill="auto"/>
          </w:tcPr>
          <w:p w14:paraId="650AC496" w14:textId="19F509CC"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p>
        </w:tc>
        <w:tc>
          <w:tcPr>
            <w:tcW w:w="1234" w:type="dxa"/>
            <w:shd w:val="clear" w:color="auto" w:fill="auto"/>
          </w:tcPr>
          <w:p w14:paraId="69248B1A" w14:textId="2F444C59" w:rsidR="00226CE2" w:rsidRPr="00F54017" w:rsidRDefault="00F54017" w:rsidP="00226CE2">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278</w:t>
            </w:r>
            <w:r w:rsidR="00226CE2" w:rsidRPr="00F54017">
              <w:rPr>
                <w:rFonts w:eastAsia="MS Mincho" w:cs="Arial"/>
                <w:snapToGrid w:val="0"/>
                <w:sz w:val="16"/>
                <w:szCs w:val="16"/>
              </w:rPr>
              <w:t>,</w:t>
            </w:r>
            <w:r w:rsidRPr="00F54017">
              <w:rPr>
                <w:rFonts w:eastAsia="MS Mincho" w:cs="Arial"/>
                <w:snapToGrid w:val="0"/>
                <w:sz w:val="16"/>
                <w:szCs w:val="16"/>
              </w:rPr>
              <w:t>973</w:t>
            </w:r>
          </w:p>
        </w:tc>
        <w:tc>
          <w:tcPr>
            <w:tcW w:w="1233" w:type="dxa"/>
            <w:shd w:val="clear" w:color="auto" w:fill="auto"/>
          </w:tcPr>
          <w:p w14:paraId="39F951C4" w14:textId="1036AAE8" w:rsidR="00226CE2" w:rsidRPr="00F54017" w:rsidRDefault="00F54017" w:rsidP="00226CE2">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696</w:t>
            </w:r>
            <w:r w:rsidR="00226CE2" w:rsidRPr="00F54017">
              <w:rPr>
                <w:rFonts w:eastAsia="MS Mincho" w:cs="Arial"/>
                <w:snapToGrid w:val="0"/>
                <w:sz w:val="16"/>
                <w:szCs w:val="16"/>
              </w:rPr>
              <w:t>,</w:t>
            </w:r>
            <w:r w:rsidRPr="00F54017">
              <w:rPr>
                <w:rFonts w:eastAsia="MS Mincho" w:cs="Arial"/>
                <w:snapToGrid w:val="0"/>
                <w:sz w:val="16"/>
                <w:szCs w:val="16"/>
              </w:rPr>
              <w:t>424</w:t>
            </w:r>
          </w:p>
        </w:tc>
        <w:tc>
          <w:tcPr>
            <w:tcW w:w="1233" w:type="dxa"/>
            <w:shd w:val="clear" w:color="auto" w:fill="auto"/>
          </w:tcPr>
          <w:p w14:paraId="2CC2A691" w14:textId="76D3F920"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r w:rsidR="00F54017" w:rsidRPr="00F54017">
              <w:rPr>
                <w:rFonts w:eastAsia="MS Mincho" w:cs="Arial"/>
                <w:snapToGrid w:val="0"/>
                <w:sz w:val="16"/>
                <w:szCs w:val="16"/>
              </w:rPr>
              <w:t>1</w:t>
            </w:r>
            <w:r w:rsidRPr="00F54017">
              <w:rPr>
                <w:rFonts w:eastAsia="MS Mincho" w:cs="Arial"/>
                <w:snapToGrid w:val="0"/>
                <w:sz w:val="16"/>
                <w:szCs w:val="16"/>
              </w:rPr>
              <w:t>,</w:t>
            </w:r>
            <w:r w:rsidR="00F54017" w:rsidRPr="00F54017">
              <w:rPr>
                <w:rFonts w:eastAsia="MS Mincho" w:cs="Arial"/>
                <w:snapToGrid w:val="0"/>
                <w:sz w:val="16"/>
                <w:szCs w:val="16"/>
              </w:rPr>
              <w:t>212</w:t>
            </w:r>
            <w:r w:rsidRPr="00F54017">
              <w:rPr>
                <w:rFonts w:eastAsia="MS Mincho" w:cs="Arial"/>
                <w:snapToGrid w:val="0"/>
                <w:sz w:val="16"/>
                <w:szCs w:val="16"/>
              </w:rPr>
              <w:t>)</w:t>
            </w:r>
          </w:p>
        </w:tc>
        <w:tc>
          <w:tcPr>
            <w:tcW w:w="1233" w:type="dxa"/>
            <w:shd w:val="clear" w:color="auto" w:fill="auto"/>
          </w:tcPr>
          <w:p w14:paraId="427CE4C3" w14:textId="226FB951"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r w:rsidR="00F54017" w:rsidRPr="00F54017">
              <w:rPr>
                <w:rFonts w:eastAsia="MS Mincho" w:cs="Arial"/>
                <w:snapToGrid w:val="0"/>
                <w:sz w:val="16"/>
                <w:szCs w:val="16"/>
              </w:rPr>
              <w:t>116</w:t>
            </w:r>
            <w:r w:rsidRPr="00F54017">
              <w:rPr>
                <w:rFonts w:eastAsia="MS Mincho" w:cs="Arial"/>
                <w:snapToGrid w:val="0"/>
                <w:sz w:val="16"/>
                <w:szCs w:val="16"/>
              </w:rPr>
              <w:t>,</w:t>
            </w:r>
            <w:r w:rsidR="00F54017" w:rsidRPr="00F54017">
              <w:rPr>
                <w:rFonts w:eastAsia="MS Mincho" w:cs="Arial"/>
                <w:snapToGrid w:val="0"/>
                <w:sz w:val="16"/>
                <w:szCs w:val="16"/>
              </w:rPr>
              <w:t>265</w:t>
            </w:r>
            <w:r w:rsidRPr="00F54017">
              <w:rPr>
                <w:rFonts w:eastAsia="MS Mincho" w:cs="Arial"/>
                <w:snapToGrid w:val="0"/>
                <w:sz w:val="16"/>
                <w:szCs w:val="16"/>
              </w:rPr>
              <w:t>)</w:t>
            </w:r>
          </w:p>
        </w:tc>
        <w:tc>
          <w:tcPr>
            <w:tcW w:w="1233" w:type="dxa"/>
            <w:shd w:val="clear" w:color="auto" w:fill="auto"/>
          </w:tcPr>
          <w:p w14:paraId="4C60EFBF" w14:textId="20219BAE" w:rsidR="00226CE2" w:rsidRPr="00F54017" w:rsidRDefault="00F54017" w:rsidP="00226CE2">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277</w:t>
            </w:r>
            <w:r w:rsidR="00226CE2" w:rsidRPr="00F54017">
              <w:rPr>
                <w:rFonts w:eastAsia="MS Mincho" w:cs="Arial"/>
                <w:snapToGrid w:val="0"/>
                <w:sz w:val="16"/>
                <w:szCs w:val="16"/>
              </w:rPr>
              <w:t>,</w:t>
            </w:r>
            <w:r w:rsidRPr="00F54017">
              <w:rPr>
                <w:rFonts w:eastAsia="MS Mincho" w:cs="Arial"/>
                <w:snapToGrid w:val="0"/>
                <w:sz w:val="16"/>
                <w:szCs w:val="16"/>
              </w:rPr>
              <w:t>761</w:t>
            </w:r>
          </w:p>
        </w:tc>
        <w:tc>
          <w:tcPr>
            <w:tcW w:w="1234" w:type="dxa"/>
            <w:shd w:val="clear" w:color="auto" w:fill="auto"/>
          </w:tcPr>
          <w:p w14:paraId="3DDA433C" w14:textId="73125E0F" w:rsidR="00226CE2" w:rsidRPr="00F54017" w:rsidRDefault="00F54017" w:rsidP="00226CE2">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580</w:t>
            </w:r>
            <w:r w:rsidR="00226CE2" w:rsidRPr="00F54017">
              <w:rPr>
                <w:rFonts w:eastAsia="MS Mincho" w:cs="Arial"/>
                <w:snapToGrid w:val="0"/>
                <w:sz w:val="16"/>
                <w:szCs w:val="16"/>
              </w:rPr>
              <w:t>,</w:t>
            </w:r>
            <w:r w:rsidRPr="00F54017">
              <w:rPr>
                <w:rFonts w:eastAsia="MS Mincho" w:cs="Arial"/>
                <w:snapToGrid w:val="0"/>
                <w:sz w:val="16"/>
                <w:szCs w:val="16"/>
              </w:rPr>
              <w:t>159</w:t>
            </w:r>
          </w:p>
        </w:tc>
      </w:tr>
      <w:tr w:rsidR="00C1387F" w:rsidRPr="00F54017" w14:paraId="44833A90" w14:textId="77777777" w:rsidTr="006B4B05">
        <w:trPr>
          <w:trHeight w:val="20"/>
        </w:trPr>
        <w:tc>
          <w:tcPr>
            <w:tcW w:w="2966" w:type="dxa"/>
            <w:shd w:val="clear" w:color="auto" w:fill="auto"/>
          </w:tcPr>
          <w:p w14:paraId="60C59588" w14:textId="77777777" w:rsidR="00C1387F" w:rsidRPr="00F54017" w:rsidRDefault="00C1387F" w:rsidP="00C1387F">
            <w:pPr>
              <w:spacing w:line="240" w:lineRule="auto"/>
              <w:ind w:left="336" w:right="-72"/>
              <w:rPr>
                <w:rFonts w:cs="Arial"/>
                <w:spacing w:val="-6"/>
                <w:sz w:val="12"/>
                <w:szCs w:val="12"/>
                <w:rtl/>
                <w:cs/>
              </w:rPr>
            </w:pPr>
          </w:p>
        </w:tc>
        <w:tc>
          <w:tcPr>
            <w:tcW w:w="1233" w:type="dxa"/>
            <w:shd w:val="clear" w:color="auto" w:fill="auto"/>
          </w:tcPr>
          <w:p w14:paraId="1706707B" w14:textId="77777777" w:rsidR="00C1387F" w:rsidRPr="00F54017" w:rsidRDefault="00C1387F" w:rsidP="00C1387F">
            <w:pPr>
              <w:spacing w:line="240" w:lineRule="auto"/>
              <w:ind w:left="127" w:right="-72" w:hanging="127"/>
              <w:jc w:val="right"/>
              <w:rPr>
                <w:rFonts w:cs="Arial"/>
                <w:spacing w:val="-6"/>
                <w:sz w:val="12"/>
                <w:szCs w:val="12"/>
                <w:rtl/>
                <w:cs/>
              </w:rPr>
            </w:pPr>
          </w:p>
        </w:tc>
        <w:tc>
          <w:tcPr>
            <w:tcW w:w="1233" w:type="dxa"/>
            <w:shd w:val="clear" w:color="auto" w:fill="auto"/>
          </w:tcPr>
          <w:p w14:paraId="6D15CBA3" w14:textId="77777777" w:rsidR="00C1387F" w:rsidRPr="00F54017" w:rsidRDefault="00C1387F" w:rsidP="00C1387F">
            <w:pPr>
              <w:spacing w:line="240" w:lineRule="auto"/>
              <w:ind w:left="127" w:right="-72" w:hanging="127"/>
              <w:jc w:val="right"/>
              <w:rPr>
                <w:rFonts w:cs="Arial"/>
                <w:spacing w:val="-6"/>
                <w:sz w:val="12"/>
                <w:szCs w:val="12"/>
                <w:rtl/>
                <w:cs/>
              </w:rPr>
            </w:pPr>
          </w:p>
        </w:tc>
        <w:tc>
          <w:tcPr>
            <w:tcW w:w="1233" w:type="dxa"/>
            <w:shd w:val="clear" w:color="auto" w:fill="auto"/>
          </w:tcPr>
          <w:p w14:paraId="78322BD1" w14:textId="77777777" w:rsidR="00C1387F" w:rsidRPr="00F54017" w:rsidRDefault="00C1387F" w:rsidP="00C1387F">
            <w:pPr>
              <w:spacing w:line="240" w:lineRule="auto"/>
              <w:ind w:left="127" w:right="-72" w:hanging="127"/>
              <w:jc w:val="right"/>
              <w:rPr>
                <w:rFonts w:cs="Arial"/>
                <w:spacing w:val="-6"/>
                <w:sz w:val="12"/>
                <w:szCs w:val="12"/>
                <w:rtl/>
                <w:cs/>
              </w:rPr>
            </w:pPr>
          </w:p>
        </w:tc>
        <w:tc>
          <w:tcPr>
            <w:tcW w:w="1233" w:type="dxa"/>
            <w:shd w:val="clear" w:color="auto" w:fill="auto"/>
          </w:tcPr>
          <w:p w14:paraId="37C7D7A7" w14:textId="77777777" w:rsidR="00C1387F" w:rsidRPr="00F54017" w:rsidRDefault="00C1387F" w:rsidP="00C1387F">
            <w:pPr>
              <w:spacing w:line="240" w:lineRule="auto"/>
              <w:ind w:left="127" w:right="-72" w:hanging="127"/>
              <w:jc w:val="right"/>
              <w:rPr>
                <w:rFonts w:cs="Arial"/>
                <w:spacing w:val="-6"/>
                <w:sz w:val="12"/>
                <w:szCs w:val="12"/>
                <w:rtl/>
                <w:cs/>
              </w:rPr>
            </w:pPr>
          </w:p>
        </w:tc>
        <w:tc>
          <w:tcPr>
            <w:tcW w:w="1234" w:type="dxa"/>
            <w:shd w:val="clear" w:color="auto" w:fill="auto"/>
          </w:tcPr>
          <w:p w14:paraId="08A8FCB6" w14:textId="77777777" w:rsidR="00C1387F" w:rsidRPr="00F54017" w:rsidRDefault="00C1387F" w:rsidP="00C1387F">
            <w:pPr>
              <w:spacing w:line="240" w:lineRule="auto"/>
              <w:ind w:left="127" w:right="-72" w:hanging="127"/>
              <w:jc w:val="right"/>
              <w:rPr>
                <w:rFonts w:cs="Arial"/>
                <w:spacing w:val="-6"/>
                <w:sz w:val="12"/>
                <w:szCs w:val="12"/>
                <w:rtl/>
                <w:cs/>
              </w:rPr>
            </w:pPr>
          </w:p>
        </w:tc>
        <w:tc>
          <w:tcPr>
            <w:tcW w:w="1233" w:type="dxa"/>
            <w:shd w:val="clear" w:color="auto" w:fill="auto"/>
          </w:tcPr>
          <w:p w14:paraId="55F379D4" w14:textId="77777777" w:rsidR="00C1387F" w:rsidRPr="00F54017" w:rsidRDefault="00C1387F" w:rsidP="00C1387F">
            <w:pPr>
              <w:spacing w:line="240" w:lineRule="auto"/>
              <w:ind w:left="127" w:right="-72" w:hanging="127"/>
              <w:jc w:val="right"/>
              <w:rPr>
                <w:rFonts w:cs="Arial"/>
                <w:spacing w:val="-6"/>
                <w:sz w:val="12"/>
                <w:szCs w:val="12"/>
                <w:rtl/>
                <w:cs/>
              </w:rPr>
            </w:pPr>
          </w:p>
        </w:tc>
        <w:tc>
          <w:tcPr>
            <w:tcW w:w="1233" w:type="dxa"/>
            <w:shd w:val="clear" w:color="auto" w:fill="auto"/>
          </w:tcPr>
          <w:p w14:paraId="78959E31" w14:textId="77777777" w:rsidR="00C1387F" w:rsidRPr="00F54017" w:rsidRDefault="00C1387F" w:rsidP="00C1387F">
            <w:pPr>
              <w:spacing w:line="240" w:lineRule="auto"/>
              <w:ind w:left="127" w:right="-72" w:hanging="127"/>
              <w:jc w:val="right"/>
              <w:rPr>
                <w:rFonts w:cs="Arial"/>
                <w:spacing w:val="-6"/>
                <w:sz w:val="12"/>
                <w:szCs w:val="12"/>
                <w:rtl/>
                <w:cs/>
              </w:rPr>
            </w:pPr>
          </w:p>
        </w:tc>
        <w:tc>
          <w:tcPr>
            <w:tcW w:w="1233" w:type="dxa"/>
            <w:shd w:val="clear" w:color="auto" w:fill="auto"/>
          </w:tcPr>
          <w:p w14:paraId="1EE2B863" w14:textId="77777777" w:rsidR="00C1387F" w:rsidRPr="00F54017" w:rsidRDefault="00C1387F" w:rsidP="00C1387F">
            <w:pPr>
              <w:spacing w:line="240" w:lineRule="auto"/>
              <w:ind w:left="127" w:right="-72" w:hanging="127"/>
              <w:jc w:val="right"/>
              <w:rPr>
                <w:rFonts w:cs="Arial"/>
                <w:spacing w:val="-6"/>
                <w:sz w:val="12"/>
                <w:szCs w:val="12"/>
                <w:rtl/>
                <w:cs/>
              </w:rPr>
            </w:pPr>
          </w:p>
        </w:tc>
        <w:tc>
          <w:tcPr>
            <w:tcW w:w="1233" w:type="dxa"/>
            <w:shd w:val="clear" w:color="auto" w:fill="auto"/>
          </w:tcPr>
          <w:p w14:paraId="7AC867BB" w14:textId="77777777" w:rsidR="00C1387F" w:rsidRPr="00F54017" w:rsidRDefault="00C1387F" w:rsidP="00C1387F">
            <w:pPr>
              <w:spacing w:line="240" w:lineRule="auto"/>
              <w:ind w:left="127" w:right="-72" w:hanging="127"/>
              <w:jc w:val="right"/>
              <w:rPr>
                <w:rFonts w:cs="Arial"/>
                <w:spacing w:val="-6"/>
                <w:sz w:val="12"/>
                <w:szCs w:val="12"/>
                <w:rtl/>
                <w:cs/>
              </w:rPr>
            </w:pPr>
          </w:p>
        </w:tc>
        <w:tc>
          <w:tcPr>
            <w:tcW w:w="1234" w:type="dxa"/>
            <w:shd w:val="clear" w:color="auto" w:fill="auto"/>
          </w:tcPr>
          <w:p w14:paraId="754072DB" w14:textId="77777777" w:rsidR="00C1387F" w:rsidRPr="00F54017" w:rsidRDefault="00C1387F" w:rsidP="00C1387F">
            <w:pPr>
              <w:spacing w:line="240" w:lineRule="auto"/>
              <w:ind w:left="127" w:right="-72" w:hanging="127"/>
              <w:jc w:val="right"/>
              <w:rPr>
                <w:rFonts w:cs="Arial"/>
                <w:spacing w:val="-6"/>
                <w:sz w:val="12"/>
                <w:szCs w:val="12"/>
                <w:rtl/>
                <w:cs/>
              </w:rPr>
            </w:pPr>
          </w:p>
        </w:tc>
      </w:tr>
      <w:tr w:rsidR="00226CE2" w:rsidRPr="00F54017" w14:paraId="00920F74" w14:textId="77777777" w:rsidTr="006C27C0">
        <w:trPr>
          <w:trHeight w:val="131"/>
        </w:trPr>
        <w:tc>
          <w:tcPr>
            <w:tcW w:w="2966" w:type="dxa"/>
            <w:shd w:val="clear" w:color="auto" w:fill="auto"/>
            <w:vAlign w:val="bottom"/>
          </w:tcPr>
          <w:p w14:paraId="0516B19A" w14:textId="385C78E6" w:rsidR="00226CE2" w:rsidRPr="00F54017" w:rsidRDefault="00226CE2" w:rsidP="00226CE2">
            <w:pPr>
              <w:spacing w:line="240" w:lineRule="auto"/>
              <w:ind w:left="336" w:right="-72"/>
              <w:rPr>
                <w:rFonts w:eastAsia="MS Mincho" w:cs="Arial"/>
                <w:b/>
                <w:bCs/>
                <w:snapToGrid w:val="0"/>
                <w:sz w:val="16"/>
                <w:szCs w:val="16"/>
                <w:rtl/>
                <w:cs/>
              </w:rPr>
            </w:pPr>
            <w:r w:rsidRPr="00F54017">
              <w:rPr>
                <w:rFonts w:eastAsia="MS Mincho" w:cs="Arial"/>
                <w:b/>
                <w:bCs/>
                <w:snapToGrid w:val="0"/>
                <w:sz w:val="16"/>
                <w:szCs w:val="16"/>
              </w:rPr>
              <w:t xml:space="preserve">Total revenues </w:t>
            </w:r>
          </w:p>
        </w:tc>
        <w:tc>
          <w:tcPr>
            <w:tcW w:w="1233" w:type="dxa"/>
            <w:shd w:val="clear" w:color="auto" w:fill="auto"/>
          </w:tcPr>
          <w:p w14:paraId="52A82534" w14:textId="3E4304C2" w:rsidR="00226CE2" w:rsidRPr="00F54017" w:rsidRDefault="00F54017" w:rsidP="00226CE2">
            <w:pPr>
              <w:tabs>
                <w:tab w:val="decimal" w:pos="414"/>
              </w:tabs>
              <w:spacing w:line="240" w:lineRule="auto"/>
              <w:ind w:right="-72"/>
              <w:jc w:val="right"/>
              <w:rPr>
                <w:rFonts w:eastAsia="MS Mincho" w:cs="Arial"/>
                <w:b/>
                <w:bCs/>
                <w:snapToGrid w:val="0"/>
                <w:sz w:val="16"/>
                <w:szCs w:val="16"/>
                <w:rtl/>
                <w:cs/>
              </w:rPr>
            </w:pPr>
            <w:r w:rsidRPr="00F54017">
              <w:rPr>
                <w:rFonts w:eastAsia="MS Mincho" w:cs="Arial"/>
                <w:b/>
                <w:bCs/>
                <w:snapToGrid w:val="0"/>
                <w:sz w:val="16"/>
                <w:szCs w:val="16"/>
              </w:rPr>
              <w:t>790</w:t>
            </w:r>
            <w:r w:rsidR="00226CE2" w:rsidRPr="00F54017">
              <w:rPr>
                <w:rFonts w:eastAsia="MS Mincho" w:cs="Arial"/>
                <w:b/>
                <w:bCs/>
                <w:snapToGrid w:val="0"/>
                <w:sz w:val="16"/>
                <w:szCs w:val="16"/>
              </w:rPr>
              <w:t>,</w:t>
            </w:r>
            <w:r w:rsidRPr="00F54017">
              <w:rPr>
                <w:rFonts w:eastAsia="MS Mincho" w:cs="Arial"/>
                <w:b/>
                <w:bCs/>
                <w:snapToGrid w:val="0"/>
                <w:sz w:val="16"/>
                <w:szCs w:val="16"/>
              </w:rPr>
              <w:t>043</w:t>
            </w:r>
          </w:p>
        </w:tc>
        <w:tc>
          <w:tcPr>
            <w:tcW w:w="1233" w:type="dxa"/>
            <w:shd w:val="clear" w:color="auto" w:fill="auto"/>
          </w:tcPr>
          <w:p w14:paraId="17A827F1" w14:textId="1F228BEF" w:rsidR="00226CE2" w:rsidRPr="00F54017" w:rsidRDefault="00F54017" w:rsidP="00226CE2">
            <w:pPr>
              <w:tabs>
                <w:tab w:val="decimal" w:pos="414"/>
              </w:tabs>
              <w:spacing w:line="240" w:lineRule="auto"/>
              <w:ind w:right="-72"/>
              <w:jc w:val="right"/>
              <w:rPr>
                <w:rFonts w:eastAsia="MS Mincho" w:cs="Arial"/>
                <w:b/>
                <w:bCs/>
                <w:snapToGrid w:val="0"/>
                <w:sz w:val="16"/>
                <w:szCs w:val="16"/>
                <w:rtl/>
                <w:cs/>
              </w:rPr>
            </w:pPr>
            <w:r w:rsidRPr="00F54017">
              <w:rPr>
                <w:rFonts w:eastAsia="MS Mincho" w:cs="Arial"/>
                <w:b/>
                <w:bCs/>
                <w:snapToGrid w:val="0"/>
                <w:sz w:val="16"/>
                <w:szCs w:val="16"/>
              </w:rPr>
              <w:t>1</w:t>
            </w:r>
            <w:r w:rsidR="00226CE2" w:rsidRPr="00F54017">
              <w:rPr>
                <w:rFonts w:eastAsia="MS Mincho" w:cs="Arial"/>
                <w:b/>
                <w:bCs/>
                <w:snapToGrid w:val="0"/>
                <w:sz w:val="16"/>
                <w:szCs w:val="16"/>
              </w:rPr>
              <w:t>,</w:t>
            </w:r>
            <w:r w:rsidRPr="00F54017">
              <w:rPr>
                <w:rFonts w:eastAsia="MS Mincho" w:cs="Arial"/>
                <w:b/>
                <w:bCs/>
                <w:snapToGrid w:val="0"/>
                <w:sz w:val="16"/>
                <w:szCs w:val="16"/>
              </w:rPr>
              <w:t>360</w:t>
            </w:r>
            <w:r w:rsidR="00226CE2" w:rsidRPr="00F54017">
              <w:rPr>
                <w:rFonts w:eastAsia="MS Mincho" w:cs="Arial"/>
                <w:b/>
                <w:bCs/>
                <w:snapToGrid w:val="0"/>
                <w:sz w:val="16"/>
                <w:szCs w:val="16"/>
              </w:rPr>
              <w:t>,</w:t>
            </w:r>
            <w:r w:rsidRPr="00F54017">
              <w:rPr>
                <w:rFonts w:eastAsia="MS Mincho" w:cs="Arial"/>
                <w:b/>
                <w:bCs/>
                <w:snapToGrid w:val="0"/>
                <w:sz w:val="16"/>
                <w:szCs w:val="16"/>
              </w:rPr>
              <w:t>476</w:t>
            </w:r>
          </w:p>
        </w:tc>
        <w:tc>
          <w:tcPr>
            <w:tcW w:w="1233" w:type="dxa"/>
            <w:shd w:val="clear" w:color="auto" w:fill="auto"/>
          </w:tcPr>
          <w:p w14:paraId="2910F92E" w14:textId="2F313D07" w:rsidR="00226CE2" w:rsidRPr="00F54017" w:rsidRDefault="00F54017" w:rsidP="00226CE2">
            <w:pP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415</w:t>
            </w:r>
            <w:r w:rsidR="00226CE2" w:rsidRPr="00F54017">
              <w:rPr>
                <w:rFonts w:eastAsia="MS Mincho" w:cs="Arial"/>
                <w:b/>
                <w:bCs/>
                <w:snapToGrid w:val="0"/>
                <w:sz w:val="16"/>
                <w:szCs w:val="16"/>
              </w:rPr>
              <w:t>,</w:t>
            </w:r>
            <w:r w:rsidRPr="00F54017">
              <w:rPr>
                <w:rFonts w:eastAsia="MS Mincho" w:cs="Arial"/>
                <w:b/>
                <w:bCs/>
                <w:snapToGrid w:val="0"/>
                <w:sz w:val="16"/>
                <w:szCs w:val="16"/>
              </w:rPr>
              <w:t>377</w:t>
            </w:r>
          </w:p>
        </w:tc>
        <w:tc>
          <w:tcPr>
            <w:tcW w:w="1233" w:type="dxa"/>
            <w:shd w:val="clear" w:color="auto" w:fill="auto"/>
          </w:tcPr>
          <w:p w14:paraId="0B342F22" w14:textId="0CAB610E" w:rsidR="00226CE2" w:rsidRPr="00F54017" w:rsidRDefault="00F54017" w:rsidP="00226CE2">
            <w:pP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369</w:t>
            </w:r>
            <w:r w:rsidR="00226CE2" w:rsidRPr="00F54017">
              <w:rPr>
                <w:rFonts w:eastAsia="MS Mincho" w:cs="Arial"/>
                <w:b/>
                <w:bCs/>
                <w:snapToGrid w:val="0"/>
                <w:sz w:val="16"/>
                <w:szCs w:val="16"/>
              </w:rPr>
              <w:t>,</w:t>
            </w:r>
            <w:r w:rsidRPr="00F54017">
              <w:rPr>
                <w:rFonts w:eastAsia="MS Mincho" w:cs="Arial"/>
                <w:b/>
                <w:bCs/>
                <w:snapToGrid w:val="0"/>
                <w:sz w:val="16"/>
                <w:szCs w:val="16"/>
              </w:rPr>
              <w:t>086</w:t>
            </w:r>
          </w:p>
        </w:tc>
        <w:tc>
          <w:tcPr>
            <w:tcW w:w="1234" w:type="dxa"/>
            <w:shd w:val="clear" w:color="auto" w:fill="auto"/>
          </w:tcPr>
          <w:p w14:paraId="6C00E186" w14:textId="5EDBA376" w:rsidR="00226CE2" w:rsidRPr="00F54017" w:rsidRDefault="00F54017" w:rsidP="00226CE2">
            <w:pP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1</w:t>
            </w:r>
            <w:r w:rsidR="00226CE2" w:rsidRPr="00F54017">
              <w:rPr>
                <w:rFonts w:eastAsia="MS Mincho" w:cs="Arial"/>
                <w:b/>
                <w:bCs/>
                <w:snapToGrid w:val="0"/>
                <w:sz w:val="16"/>
                <w:szCs w:val="16"/>
              </w:rPr>
              <w:t>,</w:t>
            </w:r>
            <w:r w:rsidRPr="00F54017">
              <w:rPr>
                <w:rFonts w:eastAsia="MS Mincho" w:cs="Arial"/>
                <w:b/>
                <w:bCs/>
                <w:snapToGrid w:val="0"/>
                <w:sz w:val="16"/>
                <w:szCs w:val="16"/>
              </w:rPr>
              <w:t>205</w:t>
            </w:r>
            <w:r w:rsidR="00226CE2" w:rsidRPr="00F54017">
              <w:rPr>
                <w:rFonts w:eastAsia="MS Mincho" w:cs="Arial"/>
                <w:b/>
                <w:bCs/>
                <w:snapToGrid w:val="0"/>
                <w:sz w:val="16"/>
                <w:szCs w:val="16"/>
              </w:rPr>
              <w:t>,</w:t>
            </w:r>
            <w:r w:rsidRPr="00F54017">
              <w:rPr>
                <w:rFonts w:eastAsia="MS Mincho" w:cs="Arial"/>
                <w:b/>
                <w:bCs/>
                <w:snapToGrid w:val="0"/>
                <w:sz w:val="16"/>
                <w:szCs w:val="16"/>
              </w:rPr>
              <w:t>420</w:t>
            </w:r>
          </w:p>
        </w:tc>
        <w:tc>
          <w:tcPr>
            <w:tcW w:w="1233" w:type="dxa"/>
            <w:shd w:val="clear" w:color="auto" w:fill="auto"/>
          </w:tcPr>
          <w:p w14:paraId="78D8B807" w14:textId="7BE7F49C" w:rsidR="00226CE2" w:rsidRPr="00F54017" w:rsidRDefault="00F54017" w:rsidP="00226CE2">
            <w:pP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1</w:t>
            </w:r>
            <w:r w:rsidR="00226CE2" w:rsidRPr="00F54017">
              <w:rPr>
                <w:rFonts w:eastAsia="MS Mincho" w:cs="Arial"/>
                <w:b/>
                <w:bCs/>
                <w:snapToGrid w:val="0"/>
                <w:sz w:val="16"/>
                <w:szCs w:val="16"/>
              </w:rPr>
              <w:t>,</w:t>
            </w:r>
            <w:r w:rsidRPr="00F54017">
              <w:rPr>
                <w:rFonts w:eastAsia="MS Mincho" w:cs="Arial"/>
                <w:b/>
                <w:bCs/>
                <w:snapToGrid w:val="0"/>
                <w:sz w:val="16"/>
                <w:szCs w:val="16"/>
              </w:rPr>
              <w:t>729</w:t>
            </w:r>
            <w:r w:rsidR="00226CE2" w:rsidRPr="00F54017">
              <w:rPr>
                <w:rFonts w:eastAsia="MS Mincho" w:cs="Arial"/>
                <w:b/>
                <w:bCs/>
                <w:snapToGrid w:val="0"/>
                <w:sz w:val="16"/>
                <w:szCs w:val="16"/>
              </w:rPr>
              <w:t>,</w:t>
            </w:r>
            <w:r w:rsidRPr="00F54017">
              <w:rPr>
                <w:rFonts w:eastAsia="MS Mincho" w:cs="Arial"/>
                <w:b/>
                <w:bCs/>
                <w:snapToGrid w:val="0"/>
                <w:sz w:val="16"/>
                <w:szCs w:val="16"/>
              </w:rPr>
              <w:t>562</w:t>
            </w:r>
          </w:p>
        </w:tc>
        <w:tc>
          <w:tcPr>
            <w:tcW w:w="1233" w:type="dxa"/>
            <w:shd w:val="clear" w:color="auto" w:fill="auto"/>
          </w:tcPr>
          <w:p w14:paraId="2D18E98B" w14:textId="17B94D40" w:rsidR="00226CE2" w:rsidRPr="00F54017" w:rsidRDefault="00226CE2" w:rsidP="00226CE2">
            <w:pP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2</w:t>
            </w:r>
            <w:r w:rsidRPr="00F54017">
              <w:rPr>
                <w:rFonts w:eastAsia="MS Mincho" w:cs="Arial"/>
                <w:b/>
                <w:bCs/>
                <w:snapToGrid w:val="0"/>
                <w:sz w:val="16"/>
                <w:szCs w:val="16"/>
              </w:rPr>
              <w:t>,</w:t>
            </w:r>
            <w:r w:rsidR="00F54017" w:rsidRPr="00F54017">
              <w:rPr>
                <w:rFonts w:eastAsia="MS Mincho" w:cs="Arial"/>
                <w:b/>
                <w:bCs/>
                <w:snapToGrid w:val="0"/>
                <w:sz w:val="16"/>
                <w:szCs w:val="16"/>
              </w:rPr>
              <w:t>134</w:t>
            </w:r>
            <w:r w:rsidRPr="00F54017">
              <w:rPr>
                <w:rFonts w:eastAsia="MS Mincho" w:cs="Arial"/>
                <w:b/>
                <w:bCs/>
                <w:snapToGrid w:val="0"/>
                <w:sz w:val="16"/>
                <w:szCs w:val="16"/>
              </w:rPr>
              <w:t>)</w:t>
            </w:r>
          </w:p>
        </w:tc>
        <w:tc>
          <w:tcPr>
            <w:tcW w:w="1233" w:type="dxa"/>
            <w:shd w:val="clear" w:color="auto" w:fill="auto"/>
          </w:tcPr>
          <w:p w14:paraId="2FC43CDC" w14:textId="6E7B1EA3" w:rsidR="00226CE2" w:rsidRPr="00F54017" w:rsidRDefault="00226CE2" w:rsidP="00226CE2">
            <w:pP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119</w:t>
            </w:r>
            <w:r w:rsidRPr="00F54017">
              <w:rPr>
                <w:rFonts w:eastAsia="MS Mincho" w:cs="Arial"/>
                <w:b/>
                <w:bCs/>
                <w:snapToGrid w:val="0"/>
                <w:sz w:val="16"/>
                <w:szCs w:val="16"/>
              </w:rPr>
              <w:t>,</w:t>
            </w:r>
            <w:r w:rsidR="00F54017" w:rsidRPr="00F54017">
              <w:rPr>
                <w:rFonts w:eastAsia="MS Mincho" w:cs="Arial"/>
                <w:b/>
                <w:bCs/>
                <w:snapToGrid w:val="0"/>
                <w:sz w:val="16"/>
                <w:szCs w:val="16"/>
              </w:rPr>
              <w:t>056</w:t>
            </w:r>
            <w:r w:rsidRPr="00F54017">
              <w:rPr>
                <w:rFonts w:eastAsia="MS Mincho" w:cs="Arial"/>
                <w:b/>
                <w:bCs/>
                <w:snapToGrid w:val="0"/>
                <w:sz w:val="16"/>
                <w:szCs w:val="16"/>
              </w:rPr>
              <w:t>)</w:t>
            </w:r>
          </w:p>
        </w:tc>
        <w:tc>
          <w:tcPr>
            <w:tcW w:w="1233" w:type="dxa"/>
            <w:shd w:val="clear" w:color="auto" w:fill="auto"/>
          </w:tcPr>
          <w:p w14:paraId="165F82B7" w14:textId="1CB58569" w:rsidR="00226CE2" w:rsidRPr="00F54017" w:rsidRDefault="00F54017" w:rsidP="00226CE2">
            <w:pPr>
              <w:tabs>
                <w:tab w:val="decimal" w:pos="414"/>
              </w:tabs>
              <w:spacing w:line="240" w:lineRule="auto"/>
              <w:ind w:right="-72"/>
              <w:jc w:val="right"/>
              <w:rPr>
                <w:rFonts w:eastAsia="MS Mincho" w:cs="Arial"/>
                <w:b/>
                <w:bCs/>
                <w:snapToGrid w:val="0"/>
                <w:sz w:val="16"/>
                <w:szCs w:val="16"/>
                <w:rtl/>
                <w:cs/>
              </w:rPr>
            </w:pPr>
            <w:r w:rsidRPr="00F54017">
              <w:rPr>
                <w:rFonts w:eastAsia="MS Mincho" w:cs="Arial"/>
                <w:b/>
                <w:bCs/>
                <w:snapToGrid w:val="0"/>
                <w:sz w:val="16"/>
                <w:szCs w:val="16"/>
              </w:rPr>
              <w:t>1</w:t>
            </w:r>
            <w:r w:rsidR="00226CE2" w:rsidRPr="00F54017">
              <w:rPr>
                <w:rFonts w:eastAsia="MS Mincho" w:cs="Arial"/>
                <w:b/>
                <w:bCs/>
                <w:snapToGrid w:val="0"/>
                <w:sz w:val="16"/>
                <w:szCs w:val="16"/>
              </w:rPr>
              <w:t>,</w:t>
            </w:r>
            <w:r w:rsidRPr="00F54017">
              <w:rPr>
                <w:rFonts w:eastAsia="MS Mincho" w:cs="Arial"/>
                <w:b/>
                <w:bCs/>
                <w:snapToGrid w:val="0"/>
                <w:sz w:val="16"/>
                <w:szCs w:val="16"/>
              </w:rPr>
              <w:t>203</w:t>
            </w:r>
            <w:r w:rsidR="00226CE2" w:rsidRPr="00F54017">
              <w:rPr>
                <w:rFonts w:eastAsia="MS Mincho" w:cs="Arial"/>
                <w:b/>
                <w:bCs/>
                <w:snapToGrid w:val="0"/>
                <w:sz w:val="16"/>
                <w:szCs w:val="16"/>
              </w:rPr>
              <w:t>,</w:t>
            </w:r>
            <w:r w:rsidRPr="00F54017">
              <w:rPr>
                <w:rFonts w:eastAsia="MS Mincho" w:cs="Arial"/>
                <w:b/>
                <w:bCs/>
                <w:snapToGrid w:val="0"/>
                <w:sz w:val="16"/>
                <w:szCs w:val="16"/>
              </w:rPr>
              <w:t>286</w:t>
            </w:r>
          </w:p>
        </w:tc>
        <w:tc>
          <w:tcPr>
            <w:tcW w:w="1234" w:type="dxa"/>
            <w:shd w:val="clear" w:color="auto" w:fill="auto"/>
          </w:tcPr>
          <w:p w14:paraId="69266232" w14:textId="6DF315F9" w:rsidR="00226CE2" w:rsidRPr="00F54017" w:rsidRDefault="00F54017" w:rsidP="00226CE2">
            <w:pP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1</w:t>
            </w:r>
            <w:r w:rsidR="00226CE2" w:rsidRPr="00F54017">
              <w:rPr>
                <w:rFonts w:eastAsia="MS Mincho" w:cs="Arial"/>
                <w:b/>
                <w:bCs/>
                <w:snapToGrid w:val="0"/>
                <w:sz w:val="16"/>
                <w:szCs w:val="16"/>
              </w:rPr>
              <w:t>,</w:t>
            </w:r>
            <w:r w:rsidRPr="00F54017">
              <w:rPr>
                <w:rFonts w:eastAsia="MS Mincho" w:cs="Arial"/>
                <w:b/>
                <w:bCs/>
                <w:snapToGrid w:val="0"/>
                <w:sz w:val="16"/>
                <w:szCs w:val="16"/>
              </w:rPr>
              <w:t>610</w:t>
            </w:r>
            <w:r w:rsidR="00226CE2" w:rsidRPr="00F54017">
              <w:rPr>
                <w:rFonts w:eastAsia="MS Mincho" w:cs="Arial"/>
                <w:b/>
                <w:bCs/>
                <w:snapToGrid w:val="0"/>
                <w:sz w:val="16"/>
                <w:szCs w:val="16"/>
              </w:rPr>
              <w:t>,</w:t>
            </w:r>
            <w:r w:rsidRPr="00F54017">
              <w:rPr>
                <w:rFonts w:eastAsia="MS Mincho" w:cs="Arial"/>
                <w:b/>
                <w:bCs/>
                <w:snapToGrid w:val="0"/>
                <w:sz w:val="16"/>
                <w:szCs w:val="16"/>
              </w:rPr>
              <w:t>506</w:t>
            </w:r>
          </w:p>
        </w:tc>
      </w:tr>
      <w:tr w:rsidR="00C1387F" w:rsidRPr="00F54017" w14:paraId="0169BB3F" w14:textId="77777777" w:rsidTr="006B4B05">
        <w:trPr>
          <w:trHeight w:val="20"/>
        </w:trPr>
        <w:tc>
          <w:tcPr>
            <w:tcW w:w="2966" w:type="dxa"/>
            <w:shd w:val="clear" w:color="auto" w:fill="auto"/>
            <w:vAlign w:val="bottom"/>
          </w:tcPr>
          <w:p w14:paraId="7E678F35" w14:textId="77777777" w:rsidR="00C1387F" w:rsidRPr="00F54017" w:rsidRDefault="00C1387F" w:rsidP="00C1387F">
            <w:pPr>
              <w:spacing w:line="240" w:lineRule="auto"/>
              <w:ind w:left="336" w:right="-72"/>
              <w:rPr>
                <w:rFonts w:eastAsia="MS Mincho" w:cs="Arial"/>
                <w:b/>
                <w:bCs/>
                <w:snapToGrid w:val="0"/>
                <w:sz w:val="12"/>
                <w:szCs w:val="12"/>
              </w:rPr>
            </w:pPr>
          </w:p>
        </w:tc>
        <w:tc>
          <w:tcPr>
            <w:tcW w:w="1233" w:type="dxa"/>
            <w:shd w:val="clear" w:color="auto" w:fill="auto"/>
          </w:tcPr>
          <w:p w14:paraId="65EDDBB0" w14:textId="77777777" w:rsidR="00C1387F" w:rsidRPr="00F54017" w:rsidRDefault="00C1387F" w:rsidP="00226CE2">
            <w:pPr>
              <w:tabs>
                <w:tab w:val="decimal" w:pos="414"/>
              </w:tabs>
              <w:spacing w:line="240" w:lineRule="auto"/>
              <w:ind w:right="-72"/>
              <w:jc w:val="right"/>
              <w:rPr>
                <w:rFonts w:eastAsia="MS Mincho" w:cs="Arial"/>
                <w:snapToGrid w:val="0"/>
                <w:sz w:val="16"/>
                <w:szCs w:val="16"/>
                <w:rtl/>
                <w:cs/>
              </w:rPr>
            </w:pPr>
          </w:p>
        </w:tc>
        <w:tc>
          <w:tcPr>
            <w:tcW w:w="1233" w:type="dxa"/>
            <w:shd w:val="clear" w:color="auto" w:fill="auto"/>
          </w:tcPr>
          <w:p w14:paraId="7111E8D8" w14:textId="77777777" w:rsidR="00C1387F" w:rsidRPr="00F54017" w:rsidRDefault="00C1387F" w:rsidP="00226CE2">
            <w:pPr>
              <w:tabs>
                <w:tab w:val="decimal" w:pos="414"/>
              </w:tabs>
              <w:spacing w:line="240" w:lineRule="auto"/>
              <w:ind w:right="-72"/>
              <w:jc w:val="right"/>
              <w:rPr>
                <w:rFonts w:eastAsia="MS Mincho" w:cs="Arial"/>
                <w:snapToGrid w:val="0"/>
                <w:sz w:val="16"/>
                <w:szCs w:val="16"/>
                <w:rtl/>
                <w:cs/>
              </w:rPr>
            </w:pPr>
          </w:p>
        </w:tc>
        <w:tc>
          <w:tcPr>
            <w:tcW w:w="1233" w:type="dxa"/>
            <w:shd w:val="clear" w:color="auto" w:fill="auto"/>
          </w:tcPr>
          <w:p w14:paraId="571E949D" w14:textId="77777777" w:rsidR="00C1387F" w:rsidRPr="00F54017" w:rsidRDefault="00C1387F" w:rsidP="00226CE2">
            <w:pPr>
              <w:tabs>
                <w:tab w:val="decimal" w:pos="414"/>
              </w:tabs>
              <w:spacing w:line="240" w:lineRule="auto"/>
              <w:ind w:right="-72"/>
              <w:jc w:val="right"/>
              <w:rPr>
                <w:rFonts w:eastAsia="MS Mincho" w:cs="Arial"/>
                <w:snapToGrid w:val="0"/>
                <w:sz w:val="16"/>
                <w:szCs w:val="16"/>
                <w:rtl/>
                <w:cs/>
              </w:rPr>
            </w:pPr>
          </w:p>
        </w:tc>
        <w:tc>
          <w:tcPr>
            <w:tcW w:w="1233" w:type="dxa"/>
            <w:shd w:val="clear" w:color="auto" w:fill="auto"/>
          </w:tcPr>
          <w:p w14:paraId="4B382579" w14:textId="77777777" w:rsidR="00C1387F" w:rsidRPr="00F54017" w:rsidRDefault="00C1387F" w:rsidP="00226CE2">
            <w:pPr>
              <w:tabs>
                <w:tab w:val="decimal" w:pos="414"/>
              </w:tabs>
              <w:spacing w:line="240" w:lineRule="auto"/>
              <w:ind w:right="-72"/>
              <w:jc w:val="right"/>
              <w:rPr>
                <w:rFonts w:eastAsia="MS Mincho" w:cs="Arial"/>
                <w:snapToGrid w:val="0"/>
                <w:sz w:val="16"/>
                <w:szCs w:val="16"/>
                <w:rtl/>
                <w:cs/>
              </w:rPr>
            </w:pPr>
          </w:p>
        </w:tc>
        <w:tc>
          <w:tcPr>
            <w:tcW w:w="1234" w:type="dxa"/>
            <w:shd w:val="clear" w:color="auto" w:fill="auto"/>
          </w:tcPr>
          <w:p w14:paraId="44027603" w14:textId="77777777" w:rsidR="00C1387F" w:rsidRPr="00F54017" w:rsidRDefault="00C1387F" w:rsidP="00226CE2">
            <w:pPr>
              <w:tabs>
                <w:tab w:val="decimal" w:pos="414"/>
              </w:tabs>
              <w:spacing w:line="240" w:lineRule="auto"/>
              <w:ind w:right="-72"/>
              <w:jc w:val="right"/>
              <w:rPr>
                <w:rFonts w:eastAsia="MS Mincho" w:cs="Arial"/>
                <w:snapToGrid w:val="0"/>
                <w:sz w:val="16"/>
                <w:szCs w:val="16"/>
                <w:rtl/>
                <w:cs/>
              </w:rPr>
            </w:pPr>
          </w:p>
        </w:tc>
        <w:tc>
          <w:tcPr>
            <w:tcW w:w="1233" w:type="dxa"/>
            <w:shd w:val="clear" w:color="auto" w:fill="auto"/>
          </w:tcPr>
          <w:p w14:paraId="2D762FE0" w14:textId="77777777" w:rsidR="00C1387F" w:rsidRPr="00F54017" w:rsidRDefault="00C1387F" w:rsidP="00226CE2">
            <w:pPr>
              <w:tabs>
                <w:tab w:val="decimal" w:pos="414"/>
              </w:tabs>
              <w:spacing w:line="240" w:lineRule="auto"/>
              <w:ind w:right="-72"/>
              <w:jc w:val="right"/>
              <w:rPr>
                <w:rFonts w:eastAsia="MS Mincho" w:cs="Arial"/>
                <w:snapToGrid w:val="0"/>
                <w:sz w:val="16"/>
                <w:szCs w:val="16"/>
                <w:rtl/>
                <w:cs/>
              </w:rPr>
            </w:pPr>
          </w:p>
        </w:tc>
        <w:tc>
          <w:tcPr>
            <w:tcW w:w="1233" w:type="dxa"/>
            <w:shd w:val="clear" w:color="auto" w:fill="auto"/>
          </w:tcPr>
          <w:p w14:paraId="2A177599" w14:textId="77777777" w:rsidR="00C1387F" w:rsidRPr="00F54017" w:rsidRDefault="00C1387F" w:rsidP="00226CE2">
            <w:pPr>
              <w:tabs>
                <w:tab w:val="decimal" w:pos="414"/>
              </w:tabs>
              <w:spacing w:line="240" w:lineRule="auto"/>
              <w:ind w:right="-72"/>
              <w:jc w:val="right"/>
              <w:rPr>
                <w:rFonts w:eastAsia="MS Mincho" w:cs="Arial"/>
                <w:snapToGrid w:val="0"/>
                <w:sz w:val="16"/>
                <w:szCs w:val="16"/>
                <w:rtl/>
                <w:cs/>
              </w:rPr>
            </w:pPr>
          </w:p>
        </w:tc>
        <w:tc>
          <w:tcPr>
            <w:tcW w:w="1233" w:type="dxa"/>
            <w:shd w:val="clear" w:color="auto" w:fill="auto"/>
          </w:tcPr>
          <w:p w14:paraId="61074486" w14:textId="77777777" w:rsidR="00C1387F" w:rsidRPr="00F54017" w:rsidRDefault="00C1387F" w:rsidP="00226CE2">
            <w:pPr>
              <w:tabs>
                <w:tab w:val="decimal" w:pos="414"/>
              </w:tabs>
              <w:spacing w:line="240" w:lineRule="auto"/>
              <w:ind w:right="-72"/>
              <w:jc w:val="right"/>
              <w:rPr>
                <w:rFonts w:eastAsia="MS Mincho" w:cs="Arial"/>
                <w:snapToGrid w:val="0"/>
                <w:sz w:val="16"/>
                <w:szCs w:val="16"/>
                <w:rtl/>
                <w:cs/>
              </w:rPr>
            </w:pPr>
          </w:p>
        </w:tc>
        <w:tc>
          <w:tcPr>
            <w:tcW w:w="1233" w:type="dxa"/>
            <w:shd w:val="clear" w:color="auto" w:fill="auto"/>
          </w:tcPr>
          <w:p w14:paraId="6EDCAFA1" w14:textId="77777777" w:rsidR="00C1387F" w:rsidRPr="00F54017" w:rsidRDefault="00C1387F" w:rsidP="00226CE2">
            <w:pPr>
              <w:tabs>
                <w:tab w:val="decimal" w:pos="414"/>
              </w:tabs>
              <w:spacing w:line="240" w:lineRule="auto"/>
              <w:ind w:right="-72"/>
              <w:jc w:val="right"/>
              <w:rPr>
                <w:rFonts w:eastAsia="MS Mincho" w:cs="Arial"/>
                <w:snapToGrid w:val="0"/>
                <w:sz w:val="16"/>
                <w:szCs w:val="16"/>
                <w:rtl/>
                <w:cs/>
              </w:rPr>
            </w:pPr>
          </w:p>
        </w:tc>
        <w:tc>
          <w:tcPr>
            <w:tcW w:w="1234" w:type="dxa"/>
            <w:shd w:val="clear" w:color="auto" w:fill="auto"/>
          </w:tcPr>
          <w:p w14:paraId="234AA35C" w14:textId="77777777" w:rsidR="00C1387F" w:rsidRPr="00F54017" w:rsidRDefault="00C1387F" w:rsidP="00226CE2">
            <w:pPr>
              <w:tabs>
                <w:tab w:val="decimal" w:pos="414"/>
              </w:tabs>
              <w:spacing w:line="240" w:lineRule="auto"/>
              <w:ind w:right="-72"/>
              <w:jc w:val="right"/>
              <w:rPr>
                <w:rFonts w:eastAsia="MS Mincho" w:cs="Arial"/>
                <w:snapToGrid w:val="0"/>
                <w:sz w:val="16"/>
                <w:szCs w:val="16"/>
                <w:rtl/>
                <w:cs/>
              </w:rPr>
            </w:pPr>
          </w:p>
        </w:tc>
      </w:tr>
      <w:tr w:rsidR="00226CE2" w:rsidRPr="00F54017" w14:paraId="32CB8F7A" w14:textId="77777777" w:rsidTr="00E443E2">
        <w:trPr>
          <w:trHeight w:val="20"/>
        </w:trPr>
        <w:tc>
          <w:tcPr>
            <w:tcW w:w="2966" w:type="dxa"/>
            <w:shd w:val="clear" w:color="auto" w:fill="auto"/>
            <w:vAlign w:val="bottom"/>
          </w:tcPr>
          <w:p w14:paraId="5041038D" w14:textId="77777777" w:rsidR="00226CE2" w:rsidRPr="00F54017" w:rsidRDefault="00226CE2" w:rsidP="00226CE2">
            <w:pPr>
              <w:spacing w:line="240" w:lineRule="auto"/>
              <w:ind w:left="336" w:right="-72"/>
              <w:rPr>
                <w:rFonts w:eastAsia="MS Mincho" w:cs="Arial"/>
                <w:snapToGrid w:val="0"/>
                <w:sz w:val="16"/>
                <w:rtl/>
                <w:cs/>
                <w:lang w:val="en-US" w:bidi="th-TH"/>
              </w:rPr>
            </w:pPr>
            <w:r w:rsidRPr="00F54017">
              <w:rPr>
                <w:rFonts w:eastAsia="MS Mincho" w:cs="Arial"/>
                <w:snapToGrid w:val="0"/>
                <w:sz w:val="16"/>
                <w:szCs w:val="16"/>
              </w:rPr>
              <w:t>Operating profit (loss)</w:t>
            </w:r>
          </w:p>
        </w:tc>
        <w:tc>
          <w:tcPr>
            <w:tcW w:w="1233" w:type="dxa"/>
            <w:shd w:val="clear" w:color="auto" w:fill="auto"/>
            <w:vAlign w:val="bottom"/>
          </w:tcPr>
          <w:p w14:paraId="693223BE" w14:textId="0C5D9A11" w:rsidR="00226CE2" w:rsidRPr="00F54017" w:rsidRDefault="00F54017" w:rsidP="00226CE2">
            <w:pP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395</w:t>
            </w:r>
            <w:r w:rsidR="00226CE2" w:rsidRPr="00F54017">
              <w:rPr>
                <w:rFonts w:eastAsia="MS Mincho" w:cs="Arial"/>
                <w:snapToGrid w:val="0"/>
                <w:sz w:val="16"/>
                <w:szCs w:val="16"/>
              </w:rPr>
              <w:t>,</w:t>
            </w:r>
            <w:r w:rsidRPr="00F54017">
              <w:rPr>
                <w:rFonts w:eastAsia="MS Mincho" w:cs="Arial"/>
                <w:snapToGrid w:val="0"/>
                <w:sz w:val="16"/>
                <w:szCs w:val="16"/>
              </w:rPr>
              <w:t>841</w:t>
            </w:r>
          </w:p>
        </w:tc>
        <w:tc>
          <w:tcPr>
            <w:tcW w:w="1233" w:type="dxa"/>
            <w:shd w:val="clear" w:color="auto" w:fill="auto"/>
            <w:vAlign w:val="bottom"/>
          </w:tcPr>
          <w:p w14:paraId="43922E6D" w14:textId="694DC46F" w:rsidR="00226CE2" w:rsidRPr="00F54017" w:rsidRDefault="00226CE2" w:rsidP="00226CE2">
            <w:pP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r w:rsidR="00F54017" w:rsidRPr="00F54017">
              <w:rPr>
                <w:rFonts w:eastAsia="MS Mincho" w:cs="Arial"/>
                <w:snapToGrid w:val="0"/>
                <w:sz w:val="16"/>
                <w:szCs w:val="16"/>
              </w:rPr>
              <w:t>493</w:t>
            </w:r>
            <w:r w:rsidRPr="00F54017">
              <w:rPr>
                <w:rFonts w:eastAsia="MS Mincho" w:cs="Arial"/>
                <w:snapToGrid w:val="0"/>
                <w:sz w:val="16"/>
                <w:szCs w:val="16"/>
              </w:rPr>
              <w:t>,</w:t>
            </w:r>
            <w:r w:rsidR="00F54017" w:rsidRPr="00F54017">
              <w:rPr>
                <w:rFonts w:eastAsia="MS Mincho" w:cs="Arial"/>
                <w:snapToGrid w:val="0"/>
                <w:sz w:val="16"/>
                <w:szCs w:val="16"/>
              </w:rPr>
              <w:t>086</w:t>
            </w:r>
            <w:r w:rsidRPr="00F54017">
              <w:rPr>
                <w:rFonts w:eastAsia="MS Mincho" w:cs="Arial"/>
                <w:snapToGrid w:val="0"/>
                <w:sz w:val="16"/>
                <w:szCs w:val="16"/>
              </w:rPr>
              <w:t>)</w:t>
            </w:r>
          </w:p>
        </w:tc>
        <w:tc>
          <w:tcPr>
            <w:tcW w:w="1233" w:type="dxa"/>
            <w:shd w:val="clear" w:color="auto" w:fill="auto"/>
          </w:tcPr>
          <w:p w14:paraId="5A0BF5D8" w14:textId="3F35FE4F" w:rsidR="00226CE2" w:rsidRPr="00F54017" w:rsidRDefault="00F54017"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92</w:t>
            </w:r>
            <w:r w:rsidR="00226CE2" w:rsidRPr="00F54017">
              <w:rPr>
                <w:rFonts w:eastAsia="MS Mincho" w:cs="Arial"/>
                <w:snapToGrid w:val="0"/>
                <w:sz w:val="16"/>
                <w:szCs w:val="16"/>
              </w:rPr>
              <w:t>,</w:t>
            </w:r>
            <w:r w:rsidR="00AF07F5">
              <w:rPr>
                <w:rFonts w:eastAsia="MS Mincho" w:cs="Arial"/>
                <w:snapToGrid w:val="0"/>
                <w:sz w:val="16"/>
                <w:szCs w:val="16"/>
              </w:rPr>
              <w:t>930</w:t>
            </w:r>
          </w:p>
        </w:tc>
        <w:tc>
          <w:tcPr>
            <w:tcW w:w="1233" w:type="dxa"/>
            <w:shd w:val="clear" w:color="auto" w:fill="auto"/>
          </w:tcPr>
          <w:p w14:paraId="17E34F0A" w14:textId="0C60F032" w:rsidR="00226CE2" w:rsidRPr="00F54017" w:rsidRDefault="00F54017"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108</w:t>
            </w:r>
            <w:r w:rsidR="00226CE2" w:rsidRPr="00F54017">
              <w:rPr>
                <w:rFonts w:eastAsia="MS Mincho" w:cs="Arial"/>
                <w:snapToGrid w:val="0"/>
                <w:sz w:val="16"/>
                <w:szCs w:val="16"/>
              </w:rPr>
              <w:t>,</w:t>
            </w:r>
            <w:r w:rsidRPr="00F54017">
              <w:rPr>
                <w:rFonts w:eastAsia="MS Mincho" w:cs="Arial"/>
                <w:snapToGrid w:val="0"/>
                <w:sz w:val="16"/>
                <w:szCs w:val="16"/>
              </w:rPr>
              <w:t>078</w:t>
            </w:r>
          </w:p>
        </w:tc>
        <w:tc>
          <w:tcPr>
            <w:tcW w:w="1234" w:type="dxa"/>
            <w:shd w:val="clear" w:color="auto" w:fill="auto"/>
            <w:vAlign w:val="bottom"/>
          </w:tcPr>
          <w:p w14:paraId="065BF7DF" w14:textId="1724916E" w:rsidR="00226CE2" w:rsidRPr="00F54017" w:rsidRDefault="00F54017"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488</w:t>
            </w:r>
            <w:r w:rsidR="00226CE2" w:rsidRPr="00F54017">
              <w:rPr>
                <w:rFonts w:eastAsia="MS Mincho" w:cs="Arial"/>
                <w:snapToGrid w:val="0"/>
                <w:sz w:val="16"/>
                <w:szCs w:val="16"/>
              </w:rPr>
              <w:t>,</w:t>
            </w:r>
            <w:r w:rsidR="00AF07F5">
              <w:rPr>
                <w:rFonts w:eastAsia="MS Mincho" w:cs="Arial"/>
                <w:snapToGrid w:val="0"/>
                <w:sz w:val="16"/>
                <w:szCs w:val="16"/>
              </w:rPr>
              <w:t>771</w:t>
            </w:r>
          </w:p>
        </w:tc>
        <w:tc>
          <w:tcPr>
            <w:tcW w:w="1233" w:type="dxa"/>
            <w:shd w:val="clear" w:color="auto" w:fill="auto"/>
            <w:vAlign w:val="bottom"/>
          </w:tcPr>
          <w:p w14:paraId="1140D332" w14:textId="7D4B903E" w:rsidR="00226CE2" w:rsidRPr="00F54017" w:rsidRDefault="00226CE2"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385</w:t>
            </w:r>
            <w:r w:rsidRPr="00F54017">
              <w:rPr>
                <w:rFonts w:eastAsia="MS Mincho" w:cs="Arial"/>
                <w:snapToGrid w:val="0"/>
                <w:sz w:val="16"/>
                <w:szCs w:val="16"/>
              </w:rPr>
              <w:t>,</w:t>
            </w:r>
            <w:r w:rsidR="00F54017" w:rsidRPr="00F54017">
              <w:rPr>
                <w:rFonts w:eastAsia="MS Mincho" w:cs="Arial"/>
                <w:snapToGrid w:val="0"/>
                <w:sz w:val="16"/>
                <w:szCs w:val="16"/>
              </w:rPr>
              <w:t>008</w:t>
            </w:r>
            <w:r w:rsidRPr="00F54017">
              <w:rPr>
                <w:rFonts w:eastAsia="MS Mincho" w:cs="Arial"/>
                <w:snapToGrid w:val="0"/>
                <w:sz w:val="16"/>
                <w:szCs w:val="16"/>
              </w:rPr>
              <w:t>)</w:t>
            </w:r>
          </w:p>
        </w:tc>
        <w:tc>
          <w:tcPr>
            <w:tcW w:w="1233" w:type="dxa"/>
            <w:shd w:val="clear" w:color="auto" w:fill="auto"/>
            <w:vAlign w:val="bottom"/>
          </w:tcPr>
          <w:p w14:paraId="7EF2ECF1" w14:textId="7D15C749" w:rsidR="00226CE2" w:rsidRPr="00F54017" w:rsidRDefault="00226CE2"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388</w:t>
            </w:r>
            <w:r w:rsidRPr="00F54017">
              <w:rPr>
                <w:rFonts w:eastAsia="MS Mincho" w:cs="Arial"/>
                <w:snapToGrid w:val="0"/>
                <w:sz w:val="16"/>
                <w:szCs w:val="16"/>
              </w:rPr>
              <w:t>,</w:t>
            </w:r>
            <w:r w:rsidR="00F54017" w:rsidRPr="00F54017">
              <w:rPr>
                <w:rFonts w:eastAsia="MS Mincho" w:cs="Arial"/>
                <w:snapToGrid w:val="0"/>
                <w:sz w:val="16"/>
                <w:szCs w:val="16"/>
              </w:rPr>
              <w:t>003</w:t>
            </w:r>
            <w:r w:rsidRPr="00F54017">
              <w:rPr>
                <w:rFonts w:eastAsia="MS Mincho" w:cs="Arial"/>
                <w:snapToGrid w:val="0"/>
                <w:sz w:val="16"/>
                <w:szCs w:val="16"/>
              </w:rPr>
              <w:t>)</w:t>
            </w:r>
          </w:p>
        </w:tc>
        <w:tc>
          <w:tcPr>
            <w:tcW w:w="1233" w:type="dxa"/>
            <w:shd w:val="clear" w:color="auto" w:fill="auto"/>
            <w:vAlign w:val="bottom"/>
          </w:tcPr>
          <w:p w14:paraId="4878DA34" w14:textId="444830E7" w:rsidR="00226CE2" w:rsidRPr="00F54017" w:rsidRDefault="00226CE2"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365</w:t>
            </w:r>
            <w:r w:rsidRPr="00F54017">
              <w:rPr>
                <w:rFonts w:eastAsia="MS Mincho" w:cs="Arial"/>
                <w:snapToGrid w:val="0"/>
                <w:sz w:val="16"/>
                <w:szCs w:val="16"/>
              </w:rPr>
              <w:t>,</w:t>
            </w:r>
            <w:r w:rsidR="00F54017" w:rsidRPr="00F54017">
              <w:rPr>
                <w:rFonts w:eastAsia="MS Mincho" w:cs="Arial"/>
                <w:snapToGrid w:val="0"/>
                <w:sz w:val="16"/>
                <w:szCs w:val="16"/>
              </w:rPr>
              <w:t>068</w:t>
            </w:r>
            <w:r w:rsidRPr="00F54017">
              <w:rPr>
                <w:rFonts w:eastAsia="MS Mincho" w:cs="Arial"/>
                <w:snapToGrid w:val="0"/>
                <w:sz w:val="16"/>
                <w:szCs w:val="16"/>
              </w:rPr>
              <w:t>)</w:t>
            </w:r>
          </w:p>
        </w:tc>
        <w:tc>
          <w:tcPr>
            <w:tcW w:w="1233" w:type="dxa"/>
            <w:shd w:val="clear" w:color="auto" w:fill="auto"/>
          </w:tcPr>
          <w:p w14:paraId="5F57D215" w14:textId="71960956" w:rsidR="00226CE2" w:rsidRPr="00F54017" w:rsidRDefault="00F54017" w:rsidP="00226CE2">
            <w:pP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100</w:t>
            </w:r>
            <w:r w:rsidR="00226CE2" w:rsidRPr="00F54017">
              <w:rPr>
                <w:rFonts w:eastAsia="MS Mincho" w:cs="Arial"/>
                <w:snapToGrid w:val="0"/>
                <w:sz w:val="16"/>
                <w:szCs w:val="16"/>
              </w:rPr>
              <w:t>,</w:t>
            </w:r>
            <w:r w:rsidR="00AF07F5">
              <w:rPr>
                <w:rFonts w:eastAsia="MS Mincho" w:cs="Arial"/>
                <w:snapToGrid w:val="0"/>
                <w:sz w:val="16"/>
                <w:szCs w:val="16"/>
              </w:rPr>
              <w:t>768</w:t>
            </w:r>
          </w:p>
        </w:tc>
        <w:tc>
          <w:tcPr>
            <w:tcW w:w="1234" w:type="dxa"/>
            <w:shd w:val="clear" w:color="auto" w:fill="auto"/>
          </w:tcPr>
          <w:p w14:paraId="47235DA0" w14:textId="5A8E9BE1" w:rsidR="00226CE2" w:rsidRPr="00F54017" w:rsidRDefault="00226CE2"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750</w:t>
            </w:r>
            <w:r w:rsidRPr="00F54017">
              <w:rPr>
                <w:rFonts w:eastAsia="MS Mincho" w:cs="Arial"/>
                <w:snapToGrid w:val="0"/>
                <w:sz w:val="16"/>
                <w:szCs w:val="16"/>
              </w:rPr>
              <w:t>,</w:t>
            </w:r>
            <w:r w:rsidR="00F54017" w:rsidRPr="00F54017">
              <w:rPr>
                <w:rFonts w:eastAsia="MS Mincho" w:cs="Arial"/>
                <w:snapToGrid w:val="0"/>
                <w:sz w:val="16"/>
                <w:szCs w:val="16"/>
              </w:rPr>
              <w:t>076</w:t>
            </w:r>
            <w:r w:rsidRPr="00F54017">
              <w:rPr>
                <w:rFonts w:eastAsia="MS Mincho" w:cs="Arial"/>
                <w:snapToGrid w:val="0"/>
                <w:sz w:val="16"/>
                <w:szCs w:val="16"/>
              </w:rPr>
              <w:t>)</w:t>
            </w:r>
          </w:p>
        </w:tc>
      </w:tr>
      <w:tr w:rsidR="00226CE2" w:rsidRPr="00F54017" w14:paraId="25E90B31" w14:textId="77777777" w:rsidTr="00E443E2">
        <w:trPr>
          <w:trHeight w:val="20"/>
        </w:trPr>
        <w:tc>
          <w:tcPr>
            <w:tcW w:w="2966" w:type="dxa"/>
            <w:shd w:val="clear" w:color="auto" w:fill="auto"/>
            <w:vAlign w:val="bottom"/>
          </w:tcPr>
          <w:p w14:paraId="464C18AE" w14:textId="77777777" w:rsidR="00226CE2" w:rsidRPr="00F54017" w:rsidRDefault="00226CE2" w:rsidP="00226CE2">
            <w:pPr>
              <w:spacing w:line="240" w:lineRule="auto"/>
              <w:ind w:left="336" w:right="-72"/>
              <w:rPr>
                <w:rFonts w:eastAsia="MS Mincho" w:cs="Arial"/>
                <w:b/>
                <w:bCs/>
                <w:snapToGrid w:val="0"/>
                <w:sz w:val="16"/>
                <w:rtl/>
                <w:cs/>
                <w:lang w:bidi="th-TH"/>
              </w:rPr>
            </w:pPr>
            <w:r w:rsidRPr="00F54017">
              <w:rPr>
                <w:rFonts w:eastAsia="MS Mincho" w:cs="Arial"/>
                <w:snapToGrid w:val="0"/>
                <w:sz w:val="16"/>
                <w:szCs w:val="16"/>
              </w:rPr>
              <w:t>Finance costs</w:t>
            </w:r>
          </w:p>
        </w:tc>
        <w:tc>
          <w:tcPr>
            <w:tcW w:w="1233" w:type="dxa"/>
            <w:shd w:val="clear" w:color="auto" w:fill="auto"/>
            <w:vAlign w:val="bottom"/>
          </w:tcPr>
          <w:p w14:paraId="705BB17C" w14:textId="3C733E18" w:rsidR="00226CE2" w:rsidRPr="00F54017" w:rsidRDefault="00226CE2" w:rsidP="00226CE2">
            <w:pP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r w:rsidR="00F54017" w:rsidRPr="00F54017">
              <w:rPr>
                <w:rFonts w:eastAsia="MS Mincho" w:cs="Arial"/>
                <w:snapToGrid w:val="0"/>
                <w:sz w:val="16"/>
                <w:szCs w:val="16"/>
              </w:rPr>
              <w:t>381</w:t>
            </w:r>
            <w:r w:rsidRPr="00F54017">
              <w:rPr>
                <w:rFonts w:eastAsia="MS Mincho" w:cs="Arial"/>
                <w:snapToGrid w:val="0"/>
                <w:sz w:val="16"/>
                <w:szCs w:val="16"/>
              </w:rPr>
              <w:t>,</w:t>
            </w:r>
            <w:r w:rsidR="00F54017" w:rsidRPr="00F54017">
              <w:rPr>
                <w:rFonts w:eastAsia="MS Mincho" w:cs="Arial"/>
                <w:snapToGrid w:val="0"/>
                <w:sz w:val="16"/>
                <w:szCs w:val="16"/>
              </w:rPr>
              <w:t>158</w:t>
            </w:r>
            <w:r w:rsidRPr="00F54017">
              <w:rPr>
                <w:rFonts w:eastAsia="MS Mincho" w:cs="Arial"/>
                <w:snapToGrid w:val="0"/>
                <w:sz w:val="16"/>
                <w:szCs w:val="16"/>
              </w:rPr>
              <w:t>)</w:t>
            </w:r>
          </w:p>
        </w:tc>
        <w:tc>
          <w:tcPr>
            <w:tcW w:w="1233" w:type="dxa"/>
            <w:shd w:val="clear" w:color="auto" w:fill="auto"/>
            <w:vAlign w:val="bottom"/>
          </w:tcPr>
          <w:p w14:paraId="08B4DFEE" w14:textId="3BBA2516" w:rsidR="00226CE2" w:rsidRPr="00F54017" w:rsidRDefault="00226CE2" w:rsidP="00226CE2">
            <w:pPr>
              <w:tabs>
                <w:tab w:val="decimal" w:pos="414"/>
              </w:tabs>
              <w:spacing w:line="240" w:lineRule="auto"/>
              <w:ind w:right="-72"/>
              <w:jc w:val="right"/>
              <w:rPr>
                <w:rFonts w:eastAsia="MS Mincho" w:cs="Arial"/>
                <w:snapToGrid w:val="0"/>
                <w:sz w:val="16"/>
                <w:szCs w:val="16"/>
                <w:cs/>
                <w:lang w:bidi="th-TH"/>
              </w:rPr>
            </w:pPr>
            <w:r w:rsidRPr="00F54017">
              <w:rPr>
                <w:rFonts w:eastAsia="MS Mincho" w:cs="Arial"/>
                <w:snapToGrid w:val="0"/>
                <w:sz w:val="16"/>
                <w:szCs w:val="16"/>
              </w:rPr>
              <w:t>(</w:t>
            </w:r>
            <w:r w:rsidR="00F54017" w:rsidRPr="00F54017">
              <w:rPr>
                <w:rFonts w:eastAsia="MS Mincho" w:cs="Arial"/>
                <w:snapToGrid w:val="0"/>
                <w:sz w:val="16"/>
                <w:szCs w:val="16"/>
              </w:rPr>
              <w:t>387</w:t>
            </w:r>
            <w:r w:rsidRPr="00F54017">
              <w:rPr>
                <w:rFonts w:eastAsia="MS Mincho" w:cs="Arial"/>
                <w:snapToGrid w:val="0"/>
                <w:sz w:val="16"/>
                <w:szCs w:val="16"/>
              </w:rPr>
              <w:t>,</w:t>
            </w:r>
            <w:r w:rsidR="00F54017" w:rsidRPr="00F54017">
              <w:rPr>
                <w:rFonts w:eastAsia="MS Mincho" w:cs="Arial"/>
                <w:snapToGrid w:val="0"/>
                <w:sz w:val="16"/>
                <w:szCs w:val="16"/>
              </w:rPr>
              <w:t>738</w:t>
            </w:r>
            <w:r w:rsidRPr="00F54017">
              <w:rPr>
                <w:rFonts w:eastAsia="MS Mincho" w:cs="Arial"/>
                <w:snapToGrid w:val="0"/>
                <w:sz w:val="16"/>
                <w:szCs w:val="16"/>
              </w:rPr>
              <w:t>)</w:t>
            </w:r>
          </w:p>
        </w:tc>
        <w:tc>
          <w:tcPr>
            <w:tcW w:w="1233" w:type="dxa"/>
            <w:shd w:val="clear" w:color="auto" w:fill="auto"/>
          </w:tcPr>
          <w:p w14:paraId="1DFF66EF" w14:textId="348C9514" w:rsidR="00226CE2" w:rsidRPr="00F54017" w:rsidRDefault="00226CE2" w:rsidP="00226CE2">
            <w:pP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r w:rsidR="00F54017" w:rsidRPr="00F54017">
              <w:rPr>
                <w:rFonts w:eastAsia="MS Mincho" w:cs="Arial"/>
                <w:snapToGrid w:val="0"/>
                <w:sz w:val="16"/>
                <w:szCs w:val="16"/>
              </w:rPr>
              <w:t>143</w:t>
            </w:r>
            <w:r w:rsidRPr="00F54017">
              <w:rPr>
                <w:rFonts w:eastAsia="MS Mincho" w:cs="Arial"/>
                <w:snapToGrid w:val="0"/>
                <w:sz w:val="16"/>
                <w:szCs w:val="16"/>
              </w:rPr>
              <w:t>,</w:t>
            </w:r>
            <w:r w:rsidR="00F54017" w:rsidRPr="00F54017">
              <w:rPr>
                <w:rFonts w:eastAsia="MS Mincho" w:cs="Arial"/>
                <w:snapToGrid w:val="0"/>
                <w:sz w:val="16"/>
                <w:szCs w:val="16"/>
              </w:rPr>
              <w:t>567</w:t>
            </w:r>
            <w:r w:rsidRPr="00F54017">
              <w:rPr>
                <w:rFonts w:eastAsia="MS Mincho" w:cs="Arial"/>
                <w:snapToGrid w:val="0"/>
                <w:sz w:val="16"/>
                <w:szCs w:val="16"/>
              </w:rPr>
              <w:t>)</w:t>
            </w:r>
          </w:p>
        </w:tc>
        <w:tc>
          <w:tcPr>
            <w:tcW w:w="1233" w:type="dxa"/>
            <w:shd w:val="clear" w:color="auto" w:fill="auto"/>
          </w:tcPr>
          <w:p w14:paraId="6A1C9E83" w14:textId="3D0C8089" w:rsidR="00226CE2" w:rsidRPr="00F54017" w:rsidRDefault="00226CE2" w:rsidP="00226CE2">
            <w:pP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r w:rsidR="00F54017" w:rsidRPr="00F54017">
              <w:rPr>
                <w:rFonts w:eastAsia="MS Mincho" w:cs="Arial"/>
                <w:snapToGrid w:val="0"/>
                <w:sz w:val="16"/>
                <w:szCs w:val="16"/>
              </w:rPr>
              <w:t>144</w:t>
            </w:r>
            <w:r w:rsidRPr="00F54017">
              <w:rPr>
                <w:rFonts w:eastAsia="MS Mincho" w:cs="Arial"/>
                <w:snapToGrid w:val="0"/>
                <w:sz w:val="16"/>
                <w:szCs w:val="16"/>
              </w:rPr>
              <w:t>,</w:t>
            </w:r>
            <w:r w:rsidR="00F54017" w:rsidRPr="00F54017">
              <w:rPr>
                <w:rFonts w:eastAsia="MS Mincho" w:cs="Arial"/>
                <w:snapToGrid w:val="0"/>
                <w:sz w:val="16"/>
                <w:szCs w:val="16"/>
              </w:rPr>
              <w:t>624</w:t>
            </w:r>
            <w:r w:rsidRPr="00F54017">
              <w:rPr>
                <w:rFonts w:eastAsia="MS Mincho" w:cs="Arial"/>
                <w:snapToGrid w:val="0"/>
                <w:sz w:val="16"/>
                <w:szCs w:val="16"/>
              </w:rPr>
              <w:t>)</w:t>
            </w:r>
          </w:p>
        </w:tc>
        <w:tc>
          <w:tcPr>
            <w:tcW w:w="1234" w:type="dxa"/>
            <w:shd w:val="clear" w:color="auto" w:fill="auto"/>
            <w:vAlign w:val="bottom"/>
          </w:tcPr>
          <w:p w14:paraId="66F9F090" w14:textId="7F6266E3" w:rsidR="00226CE2" w:rsidRPr="00F54017" w:rsidRDefault="00226CE2" w:rsidP="00226CE2">
            <w:pP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r w:rsidR="00F54017" w:rsidRPr="00F54017">
              <w:rPr>
                <w:rFonts w:eastAsia="MS Mincho" w:cs="Arial"/>
                <w:snapToGrid w:val="0"/>
                <w:sz w:val="16"/>
                <w:szCs w:val="16"/>
              </w:rPr>
              <w:t>524</w:t>
            </w:r>
            <w:r w:rsidRPr="00F54017">
              <w:rPr>
                <w:rFonts w:eastAsia="MS Mincho" w:cs="Arial"/>
                <w:snapToGrid w:val="0"/>
                <w:sz w:val="16"/>
                <w:szCs w:val="16"/>
              </w:rPr>
              <w:t>,</w:t>
            </w:r>
            <w:r w:rsidR="00F54017" w:rsidRPr="00F54017">
              <w:rPr>
                <w:rFonts w:eastAsia="MS Mincho" w:cs="Arial"/>
                <w:snapToGrid w:val="0"/>
                <w:sz w:val="16"/>
                <w:szCs w:val="16"/>
              </w:rPr>
              <w:t>725</w:t>
            </w:r>
            <w:r w:rsidRPr="00F54017">
              <w:rPr>
                <w:rFonts w:eastAsia="MS Mincho" w:cs="Arial"/>
                <w:snapToGrid w:val="0"/>
                <w:sz w:val="16"/>
                <w:szCs w:val="16"/>
              </w:rPr>
              <w:t>)</w:t>
            </w:r>
          </w:p>
        </w:tc>
        <w:tc>
          <w:tcPr>
            <w:tcW w:w="1233" w:type="dxa"/>
            <w:shd w:val="clear" w:color="auto" w:fill="auto"/>
            <w:vAlign w:val="bottom"/>
          </w:tcPr>
          <w:p w14:paraId="1D8EB083" w14:textId="1595FCDA" w:rsidR="00226CE2" w:rsidRPr="00F54017" w:rsidRDefault="00226CE2"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532</w:t>
            </w:r>
            <w:r w:rsidRPr="00F54017">
              <w:rPr>
                <w:rFonts w:eastAsia="MS Mincho" w:cs="Arial"/>
                <w:snapToGrid w:val="0"/>
                <w:sz w:val="16"/>
                <w:szCs w:val="16"/>
              </w:rPr>
              <w:t>,</w:t>
            </w:r>
            <w:r w:rsidR="00F54017" w:rsidRPr="00F54017">
              <w:rPr>
                <w:rFonts w:eastAsia="MS Mincho" w:cs="Arial"/>
                <w:snapToGrid w:val="0"/>
                <w:sz w:val="16"/>
                <w:szCs w:val="16"/>
              </w:rPr>
              <w:t>362</w:t>
            </w:r>
            <w:r w:rsidRPr="00F54017">
              <w:rPr>
                <w:rFonts w:eastAsia="MS Mincho" w:cs="Arial"/>
                <w:snapToGrid w:val="0"/>
                <w:sz w:val="16"/>
                <w:szCs w:val="16"/>
              </w:rPr>
              <w:t>)</w:t>
            </w:r>
          </w:p>
        </w:tc>
        <w:tc>
          <w:tcPr>
            <w:tcW w:w="1233" w:type="dxa"/>
            <w:shd w:val="clear" w:color="auto" w:fill="auto"/>
            <w:vAlign w:val="bottom"/>
          </w:tcPr>
          <w:p w14:paraId="06165029" w14:textId="79F6C678" w:rsidR="00226CE2" w:rsidRPr="00F54017" w:rsidRDefault="00F54017" w:rsidP="00226CE2">
            <w:pP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190</w:t>
            </w:r>
            <w:r w:rsidR="00226CE2" w:rsidRPr="00F54017">
              <w:rPr>
                <w:rFonts w:eastAsia="MS Mincho" w:cs="Arial"/>
                <w:snapToGrid w:val="0"/>
                <w:sz w:val="16"/>
                <w:szCs w:val="16"/>
              </w:rPr>
              <w:t>,</w:t>
            </w:r>
            <w:r w:rsidRPr="00F54017">
              <w:rPr>
                <w:rFonts w:eastAsia="MS Mincho" w:cs="Arial"/>
                <w:snapToGrid w:val="0"/>
                <w:sz w:val="16"/>
                <w:szCs w:val="16"/>
              </w:rPr>
              <w:t>371</w:t>
            </w:r>
          </w:p>
        </w:tc>
        <w:tc>
          <w:tcPr>
            <w:tcW w:w="1233" w:type="dxa"/>
            <w:shd w:val="clear" w:color="auto" w:fill="auto"/>
            <w:vAlign w:val="bottom"/>
          </w:tcPr>
          <w:p w14:paraId="210DDBB6" w14:textId="3C6CFF8C" w:rsidR="00226CE2" w:rsidRPr="00F54017" w:rsidRDefault="00F54017"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194</w:t>
            </w:r>
            <w:r w:rsidR="00226CE2" w:rsidRPr="00F54017">
              <w:rPr>
                <w:rFonts w:eastAsia="MS Mincho" w:cs="Arial"/>
                <w:snapToGrid w:val="0"/>
                <w:sz w:val="16"/>
                <w:szCs w:val="16"/>
              </w:rPr>
              <w:t>,</w:t>
            </w:r>
            <w:r w:rsidRPr="00F54017">
              <w:rPr>
                <w:rFonts w:eastAsia="MS Mincho" w:cs="Arial"/>
                <w:snapToGrid w:val="0"/>
                <w:sz w:val="16"/>
                <w:szCs w:val="16"/>
              </w:rPr>
              <w:t>485</w:t>
            </w:r>
          </w:p>
        </w:tc>
        <w:tc>
          <w:tcPr>
            <w:tcW w:w="1233" w:type="dxa"/>
            <w:shd w:val="clear" w:color="auto" w:fill="auto"/>
          </w:tcPr>
          <w:p w14:paraId="2BB28C0B" w14:textId="7A671F2D" w:rsidR="00226CE2" w:rsidRPr="00F54017" w:rsidRDefault="00226CE2" w:rsidP="00226CE2">
            <w:pPr>
              <w:tabs>
                <w:tab w:val="decimal" w:pos="414"/>
              </w:tabs>
              <w:spacing w:line="240" w:lineRule="auto"/>
              <w:ind w:right="-72"/>
              <w:jc w:val="right"/>
              <w:rPr>
                <w:rFonts w:eastAsia="MS Mincho" w:cs="Arial"/>
                <w:snapToGrid w:val="0"/>
                <w:sz w:val="16"/>
                <w:szCs w:val="16"/>
                <w:cs/>
                <w:lang w:bidi="th-TH"/>
              </w:rPr>
            </w:pPr>
            <w:r w:rsidRPr="00F54017">
              <w:rPr>
                <w:rFonts w:eastAsia="MS Mincho" w:cs="Arial"/>
                <w:snapToGrid w:val="0"/>
                <w:sz w:val="16"/>
                <w:szCs w:val="16"/>
              </w:rPr>
              <w:t>(</w:t>
            </w:r>
            <w:r w:rsidR="00F54017" w:rsidRPr="00F54017">
              <w:rPr>
                <w:rFonts w:eastAsia="MS Mincho" w:cs="Arial"/>
                <w:snapToGrid w:val="0"/>
                <w:sz w:val="16"/>
                <w:szCs w:val="16"/>
              </w:rPr>
              <w:t>334</w:t>
            </w:r>
            <w:r w:rsidRPr="00F54017">
              <w:rPr>
                <w:rFonts w:eastAsia="MS Mincho" w:cs="Arial"/>
                <w:snapToGrid w:val="0"/>
                <w:sz w:val="16"/>
                <w:szCs w:val="16"/>
              </w:rPr>
              <w:t>,</w:t>
            </w:r>
            <w:r w:rsidR="00F54017" w:rsidRPr="00F54017">
              <w:rPr>
                <w:rFonts w:eastAsia="MS Mincho" w:cs="Arial"/>
                <w:snapToGrid w:val="0"/>
                <w:sz w:val="16"/>
                <w:szCs w:val="16"/>
              </w:rPr>
              <w:t>354</w:t>
            </w:r>
            <w:r w:rsidRPr="00F54017">
              <w:rPr>
                <w:rFonts w:eastAsia="MS Mincho" w:cs="Arial"/>
                <w:snapToGrid w:val="0"/>
                <w:sz w:val="16"/>
                <w:szCs w:val="16"/>
              </w:rPr>
              <w:t>)</w:t>
            </w:r>
          </w:p>
        </w:tc>
        <w:tc>
          <w:tcPr>
            <w:tcW w:w="1234" w:type="dxa"/>
            <w:shd w:val="clear" w:color="auto" w:fill="auto"/>
          </w:tcPr>
          <w:p w14:paraId="7BB33AF0" w14:textId="4FF5DC78" w:rsidR="00226CE2" w:rsidRPr="00F54017" w:rsidRDefault="00226CE2" w:rsidP="00226CE2">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337</w:t>
            </w:r>
            <w:r w:rsidRPr="00F54017">
              <w:rPr>
                <w:rFonts w:eastAsia="MS Mincho" w:cs="Arial"/>
                <w:snapToGrid w:val="0"/>
                <w:sz w:val="16"/>
                <w:szCs w:val="16"/>
              </w:rPr>
              <w:t>,</w:t>
            </w:r>
            <w:r w:rsidR="00F54017" w:rsidRPr="00F54017">
              <w:rPr>
                <w:rFonts w:eastAsia="MS Mincho" w:cs="Arial"/>
                <w:snapToGrid w:val="0"/>
                <w:sz w:val="16"/>
                <w:szCs w:val="16"/>
              </w:rPr>
              <w:t>877</w:t>
            </w:r>
            <w:r w:rsidRPr="00F54017">
              <w:rPr>
                <w:rFonts w:eastAsia="MS Mincho" w:cs="Arial"/>
                <w:snapToGrid w:val="0"/>
                <w:sz w:val="16"/>
                <w:szCs w:val="16"/>
              </w:rPr>
              <w:t>)</w:t>
            </w:r>
          </w:p>
        </w:tc>
      </w:tr>
      <w:tr w:rsidR="00226CE2" w:rsidRPr="00F54017" w14:paraId="401F7B20" w14:textId="77777777" w:rsidTr="003D54D9">
        <w:trPr>
          <w:trHeight w:val="20"/>
        </w:trPr>
        <w:tc>
          <w:tcPr>
            <w:tcW w:w="2966" w:type="dxa"/>
            <w:shd w:val="clear" w:color="auto" w:fill="auto"/>
            <w:vAlign w:val="bottom"/>
          </w:tcPr>
          <w:p w14:paraId="785F0FF8" w14:textId="77777777" w:rsidR="00226CE2" w:rsidRPr="00F54017" w:rsidRDefault="00226CE2" w:rsidP="00226CE2">
            <w:pPr>
              <w:spacing w:line="240" w:lineRule="auto"/>
              <w:ind w:left="336" w:right="-72"/>
              <w:rPr>
                <w:rFonts w:eastAsia="MS Mincho" w:cs="Arial"/>
                <w:snapToGrid w:val="0"/>
                <w:sz w:val="16"/>
                <w:szCs w:val="16"/>
                <w:rtl/>
                <w:cs/>
              </w:rPr>
            </w:pPr>
            <w:r w:rsidRPr="00F54017">
              <w:rPr>
                <w:rFonts w:eastAsia="MS Mincho" w:cs="Arial"/>
                <w:snapToGrid w:val="0"/>
                <w:sz w:val="16"/>
                <w:szCs w:val="16"/>
              </w:rPr>
              <w:t>Share of profit from associates</w:t>
            </w:r>
          </w:p>
        </w:tc>
        <w:tc>
          <w:tcPr>
            <w:tcW w:w="1233" w:type="dxa"/>
            <w:shd w:val="clear" w:color="auto" w:fill="auto"/>
          </w:tcPr>
          <w:p w14:paraId="71F48DA2" w14:textId="23822514" w:rsidR="00226CE2" w:rsidRPr="00F54017" w:rsidRDefault="00F54017" w:rsidP="00226CE2">
            <w:pPr>
              <w:pBdr>
                <w:bottom w:val="single" w:sz="4" w:space="1" w:color="auto"/>
              </w:pBdr>
              <w:tabs>
                <w:tab w:val="decimal" w:pos="414"/>
              </w:tabs>
              <w:spacing w:line="240" w:lineRule="auto"/>
              <w:ind w:right="-72"/>
              <w:jc w:val="right"/>
              <w:rPr>
                <w:rFonts w:eastAsia="MS Mincho" w:cs="Arial"/>
                <w:snapToGrid w:val="0"/>
                <w:sz w:val="16"/>
                <w:szCs w:val="16"/>
                <w:rtl/>
                <w:cs/>
                <w:lang w:bidi="th-TH"/>
              </w:rPr>
            </w:pPr>
            <w:r w:rsidRPr="00F54017">
              <w:rPr>
                <w:rFonts w:eastAsia="MS Mincho" w:cs="Arial"/>
                <w:snapToGrid w:val="0"/>
                <w:sz w:val="16"/>
                <w:szCs w:val="16"/>
              </w:rPr>
              <w:t>91</w:t>
            </w:r>
            <w:r w:rsidR="00226CE2" w:rsidRPr="00F54017">
              <w:rPr>
                <w:rFonts w:eastAsia="MS Mincho" w:cs="Arial"/>
                <w:snapToGrid w:val="0"/>
                <w:sz w:val="16"/>
                <w:szCs w:val="16"/>
              </w:rPr>
              <w:t>,</w:t>
            </w:r>
            <w:r w:rsidRPr="00F54017">
              <w:rPr>
                <w:rFonts w:eastAsia="MS Mincho" w:cs="Arial"/>
                <w:snapToGrid w:val="0"/>
                <w:sz w:val="16"/>
                <w:szCs w:val="16"/>
              </w:rPr>
              <w:t>587</w:t>
            </w:r>
          </w:p>
        </w:tc>
        <w:tc>
          <w:tcPr>
            <w:tcW w:w="1233" w:type="dxa"/>
            <w:shd w:val="clear" w:color="auto" w:fill="auto"/>
          </w:tcPr>
          <w:p w14:paraId="4DEA7976" w14:textId="0DEEB1C3" w:rsidR="00226CE2" w:rsidRPr="00F54017" w:rsidRDefault="00F54017" w:rsidP="00226CE2">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295</w:t>
            </w:r>
            <w:r w:rsidR="00226CE2" w:rsidRPr="00F54017">
              <w:rPr>
                <w:rFonts w:eastAsia="MS Mincho" w:cs="Arial"/>
                <w:snapToGrid w:val="0"/>
                <w:sz w:val="16"/>
                <w:szCs w:val="16"/>
              </w:rPr>
              <w:t>,</w:t>
            </w:r>
            <w:r w:rsidRPr="00F54017">
              <w:rPr>
                <w:rFonts w:eastAsia="MS Mincho" w:cs="Arial"/>
                <w:snapToGrid w:val="0"/>
                <w:sz w:val="16"/>
                <w:szCs w:val="16"/>
              </w:rPr>
              <w:t>459</w:t>
            </w:r>
          </w:p>
        </w:tc>
        <w:tc>
          <w:tcPr>
            <w:tcW w:w="1233" w:type="dxa"/>
            <w:shd w:val="clear" w:color="auto" w:fill="auto"/>
          </w:tcPr>
          <w:p w14:paraId="37427637" w14:textId="0F974595"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p>
        </w:tc>
        <w:tc>
          <w:tcPr>
            <w:tcW w:w="1233" w:type="dxa"/>
            <w:shd w:val="clear" w:color="auto" w:fill="auto"/>
          </w:tcPr>
          <w:p w14:paraId="0BBDE75D" w14:textId="6BFF50A4" w:rsidR="00226CE2" w:rsidRPr="00F54017" w:rsidRDefault="00F54017" w:rsidP="00226CE2">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2</w:t>
            </w:r>
            <w:r w:rsidR="00226CE2" w:rsidRPr="00F54017">
              <w:rPr>
                <w:rFonts w:eastAsia="MS Mincho" w:cs="Arial"/>
                <w:snapToGrid w:val="0"/>
                <w:sz w:val="16"/>
                <w:szCs w:val="16"/>
              </w:rPr>
              <w:t>,</w:t>
            </w:r>
            <w:r w:rsidRPr="00F54017">
              <w:rPr>
                <w:rFonts w:eastAsia="MS Mincho" w:cs="Arial"/>
                <w:snapToGrid w:val="0"/>
                <w:sz w:val="16"/>
                <w:szCs w:val="16"/>
              </w:rPr>
              <w:t>640</w:t>
            </w:r>
          </w:p>
        </w:tc>
        <w:tc>
          <w:tcPr>
            <w:tcW w:w="1234" w:type="dxa"/>
            <w:shd w:val="clear" w:color="auto" w:fill="auto"/>
          </w:tcPr>
          <w:p w14:paraId="0F6183ED" w14:textId="6ADEE52E" w:rsidR="00226CE2" w:rsidRPr="00F54017" w:rsidRDefault="00F54017" w:rsidP="00226CE2">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91</w:t>
            </w:r>
            <w:r w:rsidR="00226CE2" w:rsidRPr="00F54017">
              <w:rPr>
                <w:rFonts w:eastAsia="MS Mincho" w:cs="Arial"/>
                <w:snapToGrid w:val="0"/>
                <w:sz w:val="16"/>
                <w:szCs w:val="16"/>
              </w:rPr>
              <w:t>,</w:t>
            </w:r>
            <w:r w:rsidRPr="00F54017">
              <w:rPr>
                <w:rFonts w:eastAsia="MS Mincho" w:cs="Arial"/>
                <w:snapToGrid w:val="0"/>
                <w:sz w:val="16"/>
                <w:szCs w:val="16"/>
              </w:rPr>
              <w:t>587</w:t>
            </w:r>
          </w:p>
        </w:tc>
        <w:tc>
          <w:tcPr>
            <w:tcW w:w="1233" w:type="dxa"/>
            <w:shd w:val="clear" w:color="auto" w:fill="auto"/>
          </w:tcPr>
          <w:p w14:paraId="2B0EC3DC" w14:textId="023A4272" w:rsidR="00226CE2" w:rsidRPr="00F54017" w:rsidRDefault="00F54017" w:rsidP="00226CE2">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298</w:t>
            </w:r>
            <w:r w:rsidR="00226CE2" w:rsidRPr="00F54017">
              <w:rPr>
                <w:rFonts w:eastAsia="MS Mincho" w:cs="Arial"/>
                <w:snapToGrid w:val="0"/>
                <w:sz w:val="16"/>
                <w:szCs w:val="16"/>
              </w:rPr>
              <w:t>,</w:t>
            </w:r>
            <w:r w:rsidRPr="00F54017">
              <w:rPr>
                <w:rFonts w:eastAsia="MS Mincho" w:cs="Arial"/>
                <w:snapToGrid w:val="0"/>
                <w:sz w:val="16"/>
                <w:szCs w:val="16"/>
              </w:rPr>
              <w:t>099</w:t>
            </w:r>
          </w:p>
        </w:tc>
        <w:tc>
          <w:tcPr>
            <w:tcW w:w="1233" w:type="dxa"/>
            <w:shd w:val="clear" w:color="auto" w:fill="auto"/>
          </w:tcPr>
          <w:p w14:paraId="707CA191" w14:textId="7B9D8104"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p>
        </w:tc>
        <w:tc>
          <w:tcPr>
            <w:tcW w:w="1233" w:type="dxa"/>
            <w:shd w:val="clear" w:color="auto" w:fill="auto"/>
          </w:tcPr>
          <w:p w14:paraId="784F1EED" w14:textId="06BA1F21"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p>
        </w:tc>
        <w:tc>
          <w:tcPr>
            <w:tcW w:w="1233" w:type="dxa"/>
            <w:shd w:val="clear" w:color="auto" w:fill="auto"/>
          </w:tcPr>
          <w:p w14:paraId="0E624FA1" w14:textId="63533D8A" w:rsidR="00226CE2" w:rsidRPr="00F54017" w:rsidRDefault="00F54017" w:rsidP="00226CE2">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91</w:t>
            </w:r>
            <w:r w:rsidR="00226CE2" w:rsidRPr="00F54017">
              <w:rPr>
                <w:rFonts w:eastAsia="MS Mincho" w:cs="Arial"/>
                <w:snapToGrid w:val="0"/>
                <w:sz w:val="16"/>
                <w:szCs w:val="16"/>
              </w:rPr>
              <w:t>,</w:t>
            </w:r>
            <w:r w:rsidRPr="00F54017">
              <w:rPr>
                <w:rFonts w:eastAsia="MS Mincho" w:cs="Arial"/>
                <w:snapToGrid w:val="0"/>
                <w:sz w:val="16"/>
                <w:szCs w:val="16"/>
              </w:rPr>
              <w:t>587</w:t>
            </w:r>
          </w:p>
        </w:tc>
        <w:tc>
          <w:tcPr>
            <w:tcW w:w="1234" w:type="dxa"/>
            <w:shd w:val="clear" w:color="auto" w:fill="auto"/>
          </w:tcPr>
          <w:p w14:paraId="6C958BC2" w14:textId="2427208C" w:rsidR="00226CE2" w:rsidRPr="00F54017" w:rsidRDefault="00F54017" w:rsidP="00226CE2">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298</w:t>
            </w:r>
            <w:r w:rsidR="00226CE2" w:rsidRPr="00F54017">
              <w:rPr>
                <w:rFonts w:eastAsia="MS Mincho" w:cs="Arial"/>
                <w:snapToGrid w:val="0"/>
                <w:sz w:val="16"/>
                <w:szCs w:val="16"/>
              </w:rPr>
              <w:t>,</w:t>
            </w:r>
            <w:r w:rsidRPr="00F54017">
              <w:rPr>
                <w:rFonts w:eastAsia="MS Mincho" w:cs="Arial"/>
                <w:snapToGrid w:val="0"/>
                <w:sz w:val="16"/>
                <w:szCs w:val="16"/>
              </w:rPr>
              <w:t>099</w:t>
            </w:r>
          </w:p>
        </w:tc>
      </w:tr>
      <w:tr w:rsidR="00C1387F" w:rsidRPr="00F54017" w14:paraId="4BCC0F62" w14:textId="77777777" w:rsidTr="006B4B05">
        <w:trPr>
          <w:trHeight w:val="20"/>
        </w:trPr>
        <w:tc>
          <w:tcPr>
            <w:tcW w:w="2966" w:type="dxa"/>
            <w:shd w:val="clear" w:color="auto" w:fill="auto"/>
            <w:vAlign w:val="bottom"/>
          </w:tcPr>
          <w:p w14:paraId="12C358F6" w14:textId="77777777" w:rsidR="00C1387F" w:rsidRPr="00F54017" w:rsidRDefault="00C1387F" w:rsidP="00C1387F">
            <w:pPr>
              <w:spacing w:line="240" w:lineRule="auto"/>
              <w:ind w:left="336" w:right="-72"/>
              <w:rPr>
                <w:rFonts w:cs="Arial"/>
                <w:spacing w:val="-6"/>
                <w:sz w:val="12"/>
                <w:szCs w:val="12"/>
              </w:rPr>
            </w:pPr>
          </w:p>
        </w:tc>
        <w:tc>
          <w:tcPr>
            <w:tcW w:w="1233" w:type="dxa"/>
            <w:shd w:val="clear" w:color="auto" w:fill="auto"/>
            <w:vAlign w:val="bottom"/>
          </w:tcPr>
          <w:p w14:paraId="6B38A324" w14:textId="77777777" w:rsidR="00C1387F" w:rsidRPr="00F54017" w:rsidRDefault="00C1387F" w:rsidP="00C1387F">
            <w:pPr>
              <w:spacing w:line="240" w:lineRule="auto"/>
              <w:ind w:left="336" w:right="-72"/>
              <w:jc w:val="right"/>
              <w:rPr>
                <w:rFonts w:cs="Arial"/>
                <w:spacing w:val="-6"/>
                <w:sz w:val="12"/>
                <w:szCs w:val="12"/>
              </w:rPr>
            </w:pPr>
          </w:p>
        </w:tc>
        <w:tc>
          <w:tcPr>
            <w:tcW w:w="1233" w:type="dxa"/>
            <w:shd w:val="clear" w:color="auto" w:fill="auto"/>
            <w:vAlign w:val="bottom"/>
          </w:tcPr>
          <w:p w14:paraId="76D78ABF" w14:textId="77777777" w:rsidR="00C1387F" w:rsidRPr="00F54017" w:rsidRDefault="00C1387F" w:rsidP="00C1387F">
            <w:pPr>
              <w:spacing w:line="240" w:lineRule="auto"/>
              <w:ind w:left="336" w:right="-72"/>
              <w:jc w:val="right"/>
              <w:rPr>
                <w:rFonts w:cs="Arial"/>
                <w:spacing w:val="-6"/>
                <w:sz w:val="12"/>
                <w:szCs w:val="12"/>
              </w:rPr>
            </w:pPr>
          </w:p>
        </w:tc>
        <w:tc>
          <w:tcPr>
            <w:tcW w:w="1233" w:type="dxa"/>
            <w:shd w:val="clear" w:color="auto" w:fill="auto"/>
            <w:vAlign w:val="bottom"/>
          </w:tcPr>
          <w:p w14:paraId="45F2A62A" w14:textId="77777777" w:rsidR="00C1387F" w:rsidRPr="00F54017" w:rsidRDefault="00C1387F" w:rsidP="00C1387F">
            <w:pPr>
              <w:spacing w:line="240" w:lineRule="auto"/>
              <w:ind w:left="336" w:right="-72"/>
              <w:jc w:val="right"/>
              <w:rPr>
                <w:rFonts w:cs="Arial"/>
                <w:spacing w:val="-6"/>
                <w:sz w:val="12"/>
                <w:szCs w:val="12"/>
              </w:rPr>
            </w:pPr>
          </w:p>
        </w:tc>
        <w:tc>
          <w:tcPr>
            <w:tcW w:w="1233" w:type="dxa"/>
            <w:shd w:val="clear" w:color="auto" w:fill="auto"/>
            <w:vAlign w:val="bottom"/>
          </w:tcPr>
          <w:p w14:paraId="08DD7EF0" w14:textId="77777777" w:rsidR="00C1387F" w:rsidRPr="00F54017" w:rsidRDefault="00C1387F" w:rsidP="00C1387F">
            <w:pPr>
              <w:spacing w:line="240" w:lineRule="auto"/>
              <w:ind w:left="336" w:right="-72"/>
              <w:jc w:val="right"/>
              <w:rPr>
                <w:rFonts w:cs="Arial"/>
                <w:spacing w:val="-6"/>
                <w:sz w:val="12"/>
                <w:szCs w:val="12"/>
              </w:rPr>
            </w:pPr>
          </w:p>
        </w:tc>
        <w:tc>
          <w:tcPr>
            <w:tcW w:w="1234" w:type="dxa"/>
            <w:shd w:val="clear" w:color="auto" w:fill="auto"/>
            <w:vAlign w:val="bottom"/>
          </w:tcPr>
          <w:p w14:paraId="345B8352" w14:textId="77777777" w:rsidR="00C1387F" w:rsidRPr="00F54017" w:rsidRDefault="00C1387F" w:rsidP="00C1387F">
            <w:pPr>
              <w:spacing w:line="240" w:lineRule="auto"/>
              <w:ind w:left="336" w:right="-72"/>
              <w:jc w:val="right"/>
              <w:rPr>
                <w:rFonts w:cs="Arial"/>
                <w:spacing w:val="-6"/>
                <w:sz w:val="12"/>
                <w:szCs w:val="12"/>
                <w:rtl/>
                <w:cs/>
              </w:rPr>
            </w:pPr>
          </w:p>
        </w:tc>
        <w:tc>
          <w:tcPr>
            <w:tcW w:w="1233" w:type="dxa"/>
            <w:shd w:val="clear" w:color="auto" w:fill="auto"/>
            <w:vAlign w:val="bottom"/>
          </w:tcPr>
          <w:p w14:paraId="35C9BB3A" w14:textId="77777777" w:rsidR="00C1387F" w:rsidRPr="00F54017" w:rsidRDefault="00C1387F" w:rsidP="00C1387F">
            <w:pPr>
              <w:spacing w:line="240" w:lineRule="auto"/>
              <w:ind w:left="336" w:right="-72"/>
              <w:jc w:val="right"/>
              <w:rPr>
                <w:rFonts w:cs="Arial"/>
                <w:spacing w:val="-6"/>
                <w:sz w:val="12"/>
                <w:szCs w:val="12"/>
              </w:rPr>
            </w:pPr>
          </w:p>
        </w:tc>
        <w:tc>
          <w:tcPr>
            <w:tcW w:w="1233" w:type="dxa"/>
            <w:shd w:val="clear" w:color="auto" w:fill="auto"/>
            <w:vAlign w:val="bottom"/>
          </w:tcPr>
          <w:p w14:paraId="17208321" w14:textId="77777777" w:rsidR="00C1387F" w:rsidRPr="00F54017" w:rsidRDefault="00C1387F" w:rsidP="00C1387F">
            <w:pPr>
              <w:spacing w:line="240" w:lineRule="auto"/>
              <w:ind w:left="336" w:right="-72"/>
              <w:jc w:val="right"/>
              <w:rPr>
                <w:rFonts w:cs="Arial"/>
                <w:spacing w:val="-6"/>
                <w:sz w:val="12"/>
                <w:szCs w:val="12"/>
              </w:rPr>
            </w:pPr>
          </w:p>
        </w:tc>
        <w:tc>
          <w:tcPr>
            <w:tcW w:w="1233" w:type="dxa"/>
            <w:shd w:val="clear" w:color="auto" w:fill="auto"/>
            <w:vAlign w:val="bottom"/>
          </w:tcPr>
          <w:p w14:paraId="55534169" w14:textId="77777777" w:rsidR="00C1387F" w:rsidRPr="00F54017" w:rsidRDefault="00C1387F" w:rsidP="00C1387F">
            <w:pPr>
              <w:spacing w:line="240" w:lineRule="auto"/>
              <w:ind w:left="336" w:right="-72"/>
              <w:jc w:val="right"/>
              <w:rPr>
                <w:rFonts w:cs="Arial"/>
                <w:spacing w:val="-6"/>
                <w:sz w:val="12"/>
                <w:szCs w:val="12"/>
              </w:rPr>
            </w:pPr>
          </w:p>
        </w:tc>
        <w:tc>
          <w:tcPr>
            <w:tcW w:w="1233" w:type="dxa"/>
            <w:shd w:val="clear" w:color="auto" w:fill="auto"/>
            <w:vAlign w:val="bottom"/>
          </w:tcPr>
          <w:p w14:paraId="76012A5D" w14:textId="77777777" w:rsidR="00C1387F" w:rsidRPr="00F54017" w:rsidRDefault="00C1387F" w:rsidP="00C1387F">
            <w:pPr>
              <w:spacing w:line="240" w:lineRule="auto"/>
              <w:ind w:left="336" w:right="-72"/>
              <w:jc w:val="right"/>
              <w:rPr>
                <w:rFonts w:cs="Arial"/>
                <w:spacing w:val="-6"/>
                <w:sz w:val="12"/>
                <w:szCs w:val="12"/>
              </w:rPr>
            </w:pPr>
          </w:p>
        </w:tc>
        <w:tc>
          <w:tcPr>
            <w:tcW w:w="1234" w:type="dxa"/>
            <w:shd w:val="clear" w:color="auto" w:fill="auto"/>
            <w:vAlign w:val="bottom"/>
          </w:tcPr>
          <w:p w14:paraId="25C32E18" w14:textId="77777777" w:rsidR="00C1387F" w:rsidRPr="00F54017" w:rsidRDefault="00C1387F" w:rsidP="00C1387F">
            <w:pPr>
              <w:spacing w:line="240" w:lineRule="auto"/>
              <w:ind w:left="336" w:right="-72"/>
              <w:jc w:val="right"/>
              <w:rPr>
                <w:rFonts w:cs="Arial"/>
                <w:spacing w:val="-6"/>
                <w:sz w:val="12"/>
                <w:szCs w:val="12"/>
              </w:rPr>
            </w:pPr>
          </w:p>
        </w:tc>
      </w:tr>
      <w:tr w:rsidR="00226CE2" w:rsidRPr="00F54017" w14:paraId="3A8151DF" w14:textId="77777777" w:rsidTr="003D54D9">
        <w:trPr>
          <w:trHeight w:val="20"/>
        </w:trPr>
        <w:tc>
          <w:tcPr>
            <w:tcW w:w="2966" w:type="dxa"/>
            <w:shd w:val="clear" w:color="auto" w:fill="auto"/>
            <w:vAlign w:val="bottom"/>
          </w:tcPr>
          <w:p w14:paraId="6E76F312" w14:textId="77777777" w:rsidR="00226CE2" w:rsidRPr="00F54017" w:rsidRDefault="00226CE2" w:rsidP="00226CE2">
            <w:pPr>
              <w:spacing w:line="240" w:lineRule="auto"/>
              <w:ind w:left="336" w:right="-72"/>
              <w:rPr>
                <w:rFonts w:eastAsia="MS Mincho" w:cs="Arial"/>
                <w:b/>
                <w:bCs/>
                <w:snapToGrid w:val="0"/>
                <w:sz w:val="16"/>
                <w:szCs w:val="16"/>
                <w:rtl/>
                <w:cs/>
              </w:rPr>
            </w:pPr>
            <w:r w:rsidRPr="00F54017">
              <w:rPr>
                <w:rFonts w:eastAsia="MS Mincho" w:cs="Arial"/>
                <w:b/>
                <w:bCs/>
                <w:snapToGrid w:val="0"/>
                <w:sz w:val="16"/>
                <w:szCs w:val="16"/>
              </w:rPr>
              <w:t>Profit (loss) before income tax</w:t>
            </w:r>
          </w:p>
        </w:tc>
        <w:tc>
          <w:tcPr>
            <w:tcW w:w="1233" w:type="dxa"/>
            <w:shd w:val="clear" w:color="auto" w:fill="auto"/>
          </w:tcPr>
          <w:p w14:paraId="6457FCE3" w14:textId="142E4AF4" w:rsidR="00226CE2" w:rsidRPr="00F54017" w:rsidRDefault="00F54017" w:rsidP="00226CE2">
            <w:pPr>
              <w:tabs>
                <w:tab w:val="decimal" w:pos="414"/>
              </w:tabs>
              <w:spacing w:line="240" w:lineRule="auto"/>
              <w:ind w:right="-72"/>
              <w:jc w:val="right"/>
              <w:rPr>
                <w:rFonts w:eastAsia="MS Mincho" w:cs="Arial"/>
                <w:b/>
                <w:bCs/>
                <w:snapToGrid w:val="0"/>
                <w:sz w:val="16"/>
                <w:szCs w:val="16"/>
                <w:rtl/>
                <w:cs/>
              </w:rPr>
            </w:pPr>
            <w:r w:rsidRPr="00F54017">
              <w:rPr>
                <w:rFonts w:eastAsia="MS Mincho" w:cs="Arial"/>
                <w:b/>
                <w:bCs/>
                <w:snapToGrid w:val="0"/>
                <w:sz w:val="16"/>
                <w:szCs w:val="16"/>
              </w:rPr>
              <w:t>106</w:t>
            </w:r>
            <w:r w:rsidR="00226CE2" w:rsidRPr="00F54017">
              <w:rPr>
                <w:rFonts w:eastAsia="MS Mincho" w:cs="Arial"/>
                <w:b/>
                <w:bCs/>
                <w:snapToGrid w:val="0"/>
                <w:sz w:val="16"/>
                <w:szCs w:val="16"/>
              </w:rPr>
              <w:t>,</w:t>
            </w:r>
            <w:r w:rsidRPr="00F54017">
              <w:rPr>
                <w:rFonts w:eastAsia="MS Mincho" w:cs="Arial"/>
                <w:b/>
                <w:bCs/>
                <w:snapToGrid w:val="0"/>
                <w:sz w:val="16"/>
                <w:szCs w:val="16"/>
              </w:rPr>
              <w:t>270</w:t>
            </w:r>
          </w:p>
        </w:tc>
        <w:tc>
          <w:tcPr>
            <w:tcW w:w="1233" w:type="dxa"/>
            <w:shd w:val="clear" w:color="auto" w:fill="auto"/>
          </w:tcPr>
          <w:p w14:paraId="1E8D7A57" w14:textId="58B18735" w:rsidR="00226CE2" w:rsidRPr="00F54017" w:rsidRDefault="00226CE2" w:rsidP="00226CE2">
            <w:pPr>
              <w:tabs>
                <w:tab w:val="decimal" w:pos="414"/>
              </w:tabs>
              <w:spacing w:line="240" w:lineRule="auto"/>
              <w:ind w:right="-72"/>
              <w:jc w:val="right"/>
              <w:rPr>
                <w:rFonts w:eastAsia="MS Mincho" w:cs="Arial"/>
                <w:b/>
                <w:bCs/>
                <w:snapToGrid w:val="0"/>
                <w:sz w:val="16"/>
                <w:szCs w:val="16"/>
                <w:rtl/>
                <w:cs/>
              </w:rPr>
            </w:pPr>
            <w:r w:rsidRPr="00F54017">
              <w:rPr>
                <w:rFonts w:eastAsia="MS Mincho" w:cs="Arial"/>
                <w:b/>
                <w:bCs/>
                <w:snapToGrid w:val="0"/>
                <w:sz w:val="16"/>
                <w:szCs w:val="16"/>
              </w:rPr>
              <w:t>(</w:t>
            </w:r>
            <w:r w:rsidR="00F54017" w:rsidRPr="00F54017">
              <w:rPr>
                <w:rFonts w:eastAsia="MS Mincho" w:cs="Arial"/>
                <w:b/>
                <w:bCs/>
                <w:snapToGrid w:val="0"/>
                <w:sz w:val="16"/>
                <w:szCs w:val="16"/>
              </w:rPr>
              <w:t>585</w:t>
            </w:r>
            <w:r w:rsidRPr="00F54017">
              <w:rPr>
                <w:rFonts w:eastAsia="MS Mincho" w:cs="Arial"/>
                <w:b/>
                <w:bCs/>
                <w:snapToGrid w:val="0"/>
                <w:sz w:val="16"/>
                <w:szCs w:val="16"/>
              </w:rPr>
              <w:t>,</w:t>
            </w:r>
            <w:r w:rsidR="00F54017" w:rsidRPr="00F54017">
              <w:rPr>
                <w:rFonts w:eastAsia="MS Mincho" w:cs="Arial"/>
                <w:b/>
                <w:bCs/>
                <w:snapToGrid w:val="0"/>
                <w:sz w:val="16"/>
                <w:szCs w:val="16"/>
              </w:rPr>
              <w:t>365</w:t>
            </w:r>
            <w:r w:rsidRPr="00F54017">
              <w:rPr>
                <w:rFonts w:eastAsia="MS Mincho" w:cs="Arial"/>
                <w:b/>
                <w:bCs/>
                <w:snapToGrid w:val="0"/>
                <w:sz w:val="16"/>
                <w:szCs w:val="16"/>
              </w:rPr>
              <w:t>)</w:t>
            </w:r>
          </w:p>
        </w:tc>
        <w:tc>
          <w:tcPr>
            <w:tcW w:w="1233" w:type="dxa"/>
            <w:shd w:val="clear" w:color="auto" w:fill="auto"/>
          </w:tcPr>
          <w:p w14:paraId="349B2855" w14:textId="0024E0D4" w:rsidR="00226CE2" w:rsidRPr="00F54017" w:rsidRDefault="00226CE2" w:rsidP="00226CE2">
            <w:pP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5</w:t>
            </w:r>
            <w:r w:rsidR="00AF07F5">
              <w:rPr>
                <w:rFonts w:eastAsia="MS Mincho" w:cs="Arial"/>
                <w:b/>
                <w:bCs/>
                <w:snapToGrid w:val="0"/>
                <w:sz w:val="16"/>
                <w:szCs w:val="16"/>
              </w:rPr>
              <w:t>0</w:t>
            </w:r>
            <w:r w:rsidRPr="00F54017">
              <w:rPr>
                <w:rFonts w:eastAsia="MS Mincho" w:cs="Arial"/>
                <w:b/>
                <w:bCs/>
                <w:snapToGrid w:val="0"/>
                <w:sz w:val="16"/>
                <w:szCs w:val="16"/>
              </w:rPr>
              <w:t>,</w:t>
            </w:r>
            <w:r w:rsidR="00AF07F5">
              <w:rPr>
                <w:rFonts w:eastAsia="MS Mincho" w:cs="Arial"/>
                <w:b/>
                <w:bCs/>
                <w:snapToGrid w:val="0"/>
                <w:sz w:val="16"/>
                <w:szCs w:val="16"/>
              </w:rPr>
              <w:t>637</w:t>
            </w:r>
            <w:r w:rsidRPr="00F54017">
              <w:rPr>
                <w:rFonts w:eastAsia="MS Mincho" w:cs="Arial"/>
                <w:b/>
                <w:bCs/>
                <w:snapToGrid w:val="0"/>
                <w:sz w:val="16"/>
                <w:szCs w:val="16"/>
              </w:rPr>
              <w:t>)</w:t>
            </w:r>
          </w:p>
        </w:tc>
        <w:tc>
          <w:tcPr>
            <w:tcW w:w="1233" w:type="dxa"/>
            <w:shd w:val="clear" w:color="auto" w:fill="auto"/>
          </w:tcPr>
          <w:p w14:paraId="3F671EB8" w14:textId="1EC96527" w:rsidR="00226CE2" w:rsidRPr="00F54017" w:rsidRDefault="00226CE2" w:rsidP="00226CE2">
            <w:pP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33</w:t>
            </w:r>
            <w:r w:rsidRPr="00F54017">
              <w:rPr>
                <w:rFonts w:eastAsia="MS Mincho" w:cs="Arial"/>
                <w:b/>
                <w:bCs/>
                <w:snapToGrid w:val="0"/>
                <w:sz w:val="16"/>
                <w:szCs w:val="16"/>
              </w:rPr>
              <w:t>,</w:t>
            </w:r>
            <w:r w:rsidR="00F54017" w:rsidRPr="00F54017">
              <w:rPr>
                <w:rFonts w:eastAsia="MS Mincho" w:cs="Arial"/>
                <w:b/>
                <w:bCs/>
                <w:snapToGrid w:val="0"/>
                <w:sz w:val="16"/>
                <w:szCs w:val="16"/>
              </w:rPr>
              <w:t>906</w:t>
            </w:r>
            <w:r w:rsidRPr="00F54017">
              <w:rPr>
                <w:rFonts w:eastAsia="MS Mincho" w:cs="Arial"/>
                <w:b/>
                <w:bCs/>
                <w:snapToGrid w:val="0"/>
                <w:sz w:val="16"/>
                <w:szCs w:val="16"/>
              </w:rPr>
              <w:t>)</w:t>
            </w:r>
          </w:p>
        </w:tc>
        <w:tc>
          <w:tcPr>
            <w:tcW w:w="1234" w:type="dxa"/>
            <w:shd w:val="clear" w:color="auto" w:fill="auto"/>
          </w:tcPr>
          <w:p w14:paraId="72124A83" w14:textId="6DC5C31C" w:rsidR="00226CE2" w:rsidRPr="00F54017" w:rsidRDefault="00F54017" w:rsidP="00226CE2">
            <w:pP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55</w:t>
            </w:r>
            <w:r w:rsidR="00226CE2" w:rsidRPr="00F54017">
              <w:rPr>
                <w:rFonts w:eastAsia="MS Mincho" w:cs="Arial"/>
                <w:b/>
                <w:bCs/>
                <w:snapToGrid w:val="0"/>
                <w:sz w:val="16"/>
                <w:szCs w:val="16"/>
              </w:rPr>
              <w:t>,</w:t>
            </w:r>
            <w:r w:rsidR="00AF07F5">
              <w:rPr>
                <w:rFonts w:eastAsia="MS Mincho" w:cs="Arial"/>
                <w:b/>
                <w:bCs/>
                <w:snapToGrid w:val="0"/>
                <w:sz w:val="16"/>
                <w:szCs w:val="16"/>
              </w:rPr>
              <w:t>633</w:t>
            </w:r>
          </w:p>
        </w:tc>
        <w:tc>
          <w:tcPr>
            <w:tcW w:w="1233" w:type="dxa"/>
            <w:shd w:val="clear" w:color="auto" w:fill="auto"/>
          </w:tcPr>
          <w:p w14:paraId="42C18358" w14:textId="6BC76E7C" w:rsidR="00226CE2" w:rsidRPr="00F54017" w:rsidRDefault="00226CE2" w:rsidP="00226CE2">
            <w:pP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619</w:t>
            </w:r>
            <w:r w:rsidRPr="00F54017">
              <w:rPr>
                <w:rFonts w:eastAsia="MS Mincho" w:cs="Arial"/>
                <w:b/>
                <w:bCs/>
                <w:snapToGrid w:val="0"/>
                <w:sz w:val="16"/>
                <w:szCs w:val="16"/>
              </w:rPr>
              <w:t>,</w:t>
            </w:r>
            <w:r w:rsidR="00F54017" w:rsidRPr="00F54017">
              <w:rPr>
                <w:rFonts w:eastAsia="MS Mincho" w:cs="Arial"/>
                <w:b/>
                <w:bCs/>
                <w:snapToGrid w:val="0"/>
                <w:sz w:val="16"/>
                <w:szCs w:val="16"/>
              </w:rPr>
              <w:t>271</w:t>
            </w:r>
            <w:r w:rsidRPr="00F54017">
              <w:rPr>
                <w:rFonts w:eastAsia="MS Mincho" w:cs="Arial"/>
                <w:b/>
                <w:bCs/>
                <w:snapToGrid w:val="0"/>
                <w:sz w:val="16"/>
                <w:szCs w:val="16"/>
              </w:rPr>
              <w:t>)</w:t>
            </w:r>
          </w:p>
        </w:tc>
        <w:tc>
          <w:tcPr>
            <w:tcW w:w="1233" w:type="dxa"/>
            <w:shd w:val="clear" w:color="auto" w:fill="auto"/>
          </w:tcPr>
          <w:p w14:paraId="14D89546" w14:textId="127BF361" w:rsidR="00226CE2" w:rsidRPr="00F54017" w:rsidRDefault="00226CE2" w:rsidP="00226CE2">
            <w:pP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197</w:t>
            </w:r>
            <w:r w:rsidRPr="00F54017">
              <w:rPr>
                <w:rFonts w:eastAsia="MS Mincho" w:cs="Arial"/>
                <w:b/>
                <w:bCs/>
                <w:snapToGrid w:val="0"/>
                <w:sz w:val="16"/>
                <w:szCs w:val="16"/>
              </w:rPr>
              <w:t>,</w:t>
            </w:r>
            <w:r w:rsidR="00F54017" w:rsidRPr="00F54017">
              <w:rPr>
                <w:rFonts w:eastAsia="MS Mincho" w:cs="Arial"/>
                <w:b/>
                <w:bCs/>
                <w:snapToGrid w:val="0"/>
                <w:sz w:val="16"/>
                <w:szCs w:val="16"/>
              </w:rPr>
              <w:t>632</w:t>
            </w:r>
            <w:r w:rsidRPr="00F54017">
              <w:rPr>
                <w:rFonts w:eastAsia="MS Mincho" w:cs="Arial"/>
                <w:b/>
                <w:bCs/>
                <w:snapToGrid w:val="0"/>
                <w:sz w:val="16"/>
                <w:szCs w:val="16"/>
              </w:rPr>
              <w:t>)</w:t>
            </w:r>
          </w:p>
        </w:tc>
        <w:tc>
          <w:tcPr>
            <w:tcW w:w="1233" w:type="dxa"/>
            <w:shd w:val="clear" w:color="auto" w:fill="auto"/>
          </w:tcPr>
          <w:p w14:paraId="53E34AC9" w14:textId="7577C0C2" w:rsidR="00226CE2" w:rsidRPr="00F54017" w:rsidRDefault="00226CE2" w:rsidP="00226CE2">
            <w:pP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170</w:t>
            </w:r>
            <w:r w:rsidRPr="00F54017">
              <w:rPr>
                <w:rFonts w:eastAsia="MS Mincho" w:cs="Arial"/>
                <w:b/>
                <w:bCs/>
                <w:snapToGrid w:val="0"/>
                <w:sz w:val="16"/>
                <w:szCs w:val="16"/>
              </w:rPr>
              <w:t>,</w:t>
            </w:r>
            <w:r w:rsidR="00F54017" w:rsidRPr="00F54017">
              <w:rPr>
                <w:rFonts w:eastAsia="MS Mincho" w:cs="Arial"/>
                <w:b/>
                <w:bCs/>
                <w:snapToGrid w:val="0"/>
                <w:sz w:val="16"/>
                <w:szCs w:val="16"/>
              </w:rPr>
              <w:t>583</w:t>
            </w:r>
            <w:r w:rsidRPr="00F54017">
              <w:rPr>
                <w:rFonts w:eastAsia="MS Mincho" w:cs="Arial"/>
                <w:b/>
                <w:bCs/>
                <w:snapToGrid w:val="0"/>
                <w:sz w:val="16"/>
                <w:szCs w:val="16"/>
              </w:rPr>
              <w:t>)</w:t>
            </w:r>
          </w:p>
        </w:tc>
        <w:tc>
          <w:tcPr>
            <w:tcW w:w="1233" w:type="dxa"/>
            <w:shd w:val="clear" w:color="auto" w:fill="auto"/>
          </w:tcPr>
          <w:p w14:paraId="51B8EF3D" w14:textId="2DC7FC31" w:rsidR="00226CE2" w:rsidRPr="00F54017" w:rsidRDefault="00226CE2" w:rsidP="00226CE2">
            <w:pP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14</w:t>
            </w:r>
            <w:r w:rsidR="00AF07F5">
              <w:rPr>
                <w:rFonts w:eastAsia="MS Mincho" w:cs="Arial"/>
                <w:b/>
                <w:bCs/>
                <w:snapToGrid w:val="0"/>
                <w:sz w:val="16"/>
                <w:szCs w:val="16"/>
              </w:rPr>
              <w:t>1</w:t>
            </w:r>
            <w:r w:rsidRPr="00F54017">
              <w:rPr>
                <w:rFonts w:eastAsia="MS Mincho" w:cs="Arial"/>
                <w:b/>
                <w:bCs/>
                <w:snapToGrid w:val="0"/>
                <w:sz w:val="16"/>
                <w:szCs w:val="16"/>
              </w:rPr>
              <w:t>,</w:t>
            </w:r>
            <w:r w:rsidR="00AF07F5">
              <w:rPr>
                <w:rFonts w:eastAsia="MS Mincho" w:cs="Arial"/>
                <w:b/>
                <w:bCs/>
                <w:snapToGrid w:val="0"/>
                <w:sz w:val="16"/>
                <w:szCs w:val="16"/>
              </w:rPr>
              <w:t>999</w:t>
            </w:r>
            <w:r w:rsidRPr="00F54017">
              <w:rPr>
                <w:rFonts w:eastAsia="MS Mincho" w:cs="Arial"/>
                <w:b/>
                <w:bCs/>
                <w:snapToGrid w:val="0"/>
                <w:sz w:val="16"/>
                <w:szCs w:val="16"/>
              </w:rPr>
              <w:t>)</w:t>
            </w:r>
          </w:p>
        </w:tc>
        <w:tc>
          <w:tcPr>
            <w:tcW w:w="1234" w:type="dxa"/>
            <w:shd w:val="clear" w:color="auto" w:fill="auto"/>
          </w:tcPr>
          <w:p w14:paraId="3EBED86B" w14:textId="5542CBE5" w:rsidR="00226CE2" w:rsidRPr="00F54017" w:rsidRDefault="00226CE2" w:rsidP="00226CE2">
            <w:pP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789</w:t>
            </w:r>
            <w:r w:rsidRPr="00F54017">
              <w:rPr>
                <w:rFonts w:eastAsia="MS Mincho" w:cs="Arial"/>
                <w:b/>
                <w:bCs/>
                <w:snapToGrid w:val="0"/>
                <w:sz w:val="16"/>
                <w:szCs w:val="16"/>
              </w:rPr>
              <w:t>,</w:t>
            </w:r>
            <w:r w:rsidR="00F54017" w:rsidRPr="00F54017">
              <w:rPr>
                <w:rFonts w:eastAsia="MS Mincho" w:cs="Arial"/>
                <w:b/>
                <w:bCs/>
                <w:snapToGrid w:val="0"/>
                <w:sz w:val="16"/>
                <w:szCs w:val="16"/>
              </w:rPr>
              <w:t>854</w:t>
            </w:r>
            <w:r w:rsidRPr="00F54017">
              <w:rPr>
                <w:rFonts w:eastAsia="MS Mincho" w:cs="Arial"/>
                <w:b/>
                <w:bCs/>
                <w:snapToGrid w:val="0"/>
                <w:sz w:val="16"/>
                <w:szCs w:val="16"/>
              </w:rPr>
              <w:t>)</w:t>
            </w:r>
          </w:p>
        </w:tc>
      </w:tr>
      <w:tr w:rsidR="00226CE2" w:rsidRPr="00F54017" w14:paraId="0EB5820C" w14:textId="77777777" w:rsidTr="003D54D9">
        <w:trPr>
          <w:trHeight w:val="20"/>
        </w:trPr>
        <w:tc>
          <w:tcPr>
            <w:tcW w:w="2966" w:type="dxa"/>
            <w:shd w:val="clear" w:color="auto" w:fill="auto"/>
            <w:vAlign w:val="bottom"/>
          </w:tcPr>
          <w:p w14:paraId="0E2E990E" w14:textId="77777777" w:rsidR="00226CE2" w:rsidRPr="00F54017" w:rsidRDefault="00226CE2" w:rsidP="00226CE2">
            <w:pPr>
              <w:spacing w:line="240" w:lineRule="auto"/>
              <w:ind w:left="336" w:right="-72"/>
              <w:rPr>
                <w:rFonts w:eastAsia="MS Mincho" w:cs="Arial"/>
                <w:snapToGrid w:val="0"/>
                <w:sz w:val="16"/>
                <w:szCs w:val="16"/>
              </w:rPr>
            </w:pPr>
            <w:r w:rsidRPr="00F54017">
              <w:rPr>
                <w:rFonts w:eastAsia="MS Mincho" w:cs="Arial"/>
                <w:snapToGrid w:val="0"/>
                <w:sz w:val="16"/>
                <w:szCs w:val="16"/>
              </w:rPr>
              <w:t>Income tax</w:t>
            </w:r>
          </w:p>
        </w:tc>
        <w:tc>
          <w:tcPr>
            <w:tcW w:w="1233" w:type="dxa"/>
            <w:shd w:val="clear" w:color="auto" w:fill="auto"/>
          </w:tcPr>
          <w:p w14:paraId="2CB254AD" w14:textId="74BD86FD"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r w:rsidR="00F54017" w:rsidRPr="00F54017">
              <w:rPr>
                <w:rFonts w:eastAsia="MS Mincho" w:cs="Arial"/>
                <w:snapToGrid w:val="0"/>
                <w:sz w:val="16"/>
                <w:szCs w:val="16"/>
              </w:rPr>
              <w:t>21</w:t>
            </w:r>
            <w:r w:rsidRPr="00F54017">
              <w:rPr>
                <w:rFonts w:eastAsia="MS Mincho" w:cs="Arial"/>
                <w:snapToGrid w:val="0"/>
                <w:sz w:val="16"/>
                <w:szCs w:val="16"/>
              </w:rPr>
              <w:t>,</w:t>
            </w:r>
            <w:r w:rsidR="00F54017" w:rsidRPr="00F54017">
              <w:rPr>
                <w:rFonts w:eastAsia="MS Mincho" w:cs="Arial"/>
                <w:snapToGrid w:val="0"/>
                <w:sz w:val="16"/>
                <w:szCs w:val="16"/>
              </w:rPr>
              <w:t>012</w:t>
            </w:r>
            <w:r w:rsidRPr="00F54017">
              <w:rPr>
                <w:rFonts w:eastAsia="MS Mincho" w:cs="Arial"/>
                <w:snapToGrid w:val="0"/>
                <w:sz w:val="16"/>
                <w:szCs w:val="16"/>
              </w:rPr>
              <w:t>)</w:t>
            </w:r>
          </w:p>
        </w:tc>
        <w:tc>
          <w:tcPr>
            <w:tcW w:w="1233" w:type="dxa"/>
            <w:shd w:val="clear" w:color="auto" w:fill="auto"/>
          </w:tcPr>
          <w:p w14:paraId="5067393A" w14:textId="748F60A2"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r w:rsidR="00F54017" w:rsidRPr="00F54017">
              <w:rPr>
                <w:rFonts w:eastAsia="MS Mincho" w:cs="Arial"/>
                <w:snapToGrid w:val="0"/>
                <w:sz w:val="16"/>
                <w:szCs w:val="16"/>
              </w:rPr>
              <w:t>23</w:t>
            </w:r>
            <w:r w:rsidRPr="00F54017">
              <w:rPr>
                <w:rFonts w:eastAsia="MS Mincho" w:cs="Arial"/>
                <w:snapToGrid w:val="0"/>
                <w:sz w:val="16"/>
                <w:szCs w:val="16"/>
              </w:rPr>
              <w:t>,</w:t>
            </w:r>
            <w:r w:rsidR="00F54017" w:rsidRPr="00F54017">
              <w:rPr>
                <w:rFonts w:eastAsia="MS Mincho" w:cs="Arial"/>
                <w:snapToGrid w:val="0"/>
                <w:sz w:val="16"/>
                <w:szCs w:val="16"/>
              </w:rPr>
              <w:t>722</w:t>
            </w:r>
            <w:r w:rsidRPr="00F54017">
              <w:rPr>
                <w:rFonts w:eastAsia="MS Mincho" w:cs="Arial"/>
                <w:snapToGrid w:val="0"/>
                <w:sz w:val="16"/>
                <w:szCs w:val="16"/>
              </w:rPr>
              <w:t>)</w:t>
            </w:r>
          </w:p>
        </w:tc>
        <w:tc>
          <w:tcPr>
            <w:tcW w:w="1233" w:type="dxa"/>
            <w:shd w:val="clear" w:color="auto" w:fill="auto"/>
          </w:tcPr>
          <w:p w14:paraId="230B51BF" w14:textId="41688A8A"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23</w:t>
            </w:r>
            <w:r w:rsidRPr="00F54017">
              <w:rPr>
                <w:rFonts w:eastAsia="MS Mincho" w:cs="Arial"/>
                <w:snapToGrid w:val="0"/>
                <w:sz w:val="16"/>
                <w:szCs w:val="16"/>
              </w:rPr>
              <w:t>,</w:t>
            </w:r>
            <w:r w:rsidR="00F54017" w:rsidRPr="00F54017">
              <w:rPr>
                <w:rFonts w:eastAsia="MS Mincho" w:cs="Arial"/>
                <w:snapToGrid w:val="0"/>
                <w:sz w:val="16"/>
                <w:szCs w:val="16"/>
              </w:rPr>
              <w:t>382</w:t>
            </w:r>
            <w:r w:rsidRPr="00F54017">
              <w:rPr>
                <w:rFonts w:eastAsia="MS Mincho" w:cs="Arial"/>
                <w:snapToGrid w:val="0"/>
                <w:sz w:val="16"/>
                <w:szCs w:val="16"/>
              </w:rPr>
              <w:t>)</w:t>
            </w:r>
          </w:p>
        </w:tc>
        <w:tc>
          <w:tcPr>
            <w:tcW w:w="1233" w:type="dxa"/>
            <w:shd w:val="clear" w:color="auto" w:fill="auto"/>
          </w:tcPr>
          <w:p w14:paraId="044BC08A" w14:textId="3607B6DC"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79</w:t>
            </w:r>
            <w:r w:rsidRPr="00F54017">
              <w:rPr>
                <w:rFonts w:eastAsia="MS Mincho" w:cs="Arial"/>
                <w:snapToGrid w:val="0"/>
                <w:sz w:val="16"/>
                <w:szCs w:val="16"/>
              </w:rPr>
              <w:t>,</w:t>
            </w:r>
            <w:r w:rsidR="00F54017" w:rsidRPr="00F54017">
              <w:rPr>
                <w:rFonts w:eastAsia="MS Mincho" w:cs="Arial"/>
                <w:snapToGrid w:val="0"/>
                <w:sz w:val="16"/>
                <w:szCs w:val="16"/>
              </w:rPr>
              <w:t>040</w:t>
            </w:r>
            <w:r w:rsidRPr="00F54017">
              <w:rPr>
                <w:rFonts w:eastAsia="MS Mincho" w:cs="Arial"/>
                <w:snapToGrid w:val="0"/>
                <w:sz w:val="16"/>
                <w:szCs w:val="16"/>
              </w:rPr>
              <w:t>)</w:t>
            </w:r>
          </w:p>
        </w:tc>
        <w:tc>
          <w:tcPr>
            <w:tcW w:w="1234" w:type="dxa"/>
            <w:shd w:val="clear" w:color="auto" w:fill="auto"/>
          </w:tcPr>
          <w:p w14:paraId="692631CA" w14:textId="2B868873"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44</w:t>
            </w:r>
            <w:r w:rsidRPr="00F54017">
              <w:rPr>
                <w:rFonts w:eastAsia="MS Mincho" w:cs="Arial"/>
                <w:snapToGrid w:val="0"/>
                <w:sz w:val="16"/>
                <w:szCs w:val="16"/>
              </w:rPr>
              <w:t>,</w:t>
            </w:r>
            <w:r w:rsidR="00F54017" w:rsidRPr="00F54017">
              <w:rPr>
                <w:rFonts w:eastAsia="MS Mincho" w:cs="Arial"/>
                <w:snapToGrid w:val="0"/>
                <w:sz w:val="16"/>
                <w:szCs w:val="16"/>
              </w:rPr>
              <w:t>394</w:t>
            </w:r>
            <w:r w:rsidRPr="00F54017">
              <w:rPr>
                <w:rFonts w:eastAsia="MS Mincho" w:cs="Arial"/>
                <w:snapToGrid w:val="0"/>
                <w:sz w:val="16"/>
                <w:szCs w:val="16"/>
              </w:rPr>
              <w:t>)</w:t>
            </w:r>
          </w:p>
        </w:tc>
        <w:tc>
          <w:tcPr>
            <w:tcW w:w="1233" w:type="dxa"/>
            <w:shd w:val="clear" w:color="auto" w:fill="auto"/>
          </w:tcPr>
          <w:p w14:paraId="79511368" w14:textId="0E9D4502"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102</w:t>
            </w:r>
            <w:r w:rsidRPr="00F54017">
              <w:rPr>
                <w:rFonts w:eastAsia="MS Mincho" w:cs="Arial"/>
                <w:snapToGrid w:val="0"/>
                <w:sz w:val="16"/>
                <w:szCs w:val="16"/>
              </w:rPr>
              <w:t>,</w:t>
            </w:r>
            <w:r w:rsidR="00F54017" w:rsidRPr="00F54017">
              <w:rPr>
                <w:rFonts w:eastAsia="MS Mincho" w:cs="Arial"/>
                <w:snapToGrid w:val="0"/>
                <w:sz w:val="16"/>
                <w:szCs w:val="16"/>
              </w:rPr>
              <w:t>762</w:t>
            </w:r>
            <w:r w:rsidRPr="00F54017">
              <w:rPr>
                <w:rFonts w:eastAsia="MS Mincho" w:cs="Arial"/>
                <w:snapToGrid w:val="0"/>
                <w:sz w:val="16"/>
                <w:szCs w:val="16"/>
              </w:rPr>
              <w:t>)</w:t>
            </w:r>
          </w:p>
        </w:tc>
        <w:tc>
          <w:tcPr>
            <w:tcW w:w="1233" w:type="dxa"/>
            <w:shd w:val="clear" w:color="auto" w:fill="auto"/>
          </w:tcPr>
          <w:p w14:paraId="366274BE" w14:textId="59756CCC"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p>
        </w:tc>
        <w:tc>
          <w:tcPr>
            <w:tcW w:w="1233" w:type="dxa"/>
            <w:shd w:val="clear" w:color="auto" w:fill="auto"/>
          </w:tcPr>
          <w:p w14:paraId="7A256F84" w14:textId="6E32B4B5" w:rsidR="00226CE2" w:rsidRPr="00F54017" w:rsidRDefault="00F54017" w:rsidP="00226CE2">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368</w:t>
            </w:r>
          </w:p>
        </w:tc>
        <w:tc>
          <w:tcPr>
            <w:tcW w:w="1233" w:type="dxa"/>
            <w:shd w:val="clear" w:color="auto" w:fill="auto"/>
          </w:tcPr>
          <w:p w14:paraId="09341AA2" w14:textId="61393F17"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r w:rsidR="00F54017" w:rsidRPr="00F54017">
              <w:rPr>
                <w:rFonts w:eastAsia="MS Mincho" w:cs="Arial"/>
                <w:snapToGrid w:val="0"/>
                <w:sz w:val="16"/>
                <w:szCs w:val="16"/>
              </w:rPr>
              <w:t>44</w:t>
            </w:r>
            <w:r w:rsidRPr="00F54017">
              <w:rPr>
                <w:rFonts w:eastAsia="MS Mincho" w:cs="Arial"/>
                <w:snapToGrid w:val="0"/>
                <w:sz w:val="16"/>
                <w:szCs w:val="16"/>
              </w:rPr>
              <w:t>,</w:t>
            </w:r>
            <w:r w:rsidR="00F54017" w:rsidRPr="00F54017">
              <w:rPr>
                <w:rFonts w:eastAsia="MS Mincho" w:cs="Arial"/>
                <w:snapToGrid w:val="0"/>
                <w:sz w:val="16"/>
                <w:szCs w:val="16"/>
              </w:rPr>
              <w:t>394</w:t>
            </w:r>
            <w:r w:rsidRPr="00F54017">
              <w:rPr>
                <w:rFonts w:eastAsia="MS Mincho" w:cs="Arial"/>
                <w:snapToGrid w:val="0"/>
                <w:sz w:val="16"/>
                <w:szCs w:val="16"/>
              </w:rPr>
              <w:t>)</w:t>
            </w:r>
          </w:p>
        </w:tc>
        <w:tc>
          <w:tcPr>
            <w:tcW w:w="1234" w:type="dxa"/>
            <w:shd w:val="clear" w:color="auto" w:fill="auto"/>
          </w:tcPr>
          <w:p w14:paraId="2EEE801C" w14:textId="765E5B97" w:rsidR="00226CE2" w:rsidRPr="00F54017" w:rsidRDefault="00226CE2" w:rsidP="00226CE2">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102</w:t>
            </w:r>
            <w:r w:rsidRPr="00F54017">
              <w:rPr>
                <w:rFonts w:eastAsia="MS Mincho" w:cs="Arial"/>
                <w:snapToGrid w:val="0"/>
                <w:sz w:val="16"/>
                <w:szCs w:val="16"/>
              </w:rPr>
              <w:t>,</w:t>
            </w:r>
            <w:r w:rsidR="00F54017" w:rsidRPr="00F54017">
              <w:rPr>
                <w:rFonts w:eastAsia="MS Mincho" w:cs="Arial"/>
                <w:snapToGrid w:val="0"/>
                <w:sz w:val="16"/>
                <w:szCs w:val="16"/>
              </w:rPr>
              <w:t>394</w:t>
            </w:r>
            <w:r w:rsidRPr="00F54017">
              <w:rPr>
                <w:rFonts w:eastAsia="MS Mincho" w:cs="Arial"/>
                <w:snapToGrid w:val="0"/>
                <w:sz w:val="16"/>
                <w:szCs w:val="16"/>
              </w:rPr>
              <w:t>)</w:t>
            </w:r>
          </w:p>
        </w:tc>
      </w:tr>
      <w:tr w:rsidR="00C1387F" w:rsidRPr="00F54017" w14:paraId="27F1F971" w14:textId="77777777" w:rsidTr="006B4B05">
        <w:trPr>
          <w:trHeight w:val="20"/>
        </w:trPr>
        <w:tc>
          <w:tcPr>
            <w:tcW w:w="2966" w:type="dxa"/>
            <w:shd w:val="clear" w:color="auto" w:fill="auto"/>
          </w:tcPr>
          <w:p w14:paraId="644AD1F6" w14:textId="77777777" w:rsidR="00C1387F" w:rsidRPr="00F54017" w:rsidRDefault="00C1387F" w:rsidP="00C1387F">
            <w:pPr>
              <w:spacing w:line="240" w:lineRule="auto"/>
              <w:ind w:left="336" w:right="-72"/>
              <w:rPr>
                <w:rFonts w:cs="Arial"/>
                <w:spacing w:val="-6"/>
                <w:sz w:val="12"/>
                <w:szCs w:val="12"/>
                <w:rtl/>
                <w:cs/>
              </w:rPr>
            </w:pPr>
          </w:p>
        </w:tc>
        <w:tc>
          <w:tcPr>
            <w:tcW w:w="1233" w:type="dxa"/>
            <w:shd w:val="clear" w:color="auto" w:fill="auto"/>
            <w:vAlign w:val="bottom"/>
          </w:tcPr>
          <w:p w14:paraId="2565AEC6" w14:textId="77777777" w:rsidR="00C1387F" w:rsidRPr="00F54017" w:rsidRDefault="00C1387F" w:rsidP="00226CE2">
            <w:pPr>
              <w:tabs>
                <w:tab w:val="decimal" w:pos="414"/>
              </w:tabs>
              <w:spacing w:line="240" w:lineRule="auto"/>
              <w:ind w:right="-72"/>
              <w:jc w:val="right"/>
              <w:rPr>
                <w:rFonts w:eastAsia="MS Mincho" w:cs="Arial"/>
                <w:snapToGrid w:val="0"/>
                <w:sz w:val="16"/>
                <w:szCs w:val="16"/>
              </w:rPr>
            </w:pPr>
          </w:p>
        </w:tc>
        <w:tc>
          <w:tcPr>
            <w:tcW w:w="1233" w:type="dxa"/>
            <w:shd w:val="clear" w:color="auto" w:fill="auto"/>
            <w:vAlign w:val="bottom"/>
          </w:tcPr>
          <w:p w14:paraId="48EEA4B1" w14:textId="77777777" w:rsidR="00C1387F" w:rsidRPr="00F54017" w:rsidRDefault="00C1387F" w:rsidP="00226CE2">
            <w:pPr>
              <w:tabs>
                <w:tab w:val="decimal" w:pos="414"/>
              </w:tabs>
              <w:spacing w:line="240" w:lineRule="auto"/>
              <w:ind w:right="-72"/>
              <w:jc w:val="right"/>
              <w:rPr>
                <w:rFonts w:eastAsia="MS Mincho" w:cs="Arial"/>
                <w:snapToGrid w:val="0"/>
                <w:sz w:val="16"/>
                <w:szCs w:val="16"/>
              </w:rPr>
            </w:pPr>
          </w:p>
        </w:tc>
        <w:tc>
          <w:tcPr>
            <w:tcW w:w="1233" w:type="dxa"/>
            <w:shd w:val="clear" w:color="auto" w:fill="auto"/>
            <w:vAlign w:val="bottom"/>
          </w:tcPr>
          <w:p w14:paraId="0630EE13" w14:textId="77777777" w:rsidR="00C1387F" w:rsidRPr="00F54017" w:rsidRDefault="00C1387F" w:rsidP="00226CE2">
            <w:pPr>
              <w:tabs>
                <w:tab w:val="decimal" w:pos="414"/>
              </w:tabs>
              <w:spacing w:line="240" w:lineRule="auto"/>
              <w:ind w:right="-72"/>
              <w:jc w:val="right"/>
              <w:rPr>
                <w:rFonts w:eastAsia="MS Mincho" w:cs="Arial"/>
                <w:snapToGrid w:val="0"/>
                <w:sz w:val="16"/>
                <w:szCs w:val="16"/>
              </w:rPr>
            </w:pPr>
          </w:p>
        </w:tc>
        <w:tc>
          <w:tcPr>
            <w:tcW w:w="1233" w:type="dxa"/>
            <w:shd w:val="clear" w:color="auto" w:fill="auto"/>
            <w:vAlign w:val="bottom"/>
          </w:tcPr>
          <w:p w14:paraId="1E2A053A" w14:textId="77777777" w:rsidR="00C1387F" w:rsidRPr="00F54017" w:rsidRDefault="00C1387F" w:rsidP="00226CE2">
            <w:pPr>
              <w:tabs>
                <w:tab w:val="decimal" w:pos="414"/>
              </w:tabs>
              <w:spacing w:line="240" w:lineRule="auto"/>
              <w:ind w:right="-72"/>
              <w:jc w:val="right"/>
              <w:rPr>
                <w:rFonts w:eastAsia="MS Mincho" w:cs="Arial"/>
                <w:snapToGrid w:val="0"/>
                <w:sz w:val="16"/>
                <w:szCs w:val="16"/>
              </w:rPr>
            </w:pPr>
          </w:p>
        </w:tc>
        <w:tc>
          <w:tcPr>
            <w:tcW w:w="1234" w:type="dxa"/>
            <w:shd w:val="clear" w:color="auto" w:fill="auto"/>
            <w:vAlign w:val="bottom"/>
          </w:tcPr>
          <w:p w14:paraId="4D174FFF" w14:textId="77777777" w:rsidR="00C1387F" w:rsidRPr="00F54017" w:rsidRDefault="00C1387F" w:rsidP="00226CE2">
            <w:pPr>
              <w:tabs>
                <w:tab w:val="decimal" w:pos="414"/>
              </w:tabs>
              <w:spacing w:line="240" w:lineRule="auto"/>
              <w:ind w:right="-72"/>
              <w:jc w:val="right"/>
              <w:rPr>
                <w:rFonts w:eastAsia="MS Mincho" w:cs="Arial"/>
                <w:snapToGrid w:val="0"/>
                <w:sz w:val="16"/>
                <w:szCs w:val="16"/>
              </w:rPr>
            </w:pPr>
          </w:p>
        </w:tc>
        <w:tc>
          <w:tcPr>
            <w:tcW w:w="1233" w:type="dxa"/>
            <w:shd w:val="clear" w:color="auto" w:fill="auto"/>
            <w:vAlign w:val="bottom"/>
          </w:tcPr>
          <w:p w14:paraId="1264BFE2" w14:textId="77777777" w:rsidR="00C1387F" w:rsidRPr="00F54017" w:rsidRDefault="00C1387F" w:rsidP="00226CE2">
            <w:pPr>
              <w:tabs>
                <w:tab w:val="decimal" w:pos="414"/>
              </w:tabs>
              <w:spacing w:line="240" w:lineRule="auto"/>
              <w:ind w:right="-72"/>
              <w:jc w:val="right"/>
              <w:rPr>
                <w:rFonts w:eastAsia="MS Mincho" w:cs="Arial"/>
                <w:snapToGrid w:val="0"/>
                <w:sz w:val="16"/>
                <w:szCs w:val="16"/>
              </w:rPr>
            </w:pPr>
          </w:p>
        </w:tc>
        <w:tc>
          <w:tcPr>
            <w:tcW w:w="1233" w:type="dxa"/>
            <w:shd w:val="clear" w:color="auto" w:fill="auto"/>
            <w:vAlign w:val="bottom"/>
          </w:tcPr>
          <w:p w14:paraId="3E21F733" w14:textId="77777777" w:rsidR="00C1387F" w:rsidRPr="00F54017" w:rsidRDefault="00C1387F" w:rsidP="00226CE2">
            <w:pPr>
              <w:tabs>
                <w:tab w:val="decimal" w:pos="414"/>
              </w:tabs>
              <w:spacing w:line="240" w:lineRule="auto"/>
              <w:ind w:right="-72"/>
              <w:jc w:val="right"/>
              <w:rPr>
                <w:rFonts w:eastAsia="MS Mincho" w:cs="Arial"/>
                <w:snapToGrid w:val="0"/>
                <w:sz w:val="16"/>
                <w:szCs w:val="16"/>
              </w:rPr>
            </w:pPr>
          </w:p>
        </w:tc>
        <w:tc>
          <w:tcPr>
            <w:tcW w:w="1233" w:type="dxa"/>
            <w:shd w:val="clear" w:color="auto" w:fill="auto"/>
            <w:vAlign w:val="bottom"/>
          </w:tcPr>
          <w:p w14:paraId="38153EE9" w14:textId="77777777" w:rsidR="00C1387F" w:rsidRPr="00F54017" w:rsidRDefault="00C1387F" w:rsidP="00226CE2">
            <w:pPr>
              <w:tabs>
                <w:tab w:val="decimal" w:pos="414"/>
              </w:tabs>
              <w:spacing w:line="240" w:lineRule="auto"/>
              <w:ind w:right="-72"/>
              <w:jc w:val="right"/>
              <w:rPr>
                <w:rFonts w:eastAsia="MS Mincho" w:cs="Arial"/>
                <w:snapToGrid w:val="0"/>
                <w:sz w:val="16"/>
                <w:szCs w:val="16"/>
              </w:rPr>
            </w:pPr>
          </w:p>
        </w:tc>
        <w:tc>
          <w:tcPr>
            <w:tcW w:w="1233" w:type="dxa"/>
            <w:shd w:val="clear" w:color="auto" w:fill="auto"/>
            <w:vAlign w:val="bottom"/>
          </w:tcPr>
          <w:p w14:paraId="221B5341" w14:textId="77777777" w:rsidR="00C1387F" w:rsidRPr="00F54017" w:rsidRDefault="00C1387F" w:rsidP="00226CE2">
            <w:pPr>
              <w:tabs>
                <w:tab w:val="decimal" w:pos="414"/>
              </w:tabs>
              <w:spacing w:line="240" w:lineRule="auto"/>
              <w:ind w:right="-72"/>
              <w:jc w:val="right"/>
              <w:rPr>
                <w:rFonts w:eastAsia="MS Mincho" w:cs="Arial"/>
                <w:snapToGrid w:val="0"/>
                <w:sz w:val="16"/>
                <w:szCs w:val="16"/>
              </w:rPr>
            </w:pPr>
          </w:p>
        </w:tc>
        <w:tc>
          <w:tcPr>
            <w:tcW w:w="1234" w:type="dxa"/>
            <w:shd w:val="clear" w:color="auto" w:fill="auto"/>
            <w:vAlign w:val="bottom"/>
          </w:tcPr>
          <w:p w14:paraId="0D559997" w14:textId="77777777" w:rsidR="00C1387F" w:rsidRPr="00F54017" w:rsidRDefault="00C1387F" w:rsidP="00226CE2">
            <w:pPr>
              <w:tabs>
                <w:tab w:val="decimal" w:pos="414"/>
              </w:tabs>
              <w:spacing w:line="240" w:lineRule="auto"/>
              <w:ind w:right="-72"/>
              <w:jc w:val="right"/>
              <w:rPr>
                <w:rFonts w:eastAsia="MS Mincho" w:cs="Arial"/>
                <w:snapToGrid w:val="0"/>
                <w:sz w:val="16"/>
                <w:szCs w:val="16"/>
              </w:rPr>
            </w:pPr>
          </w:p>
        </w:tc>
      </w:tr>
      <w:tr w:rsidR="00226CE2" w:rsidRPr="00F54017" w14:paraId="292FBFB8" w14:textId="77777777" w:rsidTr="0002616D">
        <w:trPr>
          <w:trHeight w:val="20"/>
        </w:trPr>
        <w:tc>
          <w:tcPr>
            <w:tcW w:w="2966" w:type="dxa"/>
            <w:shd w:val="clear" w:color="auto" w:fill="auto"/>
            <w:vAlign w:val="bottom"/>
          </w:tcPr>
          <w:p w14:paraId="08FB37C0" w14:textId="77777777" w:rsidR="00226CE2" w:rsidRPr="00F54017" w:rsidRDefault="00226CE2" w:rsidP="00226CE2">
            <w:pPr>
              <w:spacing w:line="240" w:lineRule="auto"/>
              <w:ind w:left="336" w:right="-72"/>
              <w:rPr>
                <w:rFonts w:eastAsia="MS Mincho" w:cs="Arial"/>
                <w:b/>
                <w:bCs/>
                <w:snapToGrid w:val="0"/>
                <w:sz w:val="16"/>
                <w:szCs w:val="16"/>
                <w:rtl/>
                <w:cs/>
              </w:rPr>
            </w:pPr>
            <w:r w:rsidRPr="00F54017">
              <w:rPr>
                <w:rFonts w:eastAsia="MS Mincho" w:cs="Arial"/>
                <w:b/>
                <w:bCs/>
                <w:snapToGrid w:val="0"/>
                <w:sz w:val="16"/>
                <w:szCs w:val="16"/>
              </w:rPr>
              <w:t>Profit (loss) for the year</w:t>
            </w:r>
          </w:p>
        </w:tc>
        <w:tc>
          <w:tcPr>
            <w:tcW w:w="1233" w:type="dxa"/>
            <w:shd w:val="clear" w:color="auto" w:fill="auto"/>
            <w:vAlign w:val="center"/>
          </w:tcPr>
          <w:p w14:paraId="2896701B" w14:textId="12E3BB5A" w:rsidR="00226CE2" w:rsidRPr="00F54017" w:rsidRDefault="00F54017" w:rsidP="00226CE2">
            <w:pPr>
              <w:pBdr>
                <w:bottom w:val="double" w:sz="4" w:space="1" w:color="auto"/>
              </w:pBd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85</w:t>
            </w:r>
            <w:r w:rsidR="00226CE2" w:rsidRPr="00F54017">
              <w:rPr>
                <w:rFonts w:eastAsia="MS Mincho" w:cs="Arial"/>
                <w:b/>
                <w:bCs/>
                <w:snapToGrid w:val="0"/>
                <w:sz w:val="16"/>
                <w:szCs w:val="16"/>
              </w:rPr>
              <w:t>,</w:t>
            </w:r>
            <w:r w:rsidRPr="00F54017">
              <w:rPr>
                <w:rFonts w:eastAsia="MS Mincho" w:cs="Arial"/>
                <w:b/>
                <w:bCs/>
                <w:snapToGrid w:val="0"/>
                <w:sz w:val="16"/>
                <w:szCs w:val="16"/>
              </w:rPr>
              <w:t>258</w:t>
            </w:r>
          </w:p>
        </w:tc>
        <w:tc>
          <w:tcPr>
            <w:tcW w:w="1233" w:type="dxa"/>
            <w:shd w:val="clear" w:color="auto" w:fill="auto"/>
            <w:vAlign w:val="center"/>
          </w:tcPr>
          <w:p w14:paraId="2E578DDB" w14:textId="3F0882C0" w:rsidR="00226CE2" w:rsidRPr="00F54017" w:rsidRDefault="00226CE2" w:rsidP="00226CE2">
            <w:pPr>
              <w:pBdr>
                <w:bottom w:val="double" w:sz="4" w:space="1" w:color="auto"/>
              </w:pBd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609</w:t>
            </w:r>
            <w:r w:rsidRPr="00F54017">
              <w:rPr>
                <w:rFonts w:eastAsia="MS Mincho" w:cs="Arial"/>
                <w:b/>
                <w:bCs/>
                <w:snapToGrid w:val="0"/>
                <w:sz w:val="16"/>
                <w:szCs w:val="16"/>
              </w:rPr>
              <w:t>,</w:t>
            </w:r>
            <w:r w:rsidR="00F54017" w:rsidRPr="00F54017">
              <w:rPr>
                <w:rFonts w:eastAsia="MS Mincho" w:cs="Arial"/>
                <w:b/>
                <w:bCs/>
                <w:snapToGrid w:val="0"/>
                <w:sz w:val="16"/>
                <w:szCs w:val="16"/>
              </w:rPr>
              <w:t>087</w:t>
            </w:r>
            <w:r w:rsidRPr="00F54017">
              <w:rPr>
                <w:rFonts w:eastAsia="MS Mincho" w:cs="Arial"/>
                <w:b/>
                <w:bCs/>
                <w:snapToGrid w:val="0"/>
                <w:sz w:val="16"/>
                <w:szCs w:val="16"/>
              </w:rPr>
              <w:t>)</w:t>
            </w:r>
          </w:p>
        </w:tc>
        <w:tc>
          <w:tcPr>
            <w:tcW w:w="1233" w:type="dxa"/>
            <w:shd w:val="clear" w:color="auto" w:fill="auto"/>
          </w:tcPr>
          <w:p w14:paraId="6FE9E06C" w14:textId="4140E1D9" w:rsidR="00226CE2" w:rsidRPr="00F54017" w:rsidRDefault="00226CE2" w:rsidP="00226CE2">
            <w:pPr>
              <w:pBdr>
                <w:bottom w:val="double" w:sz="4" w:space="1" w:color="auto"/>
              </w:pBd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74</w:t>
            </w:r>
            <w:r w:rsidRPr="00F54017">
              <w:rPr>
                <w:rFonts w:eastAsia="MS Mincho" w:cs="Arial"/>
                <w:b/>
                <w:bCs/>
                <w:snapToGrid w:val="0"/>
                <w:sz w:val="16"/>
                <w:szCs w:val="16"/>
              </w:rPr>
              <w:t>,</w:t>
            </w:r>
            <w:r w:rsidR="00AF07F5">
              <w:rPr>
                <w:rFonts w:eastAsia="MS Mincho" w:cs="Arial"/>
                <w:b/>
                <w:bCs/>
                <w:snapToGrid w:val="0"/>
                <w:sz w:val="16"/>
                <w:szCs w:val="16"/>
              </w:rPr>
              <w:t>019</w:t>
            </w:r>
            <w:r w:rsidRPr="00F54017">
              <w:rPr>
                <w:rFonts w:eastAsia="MS Mincho" w:cs="Arial"/>
                <w:b/>
                <w:bCs/>
                <w:snapToGrid w:val="0"/>
                <w:sz w:val="16"/>
                <w:szCs w:val="16"/>
              </w:rPr>
              <w:t>)</w:t>
            </w:r>
          </w:p>
        </w:tc>
        <w:tc>
          <w:tcPr>
            <w:tcW w:w="1233" w:type="dxa"/>
            <w:shd w:val="clear" w:color="auto" w:fill="auto"/>
          </w:tcPr>
          <w:p w14:paraId="7A539594" w14:textId="67680B59" w:rsidR="00226CE2" w:rsidRPr="00F54017" w:rsidRDefault="00226CE2" w:rsidP="00226CE2">
            <w:pPr>
              <w:pBdr>
                <w:bottom w:val="double" w:sz="4" w:space="1" w:color="auto"/>
              </w:pBdr>
              <w:tabs>
                <w:tab w:val="decimal" w:pos="414"/>
              </w:tabs>
              <w:spacing w:line="240" w:lineRule="auto"/>
              <w:ind w:right="-72"/>
              <w:jc w:val="right"/>
              <w:rPr>
                <w:rFonts w:eastAsia="MS Mincho" w:cs="Arial"/>
                <w:b/>
                <w:bCs/>
                <w:snapToGrid w:val="0"/>
                <w:sz w:val="16"/>
                <w:szCs w:val="16"/>
                <w:rtl/>
                <w:cs/>
              </w:rPr>
            </w:pPr>
            <w:r w:rsidRPr="00F54017">
              <w:rPr>
                <w:rFonts w:eastAsia="MS Mincho" w:cs="Arial"/>
                <w:b/>
                <w:bCs/>
                <w:snapToGrid w:val="0"/>
                <w:sz w:val="16"/>
                <w:szCs w:val="16"/>
              </w:rPr>
              <w:t>(</w:t>
            </w:r>
            <w:r w:rsidR="00F54017" w:rsidRPr="00F54017">
              <w:rPr>
                <w:rFonts w:eastAsia="MS Mincho" w:cs="Arial"/>
                <w:b/>
                <w:bCs/>
                <w:snapToGrid w:val="0"/>
                <w:sz w:val="16"/>
                <w:szCs w:val="16"/>
              </w:rPr>
              <w:t>112</w:t>
            </w:r>
            <w:r w:rsidRPr="00F54017">
              <w:rPr>
                <w:rFonts w:eastAsia="MS Mincho" w:cs="Arial"/>
                <w:b/>
                <w:bCs/>
                <w:snapToGrid w:val="0"/>
                <w:sz w:val="16"/>
                <w:szCs w:val="16"/>
              </w:rPr>
              <w:t>,</w:t>
            </w:r>
            <w:r w:rsidR="00F54017" w:rsidRPr="00F54017">
              <w:rPr>
                <w:rFonts w:eastAsia="MS Mincho" w:cs="Arial"/>
                <w:b/>
                <w:bCs/>
                <w:snapToGrid w:val="0"/>
                <w:sz w:val="16"/>
                <w:szCs w:val="16"/>
              </w:rPr>
              <w:t>946</w:t>
            </w:r>
            <w:r w:rsidRPr="00F54017">
              <w:rPr>
                <w:rFonts w:eastAsia="MS Mincho" w:cs="Arial"/>
                <w:b/>
                <w:bCs/>
                <w:snapToGrid w:val="0"/>
                <w:sz w:val="16"/>
                <w:szCs w:val="16"/>
              </w:rPr>
              <w:t>)</w:t>
            </w:r>
          </w:p>
        </w:tc>
        <w:tc>
          <w:tcPr>
            <w:tcW w:w="1234" w:type="dxa"/>
            <w:shd w:val="clear" w:color="auto" w:fill="auto"/>
          </w:tcPr>
          <w:p w14:paraId="739E42D4" w14:textId="31928306" w:rsidR="00226CE2" w:rsidRPr="00F54017" w:rsidRDefault="00F54017" w:rsidP="00226CE2">
            <w:pPr>
              <w:pBdr>
                <w:bottom w:val="double" w:sz="4" w:space="1" w:color="auto"/>
              </w:pBd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1</w:t>
            </w:r>
            <w:r w:rsidR="00AF07F5">
              <w:rPr>
                <w:rFonts w:eastAsia="MS Mincho" w:cs="Arial"/>
                <w:b/>
                <w:bCs/>
                <w:snapToGrid w:val="0"/>
                <w:sz w:val="16"/>
                <w:szCs w:val="16"/>
              </w:rPr>
              <w:t>1,239</w:t>
            </w:r>
          </w:p>
        </w:tc>
        <w:tc>
          <w:tcPr>
            <w:tcW w:w="1233" w:type="dxa"/>
            <w:shd w:val="clear" w:color="auto" w:fill="auto"/>
          </w:tcPr>
          <w:p w14:paraId="1976A6CB" w14:textId="71C788C8" w:rsidR="00226CE2" w:rsidRPr="00F54017" w:rsidRDefault="00226CE2" w:rsidP="00226CE2">
            <w:pPr>
              <w:pBdr>
                <w:bottom w:val="double" w:sz="4" w:space="1" w:color="auto"/>
              </w:pBd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722</w:t>
            </w:r>
            <w:r w:rsidRPr="00F54017">
              <w:rPr>
                <w:rFonts w:eastAsia="MS Mincho" w:cs="Arial"/>
                <w:b/>
                <w:bCs/>
                <w:snapToGrid w:val="0"/>
                <w:sz w:val="16"/>
                <w:szCs w:val="16"/>
              </w:rPr>
              <w:t>,</w:t>
            </w:r>
            <w:r w:rsidR="00F54017" w:rsidRPr="00F54017">
              <w:rPr>
                <w:rFonts w:eastAsia="MS Mincho" w:cs="Arial"/>
                <w:b/>
                <w:bCs/>
                <w:snapToGrid w:val="0"/>
                <w:sz w:val="16"/>
                <w:szCs w:val="16"/>
              </w:rPr>
              <w:t>033</w:t>
            </w:r>
            <w:r w:rsidRPr="00F54017">
              <w:rPr>
                <w:rFonts w:eastAsia="MS Mincho" w:cs="Arial"/>
                <w:b/>
                <w:bCs/>
                <w:snapToGrid w:val="0"/>
                <w:sz w:val="16"/>
                <w:szCs w:val="16"/>
              </w:rPr>
              <w:t>)</w:t>
            </w:r>
          </w:p>
        </w:tc>
        <w:tc>
          <w:tcPr>
            <w:tcW w:w="1233" w:type="dxa"/>
            <w:shd w:val="clear" w:color="auto" w:fill="auto"/>
          </w:tcPr>
          <w:p w14:paraId="77E9833F" w14:textId="10CDAB63" w:rsidR="00226CE2" w:rsidRPr="00F54017" w:rsidRDefault="00226CE2" w:rsidP="00226CE2">
            <w:pPr>
              <w:pBdr>
                <w:bottom w:val="double" w:sz="4" w:space="1" w:color="auto"/>
              </w:pBd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197</w:t>
            </w:r>
            <w:r w:rsidRPr="00F54017">
              <w:rPr>
                <w:rFonts w:eastAsia="MS Mincho" w:cs="Arial"/>
                <w:b/>
                <w:bCs/>
                <w:snapToGrid w:val="0"/>
                <w:sz w:val="16"/>
                <w:szCs w:val="16"/>
              </w:rPr>
              <w:t>,</w:t>
            </w:r>
            <w:r w:rsidR="00F54017" w:rsidRPr="00F54017">
              <w:rPr>
                <w:rFonts w:eastAsia="MS Mincho" w:cs="Arial"/>
                <w:b/>
                <w:bCs/>
                <w:snapToGrid w:val="0"/>
                <w:sz w:val="16"/>
                <w:szCs w:val="16"/>
              </w:rPr>
              <w:t>632</w:t>
            </w:r>
            <w:r w:rsidRPr="00F54017">
              <w:rPr>
                <w:rFonts w:eastAsia="MS Mincho" w:cs="Arial"/>
                <w:b/>
                <w:bCs/>
                <w:snapToGrid w:val="0"/>
                <w:sz w:val="16"/>
                <w:szCs w:val="16"/>
              </w:rPr>
              <w:t>)</w:t>
            </w:r>
          </w:p>
        </w:tc>
        <w:tc>
          <w:tcPr>
            <w:tcW w:w="1233" w:type="dxa"/>
            <w:shd w:val="clear" w:color="auto" w:fill="auto"/>
          </w:tcPr>
          <w:p w14:paraId="545D0F5B" w14:textId="120680D8" w:rsidR="00226CE2" w:rsidRPr="00F54017" w:rsidRDefault="00226CE2" w:rsidP="00226CE2">
            <w:pPr>
              <w:pBdr>
                <w:bottom w:val="double" w:sz="4" w:space="1" w:color="auto"/>
              </w:pBd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170</w:t>
            </w:r>
            <w:r w:rsidRPr="00F54017">
              <w:rPr>
                <w:rFonts w:eastAsia="MS Mincho" w:cs="Arial"/>
                <w:b/>
                <w:bCs/>
                <w:snapToGrid w:val="0"/>
                <w:sz w:val="16"/>
                <w:szCs w:val="16"/>
              </w:rPr>
              <w:t>,</w:t>
            </w:r>
            <w:r w:rsidR="00F54017" w:rsidRPr="00F54017">
              <w:rPr>
                <w:rFonts w:eastAsia="MS Mincho" w:cs="Arial"/>
                <w:b/>
                <w:bCs/>
                <w:snapToGrid w:val="0"/>
                <w:sz w:val="16"/>
                <w:szCs w:val="16"/>
              </w:rPr>
              <w:t>215</w:t>
            </w:r>
            <w:r w:rsidRPr="00F54017">
              <w:rPr>
                <w:rFonts w:eastAsia="MS Mincho" w:cs="Arial"/>
                <w:b/>
                <w:bCs/>
                <w:snapToGrid w:val="0"/>
                <w:sz w:val="16"/>
                <w:szCs w:val="16"/>
              </w:rPr>
              <w:t>)</w:t>
            </w:r>
          </w:p>
        </w:tc>
        <w:tc>
          <w:tcPr>
            <w:tcW w:w="1233" w:type="dxa"/>
            <w:shd w:val="clear" w:color="auto" w:fill="auto"/>
          </w:tcPr>
          <w:p w14:paraId="1122FF7C" w14:textId="5724AA9D" w:rsidR="00226CE2" w:rsidRPr="00F54017" w:rsidRDefault="00226CE2" w:rsidP="00226CE2">
            <w:pPr>
              <w:pBdr>
                <w:bottom w:val="double" w:sz="4" w:space="1" w:color="auto"/>
              </w:pBd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186</w:t>
            </w:r>
            <w:r w:rsidRPr="00F54017">
              <w:rPr>
                <w:rFonts w:eastAsia="MS Mincho" w:cs="Arial"/>
                <w:b/>
                <w:bCs/>
                <w:snapToGrid w:val="0"/>
                <w:sz w:val="16"/>
                <w:szCs w:val="16"/>
              </w:rPr>
              <w:t>,</w:t>
            </w:r>
            <w:r w:rsidR="00AF07F5">
              <w:rPr>
                <w:rFonts w:eastAsia="MS Mincho" w:cs="Arial"/>
                <w:b/>
                <w:bCs/>
                <w:snapToGrid w:val="0"/>
                <w:sz w:val="16"/>
                <w:szCs w:val="16"/>
              </w:rPr>
              <w:t>393</w:t>
            </w:r>
            <w:r w:rsidRPr="00F54017">
              <w:rPr>
                <w:rFonts w:eastAsia="MS Mincho" w:cs="Arial"/>
                <w:b/>
                <w:bCs/>
                <w:snapToGrid w:val="0"/>
                <w:sz w:val="16"/>
                <w:szCs w:val="16"/>
              </w:rPr>
              <w:t>)</w:t>
            </w:r>
          </w:p>
        </w:tc>
        <w:tc>
          <w:tcPr>
            <w:tcW w:w="1234" w:type="dxa"/>
            <w:shd w:val="clear" w:color="auto" w:fill="auto"/>
          </w:tcPr>
          <w:p w14:paraId="06B00155" w14:textId="332D8418" w:rsidR="00226CE2" w:rsidRPr="00F54017" w:rsidRDefault="00226CE2" w:rsidP="00226CE2">
            <w:pPr>
              <w:pBdr>
                <w:bottom w:val="double" w:sz="4" w:space="1" w:color="auto"/>
              </w:pBdr>
              <w:tabs>
                <w:tab w:val="decimal" w:pos="414"/>
              </w:tabs>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w:t>
            </w:r>
            <w:r w:rsidR="00F54017" w:rsidRPr="00F54017">
              <w:rPr>
                <w:rFonts w:eastAsia="MS Mincho" w:cs="Arial"/>
                <w:b/>
                <w:bCs/>
                <w:snapToGrid w:val="0"/>
                <w:sz w:val="16"/>
                <w:szCs w:val="16"/>
              </w:rPr>
              <w:t>892</w:t>
            </w:r>
            <w:r w:rsidRPr="00F54017">
              <w:rPr>
                <w:rFonts w:eastAsia="MS Mincho" w:cs="Arial"/>
                <w:b/>
                <w:bCs/>
                <w:snapToGrid w:val="0"/>
                <w:sz w:val="16"/>
                <w:szCs w:val="16"/>
              </w:rPr>
              <w:t>,</w:t>
            </w:r>
            <w:r w:rsidR="00F54017" w:rsidRPr="00F54017">
              <w:rPr>
                <w:rFonts w:eastAsia="MS Mincho" w:cs="Arial"/>
                <w:b/>
                <w:bCs/>
                <w:snapToGrid w:val="0"/>
                <w:sz w:val="16"/>
                <w:szCs w:val="16"/>
              </w:rPr>
              <w:t>248</w:t>
            </w:r>
            <w:r w:rsidRPr="00F54017">
              <w:rPr>
                <w:rFonts w:eastAsia="MS Mincho" w:cs="Arial"/>
                <w:b/>
                <w:bCs/>
                <w:snapToGrid w:val="0"/>
                <w:sz w:val="16"/>
                <w:szCs w:val="16"/>
              </w:rPr>
              <w:t>)</w:t>
            </w:r>
          </w:p>
        </w:tc>
      </w:tr>
    </w:tbl>
    <w:p w14:paraId="27DAC545" w14:textId="77777777" w:rsidR="000109EB" w:rsidRPr="00F54017" w:rsidRDefault="000109EB" w:rsidP="00553949">
      <w:pPr>
        <w:autoSpaceDE w:val="0"/>
        <w:autoSpaceDN w:val="0"/>
        <w:adjustRightInd w:val="0"/>
        <w:spacing w:line="240" w:lineRule="auto"/>
        <w:ind w:left="1080" w:hanging="540"/>
        <w:rPr>
          <w:rFonts w:eastAsia="Angsana New" w:cs="Arial"/>
          <w:sz w:val="18"/>
          <w:szCs w:val="18"/>
        </w:rPr>
      </w:pPr>
    </w:p>
    <w:tbl>
      <w:tblPr>
        <w:tblW w:w="15298" w:type="dxa"/>
        <w:tblInd w:w="108" w:type="dxa"/>
        <w:shd w:val="clear" w:color="auto" w:fill="FFFF00"/>
        <w:tblLayout w:type="fixed"/>
        <w:tblLook w:val="0000" w:firstRow="0" w:lastRow="0" w:firstColumn="0" w:lastColumn="0" w:noHBand="0" w:noVBand="0"/>
      </w:tblPr>
      <w:tblGrid>
        <w:gridCol w:w="2966"/>
        <w:gridCol w:w="1233"/>
        <w:gridCol w:w="1233"/>
        <w:gridCol w:w="1233"/>
        <w:gridCol w:w="1233"/>
        <w:gridCol w:w="1234"/>
        <w:gridCol w:w="1233"/>
        <w:gridCol w:w="1233"/>
        <w:gridCol w:w="1233"/>
        <w:gridCol w:w="1233"/>
        <w:gridCol w:w="1234"/>
      </w:tblGrid>
      <w:tr w:rsidR="000109EB" w:rsidRPr="00F54017" w14:paraId="41F75373" w14:textId="77777777" w:rsidTr="006B4B05">
        <w:trPr>
          <w:trHeight w:val="20"/>
        </w:trPr>
        <w:tc>
          <w:tcPr>
            <w:tcW w:w="2966" w:type="dxa"/>
            <w:shd w:val="clear" w:color="auto" w:fill="auto"/>
            <w:vAlign w:val="bottom"/>
          </w:tcPr>
          <w:p w14:paraId="0ECEB03A" w14:textId="77777777" w:rsidR="000109EB" w:rsidRPr="00F54017" w:rsidRDefault="000109EB" w:rsidP="00553949">
            <w:pPr>
              <w:spacing w:line="240" w:lineRule="auto"/>
              <w:ind w:left="336" w:right="-72"/>
              <w:rPr>
                <w:rFonts w:eastAsia="MS Mincho" w:cs="Arial"/>
                <w:b/>
                <w:bCs/>
                <w:sz w:val="16"/>
                <w:szCs w:val="16"/>
              </w:rPr>
            </w:pPr>
          </w:p>
        </w:tc>
        <w:tc>
          <w:tcPr>
            <w:tcW w:w="2466" w:type="dxa"/>
            <w:gridSpan w:val="2"/>
            <w:shd w:val="clear" w:color="auto" w:fill="auto"/>
            <w:vAlign w:val="bottom"/>
          </w:tcPr>
          <w:p w14:paraId="2A4B517A" w14:textId="77777777" w:rsidR="000109EB" w:rsidRPr="00F54017" w:rsidRDefault="000109EB" w:rsidP="00553949">
            <w:pPr>
              <w:pBdr>
                <w:bottom w:val="single" w:sz="4" w:space="1" w:color="auto"/>
              </w:pBdr>
              <w:tabs>
                <w:tab w:val="left" w:pos="817"/>
              </w:tabs>
              <w:spacing w:line="240" w:lineRule="auto"/>
              <w:ind w:left="-18" w:right="-72"/>
              <w:jc w:val="center"/>
              <w:rPr>
                <w:rFonts w:eastAsia="MS Mincho" w:cs="Arial"/>
                <w:b/>
                <w:bCs/>
                <w:sz w:val="16"/>
                <w:szCs w:val="16"/>
                <w:rtl/>
                <w:cs/>
              </w:rPr>
            </w:pPr>
            <w:r w:rsidRPr="00F54017">
              <w:rPr>
                <w:rFonts w:eastAsia="MS Mincho" w:cs="Arial"/>
                <w:b/>
                <w:bCs/>
                <w:sz w:val="16"/>
                <w:szCs w:val="16"/>
              </w:rPr>
              <w:t>Domestic</w:t>
            </w:r>
          </w:p>
        </w:tc>
        <w:tc>
          <w:tcPr>
            <w:tcW w:w="2466" w:type="dxa"/>
            <w:gridSpan w:val="2"/>
            <w:shd w:val="clear" w:color="auto" w:fill="auto"/>
            <w:vAlign w:val="bottom"/>
          </w:tcPr>
          <w:p w14:paraId="268175D6" w14:textId="77777777" w:rsidR="000109EB" w:rsidRPr="00F54017" w:rsidRDefault="000109EB" w:rsidP="00553949">
            <w:pPr>
              <w:pBdr>
                <w:bottom w:val="single" w:sz="4" w:space="1" w:color="auto"/>
              </w:pBdr>
              <w:tabs>
                <w:tab w:val="left" w:pos="817"/>
              </w:tabs>
              <w:spacing w:line="240" w:lineRule="auto"/>
              <w:ind w:left="-18" w:right="-72"/>
              <w:jc w:val="center"/>
              <w:rPr>
                <w:rFonts w:eastAsia="MS Mincho" w:cs="Arial"/>
                <w:b/>
                <w:bCs/>
                <w:sz w:val="16"/>
                <w:szCs w:val="16"/>
                <w:rtl/>
                <w:cs/>
              </w:rPr>
            </w:pPr>
            <w:r w:rsidRPr="00F54017">
              <w:rPr>
                <w:rFonts w:eastAsia="MS Mincho" w:cs="Arial"/>
                <w:b/>
                <w:bCs/>
                <w:sz w:val="16"/>
                <w:szCs w:val="16"/>
              </w:rPr>
              <w:t>International</w:t>
            </w:r>
          </w:p>
        </w:tc>
        <w:tc>
          <w:tcPr>
            <w:tcW w:w="2467" w:type="dxa"/>
            <w:gridSpan w:val="2"/>
            <w:shd w:val="clear" w:color="auto" w:fill="auto"/>
            <w:vAlign w:val="bottom"/>
          </w:tcPr>
          <w:p w14:paraId="4F925547" w14:textId="77777777" w:rsidR="000109EB" w:rsidRPr="00F54017" w:rsidRDefault="000109EB" w:rsidP="00553949">
            <w:pPr>
              <w:pBdr>
                <w:bottom w:val="single" w:sz="4" w:space="1" w:color="auto"/>
              </w:pBdr>
              <w:tabs>
                <w:tab w:val="left" w:pos="817"/>
              </w:tabs>
              <w:spacing w:line="240" w:lineRule="auto"/>
              <w:ind w:left="-18" w:right="-72"/>
              <w:jc w:val="center"/>
              <w:rPr>
                <w:rFonts w:eastAsia="MS Mincho" w:cs="Arial"/>
                <w:b/>
                <w:bCs/>
                <w:sz w:val="16"/>
                <w:szCs w:val="16"/>
                <w:rtl/>
                <w:cs/>
              </w:rPr>
            </w:pPr>
            <w:r w:rsidRPr="00F54017">
              <w:rPr>
                <w:rFonts w:eastAsia="MS Mincho" w:cs="Arial"/>
                <w:b/>
                <w:bCs/>
                <w:sz w:val="16"/>
                <w:szCs w:val="16"/>
              </w:rPr>
              <w:t>Total</w:t>
            </w:r>
          </w:p>
        </w:tc>
        <w:tc>
          <w:tcPr>
            <w:tcW w:w="2466" w:type="dxa"/>
            <w:gridSpan w:val="2"/>
            <w:shd w:val="clear" w:color="auto" w:fill="auto"/>
            <w:vAlign w:val="bottom"/>
          </w:tcPr>
          <w:p w14:paraId="3BDE6A06" w14:textId="77777777" w:rsidR="000109EB" w:rsidRPr="00F54017" w:rsidRDefault="000109EB" w:rsidP="00553949">
            <w:pPr>
              <w:pBdr>
                <w:bottom w:val="single" w:sz="4" w:space="1" w:color="auto"/>
              </w:pBdr>
              <w:tabs>
                <w:tab w:val="left" w:pos="817"/>
              </w:tabs>
              <w:spacing w:line="240" w:lineRule="auto"/>
              <w:ind w:left="-18" w:right="-72"/>
              <w:jc w:val="center"/>
              <w:rPr>
                <w:rFonts w:eastAsia="MS Mincho" w:cs="Arial"/>
                <w:b/>
                <w:bCs/>
                <w:sz w:val="16"/>
                <w:szCs w:val="16"/>
                <w:rtl/>
                <w:cs/>
              </w:rPr>
            </w:pPr>
            <w:r w:rsidRPr="00F54017">
              <w:rPr>
                <w:rFonts w:eastAsia="MS Mincho" w:cs="Arial"/>
                <w:b/>
                <w:bCs/>
                <w:sz w:val="16"/>
                <w:szCs w:val="16"/>
              </w:rPr>
              <w:t>Elimination</w:t>
            </w:r>
          </w:p>
        </w:tc>
        <w:tc>
          <w:tcPr>
            <w:tcW w:w="2467" w:type="dxa"/>
            <w:gridSpan w:val="2"/>
            <w:shd w:val="clear" w:color="auto" w:fill="auto"/>
            <w:vAlign w:val="bottom"/>
          </w:tcPr>
          <w:p w14:paraId="5E962ADD" w14:textId="77777777" w:rsidR="000109EB" w:rsidRPr="00F54017" w:rsidRDefault="000109EB" w:rsidP="00553949">
            <w:pPr>
              <w:pBdr>
                <w:bottom w:val="single" w:sz="4" w:space="1" w:color="auto"/>
              </w:pBdr>
              <w:tabs>
                <w:tab w:val="left" w:pos="817"/>
              </w:tabs>
              <w:spacing w:line="240" w:lineRule="auto"/>
              <w:ind w:left="-18" w:right="-72"/>
              <w:jc w:val="center"/>
              <w:rPr>
                <w:rFonts w:eastAsia="MS Mincho" w:cs="Arial"/>
                <w:b/>
                <w:bCs/>
                <w:sz w:val="16"/>
                <w:szCs w:val="16"/>
                <w:rtl/>
                <w:cs/>
              </w:rPr>
            </w:pPr>
            <w:r w:rsidRPr="00F54017">
              <w:rPr>
                <w:rFonts w:eastAsia="MS Mincho" w:cs="Arial"/>
                <w:b/>
                <w:bCs/>
                <w:sz w:val="16"/>
                <w:szCs w:val="16"/>
              </w:rPr>
              <w:t>Total</w:t>
            </w:r>
          </w:p>
        </w:tc>
      </w:tr>
      <w:tr w:rsidR="000109EB" w:rsidRPr="00F54017" w14:paraId="24203AB2" w14:textId="77777777" w:rsidTr="006B4B05">
        <w:trPr>
          <w:trHeight w:val="20"/>
        </w:trPr>
        <w:tc>
          <w:tcPr>
            <w:tcW w:w="2966" w:type="dxa"/>
            <w:shd w:val="clear" w:color="auto" w:fill="auto"/>
          </w:tcPr>
          <w:p w14:paraId="48494396" w14:textId="21332582" w:rsidR="000109EB" w:rsidRPr="00F54017" w:rsidRDefault="000109EB" w:rsidP="00553949">
            <w:pPr>
              <w:spacing w:line="240" w:lineRule="auto"/>
              <w:ind w:left="336" w:right="-72"/>
              <w:rPr>
                <w:rFonts w:eastAsia="MS Mincho" w:cs="Arial"/>
                <w:b/>
                <w:bCs/>
                <w:sz w:val="16"/>
                <w:szCs w:val="16"/>
                <w:rtl/>
                <w:cs/>
              </w:rPr>
            </w:pPr>
            <w:r w:rsidRPr="00F54017">
              <w:rPr>
                <w:rFonts w:eastAsia="MS Mincho" w:cs="Arial"/>
                <w:b/>
                <w:bCs/>
                <w:sz w:val="16"/>
                <w:szCs w:val="16"/>
              </w:rPr>
              <w:t xml:space="preserve">As at </w:t>
            </w:r>
            <w:r w:rsidR="00F54017" w:rsidRPr="00F54017">
              <w:rPr>
                <w:rFonts w:eastAsia="MS Mincho" w:cs="Arial"/>
                <w:b/>
                <w:bCs/>
                <w:sz w:val="16"/>
                <w:szCs w:val="16"/>
              </w:rPr>
              <w:t>31</w:t>
            </w:r>
            <w:r w:rsidRPr="00F54017">
              <w:rPr>
                <w:rFonts w:eastAsia="MS Mincho" w:cs="Arial"/>
                <w:b/>
                <w:bCs/>
                <w:sz w:val="16"/>
                <w:szCs w:val="16"/>
              </w:rPr>
              <w:t xml:space="preserve"> December</w:t>
            </w:r>
          </w:p>
        </w:tc>
        <w:tc>
          <w:tcPr>
            <w:tcW w:w="1233" w:type="dxa"/>
            <w:shd w:val="clear" w:color="auto" w:fill="auto"/>
            <w:vAlign w:val="bottom"/>
          </w:tcPr>
          <w:p w14:paraId="3DB29F0B" w14:textId="602877B2"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2024</w:t>
            </w:r>
          </w:p>
        </w:tc>
        <w:tc>
          <w:tcPr>
            <w:tcW w:w="1233" w:type="dxa"/>
            <w:shd w:val="clear" w:color="auto" w:fill="auto"/>
            <w:vAlign w:val="bottom"/>
          </w:tcPr>
          <w:p w14:paraId="088C42C4" w14:textId="2B144ED7"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2023</w:t>
            </w:r>
          </w:p>
        </w:tc>
        <w:tc>
          <w:tcPr>
            <w:tcW w:w="1233" w:type="dxa"/>
            <w:shd w:val="clear" w:color="auto" w:fill="auto"/>
            <w:vAlign w:val="bottom"/>
          </w:tcPr>
          <w:p w14:paraId="07E9FD8C" w14:textId="016A47BC"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2024</w:t>
            </w:r>
          </w:p>
        </w:tc>
        <w:tc>
          <w:tcPr>
            <w:tcW w:w="1233" w:type="dxa"/>
            <w:shd w:val="clear" w:color="auto" w:fill="auto"/>
            <w:vAlign w:val="bottom"/>
          </w:tcPr>
          <w:p w14:paraId="36B09B02" w14:textId="2B8118E7"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2023</w:t>
            </w:r>
          </w:p>
        </w:tc>
        <w:tc>
          <w:tcPr>
            <w:tcW w:w="1234" w:type="dxa"/>
            <w:shd w:val="clear" w:color="auto" w:fill="auto"/>
            <w:vAlign w:val="bottom"/>
          </w:tcPr>
          <w:p w14:paraId="30376994" w14:textId="155C26B8"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2024</w:t>
            </w:r>
          </w:p>
        </w:tc>
        <w:tc>
          <w:tcPr>
            <w:tcW w:w="1233" w:type="dxa"/>
            <w:shd w:val="clear" w:color="auto" w:fill="auto"/>
            <w:vAlign w:val="bottom"/>
          </w:tcPr>
          <w:p w14:paraId="58DA220A" w14:textId="61746D34"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2023</w:t>
            </w:r>
          </w:p>
        </w:tc>
        <w:tc>
          <w:tcPr>
            <w:tcW w:w="1233" w:type="dxa"/>
            <w:shd w:val="clear" w:color="auto" w:fill="auto"/>
            <w:vAlign w:val="bottom"/>
          </w:tcPr>
          <w:p w14:paraId="4358BA37" w14:textId="1BA5D288"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2024</w:t>
            </w:r>
          </w:p>
        </w:tc>
        <w:tc>
          <w:tcPr>
            <w:tcW w:w="1233" w:type="dxa"/>
            <w:shd w:val="clear" w:color="auto" w:fill="auto"/>
            <w:vAlign w:val="bottom"/>
          </w:tcPr>
          <w:p w14:paraId="3DECAEFD" w14:textId="5301C5A2"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2023</w:t>
            </w:r>
          </w:p>
        </w:tc>
        <w:tc>
          <w:tcPr>
            <w:tcW w:w="1233" w:type="dxa"/>
            <w:shd w:val="clear" w:color="auto" w:fill="auto"/>
            <w:vAlign w:val="bottom"/>
          </w:tcPr>
          <w:p w14:paraId="3C02060A" w14:textId="2FD1057B"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2024</w:t>
            </w:r>
          </w:p>
        </w:tc>
        <w:tc>
          <w:tcPr>
            <w:tcW w:w="1234" w:type="dxa"/>
            <w:shd w:val="clear" w:color="auto" w:fill="auto"/>
            <w:vAlign w:val="bottom"/>
          </w:tcPr>
          <w:p w14:paraId="34AE7737" w14:textId="703E64B6"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2023</w:t>
            </w:r>
          </w:p>
        </w:tc>
      </w:tr>
      <w:tr w:rsidR="000109EB" w:rsidRPr="00F54017" w14:paraId="2421CF78" w14:textId="77777777" w:rsidTr="006B4B05">
        <w:trPr>
          <w:trHeight w:val="20"/>
        </w:trPr>
        <w:tc>
          <w:tcPr>
            <w:tcW w:w="2966" w:type="dxa"/>
            <w:shd w:val="clear" w:color="auto" w:fill="auto"/>
          </w:tcPr>
          <w:p w14:paraId="03787D9C" w14:textId="77777777" w:rsidR="000109EB" w:rsidRPr="00F54017" w:rsidRDefault="000109EB" w:rsidP="00553949">
            <w:pPr>
              <w:spacing w:line="240" w:lineRule="auto"/>
              <w:ind w:left="336" w:right="-72"/>
              <w:rPr>
                <w:rFonts w:eastAsia="MS Mincho" w:cs="Arial"/>
                <w:b/>
                <w:bCs/>
                <w:sz w:val="16"/>
                <w:szCs w:val="16"/>
              </w:rPr>
            </w:pPr>
          </w:p>
        </w:tc>
        <w:tc>
          <w:tcPr>
            <w:tcW w:w="1233" w:type="dxa"/>
            <w:shd w:val="clear" w:color="auto" w:fill="auto"/>
            <w:vAlign w:val="bottom"/>
          </w:tcPr>
          <w:p w14:paraId="40776CF7"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409C0869"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3CFB8554"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1836B18C"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4" w:type="dxa"/>
            <w:shd w:val="clear" w:color="auto" w:fill="auto"/>
            <w:vAlign w:val="bottom"/>
          </w:tcPr>
          <w:p w14:paraId="05460D06"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6B6E4564"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0068FF99"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57224435"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589F84DD"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4" w:type="dxa"/>
            <w:shd w:val="clear" w:color="auto" w:fill="auto"/>
            <w:vAlign w:val="bottom"/>
          </w:tcPr>
          <w:p w14:paraId="7AB8F1D1"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r>
      <w:tr w:rsidR="000109EB" w:rsidRPr="00F54017" w14:paraId="40A4CE5D" w14:textId="77777777" w:rsidTr="0071651D">
        <w:trPr>
          <w:trHeight w:val="75"/>
        </w:trPr>
        <w:tc>
          <w:tcPr>
            <w:tcW w:w="2966" w:type="dxa"/>
            <w:shd w:val="clear" w:color="auto" w:fill="auto"/>
          </w:tcPr>
          <w:p w14:paraId="402101D7" w14:textId="77777777" w:rsidR="000109EB" w:rsidRPr="00F54017" w:rsidRDefault="000109EB" w:rsidP="00553949">
            <w:pPr>
              <w:spacing w:line="240" w:lineRule="auto"/>
              <w:ind w:left="336" w:right="-72"/>
              <w:rPr>
                <w:rFonts w:cs="Arial"/>
                <w:spacing w:val="-6"/>
                <w:sz w:val="12"/>
                <w:szCs w:val="12"/>
                <w:rtl/>
                <w:cs/>
              </w:rPr>
            </w:pPr>
          </w:p>
        </w:tc>
        <w:tc>
          <w:tcPr>
            <w:tcW w:w="1233" w:type="dxa"/>
            <w:shd w:val="clear" w:color="auto" w:fill="auto"/>
          </w:tcPr>
          <w:p w14:paraId="4D506760"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209AB8A6"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6AAA8BEC"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2BC6D1D9"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4" w:type="dxa"/>
            <w:shd w:val="clear" w:color="auto" w:fill="auto"/>
          </w:tcPr>
          <w:p w14:paraId="056D4801"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4C6FFD7E"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7F5CAE46"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2196BC07"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2EB8111D"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4" w:type="dxa"/>
            <w:shd w:val="clear" w:color="auto" w:fill="auto"/>
          </w:tcPr>
          <w:p w14:paraId="667564B1" w14:textId="77777777" w:rsidR="000109EB" w:rsidRPr="00F54017" w:rsidRDefault="000109EB" w:rsidP="00553949">
            <w:pPr>
              <w:spacing w:line="240" w:lineRule="auto"/>
              <w:ind w:left="127" w:right="-72" w:hanging="127"/>
              <w:jc w:val="right"/>
              <w:rPr>
                <w:rFonts w:cs="Arial"/>
                <w:spacing w:val="-6"/>
                <w:sz w:val="12"/>
                <w:szCs w:val="12"/>
                <w:rtl/>
                <w:cs/>
              </w:rPr>
            </w:pPr>
          </w:p>
        </w:tc>
      </w:tr>
      <w:tr w:rsidR="006854EA" w:rsidRPr="00F54017" w14:paraId="423F7618" w14:textId="77777777" w:rsidTr="00706994">
        <w:trPr>
          <w:trHeight w:val="20"/>
        </w:trPr>
        <w:tc>
          <w:tcPr>
            <w:tcW w:w="2966" w:type="dxa"/>
            <w:shd w:val="clear" w:color="auto" w:fill="auto"/>
            <w:vAlign w:val="bottom"/>
          </w:tcPr>
          <w:p w14:paraId="0D8DAD7D" w14:textId="77777777" w:rsidR="006854EA" w:rsidRPr="00F54017" w:rsidRDefault="006854EA" w:rsidP="006854EA">
            <w:pPr>
              <w:spacing w:line="240" w:lineRule="auto"/>
              <w:ind w:left="336" w:right="-72"/>
              <w:rPr>
                <w:rFonts w:eastAsia="MS Mincho" w:cs="Arial"/>
                <w:b/>
                <w:bCs/>
                <w:snapToGrid w:val="0"/>
                <w:sz w:val="16"/>
                <w:szCs w:val="16"/>
                <w:rtl/>
                <w:cs/>
              </w:rPr>
            </w:pPr>
            <w:r w:rsidRPr="00F54017">
              <w:rPr>
                <w:rFonts w:eastAsia="MS Mincho" w:cs="Arial"/>
                <w:b/>
                <w:bCs/>
                <w:snapToGrid w:val="0"/>
                <w:sz w:val="16"/>
                <w:szCs w:val="16"/>
              </w:rPr>
              <w:t>Total assets</w:t>
            </w:r>
          </w:p>
        </w:tc>
        <w:tc>
          <w:tcPr>
            <w:tcW w:w="1233" w:type="dxa"/>
            <w:shd w:val="clear" w:color="auto" w:fill="auto"/>
          </w:tcPr>
          <w:p w14:paraId="0F4556E0" w14:textId="70D780A2" w:rsidR="006854EA" w:rsidRPr="00F54017" w:rsidRDefault="00F54017" w:rsidP="006854EA">
            <w:pPr>
              <w:pBdr>
                <w:bottom w:val="doub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25</w:t>
            </w:r>
            <w:r w:rsidR="006854EA" w:rsidRPr="00F54017">
              <w:rPr>
                <w:rFonts w:eastAsia="MS Mincho" w:cs="Arial"/>
                <w:snapToGrid w:val="0"/>
                <w:sz w:val="16"/>
                <w:szCs w:val="16"/>
              </w:rPr>
              <w:t>,</w:t>
            </w:r>
            <w:r w:rsidRPr="00F54017">
              <w:rPr>
                <w:rFonts w:eastAsia="MS Mincho" w:cs="Arial"/>
                <w:snapToGrid w:val="0"/>
                <w:sz w:val="16"/>
                <w:szCs w:val="16"/>
              </w:rPr>
              <w:t>831</w:t>
            </w:r>
            <w:r w:rsidR="006854EA" w:rsidRPr="00F54017">
              <w:rPr>
                <w:rFonts w:eastAsia="MS Mincho" w:cs="Arial"/>
                <w:snapToGrid w:val="0"/>
                <w:sz w:val="16"/>
                <w:szCs w:val="16"/>
              </w:rPr>
              <w:t>,</w:t>
            </w:r>
            <w:r w:rsidRPr="00F54017">
              <w:rPr>
                <w:rFonts w:eastAsia="MS Mincho" w:cs="Arial"/>
                <w:snapToGrid w:val="0"/>
                <w:sz w:val="16"/>
                <w:szCs w:val="16"/>
              </w:rPr>
              <w:t>512</w:t>
            </w:r>
          </w:p>
        </w:tc>
        <w:tc>
          <w:tcPr>
            <w:tcW w:w="1233" w:type="dxa"/>
            <w:shd w:val="clear" w:color="auto" w:fill="auto"/>
          </w:tcPr>
          <w:p w14:paraId="72228745" w14:textId="2E4DEA15" w:rsidR="006854EA" w:rsidRPr="00F54017" w:rsidRDefault="00F54017" w:rsidP="006854EA">
            <w:pPr>
              <w:pBdr>
                <w:bottom w:val="doub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25</w:t>
            </w:r>
            <w:r w:rsidR="006854EA" w:rsidRPr="00F54017">
              <w:rPr>
                <w:rFonts w:eastAsia="MS Mincho" w:cs="Arial"/>
                <w:snapToGrid w:val="0"/>
                <w:sz w:val="16"/>
                <w:szCs w:val="16"/>
              </w:rPr>
              <w:t>,</w:t>
            </w:r>
            <w:r w:rsidRPr="00F54017">
              <w:rPr>
                <w:rFonts w:eastAsia="MS Mincho" w:cs="Arial"/>
                <w:snapToGrid w:val="0"/>
                <w:sz w:val="16"/>
                <w:szCs w:val="16"/>
              </w:rPr>
              <w:t>332</w:t>
            </w:r>
            <w:r w:rsidR="006854EA" w:rsidRPr="00F54017">
              <w:rPr>
                <w:rFonts w:eastAsia="MS Mincho" w:cs="Arial"/>
                <w:snapToGrid w:val="0"/>
                <w:sz w:val="16"/>
                <w:szCs w:val="16"/>
              </w:rPr>
              <w:t>,</w:t>
            </w:r>
            <w:r w:rsidRPr="00F54017">
              <w:rPr>
                <w:rFonts w:eastAsia="MS Mincho" w:cs="Arial"/>
                <w:snapToGrid w:val="0"/>
                <w:sz w:val="16"/>
                <w:szCs w:val="16"/>
              </w:rPr>
              <w:t>508</w:t>
            </w:r>
          </w:p>
        </w:tc>
        <w:tc>
          <w:tcPr>
            <w:tcW w:w="1233" w:type="dxa"/>
            <w:shd w:val="clear" w:color="auto" w:fill="auto"/>
          </w:tcPr>
          <w:p w14:paraId="31AC4F3D" w14:textId="6103541C" w:rsidR="006854EA" w:rsidRPr="00F7794E" w:rsidRDefault="00F54017" w:rsidP="006854EA">
            <w:pPr>
              <w:pBdr>
                <w:bottom w:val="double" w:sz="4" w:space="1" w:color="auto"/>
              </w:pBdr>
              <w:tabs>
                <w:tab w:val="decimal" w:pos="414"/>
              </w:tabs>
              <w:spacing w:line="240" w:lineRule="auto"/>
              <w:ind w:right="-72"/>
              <w:jc w:val="right"/>
              <w:rPr>
                <w:rFonts w:eastAsia="MS Mincho" w:cstheme="minorBidi"/>
                <w:snapToGrid w:val="0"/>
                <w:sz w:val="16"/>
                <w:lang w:bidi="th-TH"/>
              </w:rPr>
            </w:pPr>
            <w:r w:rsidRPr="00F54017">
              <w:rPr>
                <w:rFonts w:eastAsia="MS Mincho" w:cs="Arial"/>
                <w:snapToGrid w:val="0"/>
                <w:sz w:val="16"/>
                <w:szCs w:val="16"/>
              </w:rPr>
              <w:t>2</w:t>
            </w:r>
            <w:r w:rsidR="006854EA" w:rsidRPr="00F54017">
              <w:rPr>
                <w:rFonts w:eastAsia="MS Mincho" w:cs="Arial"/>
                <w:snapToGrid w:val="0"/>
                <w:sz w:val="16"/>
                <w:szCs w:val="16"/>
              </w:rPr>
              <w:t>,</w:t>
            </w:r>
            <w:r w:rsidRPr="00F54017">
              <w:rPr>
                <w:rFonts w:eastAsia="MS Mincho" w:cs="Arial"/>
                <w:snapToGrid w:val="0"/>
                <w:sz w:val="16"/>
                <w:szCs w:val="16"/>
              </w:rPr>
              <w:t>641</w:t>
            </w:r>
            <w:r w:rsidR="006854EA" w:rsidRPr="00F54017">
              <w:rPr>
                <w:rFonts w:eastAsia="MS Mincho" w:cs="Arial"/>
                <w:snapToGrid w:val="0"/>
                <w:sz w:val="16"/>
                <w:szCs w:val="16"/>
              </w:rPr>
              <w:t>,</w:t>
            </w:r>
            <w:r w:rsidR="00FC2D0B">
              <w:rPr>
                <w:rFonts w:eastAsia="MS Mincho" w:cs="Browallia New"/>
                <w:snapToGrid w:val="0"/>
                <w:sz w:val="16"/>
                <w:lang w:bidi="th-TH"/>
              </w:rPr>
              <w:t>63</w:t>
            </w:r>
            <w:r w:rsidR="00FC2D0B">
              <w:rPr>
                <w:rFonts w:eastAsia="MS Mincho" w:cs="Arial"/>
                <w:snapToGrid w:val="0"/>
                <w:sz w:val="16"/>
                <w:szCs w:val="16"/>
              </w:rPr>
              <w:t>8</w:t>
            </w:r>
          </w:p>
        </w:tc>
        <w:tc>
          <w:tcPr>
            <w:tcW w:w="1233" w:type="dxa"/>
            <w:shd w:val="clear" w:color="auto" w:fill="auto"/>
          </w:tcPr>
          <w:p w14:paraId="3A68A3AA" w14:textId="3C4A9D7E" w:rsidR="006854EA" w:rsidRPr="00F54017" w:rsidRDefault="00F54017" w:rsidP="006854EA">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4</w:t>
            </w:r>
            <w:r w:rsidR="006854EA" w:rsidRPr="00F54017">
              <w:rPr>
                <w:rFonts w:eastAsia="MS Mincho" w:cs="Arial"/>
                <w:snapToGrid w:val="0"/>
                <w:sz w:val="16"/>
                <w:szCs w:val="16"/>
              </w:rPr>
              <w:t>,</w:t>
            </w:r>
            <w:r w:rsidRPr="00F54017">
              <w:rPr>
                <w:rFonts w:eastAsia="MS Mincho" w:cs="Arial"/>
                <w:snapToGrid w:val="0"/>
                <w:sz w:val="16"/>
                <w:szCs w:val="16"/>
              </w:rPr>
              <w:t>011</w:t>
            </w:r>
            <w:r w:rsidR="006854EA" w:rsidRPr="00F54017">
              <w:rPr>
                <w:rFonts w:eastAsia="MS Mincho" w:cs="Arial"/>
                <w:snapToGrid w:val="0"/>
                <w:sz w:val="16"/>
                <w:szCs w:val="16"/>
              </w:rPr>
              <w:t>,</w:t>
            </w:r>
            <w:r w:rsidRPr="00F54017">
              <w:rPr>
                <w:rFonts w:eastAsia="MS Mincho" w:cs="Arial"/>
                <w:snapToGrid w:val="0"/>
                <w:sz w:val="16"/>
                <w:szCs w:val="16"/>
              </w:rPr>
              <w:t>612</w:t>
            </w:r>
          </w:p>
        </w:tc>
        <w:tc>
          <w:tcPr>
            <w:tcW w:w="1234" w:type="dxa"/>
            <w:shd w:val="clear" w:color="auto" w:fill="auto"/>
          </w:tcPr>
          <w:p w14:paraId="5B5B75B1" w14:textId="2C3B8568" w:rsidR="006854EA" w:rsidRPr="00F54017" w:rsidRDefault="00F54017" w:rsidP="006854EA">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28</w:t>
            </w:r>
            <w:r w:rsidR="006854EA" w:rsidRPr="00F54017">
              <w:rPr>
                <w:rFonts w:eastAsia="MS Mincho" w:cs="Arial"/>
                <w:snapToGrid w:val="0"/>
                <w:sz w:val="16"/>
                <w:szCs w:val="16"/>
              </w:rPr>
              <w:t>,</w:t>
            </w:r>
            <w:r w:rsidRPr="00F54017">
              <w:rPr>
                <w:rFonts w:eastAsia="MS Mincho" w:cs="Arial"/>
                <w:snapToGrid w:val="0"/>
                <w:sz w:val="16"/>
                <w:szCs w:val="16"/>
              </w:rPr>
              <w:t>47</w:t>
            </w:r>
            <w:r w:rsidR="00AF07F5">
              <w:rPr>
                <w:rFonts w:eastAsia="MS Mincho" w:cs="Arial"/>
                <w:snapToGrid w:val="0"/>
                <w:sz w:val="16"/>
                <w:szCs w:val="16"/>
              </w:rPr>
              <w:t>3</w:t>
            </w:r>
            <w:r w:rsidR="006854EA" w:rsidRPr="00F54017">
              <w:rPr>
                <w:rFonts w:eastAsia="MS Mincho" w:cs="Arial"/>
                <w:snapToGrid w:val="0"/>
                <w:sz w:val="16"/>
                <w:szCs w:val="16"/>
              </w:rPr>
              <w:t>,</w:t>
            </w:r>
            <w:r w:rsidR="00AF07F5">
              <w:rPr>
                <w:rFonts w:eastAsia="MS Mincho" w:cs="Arial"/>
                <w:snapToGrid w:val="0"/>
                <w:sz w:val="16"/>
                <w:szCs w:val="16"/>
              </w:rPr>
              <w:t>150</w:t>
            </w:r>
          </w:p>
        </w:tc>
        <w:tc>
          <w:tcPr>
            <w:tcW w:w="1233" w:type="dxa"/>
            <w:shd w:val="clear" w:color="auto" w:fill="auto"/>
          </w:tcPr>
          <w:p w14:paraId="5EBEE556" w14:textId="3C75192C" w:rsidR="006854EA" w:rsidRPr="00F54017" w:rsidRDefault="00F54017" w:rsidP="006854EA">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29</w:t>
            </w:r>
            <w:r w:rsidR="006854EA" w:rsidRPr="00F54017">
              <w:rPr>
                <w:rFonts w:eastAsia="MS Mincho" w:cs="Arial"/>
                <w:snapToGrid w:val="0"/>
                <w:sz w:val="16"/>
                <w:szCs w:val="16"/>
              </w:rPr>
              <w:t>,</w:t>
            </w:r>
            <w:r w:rsidRPr="00F54017">
              <w:rPr>
                <w:rFonts w:eastAsia="MS Mincho" w:cs="Arial"/>
                <w:snapToGrid w:val="0"/>
                <w:sz w:val="16"/>
                <w:szCs w:val="16"/>
              </w:rPr>
              <w:t>344</w:t>
            </w:r>
            <w:r w:rsidR="006854EA" w:rsidRPr="00F54017">
              <w:rPr>
                <w:rFonts w:eastAsia="MS Mincho" w:cs="Arial"/>
                <w:snapToGrid w:val="0"/>
                <w:sz w:val="16"/>
                <w:szCs w:val="16"/>
              </w:rPr>
              <w:t>,</w:t>
            </w:r>
            <w:r w:rsidRPr="00F54017">
              <w:rPr>
                <w:rFonts w:eastAsia="MS Mincho" w:cs="Arial"/>
                <w:snapToGrid w:val="0"/>
                <w:sz w:val="16"/>
                <w:szCs w:val="16"/>
              </w:rPr>
              <w:t>120</w:t>
            </w:r>
          </w:p>
        </w:tc>
        <w:tc>
          <w:tcPr>
            <w:tcW w:w="1233" w:type="dxa"/>
            <w:shd w:val="clear" w:color="auto" w:fill="auto"/>
          </w:tcPr>
          <w:p w14:paraId="5C70EC82" w14:textId="0E03D8C1" w:rsidR="006854EA" w:rsidRPr="00F54017" w:rsidRDefault="006854EA" w:rsidP="006854EA">
            <w:pPr>
              <w:pBdr>
                <w:bottom w:val="doub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r w:rsidR="00F54017" w:rsidRPr="00F54017">
              <w:rPr>
                <w:rFonts w:eastAsia="MS Mincho" w:cs="Arial"/>
                <w:snapToGrid w:val="0"/>
                <w:sz w:val="16"/>
                <w:szCs w:val="16"/>
              </w:rPr>
              <w:t>21</w:t>
            </w:r>
            <w:r w:rsidRPr="00F54017">
              <w:rPr>
                <w:rFonts w:eastAsia="MS Mincho" w:cs="Arial"/>
                <w:snapToGrid w:val="0"/>
                <w:sz w:val="16"/>
                <w:szCs w:val="16"/>
              </w:rPr>
              <w:t>,</w:t>
            </w:r>
            <w:r w:rsidR="00F54017" w:rsidRPr="00F54017">
              <w:rPr>
                <w:rFonts w:eastAsia="MS Mincho" w:cs="Arial"/>
                <w:snapToGrid w:val="0"/>
                <w:sz w:val="16"/>
                <w:szCs w:val="16"/>
              </w:rPr>
              <w:t>004</w:t>
            </w:r>
            <w:r w:rsidRPr="00F54017">
              <w:rPr>
                <w:rFonts w:eastAsia="MS Mincho" w:cs="Arial"/>
                <w:snapToGrid w:val="0"/>
                <w:sz w:val="16"/>
                <w:szCs w:val="16"/>
              </w:rPr>
              <w:t>,</w:t>
            </w:r>
            <w:r w:rsidR="00F54017" w:rsidRPr="00F54017">
              <w:rPr>
                <w:rFonts w:eastAsia="MS Mincho" w:cs="Arial"/>
                <w:snapToGrid w:val="0"/>
                <w:sz w:val="16"/>
                <w:szCs w:val="16"/>
              </w:rPr>
              <w:t>772</w:t>
            </w:r>
            <w:r w:rsidRPr="00F54017">
              <w:rPr>
                <w:rFonts w:eastAsia="MS Mincho" w:cs="Arial"/>
                <w:snapToGrid w:val="0"/>
                <w:sz w:val="16"/>
                <w:szCs w:val="16"/>
              </w:rPr>
              <w:t>)</w:t>
            </w:r>
          </w:p>
        </w:tc>
        <w:tc>
          <w:tcPr>
            <w:tcW w:w="1233" w:type="dxa"/>
            <w:shd w:val="clear" w:color="auto" w:fill="auto"/>
          </w:tcPr>
          <w:p w14:paraId="732E1004" w14:textId="38FD22F4" w:rsidR="006854EA" w:rsidRPr="00F54017" w:rsidRDefault="006854EA" w:rsidP="006854EA">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20</w:t>
            </w:r>
            <w:r w:rsidRPr="00F54017">
              <w:rPr>
                <w:rFonts w:eastAsia="MS Mincho" w:cs="Arial"/>
                <w:snapToGrid w:val="0"/>
                <w:sz w:val="16"/>
                <w:szCs w:val="16"/>
              </w:rPr>
              <w:t>,</w:t>
            </w:r>
            <w:r w:rsidR="00F54017" w:rsidRPr="00F54017">
              <w:rPr>
                <w:rFonts w:eastAsia="MS Mincho" w:cs="Arial"/>
                <w:snapToGrid w:val="0"/>
                <w:sz w:val="16"/>
                <w:szCs w:val="16"/>
              </w:rPr>
              <w:t>106</w:t>
            </w:r>
            <w:r w:rsidRPr="00F54017">
              <w:rPr>
                <w:rFonts w:eastAsia="MS Mincho" w:cs="Arial"/>
                <w:snapToGrid w:val="0"/>
                <w:sz w:val="16"/>
                <w:szCs w:val="16"/>
              </w:rPr>
              <w:t>,</w:t>
            </w:r>
            <w:r w:rsidR="00F54017" w:rsidRPr="00F54017">
              <w:rPr>
                <w:rFonts w:eastAsia="MS Mincho" w:cs="Arial"/>
                <w:snapToGrid w:val="0"/>
                <w:sz w:val="16"/>
                <w:szCs w:val="16"/>
              </w:rPr>
              <w:t>221</w:t>
            </w:r>
            <w:r w:rsidRPr="00F54017">
              <w:rPr>
                <w:rFonts w:eastAsia="MS Mincho" w:cs="Arial"/>
                <w:snapToGrid w:val="0"/>
                <w:sz w:val="16"/>
                <w:szCs w:val="16"/>
              </w:rPr>
              <w:t>)</w:t>
            </w:r>
          </w:p>
        </w:tc>
        <w:tc>
          <w:tcPr>
            <w:tcW w:w="1233" w:type="dxa"/>
            <w:shd w:val="clear" w:color="auto" w:fill="auto"/>
          </w:tcPr>
          <w:p w14:paraId="49294CA8" w14:textId="3C1790BF" w:rsidR="006854EA" w:rsidRPr="00F54017" w:rsidRDefault="00F54017" w:rsidP="006854EA">
            <w:pPr>
              <w:pBdr>
                <w:bottom w:val="doub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7</w:t>
            </w:r>
            <w:r w:rsidR="006854EA" w:rsidRPr="00F54017">
              <w:rPr>
                <w:rFonts w:eastAsia="MS Mincho" w:cs="Arial"/>
                <w:snapToGrid w:val="0"/>
                <w:sz w:val="16"/>
                <w:szCs w:val="16"/>
              </w:rPr>
              <w:t>,</w:t>
            </w:r>
            <w:r w:rsidRPr="00F54017">
              <w:rPr>
                <w:rFonts w:eastAsia="MS Mincho" w:cs="Arial"/>
                <w:snapToGrid w:val="0"/>
                <w:sz w:val="16"/>
                <w:szCs w:val="16"/>
              </w:rPr>
              <w:t>46</w:t>
            </w:r>
            <w:r w:rsidR="00AF07F5">
              <w:rPr>
                <w:rFonts w:eastAsia="MS Mincho" w:cs="Arial"/>
                <w:snapToGrid w:val="0"/>
                <w:sz w:val="16"/>
                <w:szCs w:val="16"/>
              </w:rPr>
              <w:t>8</w:t>
            </w:r>
            <w:r w:rsidR="006854EA" w:rsidRPr="00F54017">
              <w:rPr>
                <w:rFonts w:eastAsia="MS Mincho" w:cs="Arial"/>
                <w:snapToGrid w:val="0"/>
                <w:sz w:val="16"/>
                <w:szCs w:val="16"/>
              </w:rPr>
              <w:t>,</w:t>
            </w:r>
            <w:r w:rsidR="00AF07F5">
              <w:rPr>
                <w:rFonts w:eastAsia="MS Mincho" w:cs="Arial"/>
                <w:snapToGrid w:val="0"/>
                <w:sz w:val="16"/>
                <w:szCs w:val="16"/>
              </w:rPr>
              <w:t>378</w:t>
            </w:r>
          </w:p>
        </w:tc>
        <w:tc>
          <w:tcPr>
            <w:tcW w:w="1234" w:type="dxa"/>
            <w:shd w:val="clear" w:color="auto" w:fill="auto"/>
          </w:tcPr>
          <w:p w14:paraId="506EB5C0" w14:textId="3C45E744" w:rsidR="006854EA" w:rsidRPr="00F54017" w:rsidRDefault="00F54017" w:rsidP="006854EA">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9</w:t>
            </w:r>
            <w:r w:rsidR="006854EA" w:rsidRPr="00F54017">
              <w:rPr>
                <w:rFonts w:eastAsia="MS Mincho" w:cs="Arial"/>
                <w:snapToGrid w:val="0"/>
                <w:sz w:val="16"/>
                <w:szCs w:val="16"/>
              </w:rPr>
              <w:t>,</w:t>
            </w:r>
            <w:r w:rsidRPr="00F54017">
              <w:rPr>
                <w:rFonts w:eastAsia="MS Mincho" w:cs="Arial"/>
                <w:snapToGrid w:val="0"/>
                <w:sz w:val="16"/>
                <w:szCs w:val="16"/>
              </w:rPr>
              <w:t>237</w:t>
            </w:r>
            <w:r w:rsidR="006854EA" w:rsidRPr="00F54017">
              <w:rPr>
                <w:rFonts w:eastAsia="MS Mincho" w:cs="Arial"/>
                <w:snapToGrid w:val="0"/>
                <w:sz w:val="16"/>
                <w:szCs w:val="16"/>
              </w:rPr>
              <w:t>,</w:t>
            </w:r>
            <w:r w:rsidRPr="00F54017">
              <w:rPr>
                <w:rFonts w:eastAsia="MS Mincho" w:cs="Arial"/>
                <w:snapToGrid w:val="0"/>
                <w:sz w:val="16"/>
                <w:szCs w:val="16"/>
              </w:rPr>
              <w:t>899</w:t>
            </w:r>
          </w:p>
        </w:tc>
      </w:tr>
      <w:tr w:rsidR="00C1387F" w:rsidRPr="00F54017" w14:paraId="188EEE2D" w14:textId="77777777" w:rsidTr="006B4B05">
        <w:trPr>
          <w:trHeight w:val="20"/>
        </w:trPr>
        <w:tc>
          <w:tcPr>
            <w:tcW w:w="2966" w:type="dxa"/>
            <w:shd w:val="clear" w:color="auto" w:fill="auto"/>
          </w:tcPr>
          <w:p w14:paraId="17A24D6A" w14:textId="77777777" w:rsidR="00C1387F" w:rsidRPr="00F54017" w:rsidRDefault="00C1387F" w:rsidP="00C1387F">
            <w:pPr>
              <w:spacing w:line="240" w:lineRule="auto"/>
              <w:ind w:left="336" w:right="-72"/>
              <w:rPr>
                <w:rFonts w:cs="Arial"/>
                <w:spacing w:val="-6"/>
                <w:sz w:val="12"/>
                <w:szCs w:val="12"/>
                <w:rtl/>
                <w:cs/>
              </w:rPr>
            </w:pPr>
          </w:p>
        </w:tc>
        <w:tc>
          <w:tcPr>
            <w:tcW w:w="1233" w:type="dxa"/>
            <w:shd w:val="clear" w:color="auto" w:fill="auto"/>
          </w:tcPr>
          <w:p w14:paraId="4880950D" w14:textId="77777777" w:rsidR="00C1387F" w:rsidRPr="00F54017" w:rsidRDefault="00C1387F" w:rsidP="00C1387F">
            <w:pPr>
              <w:spacing w:line="240" w:lineRule="auto"/>
              <w:ind w:left="336" w:right="-72"/>
              <w:jc w:val="right"/>
              <w:rPr>
                <w:rFonts w:cs="Arial"/>
                <w:b/>
                <w:bCs/>
                <w:spacing w:val="-6"/>
                <w:sz w:val="12"/>
                <w:szCs w:val="12"/>
                <w:rtl/>
                <w:cs/>
              </w:rPr>
            </w:pPr>
          </w:p>
        </w:tc>
        <w:tc>
          <w:tcPr>
            <w:tcW w:w="1233" w:type="dxa"/>
            <w:shd w:val="clear" w:color="auto" w:fill="auto"/>
          </w:tcPr>
          <w:p w14:paraId="07E300BF" w14:textId="77777777" w:rsidR="00C1387F" w:rsidRPr="00F54017" w:rsidRDefault="00C1387F" w:rsidP="00C1387F">
            <w:pPr>
              <w:spacing w:line="240" w:lineRule="auto"/>
              <w:ind w:left="336" w:right="-72"/>
              <w:jc w:val="right"/>
              <w:rPr>
                <w:rFonts w:cs="Arial"/>
                <w:b/>
                <w:bCs/>
                <w:spacing w:val="-6"/>
                <w:sz w:val="12"/>
                <w:szCs w:val="12"/>
                <w:rtl/>
                <w:cs/>
              </w:rPr>
            </w:pPr>
          </w:p>
        </w:tc>
        <w:tc>
          <w:tcPr>
            <w:tcW w:w="1233" w:type="dxa"/>
            <w:shd w:val="clear" w:color="auto" w:fill="auto"/>
          </w:tcPr>
          <w:p w14:paraId="2AA05DE1" w14:textId="77777777" w:rsidR="00C1387F" w:rsidRPr="00F54017" w:rsidRDefault="00C1387F" w:rsidP="00C1387F">
            <w:pPr>
              <w:spacing w:line="240" w:lineRule="auto"/>
              <w:ind w:left="336" w:right="-72"/>
              <w:jc w:val="right"/>
              <w:rPr>
                <w:rFonts w:cs="Arial"/>
                <w:b/>
                <w:bCs/>
                <w:spacing w:val="-6"/>
                <w:sz w:val="12"/>
                <w:szCs w:val="12"/>
                <w:rtl/>
                <w:cs/>
              </w:rPr>
            </w:pPr>
          </w:p>
        </w:tc>
        <w:tc>
          <w:tcPr>
            <w:tcW w:w="1233" w:type="dxa"/>
            <w:shd w:val="clear" w:color="auto" w:fill="auto"/>
          </w:tcPr>
          <w:p w14:paraId="653E46F2" w14:textId="77777777" w:rsidR="00C1387F" w:rsidRPr="00F54017" w:rsidRDefault="00C1387F" w:rsidP="00C1387F">
            <w:pPr>
              <w:spacing w:line="240" w:lineRule="auto"/>
              <w:ind w:left="336" w:right="-72"/>
              <w:jc w:val="right"/>
              <w:rPr>
                <w:rFonts w:cs="Arial"/>
                <w:b/>
                <w:bCs/>
                <w:spacing w:val="-6"/>
                <w:sz w:val="12"/>
                <w:szCs w:val="12"/>
                <w:rtl/>
                <w:cs/>
              </w:rPr>
            </w:pPr>
          </w:p>
        </w:tc>
        <w:tc>
          <w:tcPr>
            <w:tcW w:w="1234" w:type="dxa"/>
            <w:shd w:val="clear" w:color="auto" w:fill="auto"/>
          </w:tcPr>
          <w:p w14:paraId="21349353" w14:textId="77777777" w:rsidR="00C1387F" w:rsidRPr="00F54017" w:rsidRDefault="00C1387F" w:rsidP="00C1387F">
            <w:pPr>
              <w:spacing w:line="240" w:lineRule="auto"/>
              <w:ind w:left="336" w:right="-72"/>
              <w:jc w:val="right"/>
              <w:rPr>
                <w:rFonts w:cs="Arial"/>
                <w:b/>
                <w:bCs/>
                <w:spacing w:val="-6"/>
                <w:sz w:val="12"/>
                <w:szCs w:val="12"/>
                <w:rtl/>
                <w:cs/>
              </w:rPr>
            </w:pPr>
          </w:p>
        </w:tc>
        <w:tc>
          <w:tcPr>
            <w:tcW w:w="1233" w:type="dxa"/>
            <w:shd w:val="clear" w:color="auto" w:fill="auto"/>
          </w:tcPr>
          <w:p w14:paraId="79048FB8" w14:textId="77777777" w:rsidR="00C1387F" w:rsidRPr="00F54017" w:rsidRDefault="00C1387F" w:rsidP="00C1387F">
            <w:pPr>
              <w:spacing w:line="240" w:lineRule="auto"/>
              <w:ind w:left="336" w:right="-72"/>
              <w:jc w:val="right"/>
              <w:rPr>
                <w:rFonts w:cs="Arial"/>
                <w:b/>
                <w:bCs/>
                <w:spacing w:val="-6"/>
                <w:sz w:val="12"/>
                <w:szCs w:val="12"/>
                <w:rtl/>
                <w:cs/>
              </w:rPr>
            </w:pPr>
          </w:p>
        </w:tc>
        <w:tc>
          <w:tcPr>
            <w:tcW w:w="1233" w:type="dxa"/>
            <w:shd w:val="clear" w:color="auto" w:fill="auto"/>
          </w:tcPr>
          <w:p w14:paraId="3F0A8B5E" w14:textId="77777777" w:rsidR="00C1387F" w:rsidRPr="00F54017" w:rsidRDefault="00C1387F" w:rsidP="00C1387F">
            <w:pPr>
              <w:spacing w:line="240" w:lineRule="auto"/>
              <w:ind w:left="336" w:right="-72"/>
              <w:jc w:val="right"/>
              <w:rPr>
                <w:rFonts w:cs="Arial"/>
                <w:spacing w:val="-6"/>
                <w:sz w:val="12"/>
                <w:szCs w:val="12"/>
                <w:rtl/>
                <w:cs/>
              </w:rPr>
            </w:pPr>
          </w:p>
        </w:tc>
        <w:tc>
          <w:tcPr>
            <w:tcW w:w="1233" w:type="dxa"/>
            <w:shd w:val="clear" w:color="auto" w:fill="auto"/>
          </w:tcPr>
          <w:p w14:paraId="12916301" w14:textId="77777777" w:rsidR="00C1387F" w:rsidRPr="00F54017" w:rsidRDefault="00C1387F" w:rsidP="00C1387F">
            <w:pPr>
              <w:spacing w:line="240" w:lineRule="auto"/>
              <w:ind w:left="336" w:right="-72"/>
              <w:jc w:val="right"/>
              <w:rPr>
                <w:rFonts w:cs="Arial"/>
                <w:b/>
                <w:bCs/>
                <w:spacing w:val="-6"/>
                <w:sz w:val="12"/>
                <w:szCs w:val="12"/>
                <w:rtl/>
                <w:cs/>
              </w:rPr>
            </w:pPr>
          </w:p>
        </w:tc>
        <w:tc>
          <w:tcPr>
            <w:tcW w:w="1233" w:type="dxa"/>
            <w:shd w:val="clear" w:color="auto" w:fill="auto"/>
          </w:tcPr>
          <w:p w14:paraId="6E8FC646" w14:textId="77777777" w:rsidR="00C1387F" w:rsidRPr="00F54017" w:rsidRDefault="00C1387F" w:rsidP="00C1387F">
            <w:pPr>
              <w:spacing w:line="240" w:lineRule="auto"/>
              <w:ind w:left="336" w:right="-72"/>
              <w:jc w:val="right"/>
              <w:rPr>
                <w:rFonts w:cs="Arial"/>
                <w:b/>
                <w:bCs/>
                <w:spacing w:val="-6"/>
                <w:sz w:val="12"/>
                <w:szCs w:val="12"/>
                <w:rtl/>
                <w:cs/>
              </w:rPr>
            </w:pPr>
          </w:p>
        </w:tc>
        <w:tc>
          <w:tcPr>
            <w:tcW w:w="1234" w:type="dxa"/>
            <w:shd w:val="clear" w:color="auto" w:fill="auto"/>
          </w:tcPr>
          <w:p w14:paraId="1CB64C04" w14:textId="77777777" w:rsidR="00C1387F" w:rsidRPr="00F54017" w:rsidRDefault="00C1387F" w:rsidP="00C1387F">
            <w:pPr>
              <w:spacing w:line="240" w:lineRule="auto"/>
              <w:ind w:left="336" w:right="-72"/>
              <w:jc w:val="right"/>
              <w:rPr>
                <w:rFonts w:cs="Arial"/>
                <w:b/>
                <w:bCs/>
                <w:spacing w:val="-6"/>
                <w:sz w:val="12"/>
                <w:szCs w:val="12"/>
                <w:rtl/>
                <w:cs/>
              </w:rPr>
            </w:pPr>
          </w:p>
        </w:tc>
      </w:tr>
      <w:tr w:rsidR="006854EA" w:rsidRPr="00F54017" w14:paraId="08E12DED" w14:textId="77777777" w:rsidTr="006854EA">
        <w:trPr>
          <w:trHeight w:val="68"/>
        </w:trPr>
        <w:tc>
          <w:tcPr>
            <w:tcW w:w="2966" w:type="dxa"/>
            <w:shd w:val="clear" w:color="auto" w:fill="auto"/>
            <w:vAlign w:val="bottom"/>
          </w:tcPr>
          <w:p w14:paraId="3E53FB15" w14:textId="77777777" w:rsidR="006854EA" w:rsidRPr="00F54017" w:rsidRDefault="006854EA" w:rsidP="006854EA">
            <w:pPr>
              <w:spacing w:line="240" w:lineRule="auto"/>
              <w:ind w:left="336" w:right="-72"/>
              <w:rPr>
                <w:rFonts w:eastAsia="MS Mincho" w:cs="Arial"/>
                <w:b/>
                <w:bCs/>
                <w:snapToGrid w:val="0"/>
                <w:sz w:val="16"/>
                <w:szCs w:val="16"/>
                <w:rtl/>
                <w:cs/>
              </w:rPr>
            </w:pPr>
            <w:r w:rsidRPr="00F54017">
              <w:rPr>
                <w:rFonts w:eastAsia="MS Mincho" w:cs="Arial"/>
                <w:b/>
                <w:bCs/>
                <w:snapToGrid w:val="0"/>
                <w:sz w:val="16"/>
                <w:szCs w:val="16"/>
              </w:rPr>
              <w:t>Total liabilities</w:t>
            </w:r>
          </w:p>
        </w:tc>
        <w:tc>
          <w:tcPr>
            <w:tcW w:w="1233" w:type="dxa"/>
            <w:shd w:val="clear" w:color="auto" w:fill="auto"/>
          </w:tcPr>
          <w:p w14:paraId="36D41A17" w14:textId="5546CB0D" w:rsidR="006854EA" w:rsidRPr="00F54017" w:rsidRDefault="00F54017" w:rsidP="006854EA">
            <w:pPr>
              <w:pBdr>
                <w:bottom w:val="doub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10</w:t>
            </w:r>
            <w:r w:rsidR="006854EA" w:rsidRPr="00F54017">
              <w:rPr>
                <w:rFonts w:eastAsia="MS Mincho" w:cs="Arial"/>
                <w:snapToGrid w:val="0"/>
                <w:sz w:val="16"/>
                <w:szCs w:val="16"/>
              </w:rPr>
              <w:t>,</w:t>
            </w:r>
            <w:r w:rsidRPr="00F54017">
              <w:rPr>
                <w:rFonts w:eastAsia="MS Mincho" w:cs="Arial"/>
                <w:snapToGrid w:val="0"/>
                <w:sz w:val="16"/>
                <w:szCs w:val="16"/>
              </w:rPr>
              <w:t>767</w:t>
            </w:r>
            <w:r w:rsidR="006854EA" w:rsidRPr="00F54017">
              <w:rPr>
                <w:rFonts w:eastAsia="MS Mincho" w:cs="Arial"/>
                <w:snapToGrid w:val="0"/>
                <w:sz w:val="16"/>
                <w:szCs w:val="16"/>
              </w:rPr>
              <w:t>,</w:t>
            </w:r>
            <w:r w:rsidRPr="00F54017">
              <w:rPr>
                <w:rFonts w:eastAsia="MS Mincho" w:cs="Arial"/>
                <w:snapToGrid w:val="0"/>
                <w:sz w:val="16"/>
                <w:szCs w:val="16"/>
              </w:rPr>
              <w:t>880</w:t>
            </w:r>
          </w:p>
        </w:tc>
        <w:tc>
          <w:tcPr>
            <w:tcW w:w="1233" w:type="dxa"/>
            <w:shd w:val="clear" w:color="auto" w:fill="auto"/>
          </w:tcPr>
          <w:p w14:paraId="01F9A672" w14:textId="054F229A" w:rsidR="006854EA" w:rsidRPr="00F54017" w:rsidRDefault="00F54017" w:rsidP="006854EA">
            <w:pPr>
              <w:pBdr>
                <w:bottom w:val="doub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10</w:t>
            </w:r>
            <w:r w:rsidR="006854EA" w:rsidRPr="00F54017">
              <w:rPr>
                <w:rFonts w:eastAsia="MS Mincho" w:cs="Arial"/>
                <w:snapToGrid w:val="0"/>
                <w:sz w:val="16"/>
                <w:szCs w:val="16"/>
              </w:rPr>
              <w:t>,</w:t>
            </w:r>
            <w:r w:rsidRPr="00F54017">
              <w:rPr>
                <w:rFonts w:eastAsia="MS Mincho" w:cs="Arial"/>
                <w:snapToGrid w:val="0"/>
                <w:sz w:val="16"/>
                <w:szCs w:val="16"/>
              </w:rPr>
              <w:t>966</w:t>
            </w:r>
            <w:r w:rsidR="006854EA" w:rsidRPr="00F54017">
              <w:rPr>
                <w:rFonts w:eastAsia="MS Mincho" w:cs="Arial"/>
                <w:snapToGrid w:val="0"/>
                <w:sz w:val="16"/>
                <w:szCs w:val="16"/>
              </w:rPr>
              <w:t>,</w:t>
            </w:r>
            <w:r w:rsidRPr="00F54017">
              <w:rPr>
                <w:rFonts w:eastAsia="MS Mincho" w:cs="Arial"/>
                <w:snapToGrid w:val="0"/>
                <w:sz w:val="16"/>
                <w:szCs w:val="16"/>
              </w:rPr>
              <w:t>595</w:t>
            </w:r>
          </w:p>
        </w:tc>
        <w:tc>
          <w:tcPr>
            <w:tcW w:w="1233" w:type="dxa"/>
            <w:shd w:val="clear" w:color="auto" w:fill="auto"/>
          </w:tcPr>
          <w:p w14:paraId="61731ED5" w14:textId="5349B66D" w:rsidR="006854EA" w:rsidRPr="00F54017" w:rsidRDefault="00F54017" w:rsidP="006854EA">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1</w:t>
            </w:r>
            <w:r w:rsidR="006854EA" w:rsidRPr="00F54017">
              <w:rPr>
                <w:rFonts w:eastAsia="MS Mincho" w:cs="Arial"/>
                <w:snapToGrid w:val="0"/>
                <w:sz w:val="16"/>
                <w:szCs w:val="16"/>
              </w:rPr>
              <w:t>,</w:t>
            </w:r>
            <w:r w:rsidRPr="00F54017">
              <w:rPr>
                <w:rFonts w:eastAsia="MS Mincho" w:cs="Arial"/>
                <w:snapToGrid w:val="0"/>
                <w:sz w:val="16"/>
                <w:szCs w:val="16"/>
              </w:rPr>
              <w:t>474</w:t>
            </w:r>
            <w:r w:rsidR="006854EA" w:rsidRPr="00F54017">
              <w:rPr>
                <w:rFonts w:eastAsia="MS Mincho" w:cs="Arial"/>
                <w:snapToGrid w:val="0"/>
                <w:sz w:val="16"/>
                <w:szCs w:val="16"/>
              </w:rPr>
              <w:t>,</w:t>
            </w:r>
            <w:r w:rsidRPr="00F54017">
              <w:rPr>
                <w:rFonts w:eastAsia="MS Mincho" w:cs="Arial"/>
                <w:snapToGrid w:val="0"/>
                <w:sz w:val="16"/>
                <w:szCs w:val="16"/>
              </w:rPr>
              <w:t>228</w:t>
            </w:r>
          </w:p>
        </w:tc>
        <w:tc>
          <w:tcPr>
            <w:tcW w:w="1233" w:type="dxa"/>
            <w:shd w:val="clear" w:color="auto" w:fill="auto"/>
          </w:tcPr>
          <w:p w14:paraId="1872ACCC" w14:textId="39EDD469" w:rsidR="006854EA" w:rsidRPr="00F54017" w:rsidRDefault="00F54017" w:rsidP="006854EA">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3</w:t>
            </w:r>
            <w:r w:rsidR="006854EA" w:rsidRPr="00F54017">
              <w:rPr>
                <w:rFonts w:eastAsia="MS Mincho" w:cs="Arial"/>
                <w:snapToGrid w:val="0"/>
                <w:sz w:val="16"/>
                <w:szCs w:val="16"/>
              </w:rPr>
              <w:t>,</w:t>
            </w:r>
            <w:r w:rsidRPr="00F54017">
              <w:rPr>
                <w:rFonts w:eastAsia="MS Mincho" w:cs="Arial"/>
                <w:snapToGrid w:val="0"/>
                <w:sz w:val="16"/>
                <w:szCs w:val="16"/>
              </w:rPr>
              <w:t>029</w:t>
            </w:r>
            <w:r w:rsidR="006854EA" w:rsidRPr="00F54017">
              <w:rPr>
                <w:rFonts w:eastAsia="MS Mincho" w:cs="Arial"/>
                <w:snapToGrid w:val="0"/>
                <w:sz w:val="16"/>
                <w:szCs w:val="16"/>
              </w:rPr>
              <w:t>,</w:t>
            </w:r>
            <w:r w:rsidRPr="00F54017">
              <w:rPr>
                <w:rFonts w:eastAsia="MS Mincho" w:cs="Arial"/>
                <w:snapToGrid w:val="0"/>
                <w:sz w:val="16"/>
                <w:szCs w:val="16"/>
              </w:rPr>
              <w:t>328</w:t>
            </w:r>
          </w:p>
        </w:tc>
        <w:tc>
          <w:tcPr>
            <w:tcW w:w="1234" w:type="dxa"/>
            <w:shd w:val="clear" w:color="auto" w:fill="auto"/>
          </w:tcPr>
          <w:p w14:paraId="025BC94F" w14:textId="01D0FFA4" w:rsidR="006854EA" w:rsidRPr="00F54017" w:rsidRDefault="00F54017" w:rsidP="006854EA">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12</w:t>
            </w:r>
            <w:r w:rsidR="006854EA" w:rsidRPr="00F54017">
              <w:rPr>
                <w:rFonts w:eastAsia="MS Mincho" w:cs="Arial"/>
                <w:snapToGrid w:val="0"/>
                <w:sz w:val="16"/>
                <w:szCs w:val="16"/>
              </w:rPr>
              <w:t>,</w:t>
            </w:r>
            <w:r w:rsidRPr="00F54017">
              <w:rPr>
                <w:rFonts w:eastAsia="MS Mincho" w:cs="Arial"/>
                <w:snapToGrid w:val="0"/>
                <w:sz w:val="16"/>
                <w:szCs w:val="16"/>
              </w:rPr>
              <w:t>242</w:t>
            </w:r>
            <w:r w:rsidR="006854EA" w:rsidRPr="00F54017">
              <w:rPr>
                <w:rFonts w:eastAsia="MS Mincho" w:cs="Arial"/>
                <w:snapToGrid w:val="0"/>
                <w:sz w:val="16"/>
                <w:szCs w:val="16"/>
              </w:rPr>
              <w:t>,</w:t>
            </w:r>
            <w:r w:rsidRPr="00F54017">
              <w:rPr>
                <w:rFonts w:eastAsia="MS Mincho" w:cs="Arial"/>
                <w:snapToGrid w:val="0"/>
                <w:sz w:val="16"/>
                <w:szCs w:val="16"/>
              </w:rPr>
              <w:t>108</w:t>
            </w:r>
          </w:p>
        </w:tc>
        <w:tc>
          <w:tcPr>
            <w:tcW w:w="1233" w:type="dxa"/>
            <w:shd w:val="clear" w:color="auto" w:fill="auto"/>
          </w:tcPr>
          <w:p w14:paraId="16467BD9" w14:textId="7E15C0F0" w:rsidR="006854EA" w:rsidRPr="00F54017" w:rsidRDefault="00F54017" w:rsidP="006854EA">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13</w:t>
            </w:r>
            <w:r w:rsidR="006854EA" w:rsidRPr="00F54017">
              <w:rPr>
                <w:rFonts w:eastAsia="MS Mincho" w:cs="Arial"/>
                <w:snapToGrid w:val="0"/>
                <w:sz w:val="16"/>
                <w:szCs w:val="16"/>
              </w:rPr>
              <w:t>,</w:t>
            </w:r>
            <w:r w:rsidRPr="00F54017">
              <w:rPr>
                <w:rFonts w:eastAsia="MS Mincho" w:cs="Arial"/>
                <w:snapToGrid w:val="0"/>
                <w:sz w:val="16"/>
                <w:szCs w:val="16"/>
              </w:rPr>
              <w:t>995</w:t>
            </w:r>
            <w:r w:rsidR="006854EA" w:rsidRPr="00F54017">
              <w:rPr>
                <w:rFonts w:eastAsia="MS Mincho" w:cs="Arial"/>
                <w:snapToGrid w:val="0"/>
                <w:sz w:val="16"/>
                <w:szCs w:val="16"/>
              </w:rPr>
              <w:t>,</w:t>
            </w:r>
            <w:r w:rsidRPr="00F54017">
              <w:rPr>
                <w:rFonts w:eastAsia="MS Mincho" w:cs="Arial"/>
                <w:snapToGrid w:val="0"/>
                <w:sz w:val="16"/>
                <w:szCs w:val="16"/>
              </w:rPr>
              <w:t>923</w:t>
            </w:r>
          </w:p>
        </w:tc>
        <w:tc>
          <w:tcPr>
            <w:tcW w:w="1233" w:type="dxa"/>
            <w:shd w:val="clear" w:color="auto" w:fill="auto"/>
          </w:tcPr>
          <w:p w14:paraId="2909E464" w14:textId="108E100B" w:rsidR="006854EA" w:rsidRPr="00F54017" w:rsidRDefault="006854EA" w:rsidP="006854EA">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6</w:t>
            </w:r>
            <w:r w:rsidRPr="00F54017">
              <w:rPr>
                <w:rFonts w:eastAsia="MS Mincho" w:cs="Arial"/>
                <w:snapToGrid w:val="0"/>
                <w:sz w:val="16"/>
                <w:szCs w:val="16"/>
              </w:rPr>
              <w:t>,</w:t>
            </w:r>
            <w:r w:rsidR="00F54017" w:rsidRPr="00F54017">
              <w:rPr>
                <w:rFonts w:eastAsia="MS Mincho" w:cs="Arial"/>
                <w:snapToGrid w:val="0"/>
                <w:sz w:val="16"/>
                <w:szCs w:val="16"/>
              </w:rPr>
              <w:t>846</w:t>
            </w:r>
            <w:r w:rsidRPr="00F54017">
              <w:rPr>
                <w:rFonts w:eastAsia="MS Mincho" w:cs="Arial"/>
                <w:snapToGrid w:val="0"/>
                <w:sz w:val="16"/>
                <w:szCs w:val="16"/>
              </w:rPr>
              <w:t>,</w:t>
            </w:r>
            <w:r w:rsidR="00F54017" w:rsidRPr="00F54017">
              <w:rPr>
                <w:rFonts w:eastAsia="MS Mincho" w:cs="Arial"/>
                <w:snapToGrid w:val="0"/>
                <w:sz w:val="16"/>
                <w:szCs w:val="16"/>
              </w:rPr>
              <w:t>940</w:t>
            </w:r>
            <w:r w:rsidRPr="00F54017">
              <w:rPr>
                <w:rFonts w:eastAsia="MS Mincho" w:cs="Arial"/>
                <w:snapToGrid w:val="0"/>
                <w:sz w:val="16"/>
                <w:szCs w:val="16"/>
              </w:rPr>
              <w:t>)</w:t>
            </w:r>
          </w:p>
        </w:tc>
        <w:tc>
          <w:tcPr>
            <w:tcW w:w="1233" w:type="dxa"/>
            <w:shd w:val="clear" w:color="auto" w:fill="auto"/>
          </w:tcPr>
          <w:p w14:paraId="7B8B8F6A" w14:textId="1878D6C8" w:rsidR="006854EA" w:rsidRPr="00F54017" w:rsidRDefault="006854EA" w:rsidP="006854EA">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7</w:t>
            </w:r>
            <w:r w:rsidRPr="00F54017">
              <w:rPr>
                <w:rFonts w:eastAsia="MS Mincho" w:cs="Arial"/>
                <w:snapToGrid w:val="0"/>
                <w:sz w:val="16"/>
                <w:szCs w:val="16"/>
              </w:rPr>
              <w:t>,</w:t>
            </w:r>
            <w:r w:rsidR="00F54017" w:rsidRPr="00F54017">
              <w:rPr>
                <w:rFonts w:eastAsia="MS Mincho" w:cs="Arial"/>
                <w:snapToGrid w:val="0"/>
                <w:sz w:val="16"/>
                <w:szCs w:val="16"/>
              </w:rPr>
              <w:t>106</w:t>
            </w:r>
            <w:r w:rsidRPr="00F54017">
              <w:rPr>
                <w:rFonts w:eastAsia="MS Mincho" w:cs="Arial"/>
                <w:snapToGrid w:val="0"/>
                <w:sz w:val="16"/>
                <w:szCs w:val="16"/>
              </w:rPr>
              <w:t>,</w:t>
            </w:r>
            <w:r w:rsidR="00F54017" w:rsidRPr="00F54017">
              <w:rPr>
                <w:rFonts w:eastAsia="MS Mincho" w:cs="Arial"/>
                <w:snapToGrid w:val="0"/>
                <w:sz w:val="16"/>
                <w:szCs w:val="16"/>
              </w:rPr>
              <w:t>315</w:t>
            </w:r>
            <w:r w:rsidRPr="00F54017">
              <w:rPr>
                <w:rFonts w:eastAsia="MS Mincho" w:cs="Arial"/>
                <w:snapToGrid w:val="0"/>
                <w:sz w:val="16"/>
                <w:szCs w:val="16"/>
              </w:rPr>
              <w:t>)</w:t>
            </w:r>
          </w:p>
        </w:tc>
        <w:tc>
          <w:tcPr>
            <w:tcW w:w="1233" w:type="dxa"/>
            <w:shd w:val="clear" w:color="auto" w:fill="auto"/>
          </w:tcPr>
          <w:p w14:paraId="3409D377" w14:textId="635E67AF" w:rsidR="006854EA" w:rsidRPr="00F54017" w:rsidRDefault="00F54017" w:rsidP="006854EA">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5</w:t>
            </w:r>
            <w:r w:rsidR="006854EA" w:rsidRPr="00F54017">
              <w:rPr>
                <w:rFonts w:eastAsia="MS Mincho" w:cs="Arial"/>
                <w:snapToGrid w:val="0"/>
                <w:sz w:val="16"/>
                <w:szCs w:val="16"/>
              </w:rPr>
              <w:t>,</w:t>
            </w:r>
            <w:r w:rsidRPr="00F54017">
              <w:rPr>
                <w:rFonts w:eastAsia="MS Mincho" w:cs="Arial"/>
                <w:snapToGrid w:val="0"/>
                <w:sz w:val="16"/>
                <w:szCs w:val="16"/>
              </w:rPr>
              <w:t>395</w:t>
            </w:r>
            <w:r w:rsidR="006854EA" w:rsidRPr="00F54017">
              <w:rPr>
                <w:rFonts w:eastAsia="MS Mincho" w:cs="Arial"/>
                <w:snapToGrid w:val="0"/>
                <w:sz w:val="16"/>
                <w:szCs w:val="16"/>
              </w:rPr>
              <w:t>,</w:t>
            </w:r>
            <w:r w:rsidRPr="00F54017">
              <w:rPr>
                <w:rFonts w:eastAsia="MS Mincho" w:cs="Arial"/>
                <w:snapToGrid w:val="0"/>
                <w:sz w:val="16"/>
                <w:szCs w:val="16"/>
              </w:rPr>
              <w:t>168</w:t>
            </w:r>
          </w:p>
        </w:tc>
        <w:tc>
          <w:tcPr>
            <w:tcW w:w="1234" w:type="dxa"/>
            <w:shd w:val="clear" w:color="auto" w:fill="auto"/>
          </w:tcPr>
          <w:p w14:paraId="78023CBE" w14:textId="5A8E9D86" w:rsidR="006854EA" w:rsidRPr="00F54017" w:rsidRDefault="00F54017" w:rsidP="006854EA">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6</w:t>
            </w:r>
            <w:r w:rsidR="006854EA" w:rsidRPr="00F54017">
              <w:rPr>
                <w:rFonts w:eastAsia="MS Mincho" w:cs="Arial"/>
                <w:snapToGrid w:val="0"/>
                <w:sz w:val="16"/>
                <w:szCs w:val="16"/>
              </w:rPr>
              <w:t>,</w:t>
            </w:r>
            <w:r w:rsidRPr="00F54017">
              <w:rPr>
                <w:rFonts w:eastAsia="MS Mincho" w:cs="Arial"/>
                <w:snapToGrid w:val="0"/>
                <w:sz w:val="16"/>
                <w:szCs w:val="16"/>
              </w:rPr>
              <w:t>889</w:t>
            </w:r>
            <w:r w:rsidR="006854EA" w:rsidRPr="00F54017">
              <w:rPr>
                <w:rFonts w:eastAsia="MS Mincho" w:cs="Arial"/>
                <w:snapToGrid w:val="0"/>
                <w:sz w:val="16"/>
                <w:szCs w:val="16"/>
              </w:rPr>
              <w:t>,</w:t>
            </w:r>
            <w:r w:rsidRPr="00F54017">
              <w:rPr>
                <w:rFonts w:eastAsia="MS Mincho" w:cs="Arial"/>
                <w:snapToGrid w:val="0"/>
                <w:sz w:val="16"/>
                <w:szCs w:val="16"/>
              </w:rPr>
              <w:t>608</w:t>
            </w:r>
          </w:p>
        </w:tc>
      </w:tr>
    </w:tbl>
    <w:p w14:paraId="4D9D8F4C" w14:textId="77777777" w:rsidR="00C1387F" w:rsidRPr="00F54017" w:rsidRDefault="00C1387F" w:rsidP="00553949">
      <w:pPr>
        <w:spacing w:line="240" w:lineRule="auto"/>
        <w:rPr>
          <w:rFonts w:cs="Arial"/>
          <w:sz w:val="18"/>
          <w:szCs w:val="18"/>
          <w:lang w:bidi="th-TH"/>
        </w:rPr>
      </w:pPr>
    </w:p>
    <w:p w14:paraId="45942B6E" w14:textId="1A218F54" w:rsidR="00C9200E" w:rsidRPr="00F54017" w:rsidRDefault="00C9200E" w:rsidP="00553949">
      <w:pPr>
        <w:spacing w:line="240" w:lineRule="auto"/>
        <w:rPr>
          <w:rFonts w:cs="Arial"/>
          <w:sz w:val="18"/>
          <w:szCs w:val="18"/>
          <w:lang w:bidi="th-TH"/>
        </w:rPr>
      </w:pPr>
      <w:r w:rsidRPr="00F54017">
        <w:rPr>
          <w:rFonts w:cs="Arial"/>
          <w:sz w:val="18"/>
          <w:szCs w:val="18"/>
          <w:lang w:bidi="th-TH"/>
        </w:rPr>
        <w:br w:type="page"/>
      </w:r>
    </w:p>
    <w:p w14:paraId="60530462" w14:textId="70ABCE1D" w:rsidR="00C9200E" w:rsidRPr="00F54017" w:rsidRDefault="00F54017" w:rsidP="00553949">
      <w:pPr>
        <w:spacing w:line="240" w:lineRule="auto"/>
        <w:ind w:left="540" w:hanging="540"/>
        <w:rPr>
          <w:rFonts w:cs="Arial"/>
          <w:b/>
          <w:bCs/>
          <w:sz w:val="18"/>
          <w:szCs w:val="18"/>
        </w:rPr>
      </w:pPr>
      <w:r w:rsidRPr="00F54017">
        <w:rPr>
          <w:rFonts w:cs="Arial"/>
          <w:b/>
          <w:bCs/>
          <w:sz w:val="18"/>
          <w:szCs w:val="18"/>
        </w:rPr>
        <w:lastRenderedPageBreak/>
        <w:t>10</w:t>
      </w:r>
      <w:r w:rsidR="00C9200E" w:rsidRPr="00F54017">
        <w:rPr>
          <w:rFonts w:cs="Arial"/>
          <w:b/>
          <w:bCs/>
          <w:sz w:val="18"/>
          <w:szCs w:val="18"/>
          <w:rtl/>
          <w:cs/>
        </w:rPr>
        <w:tab/>
      </w:r>
      <w:r w:rsidR="00C9200E" w:rsidRPr="00F54017">
        <w:rPr>
          <w:rFonts w:cs="Arial"/>
          <w:b/>
          <w:bCs/>
          <w:sz w:val="18"/>
          <w:szCs w:val="18"/>
        </w:rPr>
        <w:t>Segment and revenue information</w:t>
      </w:r>
      <w:r w:rsidR="00C9200E" w:rsidRPr="00F54017">
        <w:rPr>
          <w:rFonts w:cs="Arial"/>
          <w:sz w:val="18"/>
          <w:szCs w:val="18"/>
        </w:rPr>
        <w:t xml:space="preserve"> (Cont’d)</w:t>
      </w:r>
    </w:p>
    <w:p w14:paraId="6BDC133E" w14:textId="77777777" w:rsidR="00C9200E" w:rsidRPr="00F54017" w:rsidRDefault="00C9200E" w:rsidP="00553949">
      <w:pPr>
        <w:tabs>
          <w:tab w:val="left" w:pos="1080"/>
        </w:tabs>
        <w:spacing w:line="240" w:lineRule="auto"/>
        <w:ind w:left="1080" w:hanging="540"/>
        <w:rPr>
          <w:rFonts w:eastAsia="Angsana New" w:cs="Arial"/>
          <w:sz w:val="18"/>
          <w:szCs w:val="18"/>
        </w:rPr>
      </w:pPr>
    </w:p>
    <w:p w14:paraId="74DB2416" w14:textId="77777777" w:rsidR="00C9200E" w:rsidRPr="00F54017" w:rsidRDefault="00C9200E" w:rsidP="00553949">
      <w:pPr>
        <w:tabs>
          <w:tab w:val="left" w:pos="1080"/>
        </w:tabs>
        <w:spacing w:line="240" w:lineRule="auto"/>
        <w:ind w:left="1080" w:hanging="540"/>
        <w:rPr>
          <w:rFonts w:eastAsia="Angsana New" w:cs="Arial"/>
          <w:sz w:val="18"/>
          <w:szCs w:val="18"/>
        </w:rPr>
      </w:pPr>
    </w:p>
    <w:p w14:paraId="160455DB" w14:textId="77777777" w:rsidR="00C9200E" w:rsidRPr="00F54017" w:rsidRDefault="00C9200E" w:rsidP="00553949">
      <w:pPr>
        <w:autoSpaceDE w:val="0"/>
        <w:autoSpaceDN w:val="0"/>
        <w:adjustRightInd w:val="0"/>
        <w:spacing w:line="240" w:lineRule="auto"/>
        <w:ind w:left="1080" w:hanging="540"/>
        <w:rPr>
          <w:rFonts w:eastAsia="Angsana New" w:cs="Arial"/>
          <w:b/>
          <w:bCs/>
          <w:sz w:val="18"/>
          <w:szCs w:val="18"/>
        </w:rPr>
      </w:pPr>
      <w:r w:rsidRPr="00F54017">
        <w:rPr>
          <w:rFonts w:eastAsia="Angsana New" w:cs="Arial"/>
          <w:b/>
          <w:bCs/>
          <w:sz w:val="18"/>
          <w:szCs w:val="18"/>
        </w:rPr>
        <w:t xml:space="preserve">Financial statements by geography segment </w:t>
      </w:r>
      <w:r w:rsidRPr="00F54017">
        <w:rPr>
          <w:rFonts w:eastAsia="Angsana New" w:cs="Arial"/>
          <w:sz w:val="18"/>
          <w:szCs w:val="18"/>
        </w:rPr>
        <w:t>(Cont’d)</w:t>
      </w:r>
    </w:p>
    <w:p w14:paraId="3F5E81C2" w14:textId="77777777" w:rsidR="00995CBD" w:rsidRPr="00F54017" w:rsidRDefault="00995CBD" w:rsidP="00553949">
      <w:pPr>
        <w:spacing w:line="240" w:lineRule="auto"/>
        <w:ind w:left="540"/>
        <w:jc w:val="both"/>
        <w:rPr>
          <w:rFonts w:cs="Arial"/>
          <w:sz w:val="18"/>
          <w:szCs w:val="18"/>
        </w:rPr>
      </w:pPr>
    </w:p>
    <w:p w14:paraId="27A4C918" w14:textId="1713E035" w:rsidR="00C9200E" w:rsidRPr="00F54017" w:rsidRDefault="00C9200E" w:rsidP="00553949">
      <w:pPr>
        <w:spacing w:line="240" w:lineRule="auto"/>
        <w:ind w:left="540"/>
        <w:jc w:val="both"/>
        <w:rPr>
          <w:rFonts w:cs="Arial"/>
          <w:sz w:val="18"/>
          <w:szCs w:val="18"/>
        </w:rPr>
      </w:pPr>
      <w:r w:rsidRPr="00F54017">
        <w:rPr>
          <w:rFonts w:cs="Arial"/>
          <w:sz w:val="18"/>
          <w:szCs w:val="18"/>
        </w:rPr>
        <w:t xml:space="preserve">Timing of revenue recognition for the year ended </w:t>
      </w:r>
      <w:r w:rsidR="00F54017" w:rsidRPr="00F54017">
        <w:rPr>
          <w:rFonts w:cs="Arial"/>
          <w:sz w:val="18"/>
          <w:szCs w:val="18"/>
        </w:rPr>
        <w:t>31</w:t>
      </w:r>
      <w:r w:rsidRPr="00F54017">
        <w:rPr>
          <w:rFonts w:cs="Arial"/>
          <w:sz w:val="18"/>
          <w:szCs w:val="18"/>
        </w:rPr>
        <w:t xml:space="preserve"> December are as follows:</w:t>
      </w:r>
    </w:p>
    <w:p w14:paraId="77C35A7C" w14:textId="77777777" w:rsidR="00C9200E" w:rsidRPr="00F54017" w:rsidRDefault="00C9200E" w:rsidP="00553949">
      <w:pPr>
        <w:autoSpaceDE w:val="0"/>
        <w:autoSpaceDN w:val="0"/>
        <w:adjustRightInd w:val="0"/>
        <w:spacing w:line="240" w:lineRule="auto"/>
        <w:ind w:left="540"/>
        <w:jc w:val="both"/>
        <w:rPr>
          <w:rFonts w:eastAsia="Angsana New" w:cs="Arial"/>
          <w:sz w:val="18"/>
          <w:szCs w:val="18"/>
        </w:rPr>
      </w:pPr>
    </w:p>
    <w:tbl>
      <w:tblPr>
        <w:tblW w:w="15298" w:type="dxa"/>
        <w:tblInd w:w="108" w:type="dxa"/>
        <w:shd w:val="clear" w:color="auto" w:fill="FFFF00"/>
        <w:tblLayout w:type="fixed"/>
        <w:tblLook w:val="0000" w:firstRow="0" w:lastRow="0" w:firstColumn="0" w:lastColumn="0" w:noHBand="0" w:noVBand="0"/>
      </w:tblPr>
      <w:tblGrid>
        <w:gridCol w:w="2966"/>
        <w:gridCol w:w="1233"/>
        <w:gridCol w:w="1233"/>
        <w:gridCol w:w="1233"/>
        <w:gridCol w:w="1233"/>
        <w:gridCol w:w="1234"/>
        <w:gridCol w:w="1233"/>
        <w:gridCol w:w="1233"/>
        <w:gridCol w:w="1233"/>
        <w:gridCol w:w="1233"/>
        <w:gridCol w:w="1234"/>
      </w:tblGrid>
      <w:tr w:rsidR="000109EB" w:rsidRPr="00F54017" w14:paraId="4DFBD508" w14:textId="77777777" w:rsidTr="006B4B05">
        <w:tc>
          <w:tcPr>
            <w:tcW w:w="2966" w:type="dxa"/>
            <w:shd w:val="clear" w:color="auto" w:fill="auto"/>
            <w:vAlign w:val="bottom"/>
          </w:tcPr>
          <w:p w14:paraId="26FA331B" w14:textId="77777777" w:rsidR="000109EB" w:rsidRPr="00F54017" w:rsidRDefault="000109EB" w:rsidP="00553949">
            <w:pPr>
              <w:spacing w:line="240" w:lineRule="auto"/>
              <w:ind w:left="336" w:right="-72"/>
              <w:rPr>
                <w:rFonts w:eastAsia="MS Mincho" w:cs="Arial"/>
                <w:b/>
                <w:bCs/>
                <w:sz w:val="16"/>
                <w:szCs w:val="16"/>
              </w:rPr>
            </w:pPr>
          </w:p>
        </w:tc>
        <w:tc>
          <w:tcPr>
            <w:tcW w:w="12332" w:type="dxa"/>
            <w:gridSpan w:val="10"/>
            <w:shd w:val="clear" w:color="auto" w:fill="auto"/>
            <w:vAlign w:val="bottom"/>
          </w:tcPr>
          <w:p w14:paraId="67875604" w14:textId="77777777" w:rsidR="000109EB" w:rsidRPr="00F54017" w:rsidRDefault="000109EB" w:rsidP="00553949">
            <w:pPr>
              <w:pBdr>
                <w:bottom w:val="single" w:sz="4" w:space="1" w:color="auto"/>
              </w:pBdr>
              <w:tabs>
                <w:tab w:val="left" w:pos="817"/>
              </w:tabs>
              <w:spacing w:line="240" w:lineRule="auto"/>
              <w:ind w:right="-72"/>
              <w:jc w:val="center"/>
              <w:rPr>
                <w:rFonts w:eastAsia="MS Mincho" w:cs="Arial"/>
                <w:b/>
                <w:bCs/>
                <w:sz w:val="16"/>
                <w:szCs w:val="16"/>
              </w:rPr>
            </w:pPr>
            <w:r w:rsidRPr="00F54017">
              <w:rPr>
                <w:rFonts w:eastAsia="MS Mincho" w:cs="Arial"/>
                <w:b/>
                <w:bCs/>
                <w:sz w:val="16"/>
                <w:szCs w:val="16"/>
              </w:rPr>
              <w:t>Consolidated financial statements</w:t>
            </w:r>
          </w:p>
        </w:tc>
      </w:tr>
      <w:tr w:rsidR="000109EB" w:rsidRPr="00F54017" w14:paraId="700111E0" w14:textId="77777777" w:rsidTr="006B4B05">
        <w:trPr>
          <w:trHeight w:val="68"/>
        </w:trPr>
        <w:tc>
          <w:tcPr>
            <w:tcW w:w="2966" w:type="dxa"/>
            <w:shd w:val="clear" w:color="auto" w:fill="auto"/>
            <w:vAlign w:val="bottom"/>
          </w:tcPr>
          <w:p w14:paraId="51287E3B" w14:textId="77777777" w:rsidR="000109EB" w:rsidRPr="00F54017" w:rsidRDefault="000109EB" w:rsidP="00553949">
            <w:pPr>
              <w:spacing w:line="240" w:lineRule="auto"/>
              <w:ind w:left="336" w:right="-72"/>
              <w:rPr>
                <w:rFonts w:eastAsia="MS Mincho" w:cs="Arial"/>
                <w:b/>
                <w:bCs/>
                <w:sz w:val="16"/>
                <w:szCs w:val="16"/>
              </w:rPr>
            </w:pPr>
          </w:p>
        </w:tc>
        <w:tc>
          <w:tcPr>
            <w:tcW w:w="2466" w:type="dxa"/>
            <w:gridSpan w:val="2"/>
            <w:shd w:val="clear" w:color="auto" w:fill="auto"/>
            <w:vAlign w:val="bottom"/>
          </w:tcPr>
          <w:p w14:paraId="197F6D9C" w14:textId="77777777" w:rsidR="000109EB" w:rsidRPr="00F54017" w:rsidRDefault="000109EB" w:rsidP="00553949">
            <w:pPr>
              <w:pBdr>
                <w:bottom w:val="single" w:sz="4" w:space="1" w:color="auto"/>
              </w:pBdr>
              <w:tabs>
                <w:tab w:val="left" w:pos="817"/>
              </w:tabs>
              <w:spacing w:line="240" w:lineRule="auto"/>
              <w:ind w:right="-72"/>
              <w:jc w:val="center"/>
              <w:rPr>
                <w:rFonts w:eastAsia="MS Mincho" w:cs="Arial"/>
                <w:b/>
                <w:bCs/>
                <w:sz w:val="16"/>
                <w:szCs w:val="16"/>
                <w:rtl/>
                <w:cs/>
              </w:rPr>
            </w:pPr>
            <w:r w:rsidRPr="00F54017">
              <w:rPr>
                <w:rFonts w:eastAsia="MS Mincho" w:cs="Arial"/>
                <w:b/>
                <w:bCs/>
                <w:sz w:val="16"/>
                <w:szCs w:val="16"/>
              </w:rPr>
              <w:t>Domestic</w:t>
            </w:r>
          </w:p>
        </w:tc>
        <w:tc>
          <w:tcPr>
            <w:tcW w:w="2466" w:type="dxa"/>
            <w:gridSpan w:val="2"/>
            <w:shd w:val="clear" w:color="auto" w:fill="auto"/>
            <w:vAlign w:val="bottom"/>
          </w:tcPr>
          <w:p w14:paraId="489CBAC9" w14:textId="77777777" w:rsidR="000109EB" w:rsidRPr="00F54017" w:rsidRDefault="000109EB" w:rsidP="00553949">
            <w:pPr>
              <w:pBdr>
                <w:bottom w:val="single" w:sz="4" w:space="1" w:color="auto"/>
              </w:pBdr>
              <w:tabs>
                <w:tab w:val="left" w:pos="817"/>
              </w:tabs>
              <w:spacing w:line="240" w:lineRule="auto"/>
              <w:ind w:left="-18" w:right="-72"/>
              <w:jc w:val="center"/>
              <w:rPr>
                <w:rFonts w:eastAsia="MS Mincho" w:cs="Arial"/>
                <w:b/>
                <w:bCs/>
                <w:sz w:val="16"/>
                <w:szCs w:val="16"/>
                <w:rtl/>
                <w:cs/>
              </w:rPr>
            </w:pPr>
            <w:r w:rsidRPr="00F54017">
              <w:rPr>
                <w:rFonts w:eastAsia="MS Mincho" w:cs="Arial"/>
                <w:b/>
                <w:bCs/>
                <w:sz w:val="16"/>
                <w:szCs w:val="16"/>
              </w:rPr>
              <w:t>International</w:t>
            </w:r>
          </w:p>
        </w:tc>
        <w:tc>
          <w:tcPr>
            <w:tcW w:w="2467" w:type="dxa"/>
            <w:gridSpan w:val="2"/>
            <w:shd w:val="clear" w:color="auto" w:fill="auto"/>
            <w:vAlign w:val="bottom"/>
          </w:tcPr>
          <w:p w14:paraId="3FB684F1" w14:textId="77777777" w:rsidR="000109EB" w:rsidRPr="00F54017" w:rsidRDefault="000109EB" w:rsidP="00553949">
            <w:pPr>
              <w:pBdr>
                <w:bottom w:val="single" w:sz="4" w:space="1" w:color="auto"/>
              </w:pBdr>
              <w:tabs>
                <w:tab w:val="left" w:pos="817"/>
              </w:tabs>
              <w:spacing w:line="240" w:lineRule="auto"/>
              <w:ind w:left="-18" w:right="-72"/>
              <w:jc w:val="center"/>
              <w:rPr>
                <w:rFonts w:eastAsia="MS Mincho" w:cs="Arial"/>
                <w:b/>
                <w:bCs/>
                <w:sz w:val="16"/>
                <w:szCs w:val="16"/>
                <w:rtl/>
                <w:cs/>
              </w:rPr>
            </w:pPr>
            <w:r w:rsidRPr="00F54017">
              <w:rPr>
                <w:rFonts w:eastAsia="MS Mincho" w:cs="Arial"/>
                <w:b/>
                <w:bCs/>
                <w:sz w:val="16"/>
                <w:szCs w:val="16"/>
              </w:rPr>
              <w:t>Total</w:t>
            </w:r>
          </w:p>
        </w:tc>
        <w:tc>
          <w:tcPr>
            <w:tcW w:w="2466" w:type="dxa"/>
            <w:gridSpan w:val="2"/>
            <w:shd w:val="clear" w:color="auto" w:fill="auto"/>
            <w:vAlign w:val="bottom"/>
          </w:tcPr>
          <w:p w14:paraId="5816D5CF" w14:textId="77777777" w:rsidR="000109EB" w:rsidRPr="00F54017" w:rsidRDefault="000109EB" w:rsidP="00553949">
            <w:pPr>
              <w:pBdr>
                <w:bottom w:val="single" w:sz="4" w:space="1" w:color="auto"/>
              </w:pBdr>
              <w:tabs>
                <w:tab w:val="left" w:pos="817"/>
              </w:tabs>
              <w:spacing w:line="240" w:lineRule="auto"/>
              <w:ind w:left="-18" w:right="-72"/>
              <w:jc w:val="center"/>
              <w:rPr>
                <w:rFonts w:eastAsia="MS Mincho" w:cs="Arial"/>
                <w:b/>
                <w:bCs/>
                <w:sz w:val="16"/>
                <w:szCs w:val="16"/>
                <w:rtl/>
                <w:cs/>
              </w:rPr>
            </w:pPr>
            <w:r w:rsidRPr="00F54017">
              <w:rPr>
                <w:rFonts w:eastAsia="MS Mincho" w:cs="Arial"/>
                <w:b/>
                <w:bCs/>
                <w:sz w:val="16"/>
                <w:szCs w:val="16"/>
              </w:rPr>
              <w:t>Elimination</w:t>
            </w:r>
          </w:p>
        </w:tc>
        <w:tc>
          <w:tcPr>
            <w:tcW w:w="2467" w:type="dxa"/>
            <w:gridSpan w:val="2"/>
            <w:shd w:val="clear" w:color="auto" w:fill="auto"/>
            <w:vAlign w:val="bottom"/>
          </w:tcPr>
          <w:p w14:paraId="7F15523E" w14:textId="77777777" w:rsidR="000109EB" w:rsidRPr="00F54017" w:rsidRDefault="000109EB" w:rsidP="00553949">
            <w:pPr>
              <w:pBdr>
                <w:bottom w:val="single" w:sz="4" w:space="1" w:color="auto"/>
              </w:pBdr>
              <w:tabs>
                <w:tab w:val="left" w:pos="817"/>
              </w:tabs>
              <w:spacing w:line="240" w:lineRule="auto"/>
              <w:ind w:left="-18" w:right="-72"/>
              <w:jc w:val="center"/>
              <w:rPr>
                <w:rFonts w:eastAsia="MS Mincho" w:cs="Arial"/>
                <w:b/>
                <w:bCs/>
                <w:sz w:val="16"/>
                <w:szCs w:val="16"/>
                <w:rtl/>
                <w:cs/>
              </w:rPr>
            </w:pPr>
            <w:r w:rsidRPr="00F54017">
              <w:rPr>
                <w:rFonts w:eastAsia="MS Mincho" w:cs="Arial"/>
                <w:b/>
                <w:bCs/>
                <w:sz w:val="16"/>
                <w:szCs w:val="16"/>
              </w:rPr>
              <w:t>Total</w:t>
            </w:r>
          </w:p>
        </w:tc>
      </w:tr>
      <w:tr w:rsidR="000109EB" w:rsidRPr="00F54017" w14:paraId="382FBDB6" w14:textId="77777777" w:rsidTr="006B4B05">
        <w:tc>
          <w:tcPr>
            <w:tcW w:w="2966" w:type="dxa"/>
            <w:shd w:val="clear" w:color="auto" w:fill="auto"/>
            <w:vAlign w:val="bottom"/>
          </w:tcPr>
          <w:p w14:paraId="7417BA3B" w14:textId="77777777" w:rsidR="000109EB" w:rsidRPr="00F54017" w:rsidRDefault="000109EB" w:rsidP="00553949">
            <w:pPr>
              <w:spacing w:line="240" w:lineRule="auto"/>
              <w:ind w:left="336" w:right="-72"/>
              <w:rPr>
                <w:rFonts w:eastAsia="MS Mincho" w:cs="Arial"/>
                <w:b/>
                <w:bCs/>
                <w:sz w:val="16"/>
                <w:szCs w:val="16"/>
                <w:rtl/>
                <w:cs/>
              </w:rPr>
            </w:pPr>
          </w:p>
        </w:tc>
        <w:tc>
          <w:tcPr>
            <w:tcW w:w="1233" w:type="dxa"/>
            <w:shd w:val="clear" w:color="auto" w:fill="auto"/>
            <w:vAlign w:val="bottom"/>
          </w:tcPr>
          <w:p w14:paraId="4D504D03" w14:textId="5E019A8A"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2024</w:t>
            </w:r>
          </w:p>
        </w:tc>
        <w:tc>
          <w:tcPr>
            <w:tcW w:w="1233" w:type="dxa"/>
            <w:shd w:val="clear" w:color="auto" w:fill="auto"/>
            <w:vAlign w:val="bottom"/>
          </w:tcPr>
          <w:p w14:paraId="1CA7555E" w14:textId="6ECA16C8"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2023</w:t>
            </w:r>
          </w:p>
        </w:tc>
        <w:tc>
          <w:tcPr>
            <w:tcW w:w="1233" w:type="dxa"/>
            <w:shd w:val="clear" w:color="auto" w:fill="auto"/>
            <w:vAlign w:val="bottom"/>
          </w:tcPr>
          <w:p w14:paraId="5A82B27E" w14:textId="58016D3A"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2024</w:t>
            </w:r>
          </w:p>
        </w:tc>
        <w:tc>
          <w:tcPr>
            <w:tcW w:w="1233" w:type="dxa"/>
            <w:shd w:val="clear" w:color="auto" w:fill="auto"/>
            <w:vAlign w:val="bottom"/>
          </w:tcPr>
          <w:p w14:paraId="63066037" w14:textId="71C2BBD7"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2023</w:t>
            </w:r>
          </w:p>
        </w:tc>
        <w:tc>
          <w:tcPr>
            <w:tcW w:w="1234" w:type="dxa"/>
            <w:shd w:val="clear" w:color="auto" w:fill="auto"/>
            <w:vAlign w:val="bottom"/>
          </w:tcPr>
          <w:p w14:paraId="06A61306" w14:textId="1F2A66E7"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2024</w:t>
            </w:r>
          </w:p>
        </w:tc>
        <w:tc>
          <w:tcPr>
            <w:tcW w:w="1233" w:type="dxa"/>
            <w:shd w:val="clear" w:color="auto" w:fill="auto"/>
            <w:vAlign w:val="bottom"/>
          </w:tcPr>
          <w:p w14:paraId="2C347604" w14:textId="4B5F784E"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2023</w:t>
            </w:r>
          </w:p>
        </w:tc>
        <w:tc>
          <w:tcPr>
            <w:tcW w:w="1233" w:type="dxa"/>
            <w:shd w:val="clear" w:color="auto" w:fill="auto"/>
            <w:vAlign w:val="bottom"/>
          </w:tcPr>
          <w:p w14:paraId="73A05111" w14:textId="64CD0A9D"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2024</w:t>
            </w:r>
          </w:p>
        </w:tc>
        <w:tc>
          <w:tcPr>
            <w:tcW w:w="1233" w:type="dxa"/>
            <w:shd w:val="clear" w:color="auto" w:fill="auto"/>
            <w:vAlign w:val="bottom"/>
          </w:tcPr>
          <w:p w14:paraId="6852DC4E" w14:textId="4AE6F46C"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2023</w:t>
            </w:r>
          </w:p>
        </w:tc>
        <w:tc>
          <w:tcPr>
            <w:tcW w:w="1233" w:type="dxa"/>
            <w:shd w:val="clear" w:color="auto" w:fill="auto"/>
            <w:vAlign w:val="bottom"/>
          </w:tcPr>
          <w:p w14:paraId="4DDA822A" w14:textId="5DBB66BA"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2024</w:t>
            </w:r>
          </w:p>
        </w:tc>
        <w:tc>
          <w:tcPr>
            <w:tcW w:w="1234" w:type="dxa"/>
            <w:shd w:val="clear" w:color="auto" w:fill="auto"/>
            <w:vAlign w:val="bottom"/>
          </w:tcPr>
          <w:p w14:paraId="52C05954" w14:textId="21B36058" w:rsidR="000109EB" w:rsidRPr="00F54017" w:rsidRDefault="00F54017" w:rsidP="00553949">
            <w:pPr>
              <w:spacing w:line="240" w:lineRule="auto"/>
              <w:ind w:right="-72"/>
              <w:jc w:val="right"/>
              <w:rPr>
                <w:rFonts w:eastAsia="MS Mincho" w:cs="Arial"/>
                <w:b/>
                <w:bCs/>
                <w:snapToGrid w:val="0"/>
                <w:sz w:val="16"/>
                <w:szCs w:val="16"/>
              </w:rPr>
            </w:pPr>
            <w:r w:rsidRPr="00F54017">
              <w:rPr>
                <w:rFonts w:eastAsia="MS Mincho" w:cs="Arial"/>
                <w:b/>
                <w:bCs/>
                <w:snapToGrid w:val="0"/>
                <w:sz w:val="16"/>
                <w:szCs w:val="16"/>
              </w:rPr>
              <w:t>2023</w:t>
            </w:r>
          </w:p>
        </w:tc>
      </w:tr>
      <w:tr w:rsidR="000109EB" w:rsidRPr="00F54017" w14:paraId="009B9F5A" w14:textId="77777777" w:rsidTr="006B4B05">
        <w:tc>
          <w:tcPr>
            <w:tcW w:w="2966" w:type="dxa"/>
            <w:shd w:val="clear" w:color="auto" w:fill="auto"/>
            <w:vAlign w:val="bottom"/>
          </w:tcPr>
          <w:p w14:paraId="1A8DD2ED" w14:textId="77777777" w:rsidR="000109EB" w:rsidRPr="00F54017" w:rsidRDefault="000109EB" w:rsidP="00553949">
            <w:pPr>
              <w:spacing w:line="240" w:lineRule="auto"/>
              <w:ind w:left="336" w:right="-72"/>
              <w:rPr>
                <w:rFonts w:eastAsia="MS Mincho" w:cs="Arial"/>
                <w:b/>
                <w:bCs/>
                <w:sz w:val="16"/>
                <w:szCs w:val="16"/>
              </w:rPr>
            </w:pPr>
          </w:p>
        </w:tc>
        <w:tc>
          <w:tcPr>
            <w:tcW w:w="1233" w:type="dxa"/>
            <w:shd w:val="clear" w:color="auto" w:fill="auto"/>
            <w:vAlign w:val="bottom"/>
          </w:tcPr>
          <w:p w14:paraId="4DE17F7A"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5EE439B2"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74863B5A"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5C9FD5CB"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4" w:type="dxa"/>
            <w:shd w:val="clear" w:color="auto" w:fill="auto"/>
            <w:vAlign w:val="bottom"/>
          </w:tcPr>
          <w:p w14:paraId="7AD9AE60"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0C038CB8"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7F3A1B6C"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733B015B"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3" w:type="dxa"/>
            <w:shd w:val="clear" w:color="auto" w:fill="auto"/>
            <w:vAlign w:val="bottom"/>
          </w:tcPr>
          <w:p w14:paraId="39AFFB77"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c>
          <w:tcPr>
            <w:tcW w:w="1234" w:type="dxa"/>
            <w:shd w:val="clear" w:color="auto" w:fill="auto"/>
            <w:vAlign w:val="bottom"/>
          </w:tcPr>
          <w:p w14:paraId="2F4EE45D" w14:textId="77777777" w:rsidR="000109EB" w:rsidRPr="00F54017" w:rsidRDefault="000109EB" w:rsidP="00553949">
            <w:pPr>
              <w:pBdr>
                <w:bottom w:val="single" w:sz="4" w:space="1" w:color="auto"/>
              </w:pBdr>
              <w:spacing w:line="240" w:lineRule="auto"/>
              <w:ind w:right="-72"/>
              <w:jc w:val="right"/>
              <w:rPr>
                <w:rFonts w:eastAsia="MS Mincho" w:cs="Arial"/>
                <w:b/>
                <w:bCs/>
                <w:snapToGrid w:val="0"/>
                <w:sz w:val="16"/>
                <w:szCs w:val="16"/>
              </w:rPr>
            </w:pPr>
            <w:r w:rsidRPr="00F54017">
              <w:rPr>
                <w:rFonts w:eastAsia="MS Mincho" w:cs="Arial"/>
                <w:b/>
                <w:bCs/>
                <w:sz w:val="16"/>
                <w:szCs w:val="16"/>
              </w:rPr>
              <w:t>Baht Thousand</w:t>
            </w:r>
          </w:p>
        </w:tc>
      </w:tr>
      <w:tr w:rsidR="000109EB" w:rsidRPr="00F54017" w14:paraId="2760464A" w14:textId="77777777" w:rsidTr="006B4B05">
        <w:trPr>
          <w:trHeight w:val="20"/>
        </w:trPr>
        <w:tc>
          <w:tcPr>
            <w:tcW w:w="2966" w:type="dxa"/>
            <w:shd w:val="clear" w:color="auto" w:fill="auto"/>
          </w:tcPr>
          <w:p w14:paraId="6D3CF1D2" w14:textId="77777777" w:rsidR="000109EB" w:rsidRPr="00F54017" w:rsidRDefault="000109EB" w:rsidP="00553949">
            <w:pPr>
              <w:spacing w:line="240" w:lineRule="auto"/>
              <w:ind w:left="336" w:right="-72"/>
              <w:rPr>
                <w:rFonts w:cs="Arial"/>
                <w:spacing w:val="-6"/>
                <w:sz w:val="12"/>
                <w:szCs w:val="12"/>
                <w:rtl/>
                <w:cs/>
              </w:rPr>
            </w:pPr>
          </w:p>
        </w:tc>
        <w:tc>
          <w:tcPr>
            <w:tcW w:w="1233" w:type="dxa"/>
            <w:shd w:val="clear" w:color="auto" w:fill="auto"/>
          </w:tcPr>
          <w:p w14:paraId="5615F2FC"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23178FEE"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59F963E4"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4F7A1824"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4" w:type="dxa"/>
            <w:shd w:val="clear" w:color="auto" w:fill="auto"/>
          </w:tcPr>
          <w:p w14:paraId="19FCEFA7"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17829397"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0764CAFF"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40CC4286"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3" w:type="dxa"/>
            <w:shd w:val="clear" w:color="auto" w:fill="auto"/>
          </w:tcPr>
          <w:p w14:paraId="7720D6C2" w14:textId="77777777" w:rsidR="000109EB" w:rsidRPr="00F54017" w:rsidRDefault="000109EB" w:rsidP="00553949">
            <w:pPr>
              <w:spacing w:line="240" w:lineRule="auto"/>
              <w:ind w:left="127" w:right="-72" w:hanging="127"/>
              <w:jc w:val="right"/>
              <w:rPr>
                <w:rFonts w:cs="Arial"/>
                <w:spacing w:val="-6"/>
                <w:sz w:val="12"/>
                <w:szCs w:val="12"/>
                <w:rtl/>
                <w:cs/>
              </w:rPr>
            </w:pPr>
          </w:p>
        </w:tc>
        <w:tc>
          <w:tcPr>
            <w:tcW w:w="1234" w:type="dxa"/>
            <w:shd w:val="clear" w:color="auto" w:fill="auto"/>
          </w:tcPr>
          <w:p w14:paraId="41DBC6A4" w14:textId="77777777" w:rsidR="000109EB" w:rsidRPr="00F54017" w:rsidRDefault="000109EB" w:rsidP="00553949">
            <w:pPr>
              <w:spacing w:line="240" w:lineRule="auto"/>
              <w:ind w:left="127" w:right="-72" w:hanging="127"/>
              <w:jc w:val="right"/>
              <w:rPr>
                <w:rFonts w:cs="Arial"/>
                <w:spacing w:val="-6"/>
                <w:sz w:val="12"/>
                <w:szCs w:val="12"/>
                <w:rtl/>
                <w:cs/>
              </w:rPr>
            </w:pPr>
          </w:p>
        </w:tc>
      </w:tr>
      <w:tr w:rsidR="000109EB" w:rsidRPr="00F54017" w14:paraId="0DC1D819" w14:textId="77777777" w:rsidTr="0071651D">
        <w:trPr>
          <w:trHeight w:val="75"/>
        </w:trPr>
        <w:tc>
          <w:tcPr>
            <w:tcW w:w="2966" w:type="dxa"/>
            <w:shd w:val="clear" w:color="auto" w:fill="auto"/>
            <w:vAlign w:val="bottom"/>
          </w:tcPr>
          <w:p w14:paraId="33754E04" w14:textId="77777777" w:rsidR="000109EB" w:rsidRPr="00F54017" w:rsidRDefault="000109EB" w:rsidP="00553949">
            <w:pPr>
              <w:spacing w:line="240" w:lineRule="auto"/>
              <w:ind w:left="336" w:right="-72"/>
              <w:rPr>
                <w:rFonts w:eastAsia="MS Mincho" w:cs="Arial"/>
                <w:b/>
                <w:bCs/>
                <w:snapToGrid w:val="0"/>
                <w:sz w:val="16"/>
                <w:szCs w:val="16"/>
              </w:rPr>
            </w:pPr>
            <w:r w:rsidRPr="00F54017">
              <w:rPr>
                <w:rFonts w:eastAsia="MS Mincho" w:cs="Arial"/>
                <w:b/>
                <w:bCs/>
                <w:snapToGrid w:val="0"/>
                <w:sz w:val="16"/>
                <w:szCs w:val="16"/>
              </w:rPr>
              <w:t>Timing of revenue recognition:</w:t>
            </w:r>
          </w:p>
        </w:tc>
        <w:tc>
          <w:tcPr>
            <w:tcW w:w="1233" w:type="dxa"/>
            <w:shd w:val="clear" w:color="auto" w:fill="auto"/>
            <w:vAlign w:val="bottom"/>
          </w:tcPr>
          <w:p w14:paraId="363EADB8" w14:textId="77777777" w:rsidR="000109EB" w:rsidRPr="00F54017" w:rsidRDefault="000109EB" w:rsidP="00553949">
            <w:pPr>
              <w:tabs>
                <w:tab w:val="decimal" w:pos="414"/>
              </w:tabs>
              <w:spacing w:line="240" w:lineRule="auto"/>
              <w:ind w:right="-72"/>
              <w:jc w:val="right"/>
              <w:rPr>
                <w:rFonts w:eastAsia="MS Mincho" w:cs="Arial"/>
                <w:snapToGrid w:val="0"/>
                <w:sz w:val="16"/>
                <w:szCs w:val="16"/>
                <w:lang w:val="en-US"/>
              </w:rPr>
            </w:pPr>
          </w:p>
        </w:tc>
        <w:tc>
          <w:tcPr>
            <w:tcW w:w="1233" w:type="dxa"/>
            <w:shd w:val="clear" w:color="auto" w:fill="auto"/>
            <w:vAlign w:val="bottom"/>
          </w:tcPr>
          <w:p w14:paraId="1D9B4383" w14:textId="77777777" w:rsidR="000109EB" w:rsidRPr="00F54017" w:rsidRDefault="000109EB" w:rsidP="00553949">
            <w:pPr>
              <w:tabs>
                <w:tab w:val="decimal" w:pos="414"/>
              </w:tabs>
              <w:spacing w:line="240" w:lineRule="auto"/>
              <w:ind w:right="-72"/>
              <w:jc w:val="right"/>
              <w:rPr>
                <w:rFonts w:eastAsia="MS Mincho" w:cs="Arial"/>
                <w:snapToGrid w:val="0"/>
                <w:sz w:val="16"/>
                <w:szCs w:val="16"/>
                <w:lang w:val="en-US"/>
              </w:rPr>
            </w:pPr>
          </w:p>
        </w:tc>
        <w:tc>
          <w:tcPr>
            <w:tcW w:w="1233" w:type="dxa"/>
            <w:shd w:val="clear" w:color="auto" w:fill="auto"/>
            <w:vAlign w:val="bottom"/>
          </w:tcPr>
          <w:p w14:paraId="6879BFFF" w14:textId="77777777" w:rsidR="000109EB" w:rsidRPr="00F54017" w:rsidRDefault="000109EB" w:rsidP="00553949">
            <w:pPr>
              <w:tabs>
                <w:tab w:val="decimal" w:pos="414"/>
              </w:tabs>
              <w:spacing w:line="240" w:lineRule="auto"/>
              <w:ind w:right="-72"/>
              <w:jc w:val="right"/>
              <w:rPr>
                <w:rFonts w:eastAsia="MS Mincho" w:cs="Arial"/>
                <w:snapToGrid w:val="0"/>
                <w:sz w:val="16"/>
                <w:szCs w:val="16"/>
                <w:lang w:val="en-US"/>
              </w:rPr>
            </w:pPr>
          </w:p>
        </w:tc>
        <w:tc>
          <w:tcPr>
            <w:tcW w:w="1233" w:type="dxa"/>
            <w:shd w:val="clear" w:color="auto" w:fill="auto"/>
            <w:vAlign w:val="bottom"/>
          </w:tcPr>
          <w:p w14:paraId="21C77773" w14:textId="77777777" w:rsidR="000109EB" w:rsidRPr="00F54017" w:rsidRDefault="000109EB" w:rsidP="00553949">
            <w:pPr>
              <w:tabs>
                <w:tab w:val="decimal" w:pos="414"/>
              </w:tabs>
              <w:spacing w:line="240" w:lineRule="auto"/>
              <w:ind w:right="-72"/>
              <w:jc w:val="right"/>
              <w:rPr>
                <w:rFonts w:eastAsia="MS Mincho" w:cs="Arial"/>
                <w:snapToGrid w:val="0"/>
                <w:sz w:val="16"/>
                <w:szCs w:val="16"/>
                <w:lang w:val="en-US"/>
              </w:rPr>
            </w:pPr>
          </w:p>
        </w:tc>
        <w:tc>
          <w:tcPr>
            <w:tcW w:w="1234" w:type="dxa"/>
            <w:shd w:val="clear" w:color="auto" w:fill="auto"/>
            <w:vAlign w:val="bottom"/>
          </w:tcPr>
          <w:p w14:paraId="7C3E3A22" w14:textId="77777777" w:rsidR="000109EB" w:rsidRPr="00F54017" w:rsidRDefault="000109EB" w:rsidP="00553949">
            <w:pPr>
              <w:tabs>
                <w:tab w:val="decimal" w:pos="414"/>
              </w:tabs>
              <w:spacing w:line="240" w:lineRule="auto"/>
              <w:ind w:right="-72"/>
              <w:jc w:val="right"/>
              <w:rPr>
                <w:rFonts w:eastAsia="MS Mincho" w:cs="Arial"/>
                <w:snapToGrid w:val="0"/>
                <w:sz w:val="16"/>
                <w:szCs w:val="16"/>
                <w:lang w:val="en-US"/>
              </w:rPr>
            </w:pPr>
          </w:p>
        </w:tc>
        <w:tc>
          <w:tcPr>
            <w:tcW w:w="1233" w:type="dxa"/>
            <w:shd w:val="clear" w:color="auto" w:fill="auto"/>
            <w:vAlign w:val="bottom"/>
          </w:tcPr>
          <w:p w14:paraId="7A4935DD" w14:textId="77777777" w:rsidR="000109EB" w:rsidRPr="00F54017" w:rsidRDefault="000109EB" w:rsidP="00553949">
            <w:pPr>
              <w:tabs>
                <w:tab w:val="decimal" w:pos="414"/>
              </w:tabs>
              <w:spacing w:line="240" w:lineRule="auto"/>
              <w:ind w:right="-72"/>
              <w:jc w:val="right"/>
              <w:rPr>
                <w:rFonts w:eastAsia="MS Mincho" w:cs="Arial"/>
                <w:snapToGrid w:val="0"/>
                <w:sz w:val="16"/>
                <w:szCs w:val="16"/>
                <w:lang w:val="en-US"/>
              </w:rPr>
            </w:pPr>
          </w:p>
        </w:tc>
        <w:tc>
          <w:tcPr>
            <w:tcW w:w="1233" w:type="dxa"/>
            <w:shd w:val="clear" w:color="auto" w:fill="auto"/>
            <w:vAlign w:val="bottom"/>
          </w:tcPr>
          <w:p w14:paraId="65A467E1" w14:textId="77777777" w:rsidR="000109EB" w:rsidRPr="00F54017" w:rsidRDefault="000109EB" w:rsidP="00553949">
            <w:pPr>
              <w:tabs>
                <w:tab w:val="decimal" w:pos="414"/>
              </w:tabs>
              <w:spacing w:line="240" w:lineRule="auto"/>
              <w:ind w:right="-72"/>
              <w:jc w:val="right"/>
              <w:rPr>
                <w:rFonts w:eastAsia="MS Mincho" w:cs="Arial"/>
                <w:snapToGrid w:val="0"/>
                <w:sz w:val="16"/>
                <w:szCs w:val="16"/>
                <w:lang w:val="en-US"/>
              </w:rPr>
            </w:pPr>
          </w:p>
        </w:tc>
        <w:tc>
          <w:tcPr>
            <w:tcW w:w="1233" w:type="dxa"/>
            <w:shd w:val="clear" w:color="auto" w:fill="auto"/>
            <w:vAlign w:val="bottom"/>
          </w:tcPr>
          <w:p w14:paraId="6F3201AB" w14:textId="77777777" w:rsidR="000109EB" w:rsidRPr="00F54017" w:rsidRDefault="000109EB" w:rsidP="00553949">
            <w:pPr>
              <w:tabs>
                <w:tab w:val="decimal" w:pos="414"/>
              </w:tabs>
              <w:spacing w:line="240" w:lineRule="auto"/>
              <w:ind w:right="-72"/>
              <w:jc w:val="right"/>
              <w:rPr>
                <w:rFonts w:eastAsia="MS Mincho" w:cs="Arial"/>
                <w:snapToGrid w:val="0"/>
                <w:sz w:val="16"/>
                <w:szCs w:val="16"/>
                <w:lang w:val="en-US"/>
              </w:rPr>
            </w:pPr>
          </w:p>
        </w:tc>
        <w:tc>
          <w:tcPr>
            <w:tcW w:w="1233" w:type="dxa"/>
            <w:shd w:val="clear" w:color="auto" w:fill="auto"/>
            <w:vAlign w:val="bottom"/>
          </w:tcPr>
          <w:p w14:paraId="6C7702A4" w14:textId="77777777" w:rsidR="000109EB" w:rsidRPr="00F54017" w:rsidRDefault="000109EB" w:rsidP="00553949">
            <w:pPr>
              <w:tabs>
                <w:tab w:val="decimal" w:pos="414"/>
              </w:tabs>
              <w:spacing w:line="240" w:lineRule="auto"/>
              <w:ind w:right="-72"/>
              <w:jc w:val="right"/>
              <w:rPr>
                <w:rFonts w:eastAsia="MS Mincho" w:cs="Arial"/>
                <w:snapToGrid w:val="0"/>
                <w:sz w:val="16"/>
                <w:szCs w:val="16"/>
                <w:lang w:val="en-US"/>
              </w:rPr>
            </w:pPr>
          </w:p>
        </w:tc>
        <w:tc>
          <w:tcPr>
            <w:tcW w:w="1234" w:type="dxa"/>
            <w:shd w:val="clear" w:color="auto" w:fill="auto"/>
            <w:vAlign w:val="bottom"/>
          </w:tcPr>
          <w:p w14:paraId="2CAD41CB" w14:textId="77777777" w:rsidR="000109EB" w:rsidRPr="00F54017" w:rsidRDefault="000109EB" w:rsidP="00553949">
            <w:pPr>
              <w:tabs>
                <w:tab w:val="decimal" w:pos="414"/>
              </w:tabs>
              <w:spacing w:line="240" w:lineRule="auto"/>
              <w:ind w:right="-72"/>
              <w:jc w:val="right"/>
              <w:rPr>
                <w:rFonts w:eastAsia="MS Mincho" w:cs="Arial"/>
                <w:snapToGrid w:val="0"/>
                <w:sz w:val="16"/>
                <w:szCs w:val="16"/>
                <w:lang w:val="en-US"/>
              </w:rPr>
            </w:pPr>
          </w:p>
        </w:tc>
      </w:tr>
      <w:tr w:rsidR="00494098" w:rsidRPr="00F54017" w14:paraId="5077C288" w14:textId="77777777" w:rsidTr="0071651D">
        <w:trPr>
          <w:trHeight w:val="75"/>
        </w:trPr>
        <w:tc>
          <w:tcPr>
            <w:tcW w:w="2966" w:type="dxa"/>
            <w:shd w:val="clear" w:color="auto" w:fill="auto"/>
            <w:vAlign w:val="bottom"/>
          </w:tcPr>
          <w:p w14:paraId="608BF845" w14:textId="77777777" w:rsidR="00494098" w:rsidRPr="00F54017" w:rsidRDefault="00494098" w:rsidP="00494098">
            <w:pPr>
              <w:spacing w:line="240" w:lineRule="auto"/>
              <w:ind w:left="336" w:right="-72"/>
              <w:rPr>
                <w:rFonts w:eastAsia="MS Mincho" w:cs="Arial"/>
                <w:snapToGrid w:val="0"/>
                <w:sz w:val="16"/>
                <w:szCs w:val="16"/>
                <w:rtl/>
                <w:cs/>
              </w:rPr>
            </w:pPr>
            <w:r w:rsidRPr="00F54017">
              <w:rPr>
                <w:rFonts w:eastAsia="MS Mincho" w:cs="Arial"/>
                <w:snapToGrid w:val="0"/>
                <w:sz w:val="16"/>
                <w:szCs w:val="16"/>
              </w:rPr>
              <w:t>At a point in time</w:t>
            </w:r>
          </w:p>
        </w:tc>
        <w:tc>
          <w:tcPr>
            <w:tcW w:w="1233" w:type="dxa"/>
            <w:shd w:val="clear" w:color="auto" w:fill="auto"/>
          </w:tcPr>
          <w:p w14:paraId="74C049F4" w14:textId="6970A40F" w:rsidR="00494098" w:rsidRPr="00F54017" w:rsidRDefault="00F54017" w:rsidP="00494098">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511</w:t>
            </w:r>
            <w:r w:rsidR="00494098" w:rsidRPr="00F54017">
              <w:rPr>
                <w:rFonts w:eastAsia="MS Mincho" w:cs="Arial"/>
                <w:snapToGrid w:val="0"/>
                <w:sz w:val="16"/>
                <w:szCs w:val="16"/>
              </w:rPr>
              <w:t>,</w:t>
            </w:r>
            <w:r w:rsidRPr="00F54017">
              <w:rPr>
                <w:rFonts w:eastAsia="MS Mincho" w:cs="Arial"/>
                <w:snapToGrid w:val="0"/>
                <w:sz w:val="16"/>
                <w:szCs w:val="16"/>
              </w:rPr>
              <w:t>070</w:t>
            </w:r>
          </w:p>
        </w:tc>
        <w:tc>
          <w:tcPr>
            <w:tcW w:w="1233" w:type="dxa"/>
            <w:shd w:val="clear" w:color="auto" w:fill="auto"/>
          </w:tcPr>
          <w:p w14:paraId="0FE1FC25" w14:textId="2F3E6D25" w:rsidR="00494098" w:rsidRPr="00F54017" w:rsidRDefault="00F54017" w:rsidP="00494098">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664</w:t>
            </w:r>
            <w:r w:rsidR="00494098" w:rsidRPr="00F54017">
              <w:rPr>
                <w:rFonts w:eastAsia="MS Mincho" w:cs="Arial"/>
                <w:snapToGrid w:val="0"/>
                <w:sz w:val="16"/>
                <w:szCs w:val="16"/>
              </w:rPr>
              <w:t>,</w:t>
            </w:r>
            <w:r w:rsidRPr="00F54017">
              <w:rPr>
                <w:rFonts w:eastAsia="MS Mincho" w:cs="Arial"/>
                <w:snapToGrid w:val="0"/>
                <w:sz w:val="16"/>
                <w:szCs w:val="16"/>
              </w:rPr>
              <w:t>052</w:t>
            </w:r>
          </w:p>
        </w:tc>
        <w:tc>
          <w:tcPr>
            <w:tcW w:w="1233" w:type="dxa"/>
            <w:shd w:val="clear" w:color="auto" w:fill="auto"/>
          </w:tcPr>
          <w:p w14:paraId="6B92DD7F" w14:textId="21CA40C7" w:rsidR="00494098" w:rsidRPr="00F54017" w:rsidRDefault="00F54017" w:rsidP="00494098">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415</w:t>
            </w:r>
            <w:r w:rsidR="00494098" w:rsidRPr="00F54017">
              <w:rPr>
                <w:rFonts w:eastAsia="MS Mincho" w:cs="Arial"/>
                <w:snapToGrid w:val="0"/>
                <w:sz w:val="16"/>
                <w:szCs w:val="16"/>
              </w:rPr>
              <w:t>,</w:t>
            </w:r>
            <w:r w:rsidRPr="00F54017">
              <w:rPr>
                <w:rFonts w:eastAsia="MS Mincho" w:cs="Arial"/>
                <w:snapToGrid w:val="0"/>
                <w:sz w:val="16"/>
                <w:szCs w:val="16"/>
              </w:rPr>
              <w:t>377</w:t>
            </w:r>
          </w:p>
        </w:tc>
        <w:tc>
          <w:tcPr>
            <w:tcW w:w="1233" w:type="dxa"/>
            <w:shd w:val="clear" w:color="auto" w:fill="auto"/>
          </w:tcPr>
          <w:p w14:paraId="7C484AF7" w14:textId="63CB72C4" w:rsidR="00494098" w:rsidRPr="00F54017" w:rsidRDefault="00F54017" w:rsidP="00494098">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369</w:t>
            </w:r>
            <w:r w:rsidR="00494098" w:rsidRPr="00F54017">
              <w:rPr>
                <w:rFonts w:eastAsia="MS Mincho" w:cs="Arial"/>
                <w:snapToGrid w:val="0"/>
                <w:sz w:val="16"/>
                <w:szCs w:val="16"/>
              </w:rPr>
              <w:t>,</w:t>
            </w:r>
            <w:r w:rsidRPr="00F54017">
              <w:rPr>
                <w:rFonts w:eastAsia="MS Mincho" w:cs="Arial"/>
                <w:snapToGrid w:val="0"/>
                <w:sz w:val="16"/>
                <w:szCs w:val="16"/>
              </w:rPr>
              <w:t>086</w:t>
            </w:r>
          </w:p>
        </w:tc>
        <w:tc>
          <w:tcPr>
            <w:tcW w:w="1234" w:type="dxa"/>
            <w:shd w:val="clear" w:color="auto" w:fill="auto"/>
          </w:tcPr>
          <w:p w14:paraId="7C70F36B" w14:textId="5D176842" w:rsidR="00494098" w:rsidRPr="00F54017" w:rsidRDefault="00F54017" w:rsidP="00494098">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926</w:t>
            </w:r>
            <w:r w:rsidR="00494098" w:rsidRPr="00F54017">
              <w:rPr>
                <w:rFonts w:eastAsia="MS Mincho" w:cs="Arial"/>
                <w:snapToGrid w:val="0"/>
                <w:sz w:val="16"/>
                <w:szCs w:val="16"/>
              </w:rPr>
              <w:t>,</w:t>
            </w:r>
            <w:r w:rsidRPr="00F54017">
              <w:rPr>
                <w:rFonts w:eastAsia="MS Mincho" w:cs="Arial"/>
                <w:snapToGrid w:val="0"/>
                <w:sz w:val="16"/>
                <w:szCs w:val="16"/>
              </w:rPr>
              <w:t>447</w:t>
            </w:r>
          </w:p>
        </w:tc>
        <w:tc>
          <w:tcPr>
            <w:tcW w:w="1233" w:type="dxa"/>
            <w:shd w:val="clear" w:color="auto" w:fill="auto"/>
          </w:tcPr>
          <w:p w14:paraId="14373C4C" w14:textId="6138C7C6" w:rsidR="00494098" w:rsidRPr="00F54017" w:rsidRDefault="00F54017" w:rsidP="00494098">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1</w:t>
            </w:r>
            <w:r w:rsidR="00494098" w:rsidRPr="00F54017">
              <w:rPr>
                <w:rFonts w:eastAsia="MS Mincho" w:cs="Arial"/>
                <w:snapToGrid w:val="0"/>
                <w:sz w:val="16"/>
                <w:szCs w:val="16"/>
              </w:rPr>
              <w:t>,</w:t>
            </w:r>
            <w:r w:rsidRPr="00F54017">
              <w:rPr>
                <w:rFonts w:eastAsia="MS Mincho" w:cs="Arial"/>
                <w:snapToGrid w:val="0"/>
                <w:sz w:val="16"/>
                <w:szCs w:val="16"/>
              </w:rPr>
              <w:t>033</w:t>
            </w:r>
            <w:r w:rsidR="00494098" w:rsidRPr="00F54017">
              <w:rPr>
                <w:rFonts w:eastAsia="MS Mincho" w:cs="Arial"/>
                <w:snapToGrid w:val="0"/>
                <w:sz w:val="16"/>
                <w:szCs w:val="16"/>
              </w:rPr>
              <w:t>,</w:t>
            </w:r>
            <w:r w:rsidRPr="00F54017">
              <w:rPr>
                <w:rFonts w:eastAsia="MS Mincho" w:cs="Arial"/>
                <w:snapToGrid w:val="0"/>
                <w:sz w:val="16"/>
                <w:szCs w:val="16"/>
              </w:rPr>
              <w:t>138</w:t>
            </w:r>
          </w:p>
        </w:tc>
        <w:tc>
          <w:tcPr>
            <w:tcW w:w="1233" w:type="dxa"/>
            <w:shd w:val="clear" w:color="auto" w:fill="auto"/>
          </w:tcPr>
          <w:p w14:paraId="2610DCCB" w14:textId="4A210F09" w:rsidR="00494098" w:rsidRPr="00F54017" w:rsidRDefault="00494098" w:rsidP="00494098">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922</w:t>
            </w:r>
            <w:r w:rsidRPr="00F54017">
              <w:rPr>
                <w:rFonts w:eastAsia="MS Mincho" w:cs="Arial"/>
                <w:snapToGrid w:val="0"/>
                <w:sz w:val="16"/>
                <w:szCs w:val="16"/>
              </w:rPr>
              <w:t>)</w:t>
            </w:r>
          </w:p>
        </w:tc>
        <w:tc>
          <w:tcPr>
            <w:tcW w:w="1233" w:type="dxa"/>
            <w:shd w:val="clear" w:color="auto" w:fill="auto"/>
          </w:tcPr>
          <w:p w14:paraId="6FF31F86" w14:textId="59F29966" w:rsidR="00494098" w:rsidRPr="00F54017" w:rsidRDefault="00494098" w:rsidP="00494098">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w:t>
            </w:r>
            <w:r w:rsidR="00F54017" w:rsidRPr="00F54017">
              <w:rPr>
                <w:rFonts w:eastAsia="MS Mincho" w:cs="Arial"/>
                <w:snapToGrid w:val="0"/>
                <w:sz w:val="16"/>
                <w:szCs w:val="16"/>
              </w:rPr>
              <w:t>2</w:t>
            </w:r>
            <w:r w:rsidRPr="00F54017">
              <w:rPr>
                <w:rFonts w:eastAsia="MS Mincho" w:cs="Arial"/>
                <w:snapToGrid w:val="0"/>
                <w:sz w:val="16"/>
                <w:szCs w:val="16"/>
              </w:rPr>
              <w:t>,</w:t>
            </w:r>
            <w:r w:rsidR="00F54017" w:rsidRPr="00F54017">
              <w:rPr>
                <w:rFonts w:eastAsia="MS Mincho" w:cs="Arial"/>
                <w:snapToGrid w:val="0"/>
                <w:sz w:val="16"/>
                <w:szCs w:val="16"/>
              </w:rPr>
              <w:t>791</w:t>
            </w:r>
            <w:r w:rsidRPr="00F54017">
              <w:rPr>
                <w:rFonts w:eastAsia="MS Mincho" w:cs="Arial"/>
                <w:snapToGrid w:val="0"/>
                <w:sz w:val="16"/>
                <w:szCs w:val="16"/>
              </w:rPr>
              <w:t>)</w:t>
            </w:r>
          </w:p>
        </w:tc>
        <w:tc>
          <w:tcPr>
            <w:tcW w:w="1233" w:type="dxa"/>
            <w:shd w:val="clear" w:color="auto" w:fill="auto"/>
          </w:tcPr>
          <w:p w14:paraId="5D0D5855" w14:textId="06D67058" w:rsidR="00494098" w:rsidRPr="00F54017" w:rsidRDefault="00F54017" w:rsidP="00494098">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925</w:t>
            </w:r>
            <w:r w:rsidR="00494098" w:rsidRPr="00F54017">
              <w:rPr>
                <w:rFonts w:eastAsia="MS Mincho" w:cs="Arial"/>
                <w:snapToGrid w:val="0"/>
                <w:sz w:val="16"/>
                <w:szCs w:val="16"/>
              </w:rPr>
              <w:t>,</w:t>
            </w:r>
            <w:r w:rsidRPr="00F54017">
              <w:rPr>
                <w:rFonts w:eastAsia="MS Mincho" w:cs="Arial"/>
                <w:snapToGrid w:val="0"/>
                <w:sz w:val="16"/>
                <w:szCs w:val="16"/>
              </w:rPr>
              <w:t>525</w:t>
            </w:r>
          </w:p>
        </w:tc>
        <w:tc>
          <w:tcPr>
            <w:tcW w:w="1234" w:type="dxa"/>
            <w:shd w:val="clear" w:color="auto" w:fill="auto"/>
          </w:tcPr>
          <w:p w14:paraId="64028A12" w14:textId="74B7DFE8" w:rsidR="00494098" w:rsidRPr="00F54017" w:rsidRDefault="00F54017" w:rsidP="00494098">
            <w:pP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1</w:t>
            </w:r>
            <w:r w:rsidR="00494098" w:rsidRPr="00F54017">
              <w:rPr>
                <w:rFonts w:eastAsia="MS Mincho" w:cs="Arial"/>
                <w:snapToGrid w:val="0"/>
                <w:sz w:val="16"/>
                <w:szCs w:val="16"/>
              </w:rPr>
              <w:t>,</w:t>
            </w:r>
            <w:r w:rsidRPr="00F54017">
              <w:rPr>
                <w:rFonts w:eastAsia="MS Mincho" w:cs="Arial"/>
                <w:snapToGrid w:val="0"/>
                <w:sz w:val="16"/>
                <w:szCs w:val="16"/>
              </w:rPr>
              <w:t>030</w:t>
            </w:r>
            <w:r w:rsidR="00494098" w:rsidRPr="00F54017">
              <w:rPr>
                <w:rFonts w:eastAsia="MS Mincho" w:cs="Arial"/>
                <w:snapToGrid w:val="0"/>
                <w:sz w:val="16"/>
                <w:szCs w:val="16"/>
              </w:rPr>
              <w:t>,</w:t>
            </w:r>
            <w:r w:rsidRPr="00F54017">
              <w:rPr>
                <w:rFonts w:eastAsia="MS Mincho" w:cs="Arial"/>
                <w:snapToGrid w:val="0"/>
                <w:sz w:val="16"/>
                <w:szCs w:val="16"/>
              </w:rPr>
              <w:t>347</w:t>
            </w:r>
          </w:p>
        </w:tc>
      </w:tr>
      <w:tr w:rsidR="00494098" w:rsidRPr="00F54017" w14:paraId="24C42F03" w14:textId="77777777" w:rsidTr="003D54D9">
        <w:tc>
          <w:tcPr>
            <w:tcW w:w="2966" w:type="dxa"/>
            <w:shd w:val="clear" w:color="auto" w:fill="auto"/>
            <w:vAlign w:val="bottom"/>
          </w:tcPr>
          <w:p w14:paraId="1D6ECE20" w14:textId="77777777" w:rsidR="00494098" w:rsidRPr="00F54017" w:rsidRDefault="00494098" w:rsidP="00494098">
            <w:pPr>
              <w:spacing w:line="240" w:lineRule="auto"/>
              <w:ind w:left="336" w:right="-72"/>
              <w:rPr>
                <w:rFonts w:eastAsia="MS Mincho" w:cs="Arial"/>
                <w:snapToGrid w:val="0"/>
                <w:sz w:val="16"/>
                <w:szCs w:val="16"/>
                <w:rtl/>
                <w:cs/>
                <w:lang w:val="en-US"/>
              </w:rPr>
            </w:pPr>
            <w:r w:rsidRPr="00F54017">
              <w:rPr>
                <w:rFonts w:eastAsia="MS Mincho" w:cs="Arial"/>
                <w:snapToGrid w:val="0"/>
                <w:sz w:val="16"/>
                <w:szCs w:val="16"/>
              </w:rPr>
              <w:t>Over time</w:t>
            </w:r>
          </w:p>
        </w:tc>
        <w:tc>
          <w:tcPr>
            <w:tcW w:w="1233" w:type="dxa"/>
            <w:shd w:val="clear" w:color="auto" w:fill="auto"/>
          </w:tcPr>
          <w:p w14:paraId="3EE6589F" w14:textId="0B480273" w:rsidR="00494098" w:rsidRPr="00F54017" w:rsidRDefault="00F54017" w:rsidP="00494098">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278</w:t>
            </w:r>
            <w:r w:rsidR="00494098" w:rsidRPr="00F54017">
              <w:rPr>
                <w:rFonts w:eastAsia="MS Mincho" w:cs="Arial"/>
                <w:snapToGrid w:val="0"/>
                <w:sz w:val="16"/>
                <w:szCs w:val="16"/>
              </w:rPr>
              <w:t>,</w:t>
            </w:r>
            <w:r w:rsidRPr="00F54017">
              <w:rPr>
                <w:rFonts w:eastAsia="MS Mincho" w:cs="Arial"/>
                <w:snapToGrid w:val="0"/>
                <w:sz w:val="16"/>
                <w:szCs w:val="16"/>
              </w:rPr>
              <w:t>973</w:t>
            </w:r>
          </w:p>
        </w:tc>
        <w:tc>
          <w:tcPr>
            <w:tcW w:w="1233" w:type="dxa"/>
            <w:shd w:val="clear" w:color="auto" w:fill="auto"/>
          </w:tcPr>
          <w:p w14:paraId="25E2B20A" w14:textId="6B4B5F13" w:rsidR="00494098" w:rsidRPr="00F54017" w:rsidRDefault="00F54017" w:rsidP="00494098">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696</w:t>
            </w:r>
            <w:r w:rsidR="00494098" w:rsidRPr="00F54017">
              <w:rPr>
                <w:rFonts w:eastAsia="MS Mincho" w:cs="Arial"/>
                <w:snapToGrid w:val="0"/>
                <w:sz w:val="16"/>
                <w:szCs w:val="16"/>
              </w:rPr>
              <w:t>,</w:t>
            </w:r>
            <w:r w:rsidRPr="00F54017">
              <w:rPr>
                <w:rFonts w:eastAsia="MS Mincho" w:cs="Arial"/>
                <w:snapToGrid w:val="0"/>
                <w:sz w:val="16"/>
                <w:szCs w:val="16"/>
              </w:rPr>
              <w:t>424</w:t>
            </w:r>
          </w:p>
        </w:tc>
        <w:tc>
          <w:tcPr>
            <w:tcW w:w="1233" w:type="dxa"/>
            <w:shd w:val="clear" w:color="auto" w:fill="auto"/>
          </w:tcPr>
          <w:p w14:paraId="04D50127" w14:textId="6A009947" w:rsidR="00494098" w:rsidRPr="00F54017" w:rsidRDefault="00494098" w:rsidP="00494098">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p>
        </w:tc>
        <w:tc>
          <w:tcPr>
            <w:tcW w:w="1233" w:type="dxa"/>
            <w:shd w:val="clear" w:color="auto" w:fill="auto"/>
          </w:tcPr>
          <w:p w14:paraId="7A99EEA2" w14:textId="4703C4D6" w:rsidR="00494098" w:rsidRPr="00F54017" w:rsidRDefault="00494098" w:rsidP="00494098">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p>
        </w:tc>
        <w:tc>
          <w:tcPr>
            <w:tcW w:w="1234" w:type="dxa"/>
            <w:shd w:val="clear" w:color="auto" w:fill="auto"/>
          </w:tcPr>
          <w:p w14:paraId="7E64C944" w14:textId="0ABBB334" w:rsidR="00494098" w:rsidRPr="00F54017" w:rsidRDefault="00F54017" w:rsidP="00494098">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278</w:t>
            </w:r>
            <w:r w:rsidR="00494098" w:rsidRPr="00F54017">
              <w:rPr>
                <w:rFonts w:eastAsia="MS Mincho" w:cs="Arial"/>
                <w:snapToGrid w:val="0"/>
                <w:sz w:val="16"/>
                <w:szCs w:val="16"/>
              </w:rPr>
              <w:t>,</w:t>
            </w:r>
            <w:r w:rsidRPr="00F54017">
              <w:rPr>
                <w:rFonts w:eastAsia="MS Mincho" w:cs="Arial"/>
                <w:snapToGrid w:val="0"/>
                <w:sz w:val="16"/>
                <w:szCs w:val="16"/>
              </w:rPr>
              <w:t>973</w:t>
            </w:r>
          </w:p>
        </w:tc>
        <w:tc>
          <w:tcPr>
            <w:tcW w:w="1233" w:type="dxa"/>
            <w:shd w:val="clear" w:color="auto" w:fill="auto"/>
          </w:tcPr>
          <w:p w14:paraId="7B8A1ED3" w14:textId="0865A8BB" w:rsidR="00494098" w:rsidRPr="00F54017" w:rsidRDefault="00F54017" w:rsidP="00494098">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696</w:t>
            </w:r>
            <w:r w:rsidR="00494098" w:rsidRPr="00F54017">
              <w:rPr>
                <w:rFonts w:eastAsia="MS Mincho" w:cs="Arial"/>
                <w:snapToGrid w:val="0"/>
                <w:sz w:val="16"/>
                <w:szCs w:val="16"/>
              </w:rPr>
              <w:t>,</w:t>
            </w:r>
            <w:r w:rsidRPr="00F54017">
              <w:rPr>
                <w:rFonts w:eastAsia="MS Mincho" w:cs="Arial"/>
                <w:snapToGrid w:val="0"/>
                <w:sz w:val="16"/>
                <w:szCs w:val="16"/>
              </w:rPr>
              <w:t>424</w:t>
            </w:r>
          </w:p>
        </w:tc>
        <w:tc>
          <w:tcPr>
            <w:tcW w:w="1233" w:type="dxa"/>
            <w:shd w:val="clear" w:color="auto" w:fill="auto"/>
          </w:tcPr>
          <w:p w14:paraId="7CCD7EDB" w14:textId="03508A85" w:rsidR="00494098" w:rsidRPr="00F54017" w:rsidRDefault="00494098" w:rsidP="00494098">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r w:rsidR="00F54017" w:rsidRPr="00F54017">
              <w:rPr>
                <w:rFonts w:eastAsia="MS Mincho" w:cs="Arial"/>
                <w:snapToGrid w:val="0"/>
                <w:sz w:val="16"/>
                <w:szCs w:val="16"/>
              </w:rPr>
              <w:t>1</w:t>
            </w:r>
            <w:r w:rsidRPr="00F54017">
              <w:rPr>
                <w:rFonts w:eastAsia="MS Mincho" w:cs="Arial"/>
                <w:snapToGrid w:val="0"/>
                <w:sz w:val="16"/>
                <w:szCs w:val="16"/>
              </w:rPr>
              <w:t>,</w:t>
            </w:r>
            <w:r w:rsidR="00F54017" w:rsidRPr="00F54017">
              <w:rPr>
                <w:rFonts w:eastAsia="MS Mincho" w:cs="Arial"/>
                <w:snapToGrid w:val="0"/>
                <w:sz w:val="16"/>
                <w:szCs w:val="16"/>
              </w:rPr>
              <w:t>212</w:t>
            </w:r>
            <w:r w:rsidRPr="00F54017">
              <w:rPr>
                <w:rFonts w:eastAsia="MS Mincho" w:cs="Arial"/>
                <w:snapToGrid w:val="0"/>
                <w:sz w:val="16"/>
                <w:szCs w:val="16"/>
              </w:rPr>
              <w:t>)</w:t>
            </w:r>
          </w:p>
        </w:tc>
        <w:tc>
          <w:tcPr>
            <w:tcW w:w="1233" w:type="dxa"/>
            <w:shd w:val="clear" w:color="auto" w:fill="auto"/>
          </w:tcPr>
          <w:p w14:paraId="7288A1A6" w14:textId="5CEFA9D1" w:rsidR="00494098" w:rsidRPr="00F54017" w:rsidRDefault="00494098" w:rsidP="00494098">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r w:rsidR="00F54017" w:rsidRPr="00F54017">
              <w:rPr>
                <w:rFonts w:eastAsia="MS Mincho" w:cs="Arial"/>
                <w:snapToGrid w:val="0"/>
                <w:sz w:val="16"/>
                <w:szCs w:val="16"/>
              </w:rPr>
              <w:t>116</w:t>
            </w:r>
            <w:r w:rsidRPr="00F54017">
              <w:rPr>
                <w:rFonts w:eastAsia="MS Mincho" w:cs="Arial"/>
                <w:snapToGrid w:val="0"/>
                <w:sz w:val="16"/>
                <w:szCs w:val="16"/>
              </w:rPr>
              <w:t>,</w:t>
            </w:r>
            <w:r w:rsidR="00F54017" w:rsidRPr="00F54017">
              <w:rPr>
                <w:rFonts w:eastAsia="MS Mincho" w:cs="Arial"/>
                <w:snapToGrid w:val="0"/>
                <w:sz w:val="16"/>
                <w:szCs w:val="16"/>
              </w:rPr>
              <w:t>265</w:t>
            </w:r>
            <w:r w:rsidRPr="00F54017">
              <w:rPr>
                <w:rFonts w:eastAsia="MS Mincho" w:cs="Arial"/>
                <w:snapToGrid w:val="0"/>
                <w:sz w:val="16"/>
                <w:szCs w:val="16"/>
              </w:rPr>
              <w:t>)</w:t>
            </w:r>
          </w:p>
        </w:tc>
        <w:tc>
          <w:tcPr>
            <w:tcW w:w="1233" w:type="dxa"/>
            <w:shd w:val="clear" w:color="auto" w:fill="auto"/>
          </w:tcPr>
          <w:p w14:paraId="7EAE5483" w14:textId="02AE2994" w:rsidR="00494098" w:rsidRPr="00F54017" w:rsidRDefault="00F54017" w:rsidP="00494098">
            <w:pPr>
              <w:pBdr>
                <w:bottom w:val="sing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277</w:t>
            </w:r>
            <w:r w:rsidR="00494098" w:rsidRPr="00F54017">
              <w:rPr>
                <w:rFonts w:eastAsia="MS Mincho" w:cs="Arial"/>
                <w:snapToGrid w:val="0"/>
                <w:sz w:val="16"/>
                <w:szCs w:val="16"/>
              </w:rPr>
              <w:t>,</w:t>
            </w:r>
            <w:r w:rsidRPr="00F54017">
              <w:rPr>
                <w:rFonts w:eastAsia="MS Mincho" w:cs="Arial"/>
                <w:snapToGrid w:val="0"/>
                <w:sz w:val="16"/>
                <w:szCs w:val="16"/>
              </w:rPr>
              <w:t>761</w:t>
            </w:r>
          </w:p>
        </w:tc>
        <w:tc>
          <w:tcPr>
            <w:tcW w:w="1234" w:type="dxa"/>
            <w:shd w:val="clear" w:color="auto" w:fill="auto"/>
          </w:tcPr>
          <w:p w14:paraId="00ED257F" w14:textId="025EBD80" w:rsidR="00494098" w:rsidRPr="00F54017" w:rsidRDefault="00F54017" w:rsidP="00494098">
            <w:pPr>
              <w:pBdr>
                <w:bottom w:val="sing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580</w:t>
            </w:r>
            <w:r w:rsidR="00494098" w:rsidRPr="00F54017">
              <w:rPr>
                <w:rFonts w:eastAsia="MS Mincho" w:cs="Arial"/>
                <w:snapToGrid w:val="0"/>
                <w:sz w:val="16"/>
                <w:szCs w:val="16"/>
              </w:rPr>
              <w:t>,</w:t>
            </w:r>
            <w:r w:rsidRPr="00F54017">
              <w:rPr>
                <w:rFonts w:eastAsia="MS Mincho" w:cs="Arial"/>
                <w:snapToGrid w:val="0"/>
                <w:sz w:val="16"/>
                <w:szCs w:val="16"/>
              </w:rPr>
              <w:t>159</w:t>
            </w:r>
          </w:p>
        </w:tc>
      </w:tr>
      <w:tr w:rsidR="00F720C7" w:rsidRPr="00F54017" w14:paraId="51EB1485" w14:textId="77777777" w:rsidTr="006B4B05">
        <w:trPr>
          <w:trHeight w:val="81"/>
        </w:trPr>
        <w:tc>
          <w:tcPr>
            <w:tcW w:w="2966" w:type="dxa"/>
            <w:shd w:val="clear" w:color="auto" w:fill="auto"/>
          </w:tcPr>
          <w:p w14:paraId="154C5093" w14:textId="77777777" w:rsidR="00F720C7" w:rsidRPr="00F54017" w:rsidRDefault="00F720C7" w:rsidP="00F720C7">
            <w:pPr>
              <w:spacing w:line="240" w:lineRule="auto"/>
              <w:ind w:left="336" w:right="-72"/>
              <w:rPr>
                <w:rFonts w:cs="Arial"/>
                <w:spacing w:val="-6"/>
                <w:sz w:val="12"/>
                <w:szCs w:val="12"/>
                <w:rtl/>
                <w:cs/>
              </w:rPr>
            </w:pPr>
          </w:p>
        </w:tc>
        <w:tc>
          <w:tcPr>
            <w:tcW w:w="1233" w:type="dxa"/>
            <w:shd w:val="clear" w:color="auto" w:fill="auto"/>
          </w:tcPr>
          <w:p w14:paraId="2BBBC526" w14:textId="77777777" w:rsidR="00F720C7" w:rsidRPr="00F54017" w:rsidRDefault="00F720C7" w:rsidP="00F720C7">
            <w:pPr>
              <w:spacing w:line="240" w:lineRule="auto"/>
              <w:ind w:left="127" w:right="-72" w:hanging="127"/>
              <w:jc w:val="right"/>
              <w:rPr>
                <w:rFonts w:cs="Arial"/>
                <w:spacing w:val="-6"/>
                <w:sz w:val="12"/>
                <w:szCs w:val="12"/>
                <w:rtl/>
                <w:cs/>
              </w:rPr>
            </w:pPr>
          </w:p>
        </w:tc>
        <w:tc>
          <w:tcPr>
            <w:tcW w:w="1233" w:type="dxa"/>
            <w:shd w:val="clear" w:color="auto" w:fill="auto"/>
          </w:tcPr>
          <w:p w14:paraId="5D87054D" w14:textId="77777777" w:rsidR="00F720C7" w:rsidRPr="00F54017" w:rsidRDefault="00F720C7" w:rsidP="00F720C7">
            <w:pPr>
              <w:spacing w:line="240" w:lineRule="auto"/>
              <w:ind w:left="127" w:right="-72" w:hanging="127"/>
              <w:jc w:val="right"/>
              <w:rPr>
                <w:rFonts w:cs="Arial"/>
                <w:spacing w:val="-6"/>
                <w:sz w:val="12"/>
                <w:szCs w:val="12"/>
                <w:rtl/>
                <w:cs/>
              </w:rPr>
            </w:pPr>
          </w:p>
        </w:tc>
        <w:tc>
          <w:tcPr>
            <w:tcW w:w="1233" w:type="dxa"/>
            <w:shd w:val="clear" w:color="auto" w:fill="auto"/>
          </w:tcPr>
          <w:p w14:paraId="1FE34FE7" w14:textId="77777777" w:rsidR="00F720C7" w:rsidRPr="00F54017" w:rsidRDefault="00F720C7" w:rsidP="00F720C7">
            <w:pPr>
              <w:spacing w:line="240" w:lineRule="auto"/>
              <w:ind w:left="127" w:right="-72" w:hanging="127"/>
              <w:jc w:val="right"/>
              <w:rPr>
                <w:rFonts w:cs="Arial"/>
                <w:spacing w:val="-6"/>
                <w:sz w:val="12"/>
                <w:szCs w:val="12"/>
                <w:rtl/>
                <w:cs/>
              </w:rPr>
            </w:pPr>
          </w:p>
        </w:tc>
        <w:tc>
          <w:tcPr>
            <w:tcW w:w="1233" w:type="dxa"/>
            <w:shd w:val="clear" w:color="auto" w:fill="auto"/>
          </w:tcPr>
          <w:p w14:paraId="6E7D0285" w14:textId="77777777" w:rsidR="00F720C7" w:rsidRPr="00F54017" w:rsidRDefault="00F720C7" w:rsidP="00F720C7">
            <w:pPr>
              <w:spacing w:line="240" w:lineRule="auto"/>
              <w:ind w:left="127" w:right="-72" w:hanging="127"/>
              <w:jc w:val="right"/>
              <w:rPr>
                <w:rFonts w:cs="Arial"/>
                <w:spacing w:val="-6"/>
                <w:sz w:val="12"/>
                <w:szCs w:val="12"/>
                <w:rtl/>
                <w:cs/>
              </w:rPr>
            </w:pPr>
          </w:p>
        </w:tc>
        <w:tc>
          <w:tcPr>
            <w:tcW w:w="1234" w:type="dxa"/>
            <w:shd w:val="clear" w:color="auto" w:fill="auto"/>
          </w:tcPr>
          <w:p w14:paraId="4CD68B99" w14:textId="77777777" w:rsidR="00F720C7" w:rsidRPr="00F54017" w:rsidRDefault="00F720C7" w:rsidP="00F720C7">
            <w:pPr>
              <w:spacing w:line="240" w:lineRule="auto"/>
              <w:ind w:left="127" w:right="-72" w:hanging="127"/>
              <w:jc w:val="right"/>
              <w:rPr>
                <w:rFonts w:cs="Arial"/>
                <w:spacing w:val="-6"/>
                <w:sz w:val="12"/>
                <w:szCs w:val="12"/>
                <w:rtl/>
                <w:cs/>
              </w:rPr>
            </w:pPr>
          </w:p>
        </w:tc>
        <w:tc>
          <w:tcPr>
            <w:tcW w:w="1233" w:type="dxa"/>
            <w:shd w:val="clear" w:color="auto" w:fill="auto"/>
          </w:tcPr>
          <w:p w14:paraId="5DB639FB" w14:textId="77777777" w:rsidR="00F720C7" w:rsidRPr="00F54017" w:rsidRDefault="00F720C7" w:rsidP="00F720C7">
            <w:pPr>
              <w:spacing w:line="240" w:lineRule="auto"/>
              <w:ind w:left="127" w:right="-72" w:hanging="127"/>
              <w:jc w:val="right"/>
              <w:rPr>
                <w:rFonts w:cs="Arial"/>
                <w:spacing w:val="-6"/>
                <w:sz w:val="12"/>
                <w:szCs w:val="12"/>
                <w:rtl/>
                <w:cs/>
              </w:rPr>
            </w:pPr>
          </w:p>
        </w:tc>
        <w:tc>
          <w:tcPr>
            <w:tcW w:w="1233" w:type="dxa"/>
            <w:shd w:val="clear" w:color="auto" w:fill="auto"/>
          </w:tcPr>
          <w:p w14:paraId="32DB4460" w14:textId="77777777" w:rsidR="00F720C7" w:rsidRPr="00F54017" w:rsidRDefault="00F720C7" w:rsidP="00F720C7">
            <w:pPr>
              <w:spacing w:line="240" w:lineRule="auto"/>
              <w:ind w:left="127" w:right="-72" w:hanging="127"/>
              <w:jc w:val="right"/>
              <w:rPr>
                <w:rFonts w:cs="Arial"/>
                <w:spacing w:val="-6"/>
                <w:sz w:val="12"/>
                <w:szCs w:val="12"/>
                <w:rtl/>
                <w:cs/>
              </w:rPr>
            </w:pPr>
          </w:p>
        </w:tc>
        <w:tc>
          <w:tcPr>
            <w:tcW w:w="1233" w:type="dxa"/>
            <w:shd w:val="clear" w:color="auto" w:fill="auto"/>
          </w:tcPr>
          <w:p w14:paraId="20DAE9D3" w14:textId="77777777" w:rsidR="00F720C7" w:rsidRPr="00F54017" w:rsidRDefault="00F720C7" w:rsidP="00F720C7">
            <w:pPr>
              <w:spacing w:line="240" w:lineRule="auto"/>
              <w:ind w:left="127" w:right="-72" w:hanging="127"/>
              <w:jc w:val="right"/>
              <w:rPr>
                <w:rFonts w:cs="Arial"/>
                <w:spacing w:val="-6"/>
                <w:sz w:val="12"/>
                <w:szCs w:val="12"/>
                <w:rtl/>
                <w:cs/>
              </w:rPr>
            </w:pPr>
          </w:p>
        </w:tc>
        <w:tc>
          <w:tcPr>
            <w:tcW w:w="1233" w:type="dxa"/>
            <w:shd w:val="clear" w:color="auto" w:fill="auto"/>
          </w:tcPr>
          <w:p w14:paraId="0948FA0E" w14:textId="77777777" w:rsidR="00F720C7" w:rsidRPr="00F54017" w:rsidRDefault="00F720C7" w:rsidP="00F720C7">
            <w:pPr>
              <w:spacing w:line="240" w:lineRule="auto"/>
              <w:ind w:left="127" w:right="-72" w:hanging="127"/>
              <w:jc w:val="right"/>
              <w:rPr>
                <w:rFonts w:cs="Arial"/>
                <w:spacing w:val="-6"/>
                <w:sz w:val="12"/>
                <w:szCs w:val="12"/>
                <w:rtl/>
                <w:cs/>
              </w:rPr>
            </w:pPr>
          </w:p>
        </w:tc>
        <w:tc>
          <w:tcPr>
            <w:tcW w:w="1234" w:type="dxa"/>
            <w:shd w:val="clear" w:color="auto" w:fill="auto"/>
          </w:tcPr>
          <w:p w14:paraId="4FAD999E" w14:textId="77777777" w:rsidR="00F720C7" w:rsidRPr="00F54017" w:rsidRDefault="00F720C7" w:rsidP="00F720C7">
            <w:pPr>
              <w:spacing w:line="240" w:lineRule="auto"/>
              <w:ind w:left="127" w:right="-72" w:hanging="127"/>
              <w:jc w:val="right"/>
              <w:rPr>
                <w:rFonts w:cs="Arial"/>
                <w:spacing w:val="-6"/>
                <w:sz w:val="12"/>
                <w:szCs w:val="12"/>
                <w:rtl/>
                <w:cs/>
              </w:rPr>
            </w:pPr>
          </w:p>
        </w:tc>
      </w:tr>
      <w:tr w:rsidR="00494098" w:rsidRPr="00F54017" w14:paraId="060B9932" w14:textId="77777777" w:rsidTr="003D54D9">
        <w:tc>
          <w:tcPr>
            <w:tcW w:w="2966" w:type="dxa"/>
            <w:shd w:val="clear" w:color="auto" w:fill="auto"/>
            <w:vAlign w:val="bottom"/>
          </w:tcPr>
          <w:p w14:paraId="427F0F27" w14:textId="77777777" w:rsidR="00494098" w:rsidRPr="00F54017" w:rsidRDefault="00494098" w:rsidP="00494098">
            <w:pPr>
              <w:spacing w:line="240" w:lineRule="auto"/>
              <w:ind w:left="336" w:right="-72"/>
              <w:rPr>
                <w:rFonts w:eastAsia="MS Mincho" w:cs="Arial"/>
                <w:b/>
                <w:bCs/>
                <w:snapToGrid w:val="0"/>
                <w:sz w:val="16"/>
                <w:szCs w:val="16"/>
                <w:rtl/>
                <w:cs/>
              </w:rPr>
            </w:pPr>
            <w:r w:rsidRPr="00F54017">
              <w:rPr>
                <w:rFonts w:eastAsia="MS Mincho" w:cs="Arial"/>
                <w:b/>
                <w:bCs/>
                <w:snapToGrid w:val="0"/>
                <w:sz w:val="16"/>
                <w:szCs w:val="16"/>
              </w:rPr>
              <w:t>Total</w:t>
            </w:r>
          </w:p>
        </w:tc>
        <w:tc>
          <w:tcPr>
            <w:tcW w:w="1233" w:type="dxa"/>
            <w:shd w:val="clear" w:color="auto" w:fill="auto"/>
          </w:tcPr>
          <w:p w14:paraId="1F752708" w14:textId="01A84F8B" w:rsidR="00494098" w:rsidRPr="00F54017" w:rsidRDefault="00F54017" w:rsidP="00494098">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790</w:t>
            </w:r>
            <w:r w:rsidR="00494098" w:rsidRPr="00F54017">
              <w:rPr>
                <w:rFonts w:eastAsia="MS Mincho" w:cs="Arial"/>
                <w:snapToGrid w:val="0"/>
                <w:sz w:val="16"/>
                <w:szCs w:val="16"/>
              </w:rPr>
              <w:t>,</w:t>
            </w:r>
            <w:r w:rsidRPr="00F54017">
              <w:rPr>
                <w:rFonts w:eastAsia="MS Mincho" w:cs="Arial"/>
                <w:snapToGrid w:val="0"/>
                <w:sz w:val="16"/>
                <w:szCs w:val="16"/>
              </w:rPr>
              <w:t>043</w:t>
            </w:r>
          </w:p>
        </w:tc>
        <w:tc>
          <w:tcPr>
            <w:tcW w:w="1233" w:type="dxa"/>
            <w:shd w:val="clear" w:color="auto" w:fill="auto"/>
          </w:tcPr>
          <w:p w14:paraId="6C672BE7" w14:textId="4A20568E" w:rsidR="00494098" w:rsidRPr="00F54017" w:rsidRDefault="00F54017" w:rsidP="00494098">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1</w:t>
            </w:r>
            <w:r w:rsidR="00494098" w:rsidRPr="00F54017">
              <w:rPr>
                <w:rFonts w:eastAsia="MS Mincho" w:cs="Arial"/>
                <w:snapToGrid w:val="0"/>
                <w:sz w:val="16"/>
                <w:szCs w:val="16"/>
              </w:rPr>
              <w:t>,</w:t>
            </w:r>
            <w:r w:rsidRPr="00F54017">
              <w:rPr>
                <w:rFonts w:eastAsia="MS Mincho" w:cs="Arial"/>
                <w:snapToGrid w:val="0"/>
                <w:sz w:val="16"/>
                <w:szCs w:val="16"/>
              </w:rPr>
              <w:t>360</w:t>
            </w:r>
            <w:r w:rsidR="00494098" w:rsidRPr="00F54017">
              <w:rPr>
                <w:rFonts w:eastAsia="MS Mincho" w:cs="Arial"/>
                <w:snapToGrid w:val="0"/>
                <w:sz w:val="16"/>
                <w:szCs w:val="16"/>
              </w:rPr>
              <w:t>,</w:t>
            </w:r>
            <w:r w:rsidRPr="00F54017">
              <w:rPr>
                <w:rFonts w:eastAsia="MS Mincho" w:cs="Arial"/>
                <w:snapToGrid w:val="0"/>
                <w:sz w:val="16"/>
                <w:szCs w:val="16"/>
              </w:rPr>
              <w:t>476</w:t>
            </w:r>
          </w:p>
        </w:tc>
        <w:tc>
          <w:tcPr>
            <w:tcW w:w="1233" w:type="dxa"/>
            <w:shd w:val="clear" w:color="auto" w:fill="auto"/>
          </w:tcPr>
          <w:p w14:paraId="4D0C407E" w14:textId="161B4A77" w:rsidR="00494098" w:rsidRPr="00F54017" w:rsidRDefault="00F54017" w:rsidP="00494098">
            <w:pPr>
              <w:pBdr>
                <w:bottom w:val="doub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415</w:t>
            </w:r>
            <w:r w:rsidR="00494098" w:rsidRPr="00F54017">
              <w:rPr>
                <w:rFonts w:eastAsia="MS Mincho" w:cs="Arial"/>
                <w:snapToGrid w:val="0"/>
                <w:sz w:val="16"/>
                <w:szCs w:val="16"/>
              </w:rPr>
              <w:t>,</w:t>
            </w:r>
            <w:r w:rsidRPr="00F54017">
              <w:rPr>
                <w:rFonts w:eastAsia="MS Mincho" w:cs="Arial"/>
                <w:snapToGrid w:val="0"/>
                <w:sz w:val="16"/>
                <w:szCs w:val="16"/>
              </w:rPr>
              <w:t>377</w:t>
            </w:r>
          </w:p>
        </w:tc>
        <w:tc>
          <w:tcPr>
            <w:tcW w:w="1233" w:type="dxa"/>
            <w:shd w:val="clear" w:color="auto" w:fill="auto"/>
          </w:tcPr>
          <w:p w14:paraId="6A12FA1D" w14:textId="6F9B26E3" w:rsidR="00494098" w:rsidRPr="00F54017" w:rsidRDefault="00F54017" w:rsidP="00494098">
            <w:pPr>
              <w:pBdr>
                <w:bottom w:val="doub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369</w:t>
            </w:r>
            <w:r w:rsidR="00494098" w:rsidRPr="00F54017">
              <w:rPr>
                <w:rFonts w:eastAsia="MS Mincho" w:cs="Arial"/>
                <w:snapToGrid w:val="0"/>
                <w:sz w:val="16"/>
                <w:szCs w:val="16"/>
              </w:rPr>
              <w:t>,</w:t>
            </w:r>
            <w:r w:rsidRPr="00F54017">
              <w:rPr>
                <w:rFonts w:eastAsia="MS Mincho" w:cs="Arial"/>
                <w:snapToGrid w:val="0"/>
                <w:sz w:val="16"/>
                <w:szCs w:val="16"/>
              </w:rPr>
              <w:t>086</w:t>
            </w:r>
          </w:p>
        </w:tc>
        <w:tc>
          <w:tcPr>
            <w:tcW w:w="1234" w:type="dxa"/>
            <w:shd w:val="clear" w:color="auto" w:fill="auto"/>
          </w:tcPr>
          <w:p w14:paraId="75120A4A" w14:textId="4D6D2713" w:rsidR="00494098" w:rsidRPr="00F54017" w:rsidRDefault="00F54017" w:rsidP="00494098">
            <w:pPr>
              <w:pBdr>
                <w:bottom w:val="doub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1</w:t>
            </w:r>
            <w:r w:rsidR="00494098" w:rsidRPr="00F54017">
              <w:rPr>
                <w:rFonts w:eastAsia="MS Mincho" w:cs="Arial"/>
                <w:snapToGrid w:val="0"/>
                <w:sz w:val="16"/>
                <w:szCs w:val="16"/>
              </w:rPr>
              <w:t>,</w:t>
            </w:r>
            <w:r w:rsidRPr="00F54017">
              <w:rPr>
                <w:rFonts w:eastAsia="MS Mincho" w:cs="Arial"/>
                <w:snapToGrid w:val="0"/>
                <w:sz w:val="16"/>
                <w:szCs w:val="16"/>
              </w:rPr>
              <w:t>205</w:t>
            </w:r>
            <w:r w:rsidR="00494098" w:rsidRPr="00F54017">
              <w:rPr>
                <w:rFonts w:eastAsia="MS Mincho" w:cs="Arial"/>
                <w:snapToGrid w:val="0"/>
                <w:sz w:val="16"/>
                <w:szCs w:val="16"/>
              </w:rPr>
              <w:t>,</w:t>
            </w:r>
            <w:r w:rsidRPr="00F54017">
              <w:rPr>
                <w:rFonts w:eastAsia="MS Mincho" w:cs="Arial"/>
                <w:snapToGrid w:val="0"/>
                <w:sz w:val="16"/>
                <w:szCs w:val="16"/>
              </w:rPr>
              <w:t>420</w:t>
            </w:r>
          </w:p>
        </w:tc>
        <w:tc>
          <w:tcPr>
            <w:tcW w:w="1233" w:type="dxa"/>
            <w:shd w:val="clear" w:color="auto" w:fill="auto"/>
          </w:tcPr>
          <w:p w14:paraId="5021BE54" w14:textId="79D0417D" w:rsidR="00494098" w:rsidRPr="00F54017" w:rsidRDefault="00F54017" w:rsidP="00494098">
            <w:pPr>
              <w:pBdr>
                <w:bottom w:val="doub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1</w:t>
            </w:r>
            <w:r w:rsidR="00494098" w:rsidRPr="00F54017">
              <w:rPr>
                <w:rFonts w:eastAsia="MS Mincho" w:cs="Arial"/>
                <w:snapToGrid w:val="0"/>
                <w:sz w:val="16"/>
                <w:szCs w:val="16"/>
              </w:rPr>
              <w:t>,</w:t>
            </w:r>
            <w:r w:rsidRPr="00F54017">
              <w:rPr>
                <w:rFonts w:eastAsia="MS Mincho" w:cs="Arial"/>
                <w:snapToGrid w:val="0"/>
                <w:sz w:val="16"/>
                <w:szCs w:val="16"/>
              </w:rPr>
              <w:t>729</w:t>
            </w:r>
            <w:r w:rsidR="00494098" w:rsidRPr="00F54017">
              <w:rPr>
                <w:rFonts w:eastAsia="MS Mincho" w:cs="Arial"/>
                <w:snapToGrid w:val="0"/>
                <w:sz w:val="16"/>
                <w:szCs w:val="16"/>
              </w:rPr>
              <w:t>,</w:t>
            </w:r>
            <w:r w:rsidRPr="00F54017">
              <w:rPr>
                <w:rFonts w:eastAsia="MS Mincho" w:cs="Arial"/>
                <w:snapToGrid w:val="0"/>
                <w:sz w:val="16"/>
                <w:szCs w:val="16"/>
              </w:rPr>
              <w:t>562</w:t>
            </w:r>
          </w:p>
        </w:tc>
        <w:tc>
          <w:tcPr>
            <w:tcW w:w="1233" w:type="dxa"/>
            <w:shd w:val="clear" w:color="auto" w:fill="auto"/>
          </w:tcPr>
          <w:p w14:paraId="398F89B0" w14:textId="3BD57331" w:rsidR="00494098" w:rsidRPr="00F54017" w:rsidRDefault="00494098" w:rsidP="00494098">
            <w:pPr>
              <w:pBdr>
                <w:bottom w:val="doub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r w:rsidR="00F54017" w:rsidRPr="00F54017">
              <w:rPr>
                <w:rFonts w:eastAsia="MS Mincho" w:cs="Arial"/>
                <w:snapToGrid w:val="0"/>
                <w:sz w:val="16"/>
                <w:szCs w:val="16"/>
              </w:rPr>
              <w:t>2</w:t>
            </w:r>
            <w:r w:rsidRPr="00F54017">
              <w:rPr>
                <w:rFonts w:eastAsia="MS Mincho" w:cs="Arial"/>
                <w:snapToGrid w:val="0"/>
                <w:sz w:val="16"/>
                <w:szCs w:val="16"/>
              </w:rPr>
              <w:t>,</w:t>
            </w:r>
            <w:r w:rsidR="00F54017" w:rsidRPr="00F54017">
              <w:rPr>
                <w:rFonts w:eastAsia="MS Mincho" w:cs="Arial"/>
                <w:snapToGrid w:val="0"/>
                <w:sz w:val="16"/>
                <w:szCs w:val="16"/>
              </w:rPr>
              <w:t>134</w:t>
            </w:r>
            <w:r w:rsidRPr="00F54017">
              <w:rPr>
                <w:rFonts w:eastAsia="MS Mincho" w:cs="Arial"/>
                <w:snapToGrid w:val="0"/>
                <w:sz w:val="16"/>
                <w:szCs w:val="16"/>
              </w:rPr>
              <w:t>)</w:t>
            </w:r>
          </w:p>
        </w:tc>
        <w:tc>
          <w:tcPr>
            <w:tcW w:w="1233" w:type="dxa"/>
            <w:shd w:val="clear" w:color="auto" w:fill="auto"/>
          </w:tcPr>
          <w:p w14:paraId="52A1F15D" w14:textId="0F57ABED" w:rsidR="00494098" w:rsidRPr="00F54017" w:rsidRDefault="00494098" w:rsidP="00494098">
            <w:pPr>
              <w:pBdr>
                <w:bottom w:val="doub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w:t>
            </w:r>
            <w:r w:rsidR="00F54017" w:rsidRPr="00F54017">
              <w:rPr>
                <w:rFonts w:eastAsia="MS Mincho" w:cs="Arial"/>
                <w:snapToGrid w:val="0"/>
                <w:sz w:val="16"/>
                <w:szCs w:val="16"/>
              </w:rPr>
              <w:t>119</w:t>
            </w:r>
            <w:r w:rsidRPr="00F54017">
              <w:rPr>
                <w:rFonts w:eastAsia="MS Mincho" w:cs="Arial"/>
                <w:snapToGrid w:val="0"/>
                <w:sz w:val="16"/>
                <w:szCs w:val="16"/>
              </w:rPr>
              <w:t>,</w:t>
            </w:r>
            <w:r w:rsidR="00F54017" w:rsidRPr="00F54017">
              <w:rPr>
                <w:rFonts w:eastAsia="MS Mincho" w:cs="Arial"/>
                <w:snapToGrid w:val="0"/>
                <w:sz w:val="16"/>
                <w:szCs w:val="16"/>
              </w:rPr>
              <w:t>056</w:t>
            </w:r>
            <w:r w:rsidRPr="00F54017">
              <w:rPr>
                <w:rFonts w:eastAsia="MS Mincho" w:cs="Arial"/>
                <w:snapToGrid w:val="0"/>
                <w:sz w:val="16"/>
                <w:szCs w:val="16"/>
              </w:rPr>
              <w:t>)</w:t>
            </w:r>
          </w:p>
        </w:tc>
        <w:tc>
          <w:tcPr>
            <w:tcW w:w="1233" w:type="dxa"/>
            <w:shd w:val="clear" w:color="auto" w:fill="auto"/>
          </w:tcPr>
          <w:p w14:paraId="29B5611E" w14:textId="713AC0B8" w:rsidR="00494098" w:rsidRPr="00F54017" w:rsidRDefault="00F54017" w:rsidP="00494098">
            <w:pPr>
              <w:pBdr>
                <w:bottom w:val="double" w:sz="4" w:space="1" w:color="auto"/>
              </w:pBdr>
              <w:tabs>
                <w:tab w:val="decimal" w:pos="414"/>
              </w:tabs>
              <w:spacing w:line="240" w:lineRule="auto"/>
              <w:ind w:right="-72"/>
              <w:jc w:val="right"/>
              <w:rPr>
                <w:rFonts w:eastAsia="MS Mincho" w:cs="Arial"/>
                <w:snapToGrid w:val="0"/>
                <w:sz w:val="16"/>
                <w:szCs w:val="16"/>
                <w:rtl/>
                <w:cs/>
              </w:rPr>
            </w:pPr>
            <w:r w:rsidRPr="00F54017">
              <w:rPr>
                <w:rFonts w:eastAsia="MS Mincho" w:cs="Arial"/>
                <w:snapToGrid w:val="0"/>
                <w:sz w:val="16"/>
                <w:szCs w:val="16"/>
              </w:rPr>
              <w:t>1</w:t>
            </w:r>
            <w:r w:rsidR="00494098" w:rsidRPr="00F54017">
              <w:rPr>
                <w:rFonts w:eastAsia="MS Mincho" w:cs="Arial"/>
                <w:snapToGrid w:val="0"/>
                <w:sz w:val="16"/>
                <w:szCs w:val="16"/>
              </w:rPr>
              <w:t>,</w:t>
            </w:r>
            <w:r w:rsidRPr="00F54017">
              <w:rPr>
                <w:rFonts w:eastAsia="MS Mincho" w:cs="Arial"/>
                <w:snapToGrid w:val="0"/>
                <w:sz w:val="16"/>
                <w:szCs w:val="16"/>
              </w:rPr>
              <w:t>203</w:t>
            </w:r>
            <w:r w:rsidR="00494098" w:rsidRPr="00F54017">
              <w:rPr>
                <w:rFonts w:eastAsia="MS Mincho" w:cs="Arial"/>
                <w:snapToGrid w:val="0"/>
                <w:sz w:val="16"/>
                <w:szCs w:val="16"/>
              </w:rPr>
              <w:t>,</w:t>
            </w:r>
            <w:r w:rsidRPr="00F54017">
              <w:rPr>
                <w:rFonts w:eastAsia="MS Mincho" w:cs="Arial"/>
                <w:snapToGrid w:val="0"/>
                <w:sz w:val="16"/>
                <w:szCs w:val="16"/>
              </w:rPr>
              <w:t>286</w:t>
            </w:r>
          </w:p>
        </w:tc>
        <w:tc>
          <w:tcPr>
            <w:tcW w:w="1234" w:type="dxa"/>
            <w:shd w:val="clear" w:color="auto" w:fill="auto"/>
          </w:tcPr>
          <w:p w14:paraId="2E5B77B1" w14:textId="2CD8437A" w:rsidR="00494098" w:rsidRPr="00F54017" w:rsidRDefault="00F54017" w:rsidP="00494098">
            <w:pPr>
              <w:pBdr>
                <w:bottom w:val="double" w:sz="4" w:space="1" w:color="auto"/>
              </w:pBdr>
              <w:tabs>
                <w:tab w:val="decimal" w:pos="414"/>
              </w:tabs>
              <w:spacing w:line="240" w:lineRule="auto"/>
              <w:ind w:right="-72"/>
              <w:jc w:val="right"/>
              <w:rPr>
                <w:rFonts w:eastAsia="MS Mincho" w:cs="Arial"/>
                <w:snapToGrid w:val="0"/>
                <w:sz w:val="16"/>
                <w:szCs w:val="16"/>
              </w:rPr>
            </w:pPr>
            <w:r w:rsidRPr="00F54017">
              <w:rPr>
                <w:rFonts w:eastAsia="MS Mincho" w:cs="Arial"/>
                <w:snapToGrid w:val="0"/>
                <w:sz w:val="16"/>
                <w:szCs w:val="16"/>
              </w:rPr>
              <w:t>1</w:t>
            </w:r>
            <w:r w:rsidR="00494098" w:rsidRPr="00F54017">
              <w:rPr>
                <w:rFonts w:eastAsia="MS Mincho" w:cs="Arial"/>
                <w:snapToGrid w:val="0"/>
                <w:sz w:val="16"/>
                <w:szCs w:val="16"/>
              </w:rPr>
              <w:t>,</w:t>
            </w:r>
            <w:r w:rsidRPr="00F54017">
              <w:rPr>
                <w:rFonts w:eastAsia="MS Mincho" w:cs="Arial"/>
                <w:snapToGrid w:val="0"/>
                <w:sz w:val="16"/>
                <w:szCs w:val="16"/>
              </w:rPr>
              <w:t>610</w:t>
            </w:r>
            <w:r w:rsidR="00494098" w:rsidRPr="00F54017">
              <w:rPr>
                <w:rFonts w:eastAsia="MS Mincho" w:cs="Arial"/>
                <w:snapToGrid w:val="0"/>
                <w:sz w:val="16"/>
                <w:szCs w:val="16"/>
              </w:rPr>
              <w:t>,</w:t>
            </w:r>
            <w:r w:rsidRPr="00F54017">
              <w:rPr>
                <w:rFonts w:eastAsia="MS Mincho" w:cs="Arial"/>
                <w:snapToGrid w:val="0"/>
                <w:sz w:val="16"/>
                <w:szCs w:val="16"/>
              </w:rPr>
              <w:t>506</w:t>
            </w:r>
          </w:p>
        </w:tc>
      </w:tr>
    </w:tbl>
    <w:p w14:paraId="2231BEAC" w14:textId="77777777" w:rsidR="00C9200E" w:rsidRPr="00F54017" w:rsidRDefault="00C9200E" w:rsidP="00553949">
      <w:pPr>
        <w:autoSpaceDE w:val="0"/>
        <w:autoSpaceDN w:val="0"/>
        <w:adjustRightInd w:val="0"/>
        <w:spacing w:line="240" w:lineRule="auto"/>
        <w:ind w:left="547"/>
        <w:jc w:val="both"/>
        <w:rPr>
          <w:rFonts w:cs="Arial"/>
          <w:sz w:val="18"/>
          <w:szCs w:val="18"/>
          <w:lang w:bidi="th-TH"/>
        </w:rPr>
      </w:pPr>
    </w:p>
    <w:p w14:paraId="696C9A7C" w14:textId="5F3E64D7" w:rsidR="00C9200E" w:rsidRPr="00F54017" w:rsidRDefault="00C9200E" w:rsidP="00553949">
      <w:pPr>
        <w:autoSpaceDE w:val="0"/>
        <w:autoSpaceDN w:val="0"/>
        <w:adjustRightInd w:val="0"/>
        <w:spacing w:line="240" w:lineRule="auto"/>
        <w:ind w:left="547"/>
        <w:jc w:val="both"/>
        <w:rPr>
          <w:rFonts w:cs="Arial"/>
          <w:sz w:val="18"/>
          <w:szCs w:val="18"/>
          <w:lang w:bidi="th-TH"/>
        </w:rPr>
      </w:pPr>
      <w:r w:rsidRPr="00F54017">
        <w:rPr>
          <w:rFonts w:cs="Arial"/>
          <w:sz w:val="18"/>
          <w:szCs w:val="18"/>
          <w:lang w:bidi="th-TH"/>
        </w:rPr>
        <w:t xml:space="preserve">The Board of Directors assesses the performance of the operating segments bases on a measure of net profit as presented in consolidated financial </w:t>
      </w:r>
      <w:r w:rsidR="0051717C" w:rsidRPr="00F54017">
        <w:rPr>
          <w:rFonts w:cs="Arial"/>
          <w:sz w:val="18"/>
          <w:szCs w:val="18"/>
          <w:lang w:bidi="th-TH"/>
        </w:rPr>
        <w:t>statements</w:t>
      </w:r>
      <w:r w:rsidRPr="00F54017">
        <w:rPr>
          <w:rFonts w:cs="Arial"/>
          <w:sz w:val="18"/>
          <w:szCs w:val="18"/>
          <w:lang w:bidi="th-TH"/>
        </w:rPr>
        <w:t xml:space="preserve"> which is relevant and comparable with other entities in the same industries.</w:t>
      </w:r>
    </w:p>
    <w:p w14:paraId="066F6443" w14:textId="77777777" w:rsidR="00C9200E" w:rsidRPr="00F54017" w:rsidRDefault="00C9200E" w:rsidP="00553949">
      <w:pPr>
        <w:autoSpaceDE w:val="0"/>
        <w:autoSpaceDN w:val="0"/>
        <w:adjustRightInd w:val="0"/>
        <w:spacing w:line="240" w:lineRule="auto"/>
        <w:ind w:left="547"/>
        <w:jc w:val="both"/>
        <w:rPr>
          <w:rFonts w:cs="Arial"/>
          <w:sz w:val="18"/>
          <w:szCs w:val="18"/>
          <w:lang w:bidi="th-TH"/>
        </w:rPr>
      </w:pPr>
    </w:p>
    <w:p w14:paraId="7A661050" w14:textId="1955D8D6" w:rsidR="00C9200E" w:rsidRPr="00F54017" w:rsidRDefault="00C9200E" w:rsidP="00553949">
      <w:pPr>
        <w:autoSpaceDE w:val="0"/>
        <w:autoSpaceDN w:val="0"/>
        <w:adjustRightInd w:val="0"/>
        <w:spacing w:line="240" w:lineRule="auto"/>
        <w:ind w:left="547"/>
        <w:jc w:val="both"/>
        <w:rPr>
          <w:rFonts w:cs="Arial"/>
          <w:sz w:val="18"/>
          <w:szCs w:val="18"/>
          <w:lang w:bidi="th-TH"/>
        </w:rPr>
      </w:pPr>
      <w:r w:rsidRPr="00F54017">
        <w:rPr>
          <w:rFonts w:cs="Arial"/>
          <w:sz w:val="18"/>
          <w:szCs w:val="18"/>
          <w:lang w:bidi="th-TH"/>
        </w:rPr>
        <w:t xml:space="preserve">All of revenues of the Group are revenues from sales which have timing of revenue recognition at a point in time </w:t>
      </w:r>
      <w:r w:rsidRPr="00F54017">
        <w:rPr>
          <w:rFonts w:cs="Arial"/>
          <w:sz w:val="18"/>
          <w:szCs w:val="22"/>
          <w:lang w:val="en-US" w:bidi="th-TH"/>
        </w:rPr>
        <w:t xml:space="preserve">and </w:t>
      </w:r>
      <w:r w:rsidRPr="00F54017">
        <w:rPr>
          <w:rFonts w:cs="Arial"/>
          <w:sz w:val="18"/>
          <w:szCs w:val="18"/>
          <w:lang w:bidi="th-TH"/>
        </w:rPr>
        <w:t xml:space="preserve">revenues from </w:t>
      </w:r>
      <w:r w:rsidRPr="00F54017">
        <w:rPr>
          <w:rFonts w:eastAsia="Angsana New" w:cs="Arial"/>
          <w:sz w:val="18"/>
          <w:szCs w:val="18"/>
        </w:rPr>
        <w:t>construction</w:t>
      </w:r>
      <w:r w:rsidR="0004130C" w:rsidRPr="00F54017">
        <w:rPr>
          <w:rFonts w:eastAsia="Angsana New" w:cs="Arial"/>
          <w:sz w:val="18"/>
          <w:szCs w:val="18"/>
        </w:rPr>
        <w:t xml:space="preserve"> and service</w:t>
      </w:r>
      <w:r w:rsidRPr="00F54017">
        <w:rPr>
          <w:rFonts w:cs="Arial"/>
          <w:sz w:val="18"/>
          <w:szCs w:val="18"/>
          <w:lang w:bidi="th-TH"/>
        </w:rPr>
        <w:t xml:space="preserve"> which have timing of revenue recognition over time.</w:t>
      </w:r>
    </w:p>
    <w:p w14:paraId="388CD32F" w14:textId="77777777" w:rsidR="007D09E3" w:rsidRPr="00F54017" w:rsidRDefault="007D09E3" w:rsidP="00553949">
      <w:pPr>
        <w:autoSpaceDE w:val="0"/>
        <w:autoSpaceDN w:val="0"/>
        <w:adjustRightInd w:val="0"/>
        <w:spacing w:line="240" w:lineRule="auto"/>
        <w:ind w:left="540"/>
        <w:jc w:val="both"/>
        <w:rPr>
          <w:rFonts w:cs="Arial"/>
          <w:sz w:val="18"/>
          <w:szCs w:val="22"/>
          <w:lang w:bidi="th-TH"/>
        </w:rPr>
      </w:pPr>
    </w:p>
    <w:p w14:paraId="0D8E9150" w14:textId="77777777" w:rsidR="008F0851" w:rsidRPr="00F54017" w:rsidRDefault="008F0851" w:rsidP="00553949">
      <w:pPr>
        <w:spacing w:line="240" w:lineRule="auto"/>
        <w:rPr>
          <w:rFonts w:cs="Arial"/>
          <w:sz w:val="18"/>
          <w:szCs w:val="22"/>
          <w:lang w:bidi="th-TH"/>
        </w:rPr>
        <w:sectPr w:rsidR="008F0851" w:rsidRPr="00F54017" w:rsidSect="00EB5711">
          <w:pgSz w:w="16838" w:h="11906" w:orient="landscape" w:code="9"/>
          <w:pgMar w:top="1440" w:right="720" w:bottom="720" w:left="720" w:header="706" w:footer="576" w:gutter="0"/>
          <w:cols w:space="720"/>
          <w:docGrid w:linePitch="272"/>
        </w:sectPr>
      </w:pPr>
    </w:p>
    <w:p w14:paraId="0E0EBD0C" w14:textId="46141E34" w:rsidR="00B112D2" w:rsidRPr="00F54017" w:rsidRDefault="00F54017" w:rsidP="00553949">
      <w:pPr>
        <w:spacing w:line="240" w:lineRule="auto"/>
        <w:ind w:left="540" w:hanging="540"/>
        <w:rPr>
          <w:rFonts w:cs="Arial"/>
          <w:b/>
          <w:bCs/>
          <w:sz w:val="18"/>
          <w:szCs w:val="18"/>
        </w:rPr>
      </w:pPr>
      <w:r w:rsidRPr="00F54017">
        <w:rPr>
          <w:rFonts w:cs="Arial"/>
          <w:b/>
          <w:bCs/>
          <w:sz w:val="18"/>
          <w:szCs w:val="18"/>
        </w:rPr>
        <w:lastRenderedPageBreak/>
        <w:t>10</w:t>
      </w:r>
      <w:r w:rsidR="00B112D2" w:rsidRPr="00F54017">
        <w:rPr>
          <w:rFonts w:cs="Arial"/>
          <w:b/>
          <w:bCs/>
          <w:sz w:val="18"/>
          <w:szCs w:val="18"/>
          <w:rtl/>
          <w:cs/>
        </w:rPr>
        <w:tab/>
      </w:r>
      <w:r w:rsidR="00B112D2" w:rsidRPr="00F54017">
        <w:rPr>
          <w:rFonts w:cs="Arial"/>
          <w:b/>
          <w:bCs/>
          <w:sz w:val="18"/>
          <w:szCs w:val="18"/>
        </w:rPr>
        <w:t>Segment and revenue information</w:t>
      </w:r>
      <w:r w:rsidR="00B112D2" w:rsidRPr="00F54017">
        <w:rPr>
          <w:rFonts w:cs="Arial"/>
          <w:sz w:val="18"/>
          <w:szCs w:val="18"/>
        </w:rPr>
        <w:t xml:space="preserve"> (Cont’d)</w:t>
      </w:r>
    </w:p>
    <w:p w14:paraId="66771B1F" w14:textId="77777777" w:rsidR="00B112D2" w:rsidRPr="00F54017" w:rsidRDefault="00B112D2" w:rsidP="00553949">
      <w:pPr>
        <w:spacing w:line="240" w:lineRule="auto"/>
        <w:ind w:left="547"/>
        <w:rPr>
          <w:rFonts w:eastAsia="Angsana New" w:cs="Arial"/>
          <w:sz w:val="18"/>
          <w:szCs w:val="18"/>
        </w:rPr>
      </w:pPr>
    </w:p>
    <w:p w14:paraId="02586316" w14:textId="77777777" w:rsidR="00B112D2" w:rsidRPr="00F54017" w:rsidRDefault="00B112D2" w:rsidP="00553949">
      <w:pPr>
        <w:spacing w:line="240" w:lineRule="auto"/>
        <w:ind w:left="547"/>
        <w:rPr>
          <w:rFonts w:eastAsia="Angsana New" w:cs="Arial"/>
          <w:sz w:val="18"/>
          <w:szCs w:val="18"/>
        </w:rPr>
      </w:pPr>
    </w:p>
    <w:p w14:paraId="13DDE8E9" w14:textId="77777777" w:rsidR="00B112D2" w:rsidRPr="00F54017" w:rsidRDefault="00B112D2" w:rsidP="00553949">
      <w:pPr>
        <w:autoSpaceDE w:val="0"/>
        <w:autoSpaceDN w:val="0"/>
        <w:adjustRightInd w:val="0"/>
        <w:spacing w:line="240" w:lineRule="auto"/>
        <w:ind w:left="547"/>
        <w:rPr>
          <w:rFonts w:eastAsia="Angsana New" w:cs="Arial"/>
          <w:b/>
          <w:bCs/>
          <w:sz w:val="18"/>
          <w:szCs w:val="18"/>
        </w:rPr>
      </w:pPr>
      <w:r w:rsidRPr="00F54017">
        <w:rPr>
          <w:rFonts w:eastAsia="Angsana New" w:cs="Arial"/>
          <w:b/>
          <w:bCs/>
          <w:sz w:val="18"/>
          <w:szCs w:val="18"/>
        </w:rPr>
        <w:t xml:space="preserve">Financial statements by geography segment </w:t>
      </w:r>
      <w:r w:rsidRPr="00F54017">
        <w:rPr>
          <w:rFonts w:eastAsia="Angsana New" w:cs="Arial"/>
          <w:sz w:val="18"/>
          <w:szCs w:val="18"/>
        </w:rPr>
        <w:t>(Cont’d)</w:t>
      </w:r>
    </w:p>
    <w:p w14:paraId="33933B36" w14:textId="0651D0AA" w:rsidR="00B112D2" w:rsidRPr="00F54017" w:rsidRDefault="00B112D2" w:rsidP="00553949">
      <w:pPr>
        <w:spacing w:line="240" w:lineRule="auto"/>
        <w:ind w:left="547"/>
        <w:rPr>
          <w:rFonts w:cs="Arial"/>
          <w:sz w:val="18"/>
          <w:szCs w:val="18"/>
        </w:rPr>
      </w:pPr>
    </w:p>
    <w:p w14:paraId="654194E4" w14:textId="77777777" w:rsidR="00B112D2" w:rsidRPr="00F54017" w:rsidRDefault="00B112D2" w:rsidP="00553949">
      <w:pPr>
        <w:pStyle w:val="Header"/>
        <w:spacing w:line="240" w:lineRule="auto"/>
        <w:ind w:left="547"/>
        <w:rPr>
          <w:rFonts w:eastAsia="Angsana New" w:cs="Arial"/>
          <w:b/>
          <w:bCs/>
          <w:sz w:val="18"/>
          <w:szCs w:val="18"/>
        </w:rPr>
      </w:pPr>
      <w:r w:rsidRPr="00F54017">
        <w:rPr>
          <w:rFonts w:eastAsia="Angsana New" w:cs="Arial"/>
          <w:b/>
          <w:bCs/>
          <w:sz w:val="18"/>
          <w:szCs w:val="18"/>
        </w:rPr>
        <w:t xml:space="preserve">Information about major customers </w:t>
      </w:r>
    </w:p>
    <w:p w14:paraId="1FF9DE06" w14:textId="77777777" w:rsidR="00B112D2" w:rsidRPr="00F54017" w:rsidRDefault="00B112D2" w:rsidP="00553949">
      <w:pPr>
        <w:pStyle w:val="Header"/>
        <w:spacing w:line="240" w:lineRule="auto"/>
        <w:ind w:left="547"/>
        <w:rPr>
          <w:rFonts w:cs="Arial"/>
          <w:sz w:val="18"/>
          <w:szCs w:val="18"/>
          <w:shd w:val="clear" w:color="auto" w:fill="FFFFFF"/>
        </w:rPr>
      </w:pPr>
    </w:p>
    <w:p w14:paraId="4FC754EF" w14:textId="2FF5EAE5" w:rsidR="00B112D2" w:rsidRPr="00F54017" w:rsidRDefault="00B112D2" w:rsidP="00553949">
      <w:pPr>
        <w:pStyle w:val="Header"/>
        <w:spacing w:line="240" w:lineRule="auto"/>
        <w:ind w:left="547"/>
        <w:rPr>
          <w:rFonts w:cs="Arial"/>
          <w:sz w:val="18"/>
          <w:szCs w:val="18"/>
          <w:shd w:val="clear" w:color="auto" w:fill="FFFFFF"/>
        </w:rPr>
      </w:pPr>
      <w:r w:rsidRPr="00F54017">
        <w:rPr>
          <w:rFonts w:cs="Arial"/>
          <w:sz w:val="18"/>
          <w:szCs w:val="18"/>
          <w:shd w:val="clear" w:color="auto" w:fill="FFFFFF"/>
        </w:rPr>
        <w:t xml:space="preserve">The detail of major customers </w:t>
      </w:r>
      <w:r w:rsidR="004B474D">
        <w:rPr>
          <w:rFonts w:cs="Arial"/>
          <w:sz w:val="18"/>
          <w:szCs w:val="18"/>
          <w:shd w:val="clear" w:color="auto" w:fill="FFFFFF"/>
        </w:rPr>
        <w:t xml:space="preserve">are </w:t>
      </w:r>
      <w:r w:rsidRPr="00F54017">
        <w:rPr>
          <w:rFonts w:cs="Arial"/>
          <w:sz w:val="18"/>
          <w:szCs w:val="18"/>
          <w:shd w:val="clear" w:color="auto" w:fill="FFFFFF"/>
        </w:rPr>
        <w:t>as follows;</w:t>
      </w:r>
    </w:p>
    <w:p w14:paraId="7E6498F7" w14:textId="77777777" w:rsidR="00B112D2" w:rsidRPr="00F54017" w:rsidRDefault="00B112D2" w:rsidP="00553949">
      <w:pPr>
        <w:pStyle w:val="Header"/>
        <w:spacing w:line="240" w:lineRule="auto"/>
        <w:ind w:left="547"/>
        <w:rPr>
          <w:rFonts w:cs="Arial"/>
          <w:sz w:val="18"/>
          <w:szCs w:val="18"/>
          <w:shd w:val="clear" w:color="auto" w:fill="FFFFFF"/>
        </w:rPr>
      </w:pPr>
    </w:p>
    <w:tbl>
      <w:tblPr>
        <w:tblW w:w="9271" w:type="dxa"/>
        <w:tblInd w:w="567" w:type="dxa"/>
        <w:tblLook w:val="04A0" w:firstRow="1" w:lastRow="0" w:firstColumn="1" w:lastColumn="0" w:noHBand="0" w:noVBand="1"/>
      </w:tblPr>
      <w:tblGrid>
        <w:gridCol w:w="3024"/>
        <w:gridCol w:w="1569"/>
        <w:gridCol w:w="1559"/>
        <w:gridCol w:w="1559"/>
        <w:gridCol w:w="1560"/>
      </w:tblGrid>
      <w:tr w:rsidR="00134381" w:rsidRPr="00F54017" w14:paraId="3064A833" w14:textId="77777777" w:rsidTr="00C64BCE">
        <w:trPr>
          <w:trHeight w:val="20"/>
        </w:trPr>
        <w:tc>
          <w:tcPr>
            <w:tcW w:w="3024" w:type="dxa"/>
            <w:vAlign w:val="bottom"/>
          </w:tcPr>
          <w:p w14:paraId="1C74AC45" w14:textId="77777777" w:rsidR="00134381" w:rsidRPr="00F54017" w:rsidRDefault="00134381" w:rsidP="00F95BEB">
            <w:pPr>
              <w:spacing w:line="240" w:lineRule="auto"/>
              <w:ind w:left="-101"/>
              <w:jc w:val="both"/>
              <w:rPr>
                <w:rFonts w:eastAsia="Arial Unicode MS" w:cs="Arial"/>
                <w:b/>
                <w:bCs/>
                <w:sz w:val="18"/>
                <w:szCs w:val="18"/>
                <w:lang w:val="en-US"/>
              </w:rPr>
            </w:pPr>
          </w:p>
        </w:tc>
        <w:tc>
          <w:tcPr>
            <w:tcW w:w="6247" w:type="dxa"/>
            <w:gridSpan w:val="4"/>
            <w:tcBorders>
              <w:top w:val="nil"/>
              <w:left w:val="nil"/>
              <w:right w:val="nil"/>
            </w:tcBorders>
            <w:vAlign w:val="bottom"/>
            <w:hideMark/>
          </w:tcPr>
          <w:p w14:paraId="4301A005" w14:textId="77777777" w:rsidR="00134381" w:rsidRPr="00F54017" w:rsidRDefault="00134381" w:rsidP="00553949">
            <w:pPr>
              <w:pBdr>
                <w:bottom w:val="single" w:sz="4" w:space="1" w:color="auto"/>
              </w:pBdr>
              <w:spacing w:line="240" w:lineRule="auto"/>
              <w:ind w:right="-72"/>
              <w:jc w:val="center"/>
              <w:rPr>
                <w:rFonts w:eastAsia="Arial Unicode MS" w:cs="Arial"/>
                <w:b/>
                <w:bCs/>
                <w:sz w:val="18"/>
                <w:szCs w:val="18"/>
                <w:lang w:val="en-US"/>
              </w:rPr>
            </w:pPr>
            <w:r w:rsidRPr="00F54017">
              <w:rPr>
                <w:rFonts w:cs="Arial"/>
                <w:b/>
                <w:bCs/>
                <w:spacing w:val="-6"/>
                <w:sz w:val="18"/>
                <w:szCs w:val="18"/>
                <w:lang w:val="en-US"/>
              </w:rPr>
              <w:t xml:space="preserve">Consolidated </w:t>
            </w:r>
            <w:r w:rsidRPr="00F54017">
              <w:rPr>
                <w:rFonts w:cs="Arial"/>
                <w:b/>
                <w:bCs/>
                <w:sz w:val="18"/>
                <w:szCs w:val="18"/>
                <w:lang w:val="en-US"/>
              </w:rPr>
              <w:t>financial statements</w:t>
            </w:r>
          </w:p>
        </w:tc>
      </w:tr>
      <w:tr w:rsidR="00134381" w:rsidRPr="00F54017" w14:paraId="69DE73E0" w14:textId="77777777" w:rsidTr="00C64BCE">
        <w:trPr>
          <w:trHeight w:val="20"/>
        </w:trPr>
        <w:tc>
          <w:tcPr>
            <w:tcW w:w="3024" w:type="dxa"/>
            <w:vAlign w:val="bottom"/>
          </w:tcPr>
          <w:p w14:paraId="209571D7" w14:textId="77777777" w:rsidR="00134381" w:rsidRPr="00F54017" w:rsidRDefault="00134381" w:rsidP="00F95BEB">
            <w:pPr>
              <w:spacing w:line="240" w:lineRule="auto"/>
              <w:ind w:left="-101"/>
              <w:jc w:val="both"/>
              <w:rPr>
                <w:rFonts w:eastAsia="Arial Unicode MS" w:cs="Arial"/>
                <w:b/>
                <w:bCs/>
                <w:sz w:val="18"/>
                <w:szCs w:val="18"/>
                <w:lang w:val="en-US" w:bidi="th-TH"/>
              </w:rPr>
            </w:pPr>
          </w:p>
        </w:tc>
        <w:tc>
          <w:tcPr>
            <w:tcW w:w="3128" w:type="dxa"/>
            <w:gridSpan w:val="2"/>
            <w:tcBorders>
              <w:top w:val="nil"/>
              <w:left w:val="nil"/>
              <w:right w:val="nil"/>
            </w:tcBorders>
            <w:vAlign w:val="bottom"/>
            <w:hideMark/>
          </w:tcPr>
          <w:p w14:paraId="203CF942" w14:textId="06D7575D" w:rsidR="00134381" w:rsidRPr="00F54017" w:rsidRDefault="00723CAE" w:rsidP="00553949">
            <w:pPr>
              <w:pBdr>
                <w:bottom w:val="single" w:sz="4" w:space="1" w:color="auto"/>
              </w:pBdr>
              <w:spacing w:line="240" w:lineRule="auto"/>
              <w:ind w:right="-72"/>
              <w:jc w:val="center"/>
              <w:rPr>
                <w:rFonts w:eastAsia="Arial Unicode MS" w:cs="Arial"/>
                <w:b/>
                <w:bCs/>
                <w:sz w:val="18"/>
                <w:szCs w:val="18"/>
                <w:lang w:val="en-US" w:bidi="th-TH"/>
              </w:rPr>
            </w:pPr>
            <w:r w:rsidRPr="00F54017">
              <w:rPr>
                <w:rFonts w:eastAsia="Arial Unicode MS" w:cs="Arial"/>
                <w:b/>
                <w:bCs/>
                <w:sz w:val="18"/>
                <w:szCs w:val="18"/>
                <w:lang w:val="en-US" w:bidi="th-TH"/>
              </w:rPr>
              <w:t>Domestic</w:t>
            </w:r>
          </w:p>
        </w:tc>
        <w:tc>
          <w:tcPr>
            <w:tcW w:w="3119" w:type="dxa"/>
            <w:gridSpan w:val="2"/>
            <w:tcBorders>
              <w:top w:val="nil"/>
              <w:left w:val="nil"/>
              <w:right w:val="nil"/>
            </w:tcBorders>
            <w:vAlign w:val="bottom"/>
            <w:hideMark/>
          </w:tcPr>
          <w:p w14:paraId="5E331CA3" w14:textId="31DB9BF6" w:rsidR="00134381" w:rsidRPr="00F54017" w:rsidRDefault="00723CAE" w:rsidP="00553949">
            <w:pPr>
              <w:pBdr>
                <w:bottom w:val="single" w:sz="4" w:space="1" w:color="auto"/>
              </w:pBdr>
              <w:spacing w:line="240" w:lineRule="auto"/>
              <w:ind w:right="-72"/>
              <w:jc w:val="center"/>
              <w:rPr>
                <w:rFonts w:eastAsia="Arial Unicode MS" w:cs="Arial"/>
                <w:b/>
                <w:bCs/>
                <w:sz w:val="18"/>
                <w:szCs w:val="18"/>
                <w:lang w:val="en-US"/>
              </w:rPr>
            </w:pPr>
            <w:r w:rsidRPr="00F54017">
              <w:rPr>
                <w:rFonts w:cs="Arial"/>
                <w:b/>
                <w:bCs/>
                <w:sz w:val="18"/>
                <w:szCs w:val="18"/>
                <w:lang w:val="en-US" w:bidi="th-TH"/>
              </w:rPr>
              <w:t>International</w:t>
            </w:r>
          </w:p>
        </w:tc>
      </w:tr>
      <w:tr w:rsidR="00134381" w:rsidRPr="00F54017" w14:paraId="7831E64F" w14:textId="77777777" w:rsidTr="00C64BCE">
        <w:trPr>
          <w:trHeight w:val="20"/>
        </w:trPr>
        <w:tc>
          <w:tcPr>
            <w:tcW w:w="3024" w:type="dxa"/>
            <w:vAlign w:val="bottom"/>
            <w:hideMark/>
          </w:tcPr>
          <w:p w14:paraId="16105057" w14:textId="77777777" w:rsidR="00134381" w:rsidRPr="00F54017" w:rsidRDefault="00134381" w:rsidP="00F95BEB">
            <w:pPr>
              <w:spacing w:line="240" w:lineRule="auto"/>
              <w:ind w:left="-101"/>
              <w:jc w:val="both"/>
              <w:rPr>
                <w:rFonts w:eastAsia="Arial Unicode MS" w:cs="Arial"/>
                <w:b/>
                <w:bCs/>
                <w:sz w:val="18"/>
                <w:szCs w:val="18"/>
                <w:lang w:val="en-US" w:bidi="th-TH"/>
              </w:rPr>
            </w:pPr>
            <w:r w:rsidRPr="00F54017">
              <w:rPr>
                <w:rFonts w:cs="Arial"/>
                <w:b/>
                <w:bCs/>
                <w:sz w:val="18"/>
                <w:szCs w:val="18"/>
                <w:lang w:val="en-US"/>
              </w:rPr>
              <w:t xml:space="preserve">For the year ended </w:t>
            </w:r>
          </w:p>
        </w:tc>
        <w:tc>
          <w:tcPr>
            <w:tcW w:w="1569" w:type="dxa"/>
            <w:tcBorders>
              <w:left w:val="nil"/>
              <w:bottom w:val="nil"/>
              <w:right w:val="nil"/>
            </w:tcBorders>
            <w:vAlign w:val="bottom"/>
            <w:hideMark/>
          </w:tcPr>
          <w:p w14:paraId="0AE6C5AB" w14:textId="4C9050A6" w:rsidR="00134381" w:rsidRPr="00F54017" w:rsidRDefault="00F54017" w:rsidP="00553949">
            <w:pPr>
              <w:spacing w:line="240" w:lineRule="auto"/>
              <w:ind w:right="-72"/>
              <w:jc w:val="right"/>
              <w:rPr>
                <w:rFonts w:eastAsia="Arial Unicode MS" w:cs="Arial"/>
                <w:b/>
                <w:bCs/>
                <w:sz w:val="18"/>
                <w:szCs w:val="18"/>
                <w:lang w:val="en-US" w:bidi="th-TH"/>
              </w:rPr>
            </w:pPr>
            <w:r w:rsidRPr="00F54017">
              <w:rPr>
                <w:rFonts w:eastAsia="MS Mincho" w:cs="Arial"/>
                <w:b/>
                <w:bCs/>
                <w:snapToGrid w:val="0"/>
                <w:sz w:val="18"/>
                <w:szCs w:val="18"/>
              </w:rPr>
              <w:t>2024</w:t>
            </w:r>
          </w:p>
        </w:tc>
        <w:tc>
          <w:tcPr>
            <w:tcW w:w="1559" w:type="dxa"/>
            <w:tcBorders>
              <w:left w:val="nil"/>
              <w:bottom w:val="nil"/>
              <w:right w:val="nil"/>
            </w:tcBorders>
            <w:vAlign w:val="bottom"/>
            <w:hideMark/>
          </w:tcPr>
          <w:p w14:paraId="5239DD1A" w14:textId="01180325" w:rsidR="00134381" w:rsidRPr="00F54017" w:rsidRDefault="00F54017" w:rsidP="00553949">
            <w:pPr>
              <w:spacing w:line="240" w:lineRule="auto"/>
              <w:ind w:right="-72"/>
              <w:jc w:val="right"/>
              <w:rPr>
                <w:rFonts w:eastAsia="Arial Unicode MS" w:cs="Arial"/>
                <w:b/>
                <w:bCs/>
                <w:sz w:val="18"/>
                <w:szCs w:val="18"/>
                <w:lang w:val="en-US" w:bidi="th-TH"/>
              </w:rPr>
            </w:pPr>
            <w:r w:rsidRPr="00F54017">
              <w:rPr>
                <w:rFonts w:eastAsia="MS Mincho" w:cs="Arial"/>
                <w:b/>
                <w:bCs/>
                <w:snapToGrid w:val="0"/>
                <w:sz w:val="18"/>
                <w:szCs w:val="18"/>
              </w:rPr>
              <w:t>2023</w:t>
            </w:r>
          </w:p>
        </w:tc>
        <w:tc>
          <w:tcPr>
            <w:tcW w:w="1559" w:type="dxa"/>
            <w:tcBorders>
              <w:left w:val="nil"/>
              <w:bottom w:val="nil"/>
              <w:right w:val="nil"/>
            </w:tcBorders>
            <w:vAlign w:val="bottom"/>
            <w:hideMark/>
          </w:tcPr>
          <w:p w14:paraId="10E42031" w14:textId="6A573863" w:rsidR="00134381" w:rsidRPr="00F54017" w:rsidRDefault="00F54017" w:rsidP="00553949">
            <w:pPr>
              <w:spacing w:line="240" w:lineRule="auto"/>
              <w:ind w:right="-72"/>
              <w:jc w:val="right"/>
              <w:rPr>
                <w:rFonts w:eastAsia="Arial Unicode MS" w:cs="Arial"/>
                <w:b/>
                <w:bCs/>
                <w:sz w:val="18"/>
                <w:szCs w:val="18"/>
                <w:lang w:val="en-US"/>
              </w:rPr>
            </w:pPr>
            <w:r w:rsidRPr="00F54017">
              <w:rPr>
                <w:rFonts w:eastAsia="MS Mincho" w:cs="Arial"/>
                <w:b/>
                <w:bCs/>
                <w:snapToGrid w:val="0"/>
                <w:sz w:val="18"/>
                <w:szCs w:val="18"/>
              </w:rPr>
              <w:t>2024</w:t>
            </w:r>
          </w:p>
        </w:tc>
        <w:tc>
          <w:tcPr>
            <w:tcW w:w="1560" w:type="dxa"/>
            <w:tcBorders>
              <w:left w:val="nil"/>
              <w:bottom w:val="nil"/>
              <w:right w:val="nil"/>
            </w:tcBorders>
            <w:vAlign w:val="bottom"/>
            <w:hideMark/>
          </w:tcPr>
          <w:p w14:paraId="1AB3A0F0" w14:textId="79B9C2AB" w:rsidR="00134381" w:rsidRPr="00F54017" w:rsidRDefault="00F54017" w:rsidP="00553949">
            <w:pPr>
              <w:spacing w:line="240" w:lineRule="auto"/>
              <w:ind w:right="-72"/>
              <w:jc w:val="right"/>
              <w:rPr>
                <w:rFonts w:eastAsia="Arial Unicode MS" w:cs="Arial"/>
                <w:b/>
                <w:bCs/>
                <w:sz w:val="18"/>
                <w:szCs w:val="18"/>
                <w:lang w:val="en-US"/>
              </w:rPr>
            </w:pPr>
            <w:r w:rsidRPr="00F54017">
              <w:rPr>
                <w:rFonts w:eastAsia="MS Mincho" w:cs="Arial"/>
                <w:b/>
                <w:bCs/>
                <w:snapToGrid w:val="0"/>
                <w:sz w:val="18"/>
                <w:szCs w:val="18"/>
              </w:rPr>
              <w:t>2023</w:t>
            </w:r>
          </w:p>
        </w:tc>
      </w:tr>
      <w:tr w:rsidR="00134381" w:rsidRPr="00F54017" w14:paraId="6BC296FD" w14:textId="77777777" w:rsidTr="00C64BCE">
        <w:trPr>
          <w:trHeight w:val="20"/>
        </w:trPr>
        <w:tc>
          <w:tcPr>
            <w:tcW w:w="3024" w:type="dxa"/>
            <w:vAlign w:val="bottom"/>
            <w:hideMark/>
          </w:tcPr>
          <w:p w14:paraId="2D5D5DB6" w14:textId="29E798EF" w:rsidR="00134381" w:rsidRPr="00F54017" w:rsidRDefault="00134381" w:rsidP="00F95BEB">
            <w:pPr>
              <w:spacing w:line="240" w:lineRule="auto"/>
              <w:ind w:left="-101"/>
              <w:jc w:val="both"/>
              <w:rPr>
                <w:rFonts w:eastAsia="Arial Unicode MS" w:cs="Arial"/>
                <w:b/>
                <w:bCs/>
                <w:sz w:val="18"/>
                <w:szCs w:val="18"/>
                <w:lang w:val="en-US" w:bidi="th-TH"/>
              </w:rPr>
            </w:pPr>
            <w:r w:rsidRPr="00F54017">
              <w:rPr>
                <w:rFonts w:eastAsia="Arial Unicode MS" w:cs="Arial"/>
                <w:b/>
                <w:bCs/>
                <w:sz w:val="18"/>
                <w:szCs w:val="18"/>
                <w:lang w:val="en-US"/>
              </w:rPr>
              <w:t xml:space="preserve"> </w:t>
            </w:r>
            <w:r w:rsidR="00C64BCE" w:rsidRPr="00F54017">
              <w:rPr>
                <w:rFonts w:eastAsia="Arial Unicode MS" w:cs="Arial"/>
                <w:b/>
                <w:bCs/>
                <w:sz w:val="18"/>
                <w:szCs w:val="18"/>
                <w:lang w:val="en-US"/>
              </w:rPr>
              <w:t xml:space="preserve"> </w:t>
            </w:r>
            <w:r w:rsidRPr="00F54017">
              <w:rPr>
                <w:rFonts w:cs="Arial"/>
                <w:b/>
                <w:bCs/>
                <w:sz w:val="18"/>
                <w:szCs w:val="18"/>
                <w:lang w:val="en-US"/>
              </w:rPr>
              <w:t xml:space="preserve"> </w:t>
            </w:r>
            <w:r w:rsidR="00F54017" w:rsidRPr="00F54017">
              <w:rPr>
                <w:rFonts w:cs="Arial"/>
                <w:b/>
                <w:bCs/>
                <w:sz w:val="18"/>
                <w:szCs w:val="18"/>
              </w:rPr>
              <w:t>31</w:t>
            </w:r>
            <w:r w:rsidRPr="00F54017">
              <w:rPr>
                <w:rFonts w:cs="Arial"/>
                <w:b/>
                <w:bCs/>
                <w:sz w:val="18"/>
                <w:szCs w:val="18"/>
                <w:lang w:val="en-US"/>
              </w:rPr>
              <w:t xml:space="preserve"> December</w:t>
            </w:r>
          </w:p>
        </w:tc>
        <w:tc>
          <w:tcPr>
            <w:tcW w:w="1569" w:type="dxa"/>
            <w:tcBorders>
              <w:top w:val="nil"/>
              <w:left w:val="nil"/>
              <w:right w:val="nil"/>
            </w:tcBorders>
            <w:vAlign w:val="bottom"/>
            <w:hideMark/>
          </w:tcPr>
          <w:p w14:paraId="71E0D014" w14:textId="77777777" w:rsidR="00134381" w:rsidRPr="00F54017" w:rsidRDefault="00134381" w:rsidP="00553949">
            <w:pPr>
              <w:pBdr>
                <w:bottom w:val="single" w:sz="4" w:space="1" w:color="auto"/>
              </w:pBdr>
              <w:spacing w:line="240" w:lineRule="auto"/>
              <w:ind w:right="-72"/>
              <w:jc w:val="right"/>
              <w:rPr>
                <w:rFonts w:eastAsia="Arial Unicode MS" w:cs="Arial"/>
                <w:b/>
                <w:bCs/>
                <w:sz w:val="18"/>
                <w:szCs w:val="18"/>
                <w:cs/>
                <w:lang w:val="en-US" w:bidi="th-TH"/>
              </w:rPr>
            </w:pPr>
            <w:r w:rsidRPr="00F54017">
              <w:rPr>
                <w:rFonts w:eastAsia="MS Mincho" w:cs="Arial"/>
                <w:b/>
                <w:bCs/>
                <w:sz w:val="18"/>
                <w:szCs w:val="18"/>
                <w:lang w:val="en-US"/>
              </w:rPr>
              <w:t>Baht Thousand</w:t>
            </w:r>
          </w:p>
        </w:tc>
        <w:tc>
          <w:tcPr>
            <w:tcW w:w="1559" w:type="dxa"/>
            <w:tcBorders>
              <w:top w:val="nil"/>
              <w:left w:val="nil"/>
              <w:right w:val="nil"/>
            </w:tcBorders>
            <w:vAlign w:val="bottom"/>
            <w:hideMark/>
          </w:tcPr>
          <w:p w14:paraId="589B7B9C" w14:textId="77777777" w:rsidR="00134381" w:rsidRPr="00F54017" w:rsidRDefault="00134381" w:rsidP="00553949">
            <w:pPr>
              <w:pBdr>
                <w:bottom w:val="single" w:sz="4" w:space="1" w:color="auto"/>
              </w:pBdr>
              <w:spacing w:line="240" w:lineRule="auto"/>
              <w:ind w:right="-72"/>
              <w:jc w:val="right"/>
              <w:rPr>
                <w:rFonts w:eastAsia="Arial Unicode MS" w:cs="Arial"/>
                <w:b/>
                <w:bCs/>
                <w:sz w:val="18"/>
                <w:szCs w:val="18"/>
                <w:lang w:val="en-US" w:bidi="th-TH"/>
              </w:rPr>
            </w:pPr>
            <w:r w:rsidRPr="00F54017">
              <w:rPr>
                <w:rFonts w:eastAsia="MS Mincho" w:cs="Arial"/>
                <w:b/>
                <w:bCs/>
                <w:sz w:val="18"/>
                <w:szCs w:val="18"/>
                <w:lang w:val="en-US"/>
              </w:rPr>
              <w:t>Baht Thousand</w:t>
            </w:r>
          </w:p>
        </w:tc>
        <w:tc>
          <w:tcPr>
            <w:tcW w:w="1559" w:type="dxa"/>
            <w:tcBorders>
              <w:top w:val="nil"/>
              <w:left w:val="nil"/>
              <w:right w:val="nil"/>
            </w:tcBorders>
            <w:vAlign w:val="bottom"/>
            <w:hideMark/>
          </w:tcPr>
          <w:p w14:paraId="5FE202AF" w14:textId="77777777" w:rsidR="00134381" w:rsidRPr="00F54017" w:rsidRDefault="00134381" w:rsidP="00553949">
            <w:pPr>
              <w:pBdr>
                <w:bottom w:val="single" w:sz="4" w:space="1" w:color="auto"/>
              </w:pBdr>
              <w:spacing w:line="240" w:lineRule="auto"/>
              <w:ind w:right="-72"/>
              <w:jc w:val="right"/>
              <w:rPr>
                <w:rFonts w:cs="Arial"/>
                <w:noProof/>
                <w:sz w:val="18"/>
                <w:szCs w:val="18"/>
                <w:lang w:val="en-US"/>
              </w:rPr>
            </w:pPr>
            <w:r w:rsidRPr="00F54017">
              <w:rPr>
                <w:rFonts w:eastAsia="MS Mincho" w:cs="Arial"/>
                <w:b/>
                <w:bCs/>
                <w:sz w:val="18"/>
                <w:szCs w:val="18"/>
                <w:lang w:val="en-US"/>
              </w:rPr>
              <w:t>Baht Thousand</w:t>
            </w:r>
          </w:p>
        </w:tc>
        <w:tc>
          <w:tcPr>
            <w:tcW w:w="1560" w:type="dxa"/>
            <w:tcBorders>
              <w:top w:val="nil"/>
              <w:left w:val="nil"/>
              <w:right w:val="nil"/>
            </w:tcBorders>
            <w:vAlign w:val="bottom"/>
            <w:hideMark/>
          </w:tcPr>
          <w:p w14:paraId="7C8DECCE" w14:textId="77777777" w:rsidR="00134381" w:rsidRPr="00F54017" w:rsidRDefault="00134381" w:rsidP="00553949">
            <w:pPr>
              <w:pBdr>
                <w:bottom w:val="single" w:sz="4" w:space="1" w:color="auto"/>
              </w:pBdr>
              <w:spacing w:line="240" w:lineRule="auto"/>
              <w:ind w:right="-72"/>
              <w:jc w:val="right"/>
              <w:rPr>
                <w:rFonts w:cs="Arial"/>
                <w:noProof/>
                <w:sz w:val="18"/>
                <w:szCs w:val="18"/>
                <w:lang w:val="en-US"/>
              </w:rPr>
            </w:pPr>
            <w:r w:rsidRPr="00F54017">
              <w:rPr>
                <w:rFonts w:eastAsia="MS Mincho" w:cs="Arial"/>
                <w:b/>
                <w:bCs/>
                <w:sz w:val="18"/>
                <w:szCs w:val="18"/>
                <w:lang w:val="en-US"/>
              </w:rPr>
              <w:t>Baht Thousand</w:t>
            </w:r>
          </w:p>
        </w:tc>
      </w:tr>
      <w:tr w:rsidR="00134381" w:rsidRPr="00F54017" w14:paraId="2CA7BE07" w14:textId="77777777" w:rsidTr="00C64BCE">
        <w:trPr>
          <w:trHeight w:val="20"/>
        </w:trPr>
        <w:tc>
          <w:tcPr>
            <w:tcW w:w="3024" w:type="dxa"/>
            <w:vAlign w:val="bottom"/>
          </w:tcPr>
          <w:p w14:paraId="2327675E" w14:textId="77777777" w:rsidR="00134381" w:rsidRPr="00F54017" w:rsidRDefault="00134381" w:rsidP="00F95BEB">
            <w:pPr>
              <w:spacing w:line="240" w:lineRule="auto"/>
              <w:ind w:left="-101"/>
              <w:rPr>
                <w:rFonts w:eastAsia="Arial Unicode MS" w:cs="Arial"/>
                <w:sz w:val="18"/>
                <w:szCs w:val="18"/>
                <w:lang w:val="en-US" w:bidi="th-TH"/>
              </w:rPr>
            </w:pPr>
          </w:p>
        </w:tc>
        <w:tc>
          <w:tcPr>
            <w:tcW w:w="1569" w:type="dxa"/>
            <w:tcBorders>
              <w:left w:val="nil"/>
              <w:bottom w:val="nil"/>
              <w:right w:val="nil"/>
            </w:tcBorders>
            <w:vAlign w:val="bottom"/>
          </w:tcPr>
          <w:p w14:paraId="39B53393" w14:textId="77777777" w:rsidR="00134381" w:rsidRPr="00F54017" w:rsidRDefault="00134381" w:rsidP="00553949">
            <w:pPr>
              <w:spacing w:line="240" w:lineRule="auto"/>
              <w:ind w:right="-72"/>
              <w:jc w:val="right"/>
              <w:rPr>
                <w:rFonts w:eastAsia="Arial Unicode MS" w:cs="Arial"/>
                <w:sz w:val="18"/>
                <w:szCs w:val="18"/>
                <w:lang w:val="en-US" w:bidi="th-TH"/>
              </w:rPr>
            </w:pPr>
          </w:p>
        </w:tc>
        <w:tc>
          <w:tcPr>
            <w:tcW w:w="1559" w:type="dxa"/>
            <w:tcBorders>
              <w:left w:val="nil"/>
              <w:bottom w:val="nil"/>
              <w:right w:val="nil"/>
            </w:tcBorders>
            <w:vAlign w:val="bottom"/>
          </w:tcPr>
          <w:p w14:paraId="7788719B" w14:textId="77777777" w:rsidR="00134381" w:rsidRPr="00F54017" w:rsidRDefault="00134381" w:rsidP="00553949">
            <w:pPr>
              <w:spacing w:line="240" w:lineRule="auto"/>
              <w:ind w:right="-72"/>
              <w:jc w:val="right"/>
              <w:rPr>
                <w:rFonts w:eastAsia="Arial Unicode MS" w:cs="Arial"/>
                <w:sz w:val="18"/>
                <w:szCs w:val="18"/>
                <w:lang w:val="en-US" w:bidi="th-TH"/>
              </w:rPr>
            </w:pPr>
          </w:p>
        </w:tc>
        <w:tc>
          <w:tcPr>
            <w:tcW w:w="1559" w:type="dxa"/>
            <w:tcBorders>
              <w:left w:val="nil"/>
              <w:bottom w:val="nil"/>
              <w:right w:val="nil"/>
            </w:tcBorders>
            <w:vAlign w:val="bottom"/>
          </w:tcPr>
          <w:p w14:paraId="487B3408" w14:textId="77777777" w:rsidR="00134381" w:rsidRPr="00F54017" w:rsidRDefault="00134381" w:rsidP="00553949">
            <w:pPr>
              <w:spacing w:line="240" w:lineRule="auto"/>
              <w:ind w:right="-72"/>
              <w:jc w:val="right"/>
              <w:rPr>
                <w:rFonts w:eastAsia="Arial Unicode MS" w:cs="Arial"/>
                <w:sz w:val="18"/>
                <w:szCs w:val="18"/>
                <w:lang w:val="en-US"/>
              </w:rPr>
            </w:pPr>
          </w:p>
        </w:tc>
        <w:tc>
          <w:tcPr>
            <w:tcW w:w="1560" w:type="dxa"/>
            <w:tcBorders>
              <w:left w:val="nil"/>
              <w:bottom w:val="nil"/>
              <w:right w:val="nil"/>
            </w:tcBorders>
            <w:vAlign w:val="bottom"/>
          </w:tcPr>
          <w:p w14:paraId="3987DFF6" w14:textId="77777777" w:rsidR="00134381" w:rsidRPr="00F54017" w:rsidRDefault="00134381" w:rsidP="00553949">
            <w:pPr>
              <w:spacing w:line="240" w:lineRule="auto"/>
              <w:ind w:right="-72"/>
              <w:jc w:val="right"/>
              <w:rPr>
                <w:rFonts w:eastAsia="Arial Unicode MS" w:cs="Arial"/>
                <w:sz w:val="18"/>
                <w:szCs w:val="18"/>
                <w:lang w:val="en-US"/>
              </w:rPr>
            </w:pPr>
          </w:p>
        </w:tc>
      </w:tr>
      <w:tr w:rsidR="004739DE" w:rsidRPr="00F54017" w14:paraId="4E2A8F4C" w14:textId="77777777" w:rsidTr="00E252B9">
        <w:trPr>
          <w:trHeight w:val="20"/>
        </w:trPr>
        <w:tc>
          <w:tcPr>
            <w:tcW w:w="3024" w:type="dxa"/>
            <w:vAlign w:val="bottom"/>
            <w:hideMark/>
          </w:tcPr>
          <w:p w14:paraId="3A31EE55" w14:textId="728FFAD3" w:rsidR="004739DE" w:rsidRPr="008E7F9A" w:rsidRDefault="004739DE" w:rsidP="008E7F9A">
            <w:pPr>
              <w:spacing w:line="240" w:lineRule="auto"/>
              <w:ind w:left="-101" w:right="-184"/>
              <w:rPr>
                <w:rFonts w:cs="Arial"/>
                <w:snapToGrid w:val="0"/>
                <w:sz w:val="18"/>
                <w:szCs w:val="18"/>
                <w:lang w:eastAsia="th-TH"/>
              </w:rPr>
            </w:pPr>
            <w:r w:rsidRPr="00F54017">
              <w:rPr>
                <w:rFonts w:cs="Arial"/>
                <w:snapToGrid w:val="0"/>
                <w:sz w:val="18"/>
                <w:szCs w:val="18"/>
                <w:lang w:val="en-US" w:eastAsia="th-TH"/>
              </w:rPr>
              <w:t xml:space="preserve">Major customer </w:t>
            </w:r>
            <w:r w:rsidR="00F54017" w:rsidRPr="00F54017">
              <w:rPr>
                <w:rFonts w:cs="Arial"/>
                <w:snapToGrid w:val="0"/>
                <w:sz w:val="18"/>
                <w:szCs w:val="18"/>
                <w:lang w:eastAsia="th-TH"/>
              </w:rPr>
              <w:t>1</w:t>
            </w:r>
            <w:r w:rsidR="008E7F9A">
              <w:rPr>
                <w:rFonts w:cs="Arial"/>
                <w:snapToGrid w:val="0"/>
                <w:sz w:val="18"/>
                <w:szCs w:val="18"/>
                <w:lang w:eastAsia="th-TH"/>
              </w:rPr>
              <w:t xml:space="preserve"> (Sales segment)</w:t>
            </w:r>
          </w:p>
        </w:tc>
        <w:tc>
          <w:tcPr>
            <w:tcW w:w="1569" w:type="dxa"/>
          </w:tcPr>
          <w:p w14:paraId="2890F9EA" w14:textId="3D5760DE" w:rsidR="004739DE" w:rsidRPr="00F54017" w:rsidRDefault="00F54017" w:rsidP="004739DE">
            <w:pPr>
              <w:spacing w:line="240" w:lineRule="auto"/>
              <w:ind w:right="-72"/>
              <w:jc w:val="right"/>
              <w:rPr>
                <w:rFonts w:eastAsia="Arial Unicode MS" w:cs="Arial"/>
                <w:sz w:val="18"/>
                <w:szCs w:val="18"/>
                <w:lang w:val="en-US" w:bidi="th-TH"/>
              </w:rPr>
            </w:pPr>
            <w:r w:rsidRPr="00F54017">
              <w:rPr>
                <w:rFonts w:cs="Arial"/>
                <w:sz w:val="18"/>
                <w:szCs w:val="18"/>
              </w:rPr>
              <w:t>334</w:t>
            </w:r>
            <w:r w:rsidR="00F96E7A" w:rsidRPr="00F54017">
              <w:rPr>
                <w:rFonts w:cs="Arial"/>
                <w:sz w:val="18"/>
                <w:szCs w:val="18"/>
              </w:rPr>
              <w:t>,</w:t>
            </w:r>
            <w:r w:rsidRPr="00F54017">
              <w:rPr>
                <w:rFonts w:cs="Arial"/>
                <w:sz w:val="18"/>
                <w:szCs w:val="18"/>
              </w:rPr>
              <w:t>130</w:t>
            </w:r>
          </w:p>
        </w:tc>
        <w:tc>
          <w:tcPr>
            <w:tcW w:w="1559" w:type="dxa"/>
          </w:tcPr>
          <w:p w14:paraId="5CD040FA" w14:textId="01265716" w:rsidR="004739DE" w:rsidRPr="00F54017" w:rsidRDefault="00F54017" w:rsidP="004739DE">
            <w:pPr>
              <w:spacing w:line="240" w:lineRule="auto"/>
              <w:ind w:right="-72"/>
              <w:jc w:val="right"/>
              <w:rPr>
                <w:rFonts w:eastAsia="Arial Unicode MS" w:cs="Arial"/>
                <w:sz w:val="18"/>
                <w:szCs w:val="18"/>
                <w:cs/>
                <w:lang w:val="en-US" w:bidi="th-TH"/>
              </w:rPr>
            </w:pPr>
            <w:r w:rsidRPr="00F54017">
              <w:rPr>
                <w:rFonts w:cs="Arial"/>
                <w:sz w:val="18"/>
                <w:szCs w:val="18"/>
              </w:rPr>
              <w:t>330</w:t>
            </w:r>
            <w:r w:rsidR="004739DE" w:rsidRPr="00F54017">
              <w:rPr>
                <w:rFonts w:cs="Arial"/>
                <w:sz w:val="18"/>
                <w:szCs w:val="18"/>
              </w:rPr>
              <w:t>,</w:t>
            </w:r>
            <w:r w:rsidRPr="00F54017">
              <w:rPr>
                <w:rFonts w:cs="Arial"/>
                <w:sz w:val="18"/>
                <w:szCs w:val="18"/>
              </w:rPr>
              <w:t>387</w:t>
            </w:r>
          </w:p>
        </w:tc>
        <w:tc>
          <w:tcPr>
            <w:tcW w:w="1559" w:type="dxa"/>
          </w:tcPr>
          <w:p w14:paraId="3C598EC9" w14:textId="16F152DC" w:rsidR="004739DE" w:rsidRPr="00F54017" w:rsidRDefault="008E7F9A" w:rsidP="004739DE">
            <w:pPr>
              <w:spacing w:line="240" w:lineRule="auto"/>
              <w:ind w:right="-72"/>
              <w:jc w:val="right"/>
              <w:rPr>
                <w:rFonts w:eastAsia="Arial Unicode MS" w:cs="Arial"/>
                <w:sz w:val="18"/>
                <w:szCs w:val="18"/>
                <w:lang w:val="en-US"/>
              </w:rPr>
            </w:pPr>
            <w:r>
              <w:rPr>
                <w:rFonts w:eastAsia="Arial Unicode MS" w:cs="Arial"/>
                <w:sz w:val="18"/>
                <w:szCs w:val="18"/>
                <w:lang w:val="en-US"/>
              </w:rPr>
              <w:t>*</w:t>
            </w:r>
          </w:p>
        </w:tc>
        <w:tc>
          <w:tcPr>
            <w:tcW w:w="1560" w:type="dxa"/>
          </w:tcPr>
          <w:p w14:paraId="52C7984C" w14:textId="156E6BDB" w:rsidR="004739DE" w:rsidRPr="00F54017" w:rsidRDefault="008E7F9A" w:rsidP="004739DE">
            <w:pPr>
              <w:spacing w:line="240" w:lineRule="auto"/>
              <w:ind w:right="-72"/>
              <w:jc w:val="right"/>
              <w:rPr>
                <w:rFonts w:eastAsia="Arial Unicode MS" w:cs="Arial"/>
                <w:sz w:val="18"/>
                <w:szCs w:val="18"/>
                <w:lang w:val="en-US"/>
              </w:rPr>
            </w:pPr>
            <w:r>
              <w:rPr>
                <w:rFonts w:eastAsia="Arial Unicode MS" w:cs="Arial"/>
                <w:sz w:val="18"/>
                <w:szCs w:val="18"/>
                <w:lang w:val="en-US"/>
              </w:rPr>
              <w:t>*</w:t>
            </w:r>
          </w:p>
        </w:tc>
      </w:tr>
      <w:tr w:rsidR="004739DE" w:rsidRPr="00F54017" w14:paraId="551BE5C3" w14:textId="77777777" w:rsidTr="00E252B9">
        <w:trPr>
          <w:trHeight w:val="20"/>
        </w:trPr>
        <w:tc>
          <w:tcPr>
            <w:tcW w:w="3024" w:type="dxa"/>
            <w:vAlign w:val="bottom"/>
            <w:hideMark/>
          </w:tcPr>
          <w:p w14:paraId="14C125B2" w14:textId="77777777" w:rsidR="008E7F9A" w:rsidRDefault="004739DE" w:rsidP="004739DE">
            <w:pPr>
              <w:spacing w:line="240" w:lineRule="auto"/>
              <w:ind w:left="-101" w:right="-184"/>
              <w:rPr>
                <w:rFonts w:cs="Arial"/>
                <w:snapToGrid w:val="0"/>
                <w:sz w:val="18"/>
                <w:szCs w:val="18"/>
                <w:lang w:eastAsia="th-TH"/>
              </w:rPr>
            </w:pPr>
            <w:r w:rsidRPr="00F54017">
              <w:rPr>
                <w:rFonts w:cs="Arial"/>
                <w:snapToGrid w:val="0"/>
                <w:sz w:val="18"/>
                <w:szCs w:val="18"/>
                <w:lang w:val="en-US" w:eastAsia="th-TH"/>
              </w:rPr>
              <w:t xml:space="preserve">Major customer </w:t>
            </w:r>
            <w:r w:rsidR="00F54017" w:rsidRPr="00F54017">
              <w:rPr>
                <w:rFonts w:cs="Arial"/>
                <w:snapToGrid w:val="0"/>
                <w:sz w:val="18"/>
                <w:szCs w:val="18"/>
                <w:lang w:eastAsia="th-TH"/>
              </w:rPr>
              <w:t>2</w:t>
            </w:r>
            <w:r w:rsidR="008E7F9A">
              <w:rPr>
                <w:rFonts w:cs="Arial"/>
                <w:snapToGrid w:val="0"/>
                <w:sz w:val="18"/>
                <w:szCs w:val="18"/>
                <w:lang w:eastAsia="th-TH"/>
              </w:rPr>
              <w:t xml:space="preserve"> </w:t>
            </w:r>
          </w:p>
          <w:p w14:paraId="51C841D5" w14:textId="73ADF4EC" w:rsidR="004739DE" w:rsidRPr="008E7F9A" w:rsidRDefault="008E7F9A" w:rsidP="008E7F9A">
            <w:pPr>
              <w:spacing w:line="240" w:lineRule="auto"/>
              <w:ind w:left="-101" w:right="-184"/>
              <w:rPr>
                <w:rFonts w:cs="Arial"/>
                <w:snapToGrid w:val="0"/>
                <w:sz w:val="18"/>
                <w:szCs w:val="18"/>
                <w:lang w:eastAsia="th-TH"/>
              </w:rPr>
            </w:pPr>
            <w:r>
              <w:rPr>
                <w:rFonts w:cs="Arial"/>
                <w:snapToGrid w:val="0"/>
                <w:sz w:val="18"/>
                <w:szCs w:val="18"/>
                <w:lang w:eastAsia="th-TH"/>
              </w:rPr>
              <w:t xml:space="preserve">   (Construction and service segment)</w:t>
            </w:r>
          </w:p>
        </w:tc>
        <w:tc>
          <w:tcPr>
            <w:tcW w:w="1569" w:type="dxa"/>
          </w:tcPr>
          <w:p w14:paraId="0A925F73" w14:textId="1E6921DB" w:rsidR="004739DE" w:rsidRPr="00F54017" w:rsidRDefault="008E7F9A" w:rsidP="004739DE">
            <w:pPr>
              <w:spacing w:line="240" w:lineRule="auto"/>
              <w:ind w:right="-72"/>
              <w:jc w:val="right"/>
              <w:rPr>
                <w:rFonts w:eastAsia="Arial Unicode MS" w:cs="Arial"/>
                <w:sz w:val="18"/>
                <w:szCs w:val="18"/>
                <w:cs/>
                <w:lang w:val="en-US" w:bidi="th-TH"/>
              </w:rPr>
            </w:pPr>
            <w:r>
              <w:rPr>
                <w:rFonts w:eastAsia="Arial Unicode MS" w:cs="Arial"/>
                <w:sz w:val="18"/>
                <w:szCs w:val="18"/>
                <w:lang w:val="en-US" w:bidi="th-TH"/>
              </w:rPr>
              <w:t>*</w:t>
            </w:r>
          </w:p>
        </w:tc>
        <w:tc>
          <w:tcPr>
            <w:tcW w:w="1559" w:type="dxa"/>
          </w:tcPr>
          <w:p w14:paraId="2C6474CD" w14:textId="7DF9362A" w:rsidR="004739DE" w:rsidRPr="00F54017" w:rsidRDefault="00F54017" w:rsidP="004739DE">
            <w:pPr>
              <w:spacing w:line="240" w:lineRule="auto"/>
              <w:ind w:right="-72"/>
              <w:jc w:val="right"/>
              <w:rPr>
                <w:rFonts w:eastAsia="Arial Unicode MS" w:cs="Arial"/>
                <w:sz w:val="18"/>
                <w:szCs w:val="18"/>
                <w:cs/>
                <w:lang w:val="en-US" w:bidi="th-TH"/>
              </w:rPr>
            </w:pPr>
            <w:r w:rsidRPr="00F54017">
              <w:rPr>
                <w:rFonts w:cs="Arial"/>
                <w:sz w:val="18"/>
                <w:szCs w:val="18"/>
              </w:rPr>
              <w:t>269</w:t>
            </w:r>
            <w:r w:rsidR="004739DE" w:rsidRPr="00F54017">
              <w:rPr>
                <w:rFonts w:cs="Arial"/>
                <w:sz w:val="18"/>
                <w:szCs w:val="18"/>
              </w:rPr>
              <w:t>,</w:t>
            </w:r>
            <w:r w:rsidRPr="00F54017">
              <w:rPr>
                <w:rFonts w:cs="Arial"/>
                <w:sz w:val="18"/>
                <w:szCs w:val="18"/>
              </w:rPr>
              <w:t>848</w:t>
            </w:r>
          </w:p>
        </w:tc>
        <w:tc>
          <w:tcPr>
            <w:tcW w:w="1559" w:type="dxa"/>
          </w:tcPr>
          <w:p w14:paraId="24E1B4E4" w14:textId="1E8B6B0C" w:rsidR="004739DE" w:rsidRPr="00F54017" w:rsidRDefault="008E7F9A" w:rsidP="004739DE">
            <w:pPr>
              <w:spacing w:line="240" w:lineRule="auto"/>
              <w:ind w:right="-72"/>
              <w:jc w:val="right"/>
              <w:rPr>
                <w:rFonts w:eastAsia="Arial Unicode MS" w:cs="Arial"/>
                <w:sz w:val="18"/>
                <w:szCs w:val="18"/>
                <w:lang w:val="en-US"/>
              </w:rPr>
            </w:pPr>
            <w:r>
              <w:rPr>
                <w:rFonts w:eastAsia="Arial Unicode MS" w:cs="Arial"/>
                <w:sz w:val="18"/>
                <w:szCs w:val="18"/>
              </w:rPr>
              <w:t>*</w:t>
            </w:r>
          </w:p>
        </w:tc>
        <w:tc>
          <w:tcPr>
            <w:tcW w:w="1560" w:type="dxa"/>
          </w:tcPr>
          <w:p w14:paraId="01E54F32" w14:textId="6CA440CE" w:rsidR="004739DE" w:rsidRPr="00F54017" w:rsidRDefault="008E7F9A" w:rsidP="004739DE">
            <w:pPr>
              <w:spacing w:line="240" w:lineRule="auto"/>
              <w:ind w:right="-72"/>
              <w:jc w:val="right"/>
              <w:rPr>
                <w:rFonts w:eastAsia="Arial Unicode MS" w:cs="Arial"/>
                <w:sz w:val="18"/>
                <w:szCs w:val="18"/>
                <w:lang w:val="en-US"/>
              </w:rPr>
            </w:pPr>
            <w:r>
              <w:rPr>
                <w:rFonts w:eastAsia="Arial Unicode MS" w:cs="Arial"/>
                <w:sz w:val="18"/>
                <w:szCs w:val="18"/>
              </w:rPr>
              <w:t>*</w:t>
            </w:r>
          </w:p>
        </w:tc>
      </w:tr>
      <w:tr w:rsidR="00F96E7A" w:rsidRPr="00F54017" w14:paraId="495860F8" w14:textId="77777777" w:rsidTr="00E252B9">
        <w:trPr>
          <w:trHeight w:val="20"/>
        </w:trPr>
        <w:tc>
          <w:tcPr>
            <w:tcW w:w="3024" w:type="dxa"/>
            <w:vAlign w:val="bottom"/>
            <w:hideMark/>
          </w:tcPr>
          <w:p w14:paraId="2A4A5750" w14:textId="2871160D" w:rsidR="008E7F9A" w:rsidRPr="008E7F9A" w:rsidRDefault="00F96E7A" w:rsidP="008E7F9A">
            <w:pPr>
              <w:spacing w:line="240" w:lineRule="auto"/>
              <w:ind w:left="-101" w:right="-184"/>
              <w:rPr>
                <w:rFonts w:cs="Arial"/>
                <w:snapToGrid w:val="0"/>
                <w:sz w:val="18"/>
                <w:szCs w:val="18"/>
                <w:lang w:eastAsia="th-TH"/>
              </w:rPr>
            </w:pPr>
            <w:r w:rsidRPr="00F54017">
              <w:rPr>
                <w:rFonts w:cs="Arial"/>
                <w:snapToGrid w:val="0"/>
                <w:sz w:val="18"/>
                <w:szCs w:val="18"/>
                <w:lang w:val="en-US" w:eastAsia="th-TH"/>
              </w:rPr>
              <w:t xml:space="preserve">Major customer </w:t>
            </w:r>
            <w:r w:rsidR="00F54017" w:rsidRPr="00F54017">
              <w:rPr>
                <w:rFonts w:cs="Arial"/>
                <w:snapToGrid w:val="0"/>
                <w:sz w:val="18"/>
                <w:szCs w:val="18"/>
                <w:lang w:eastAsia="th-TH"/>
              </w:rPr>
              <w:t>3</w:t>
            </w:r>
            <w:r w:rsidR="008E7F9A">
              <w:rPr>
                <w:rFonts w:cstheme="minorBidi" w:hint="cs"/>
                <w:snapToGrid w:val="0"/>
                <w:sz w:val="18"/>
                <w:szCs w:val="22"/>
                <w:cs/>
                <w:lang w:eastAsia="th-TH" w:bidi="th-TH"/>
              </w:rPr>
              <w:t xml:space="preserve"> </w:t>
            </w:r>
            <w:r w:rsidR="008E7F9A">
              <w:rPr>
                <w:rFonts w:cs="Arial"/>
                <w:snapToGrid w:val="0"/>
                <w:sz w:val="18"/>
                <w:szCs w:val="18"/>
                <w:lang w:eastAsia="th-TH"/>
              </w:rPr>
              <w:t>(Sales segment)</w:t>
            </w:r>
          </w:p>
        </w:tc>
        <w:tc>
          <w:tcPr>
            <w:tcW w:w="1569" w:type="dxa"/>
          </w:tcPr>
          <w:p w14:paraId="01047102" w14:textId="5BEF45E7" w:rsidR="00F96E7A" w:rsidRPr="00F54017" w:rsidRDefault="008E7F9A" w:rsidP="00F96E7A">
            <w:pPr>
              <w:spacing w:line="240" w:lineRule="auto"/>
              <w:ind w:right="-72"/>
              <w:jc w:val="right"/>
              <w:rPr>
                <w:rFonts w:eastAsia="Arial Unicode MS" w:cs="Arial"/>
                <w:sz w:val="18"/>
                <w:szCs w:val="18"/>
                <w:lang w:val="en-US"/>
              </w:rPr>
            </w:pPr>
            <w:r>
              <w:rPr>
                <w:rFonts w:eastAsia="Arial Unicode MS" w:cs="Arial"/>
                <w:sz w:val="18"/>
                <w:szCs w:val="18"/>
              </w:rPr>
              <w:t>*</w:t>
            </w:r>
          </w:p>
        </w:tc>
        <w:tc>
          <w:tcPr>
            <w:tcW w:w="1559" w:type="dxa"/>
          </w:tcPr>
          <w:p w14:paraId="226FFE25" w14:textId="72F9DD2B" w:rsidR="00F96E7A" w:rsidRPr="00F54017" w:rsidRDefault="008E7F9A" w:rsidP="00F96E7A">
            <w:pPr>
              <w:spacing w:line="240" w:lineRule="auto"/>
              <w:ind w:right="-72"/>
              <w:jc w:val="right"/>
              <w:rPr>
                <w:rFonts w:eastAsia="Arial Unicode MS" w:cs="Arial"/>
                <w:sz w:val="18"/>
                <w:szCs w:val="18"/>
                <w:lang w:val="en-US"/>
              </w:rPr>
            </w:pPr>
            <w:r>
              <w:rPr>
                <w:rFonts w:eastAsia="Arial Unicode MS" w:cs="Arial"/>
                <w:sz w:val="18"/>
                <w:szCs w:val="18"/>
                <w:lang w:val="en-US"/>
              </w:rPr>
              <w:t>*</w:t>
            </w:r>
          </w:p>
        </w:tc>
        <w:tc>
          <w:tcPr>
            <w:tcW w:w="1559" w:type="dxa"/>
          </w:tcPr>
          <w:p w14:paraId="3D758F8F" w14:textId="7F27F5E3" w:rsidR="00F96E7A" w:rsidRPr="00F54017" w:rsidRDefault="00F54017" w:rsidP="00F96E7A">
            <w:pPr>
              <w:spacing w:line="240" w:lineRule="auto"/>
              <w:ind w:right="-72"/>
              <w:jc w:val="right"/>
              <w:rPr>
                <w:rFonts w:eastAsia="Arial Unicode MS" w:cs="Arial"/>
                <w:sz w:val="18"/>
                <w:szCs w:val="18"/>
                <w:lang w:val="en-US"/>
              </w:rPr>
            </w:pPr>
            <w:r w:rsidRPr="00F54017">
              <w:rPr>
                <w:rFonts w:cs="Arial"/>
                <w:sz w:val="18"/>
                <w:szCs w:val="18"/>
              </w:rPr>
              <w:t>223</w:t>
            </w:r>
            <w:r w:rsidR="00F96E7A" w:rsidRPr="00F54017">
              <w:rPr>
                <w:rFonts w:cs="Arial"/>
                <w:sz w:val="18"/>
                <w:szCs w:val="18"/>
              </w:rPr>
              <w:t>,</w:t>
            </w:r>
            <w:r w:rsidRPr="00F54017">
              <w:rPr>
                <w:rFonts w:cs="Arial"/>
                <w:sz w:val="18"/>
                <w:szCs w:val="18"/>
              </w:rPr>
              <w:t>793</w:t>
            </w:r>
          </w:p>
        </w:tc>
        <w:tc>
          <w:tcPr>
            <w:tcW w:w="1560" w:type="dxa"/>
          </w:tcPr>
          <w:p w14:paraId="6211362E" w14:textId="553FD8DC" w:rsidR="00F96E7A" w:rsidRPr="00F54017" w:rsidRDefault="00481D64" w:rsidP="00F96E7A">
            <w:pPr>
              <w:spacing w:line="240" w:lineRule="auto"/>
              <w:ind w:right="-72"/>
              <w:jc w:val="right"/>
              <w:rPr>
                <w:rFonts w:eastAsia="Arial Unicode MS" w:cs="Arial"/>
                <w:sz w:val="18"/>
                <w:szCs w:val="18"/>
                <w:lang w:val="en-US"/>
              </w:rPr>
            </w:pPr>
            <w:r w:rsidRPr="00481D64">
              <w:rPr>
                <w:rFonts w:cs="Arial"/>
                <w:sz w:val="18"/>
                <w:szCs w:val="18"/>
              </w:rPr>
              <w:t>178,934</w:t>
            </w:r>
          </w:p>
        </w:tc>
      </w:tr>
      <w:tr w:rsidR="00F96E7A" w:rsidRPr="00F54017" w14:paraId="6FB5AADE" w14:textId="77777777" w:rsidTr="00E252B9">
        <w:trPr>
          <w:trHeight w:val="20"/>
        </w:trPr>
        <w:tc>
          <w:tcPr>
            <w:tcW w:w="3024" w:type="dxa"/>
            <w:vAlign w:val="bottom"/>
            <w:hideMark/>
          </w:tcPr>
          <w:p w14:paraId="5E8CF743" w14:textId="678E714B" w:rsidR="008E7F9A" w:rsidRPr="008E7F9A" w:rsidRDefault="00F96E7A" w:rsidP="008E7F9A">
            <w:pPr>
              <w:spacing w:line="240" w:lineRule="auto"/>
              <w:ind w:left="-101" w:right="-184"/>
              <w:rPr>
                <w:rFonts w:cs="Arial"/>
                <w:snapToGrid w:val="0"/>
                <w:sz w:val="18"/>
                <w:szCs w:val="18"/>
                <w:lang w:eastAsia="th-TH"/>
              </w:rPr>
            </w:pPr>
            <w:r w:rsidRPr="00F54017">
              <w:rPr>
                <w:rFonts w:cs="Arial"/>
                <w:snapToGrid w:val="0"/>
                <w:sz w:val="18"/>
                <w:szCs w:val="18"/>
                <w:lang w:val="en-US" w:eastAsia="th-TH"/>
              </w:rPr>
              <w:t xml:space="preserve">Major customer </w:t>
            </w:r>
            <w:r w:rsidR="00F54017" w:rsidRPr="00F54017">
              <w:rPr>
                <w:rFonts w:cs="Arial"/>
                <w:snapToGrid w:val="0"/>
                <w:sz w:val="18"/>
                <w:szCs w:val="18"/>
                <w:lang w:eastAsia="th-TH"/>
              </w:rPr>
              <w:t>4</w:t>
            </w:r>
            <w:r w:rsidR="008E7F9A">
              <w:rPr>
                <w:rFonts w:cstheme="minorBidi" w:hint="cs"/>
                <w:snapToGrid w:val="0"/>
                <w:sz w:val="18"/>
                <w:szCs w:val="22"/>
                <w:cs/>
                <w:lang w:eastAsia="th-TH" w:bidi="th-TH"/>
              </w:rPr>
              <w:t xml:space="preserve"> </w:t>
            </w:r>
            <w:r w:rsidR="008E7F9A">
              <w:rPr>
                <w:rFonts w:cs="Arial"/>
                <w:snapToGrid w:val="0"/>
                <w:sz w:val="18"/>
                <w:szCs w:val="18"/>
                <w:lang w:eastAsia="th-TH"/>
              </w:rPr>
              <w:t>(Sales segment)</w:t>
            </w:r>
          </w:p>
        </w:tc>
        <w:tc>
          <w:tcPr>
            <w:tcW w:w="1569" w:type="dxa"/>
          </w:tcPr>
          <w:p w14:paraId="60F6B821" w14:textId="5810FE70" w:rsidR="00F96E7A" w:rsidRPr="00F54017" w:rsidRDefault="008E7F9A" w:rsidP="00F96E7A">
            <w:pPr>
              <w:spacing w:line="240" w:lineRule="auto"/>
              <w:ind w:right="-72"/>
              <w:jc w:val="right"/>
              <w:rPr>
                <w:rFonts w:cs="Arial"/>
                <w:sz w:val="18"/>
                <w:szCs w:val="18"/>
                <w:lang w:val="en-US"/>
              </w:rPr>
            </w:pPr>
            <w:r>
              <w:rPr>
                <w:rFonts w:cs="Arial"/>
                <w:sz w:val="18"/>
                <w:szCs w:val="18"/>
              </w:rPr>
              <w:t>*</w:t>
            </w:r>
          </w:p>
        </w:tc>
        <w:tc>
          <w:tcPr>
            <w:tcW w:w="1559" w:type="dxa"/>
          </w:tcPr>
          <w:p w14:paraId="7402AE50" w14:textId="70E1F5DE" w:rsidR="00F96E7A" w:rsidRPr="00F54017" w:rsidRDefault="008E7F9A" w:rsidP="00F96E7A">
            <w:pPr>
              <w:spacing w:line="240" w:lineRule="auto"/>
              <w:ind w:right="-72"/>
              <w:jc w:val="right"/>
              <w:rPr>
                <w:rFonts w:cs="Arial"/>
                <w:sz w:val="18"/>
                <w:szCs w:val="18"/>
                <w:lang w:val="en-US"/>
              </w:rPr>
            </w:pPr>
            <w:r>
              <w:rPr>
                <w:rFonts w:cs="Arial"/>
                <w:sz w:val="18"/>
                <w:szCs w:val="18"/>
              </w:rPr>
              <w:t>*</w:t>
            </w:r>
          </w:p>
        </w:tc>
        <w:tc>
          <w:tcPr>
            <w:tcW w:w="1559" w:type="dxa"/>
          </w:tcPr>
          <w:p w14:paraId="25E63B95" w14:textId="45F032B5" w:rsidR="00F96E7A" w:rsidRPr="00F54017" w:rsidRDefault="00F54017" w:rsidP="00F96E7A">
            <w:pPr>
              <w:spacing w:line="240" w:lineRule="auto"/>
              <w:ind w:right="-72"/>
              <w:jc w:val="right"/>
              <w:rPr>
                <w:rFonts w:cs="Arial"/>
                <w:sz w:val="18"/>
                <w:szCs w:val="18"/>
                <w:lang w:val="en-US"/>
              </w:rPr>
            </w:pPr>
            <w:r w:rsidRPr="00F54017">
              <w:rPr>
                <w:rFonts w:cs="Arial"/>
                <w:sz w:val="18"/>
                <w:szCs w:val="18"/>
              </w:rPr>
              <w:t>191</w:t>
            </w:r>
            <w:r w:rsidR="00F96E7A" w:rsidRPr="00F54017">
              <w:rPr>
                <w:rFonts w:cs="Arial"/>
                <w:sz w:val="18"/>
                <w:szCs w:val="18"/>
              </w:rPr>
              <w:t>,</w:t>
            </w:r>
            <w:r w:rsidRPr="00F54017">
              <w:rPr>
                <w:rFonts w:cs="Arial"/>
                <w:sz w:val="18"/>
                <w:szCs w:val="18"/>
              </w:rPr>
              <w:t>583</w:t>
            </w:r>
          </w:p>
        </w:tc>
        <w:tc>
          <w:tcPr>
            <w:tcW w:w="1560" w:type="dxa"/>
          </w:tcPr>
          <w:p w14:paraId="0C889B2C" w14:textId="7FFDA010" w:rsidR="00F96E7A" w:rsidRPr="00F54017" w:rsidRDefault="00481D64" w:rsidP="00F96E7A">
            <w:pPr>
              <w:spacing w:line="240" w:lineRule="auto"/>
              <w:ind w:right="-72"/>
              <w:jc w:val="right"/>
              <w:rPr>
                <w:rFonts w:cs="Arial"/>
                <w:sz w:val="18"/>
                <w:szCs w:val="18"/>
                <w:lang w:val="en-US"/>
              </w:rPr>
            </w:pPr>
            <w:r w:rsidRPr="00F54017">
              <w:rPr>
                <w:rFonts w:cs="Arial"/>
                <w:sz w:val="18"/>
                <w:szCs w:val="18"/>
              </w:rPr>
              <w:t>190,152</w:t>
            </w:r>
          </w:p>
        </w:tc>
      </w:tr>
      <w:tr w:rsidR="004739DE" w:rsidRPr="00F54017" w14:paraId="3C77731D" w14:textId="77777777" w:rsidTr="00E252B9">
        <w:trPr>
          <w:trHeight w:val="20"/>
        </w:trPr>
        <w:tc>
          <w:tcPr>
            <w:tcW w:w="3024" w:type="dxa"/>
            <w:vAlign w:val="bottom"/>
            <w:hideMark/>
          </w:tcPr>
          <w:p w14:paraId="2768F638" w14:textId="5536F101" w:rsidR="008E7F9A" w:rsidRPr="00DD34D6" w:rsidRDefault="004739DE" w:rsidP="00DD34D6">
            <w:pPr>
              <w:spacing w:line="240" w:lineRule="auto"/>
              <w:ind w:left="-101" w:right="-184"/>
              <w:rPr>
                <w:rFonts w:cs="Arial"/>
                <w:snapToGrid w:val="0"/>
                <w:sz w:val="18"/>
                <w:szCs w:val="18"/>
                <w:lang w:eastAsia="th-TH"/>
              </w:rPr>
            </w:pPr>
            <w:r w:rsidRPr="00F54017">
              <w:rPr>
                <w:rFonts w:cs="Arial"/>
                <w:snapToGrid w:val="0"/>
                <w:sz w:val="18"/>
                <w:szCs w:val="18"/>
                <w:lang w:val="en-US" w:eastAsia="th-TH"/>
              </w:rPr>
              <w:t xml:space="preserve">Major customer </w:t>
            </w:r>
            <w:r w:rsidR="00F54017" w:rsidRPr="00F54017">
              <w:rPr>
                <w:rFonts w:cs="Arial"/>
                <w:snapToGrid w:val="0"/>
                <w:sz w:val="18"/>
                <w:szCs w:val="18"/>
                <w:lang w:eastAsia="th-TH"/>
              </w:rPr>
              <w:t>5</w:t>
            </w:r>
            <w:r w:rsidR="00DD34D6">
              <w:rPr>
                <w:rFonts w:cs="Arial"/>
                <w:snapToGrid w:val="0"/>
                <w:sz w:val="18"/>
                <w:szCs w:val="18"/>
                <w:lang w:eastAsia="th-TH"/>
              </w:rPr>
              <w:t xml:space="preserve"> (Sales segment)</w:t>
            </w:r>
          </w:p>
        </w:tc>
        <w:tc>
          <w:tcPr>
            <w:tcW w:w="1569" w:type="dxa"/>
          </w:tcPr>
          <w:p w14:paraId="00BA87A8" w14:textId="1143ACE3" w:rsidR="004739DE" w:rsidRPr="00F54017" w:rsidRDefault="008E7F9A" w:rsidP="004739DE">
            <w:pPr>
              <w:spacing w:line="240" w:lineRule="auto"/>
              <w:ind w:right="-72"/>
              <w:jc w:val="right"/>
              <w:rPr>
                <w:rFonts w:cs="Arial"/>
                <w:sz w:val="18"/>
                <w:szCs w:val="18"/>
                <w:lang w:val="en-US"/>
              </w:rPr>
            </w:pPr>
            <w:r>
              <w:rPr>
                <w:rFonts w:cs="Arial"/>
                <w:sz w:val="18"/>
                <w:szCs w:val="18"/>
              </w:rPr>
              <w:t>*</w:t>
            </w:r>
          </w:p>
        </w:tc>
        <w:tc>
          <w:tcPr>
            <w:tcW w:w="1559" w:type="dxa"/>
          </w:tcPr>
          <w:p w14:paraId="0EF2EC2F" w14:textId="2848F079" w:rsidR="004739DE" w:rsidRPr="00F54017" w:rsidRDefault="00F54017" w:rsidP="004739DE">
            <w:pPr>
              <w:spacing w:line="240" w:lineRule="auto"/>
              <w:ind w:right="-72"/>
              <w:jc w:val="right"/>
              <w:rPr>
                <w:rFonts w:cs="Arial"/>
                <w:sz w:val="18"/>
                <w:szCs w:val="18"/>
                <w:lang w:val="en-US"/>
              </w:rPr>
            </w:pPr>
            <w:r w:rsidRPr="00F54017">
              <w:rPr>
                <w:rFonts w:cs="Arial"/>
                <w:sz w:val="18"/>
                <w:szCs w:val="18"/>
              </w:rPr>
              <w:t>141</w:t>
            </w:r>
            <w:r w:rsidR="004739DE" w:rsidRPr="00F54017">
              <w:rPr>
                <w:rFonts w:cs="Arial"/>
                <w:sz w:val="18"/>
                <w:szCs w:val="18"/>
              </w:rPr>
              <w:t>,</w:t>
            </w:r>
            <w:r w:rsidRPr="00F54017">
              <w:rPr>
                <w:rFonts w:cs="Arial"/>
                <w:sz w:val="18"/>
                <w:szCs w:val="18"/>
              </w:rPr>
              <w:t>856</w:t>
            </w:r>
          </w:p>
        </w:tc>
        <w:tc>
          <w:tcPr>
            <w:tcW w:w="1559" w:type="dxa"/>
          </w:tcPr>
          <w:p w14:paraId="185B8ABD" w14:textId="5581A0C0" w:rsidR="004739DE" w:rsidRPr="00F54017" w:rsidRDefault="008E7F9A" w:rsidP="004739DE">
            <w:pPr>
              <w:spacing w:line="240" w:lineRule="auto"/>
              <w:ind w:right="-72"/>
              <w:jc w:val="right"/>
              <w:rPr>
                <w:rFonts w:cs="Arial"/>
                <w:sz w:val="18"/>
                <w:szCs w:val="18"/>
                <w:lang w:val="en-US"/>
              </w:rPr>
            </w:pPr>
            <w:r>
              <w:rPr>
                <w:rFonts w:cs="Arial"/>
                <w:sz w:val="18"/>
                <w:szCs w:val="18"/>
              </w:rPr>
              <w:t>*</w:t>
            </w:r>
          </w:p>
        </w:tc>
        <w:tc>
          <w:tcPr>
            <w:tcW w:w="1560" w:type="dxa"/>
          </w:tcPr>
          <w:p w14:paraId="0AE63477" w14:textId="4D12372B" w:rsidR="004739DE" w:rsidRPr="00F54017" w:rsidRDefault="008E7F9A" w:rsidP="004739DE">
            <w:pPr>
              <w:spacing w:line="240" w:lineRule="auto"/>
              <w:ind w:right="-72"/>
              <w:jc w:val="right"/>
              <w:rPr>
                <w:rFonts w:cs="Arial"/>
                <w:sz w:val="18"/>
                <w:szCs w:val="18"/>
                <w:lang w:val="en-US"/>
              </w:rPr>
            </w:pPr>
            <w:r>
              <w:rPr>
                <w:rFonts w:cs="Arial"/>
                <w:sz w:val="18"/>
                <w:szCs w:val="18"/>
              </w:rPr>
              <w:t>*</w:t>
            </w:r>
          </w:p>
        </w:tc>
      </w:tr>
      <w:tr w:rsidR="004739DE" w:rsidRPr="00F54017" w14:paraId="583CE155" w14:textId="77777777" w:rsidTr="00E252B9">
        <w:trPr>
          <w:trHeight w:val="20"/>
        </w:trPr>
        <w:tc>
          <w:tcPr>
            <w:tcW w:w="3024" w:type="dxa"/>
            <w:vAlign w:val="bottom"/>
            <w:hideMark/>
          </w:tcPr>
          <w:p w14:paraId="18889721" w14:textId="77777777" w:rsidR="004739DE" w:rsidRDefault="004739DE" w:rsidP="004739DE">
            <w:pPr>
              <w:spacing w:line="240" w:lineRule="auto"/>
              <w:ind w:left="-101" w:right="-184"/>
              <w:rPr>
                <w:rFonts w:cs="Arial"/>
                <w:snapToGrid w:val="0"/>
                <w:sz w:val="18"/>
                <w:szCs w:val="18"/>
                <w:lang w:eastAsia="th-TH"/>
              </w:rPr>
            </w:pPr>
            <w:r w:rsidRPr="00F54017">
              <w:rPr>
                <w:rFonts w:cs="Arial"/>
                <w:snapToGrid w:val="0"/>
                <w:sz w:val="18"/>
                <w:szCs w:val="18"/>
                <w:lang w:val="en-US" w:eastAsia="th-TH"/>
              </w:rPr>
              <w:t xml:space="preserve">Major customer </w:t>
            </w:r>
            <w:r w:rsidR="00F54017" w:rsidRPr="00F54017">
              <w:rPr>
                <w:rFonts w:cs="Arial"/>
                <w:snapToGrid w:val="0"/>
                <w:sz w:val="18"/>
                <w:szCs w:val="18"/>
                <w:lang w:eastAsia="th-TH"/>
              </w:rPr>
              <w:t>6</w:t>
            </w:r>
          </w:p>
          <w:p w14:paraId="4D87F25E" w14:textId="4FC482EB" w:rsidR="008E7F9A" w:rsidRPr="00F54017" w:rsidRDefault="008E7F9A" w:rsidP="004739DE">
            <w:pPr>
              <w:spacing w:line="240" w:lineRule="auto"/>
              <w:ind w:left="-101" w:right="-184"/>
              <w:rPr>
                <w:rFonts w:cs="Arial"/>
                <w:snapToGrid w:val="0"/>
                <w:sz w:val="18"/>
                <w:szCs w:val="18"/>
                <w:lang w:val="en-US" w:eastAsia="th-TH"/>
              </w:rPr>
            </w:pPr>
            <w:r>
              <w:rPr>
                <w:rFonts w:cs="Arial"/>
                <w:snapToGrid w:val="0"/>
                <w:sz w:val="18"/>
                <w:szCs w:val="18"/>
                <w:lang w:eastAsia="th-TH"/>
              </w:rPr>
              <w:t xml:space="preserve">   (Construction and service segment)</w:t>
            </w:r>
          </w:p>
        </w:tc>
        <w:tc>
          <w:tcPr>
            <w:tcW w:w="1569" w:type="dxa"/>
          </w:tcPr>
          <w:p w14:paraId="7369E599" w14:textId="41E1BCB0" w:rsidR="004739DE" w:rsidRPr="00F54017" w:rsidRDefault="008E7F9A" w:rsidP="004739DE">
            <w:pPr>
              <w:spacing w:line="240" w:lineRule="auto"/>
              <w:ind w:right="-72"/>
              <w:jc w:val="right"/>
              <w:rPr>
                <w:rFonts w:cs="Arial"/>
                <w:sz w:val="18"/>
                <w:szCs w:val="18"/>
                <w:lang w:val="en-US"/>
              </w:rPr>
            </w:pPr>
            <w:r>
              <w:rPr>
                <w:rFonts w:cs="Arial"/>
                <w:sz w:val="18"/>
                <w:szCs w:val="18"/>
              </w:rPr>
              <w:t>*</w:t>
            </w:r>
          </w:p>
        </w:tc>
        <w:tc>
          <w:tcPr>
            <w:tcW w:w="1559" w:type="dxa"/>
          </w:tcPr>
          <w:p w14:paraId="409A1C89" w14:textId="55977214" w:rsidR="004739DE" w:rsidRPr="00F54017" w:rsidRDefault="00F54017" w:rsidP="004739DE">
            <w:pPr>
              <w:spacing w:line="240" w:lineRule="auto"/>
              <w:ind w:right="-72"/>
              <w:jc w:val="right"/>
              <w:rPr>
                <w:rFonts w:cs="Arial"/>
                <w:sz w:val="18"/>
                <w:szCs w:val="18"/>
                <w:lang w:val="en-US"/>
              </w:rPr>
            </w:pPr>
            <w:r w:rsidRPr="00F54017">
              <w:rPr>
                <w:rFonts w:cs="Arial"/>
                <w:sz w:val="18"/>
                <w:szCs w:val="18"/>
              </w:rPr>
              <w:t>122</w:t>
            </w:r>
            <w:r w:rsidR="004739DE" w:rsidRPr="00F54017">
              <w:rPr>
                <w:rFonts w:cs="Arial"/>
                <w:sz w:val="18"/>
                <w:szCs w:val="18"/>
              </w:rPr>
              <w:t>,</w:t>
            </w:r>
            <w:r w:rsidRPr="00F54017">
              <w:rPr>
                <w:rFonts w:cs="Arial"/>
                <w:sz w:val="18"/>
                <w:szCs w:val="18"/>
              </w:rPr>
              <w:t>001</w:t>
            </w:r>
          </w:p>
        </w:tc>
        <w:tc>
          <w:tcPr>
            <w:tcW w:w="1559" w:type="dxa"/>
          </w:tcPr>
          <w:p w14:paraId="73459AA5" w14:textId="5B8F435D" w:rsidR="004739DE" w:rsidRPr="00F54017" w:rsidRDefault="008E7F9A" w:rsidP="004739DE">
            <w:pPr>
              <w:spacing w:line="240" w:lineRule="auto"/>
              <w:ind w:right="-72"/>
              <w:jc w:val="right"/>
              <w:rPr>
                <w:rFonts w:cs="Arial"/>
                <w:sz w:val="18"/>
                <w:szCs w:val="18"/>
                <w:lang w:val="en-US"/>
              </w:rPr>
            </w:pPr>
            <w:r>
              <w:rPr>
                <w:rFonts w:cs="Arial"/>
                <w:sz w:val="18"/>
                <w:szCs w:val="18"/>
              </w:rPr>
              <w:t>*</w:t>
            </w:r>
          </w:p>
        </w:tc>
        <w:tc>
          <w:tcPr>
            <w:tcW w:w="1560" w:type="dxa"/>
          </w:tcPr>
          <w:p w14:paraId="504A94D7" w14:textId="50ABC630" w:rsidR="004739DE" w:rsidRPr="00F54017" w:rsidRDefault="008E7F9A" w:rsidP="004739DE">
            <w:pPr>
              <w:spacing w:line="240" w:lineRule="auto"/>
              <w:ind w:right="-72"/>
              <w:jc w:val="right"/>
              <w:rPr>
                <w:rFonts w:cs="Arial"/>
                <w:sz w:val="18"/>
                <w:szCs w:val="18"/>
                <w:lang w:val="en-US"/>
              </w:rPr>
            </w:pPr>
            <w:r>
              <w:rPr>
                <w:rFonts w:cs="Arial"/>
                <w:sz w:val="18"/>
                <w:szCs w:val="18"/>
              </w:rPr>
              <w:t>*</w:t>
            </w:r>
          </w:p>
        </w:tc>
      </w:tr>
    </w:tbl>
    <w:p w14:paraId="171D70C4" w14:textId="03240F45" w:rsidR="00B112D2" w:rsidRDefault="00B112D2" w:rsidP="00553949">
      <w:pPr>
        <w:pStyle w:val="Header"/>
        <w:spacing w:line="240" w:lineRule="auto"/>
        <w:ind w:left="540"/>
        <w:jc w:val="both"/>
        <w:rPr>
          <w:rFonts w:cs="Arial"/>
          <w:sz w:val="18"/>
          <w:szCs w:val="18"/>
          <w:shd w:val="clear" w:color="auto" w:fill="FFFFFF"/>
        </w:rPr>
      </w:pPr>
    </w:p>
    <w:p w14:paraId="4FC58B2B" w14:textId="373F4964" w:rsidR="008E7F9A" w:rsidRPr="008E7F9A" w:rsidRDefault="008E7F9A" w:rsidP="00553949">
      <w:pPr>
        <w:pStyle w:val="Header"/>
        <w:spacing w:line="240" w:lineRule="auto"/>
        <w:ind w:left="540"/>
        <w:jc w:val="both"/>
        <w:rPr>
          <w:rFonts w:cs="Browallia New"/>
          <w:i/>
          <w:iCs/>
          <w:sz w:val="18"/>
          <w:szCs w:val="22"/>
          <w:shd w:val="clear" w:color="auto" w:fill="FFFFFF"/>
          <w:lang w:bidi="th-TH"/>
        </w:rPr>
      </w:pPr>
      <w:r>
        <w:rPr>
          <w:rFonts w:cs="Arial"/>
          <w:sz w:val="18"/>
          <w:szCs w:val="18"/>
          <w:shd w:val="clear" w:color="auto" w:fill="FFFFFF"/>
        </w:rPr>
        <w:t xml:space="preserve">* </w:t>
      </w:r>
      <w:r w:rsidRPr="008E7F9A">
        <w:rPr>
          <w:rFonts w:cs="Browallia New"/>
          <w:i/>
          <w:iCs/>
          <w:sz w:val="18"/>
          <w:szCs w:val="22"/>
          <w:shd w:val="clear" w:color="auto" w:fill="FFFFFF"/>
          <w:lang w:bidi="th-TH"/>
        </w:rPr>
        <w:t>Not major customer for the year</w:t>
      </w:r>
    </w:p>
    <w:p w14:paraId="196A89D5" w14:textId="77777777" w:rsidR="003D54D9" w:rsidRDefault="003D54D9" w:rsidP="00553949">
      <w:pPr>
        <w:pStyle w:val="Header"/>
        <w:spacing w:line="240" w:lineRule="auto"/>
        <w:ind w:left="540"/>
        <w:jc w:val="both"/>
        <w:rPr>
          <w:rFonts w:cs="Arial"/>
          <w:sz w:val="18"/>
          <w:szCs w:val="18"/>
          <w:shd w:val="clear" w:color="auto" w:fill="FFFFFF"/>
        </w:rPr>
      </w:pPr>
    </w:p>
    <w:p w14:paraId="2638D5EA" w14:textId="77777777" w:rsidR="008E7F9A" w:rsidRPr="00F54017" w:rsidRDefault="008E7F9A" w:rsidP="00553949">
      <w:pPr>
        <w:pStyle w:val="Header"/>
        <w:spacing w:line="240" w:lineRule="auto"/>
        <w:ind w:left="540"/>
        <w:jc w:val="both"/>
        <w:rPr>
          <w:rFonts w:cs="Arial"/>
          <w:sz w:val="18"/>
          <w:szCs w:val="18"/>
          <w:shd w:val="clear" w:color="auto" w:fill="FFFFFF"/>
        </w:rPr>
      </w:pPr>
    </w:p>
    <w:p w14:paraId="3169585F" w14:textId="1895E5EC" w:rsidR="005634E4" w:rsidRPr="00F54017" w:rsidRDefault="00F54017" w:rsidP="00553949">
      <w:pPr>
        <w:spacing w:line="240" w:lineRule="auto"/>
        <w:ind w:left="540" w:hanging="526"/>
        <w:rPr>
          <w:rFonts w:cs="Arial"/>
          <w:sz w:val="18"/>
          <w:szCs w:val="18"/>
        </w:rPr>
      </w:pPr>
      <w:r w:rsidRPr="00F54017">
        <w:rPr>
          <w:rFonts w:cs="Arial"/>
          <w:b/>
          <w:bCs/>
          <w:sz w:val="18"/>
          <w:szCs w:val="18"/>
        </w:rPr>
        <w:t>11</w:t>
      </w:r>
      <w:r w:rsidR="00D90B9E" w:rsidRPr="00F54017">
        <w:rPr>
          <w:rFonts w:cs="Arial"/>
          <w:b/>
          <w:bCs/>
          <w:sz w:val="18"/>
          <w:szCs w:val="18"/>
        </w:rPr>
        <w:tab/>
      </w:r>
      <w:r w:rsidR="00702A51" w:rsidRPr="00F54017">
        <w:rPr>
          <w:rFonts w:cs="Arial"/>
          <w:b/>
          <w:bCs/>
          <w:sz w:val="18"/>
          <w:szCs w:val="18"/>
        </w:rPr>
        <w:t>Cash and cash equivalents</w:t>
      </w:r>
    </w:p>
    <w:p w14:paraId="316FF1BB" w14:textId="77777777" w:rsidR="004D57EC" w:rsidRPr="00F54017" w:rsidRDefault="004D57EC" w:rsidP="00553949">
      <w:pPr>
        <w:tabs>
          <w:tab w:val="left" w:pos="1080"/>
        </w:tabs>
        <w:spacing w:line="240" w:lineRule="auto"/>
        <w:ind w:left="540"/>
        <w:jc w:val="both"/>
        <w:rPr>
          <w:rFonts w:cs="Arial"/>
          <w:sz w:val="18"/>
          <w:szCs w:val="18"/>
          <w:lang w:bidi="th-TH"/>
        </w:rPr>
      </w:pPr>
    </w:p>
    <w:tbl>
      <w:tblPr>
        <w:tblW w:w="9837" w:type="dxa"/>
        <w:tblLayout w:type="fixed"/>
        <w:tblLook w:val="0000" w:firstRow="0" w:lastRow="0" w:firstColumn="0" w:lastColumn="0" w:noHBand="0" w:noVBand="0"/>
      </w:tblPr>
      <w:tblGrid>
        <w:gridCol w:w="4077"/>
        <w:gridCol w:w="1440"/>
        <w:gridCol w:w="1440"/>
        <w:gridCol w:w="1440"/>
        <w:gridCol w:w="1440"/>
      </w:tblGrid>
      <w:tr w:rsidR="0073509D" w:rsidRPr="00F54017" w14:paraId="0F3BB3E8" w14:textId="77777777" w:rsidTr="00FB4562">
        <w:trPr>
          <w:trHeight w:val="71"/>
        </w:trPr>
        <w:tc>
          <w:tcPr>
            <w:tcW w:w="4077" w:type="dxa"/>
          </w:tcPr>
          <w:p w14:paraId="2E9955C5" w14:textId="77777777" w:rsidR="0073509D" w:rsidRPr="00F54017" w:rsidRDefault="0073509D" w:rsidP="00553949">
            <w:pPr>
              <w:spacing w:line="240" w:lineRule="auto"/>
              <w:ind w:left="432"/>
              <w:rPr>
                <w:rFonts w:cs="Arial"/>
                <w:b/>
                <w:bCs/>
                <w:sz w:val="18"/>
                <w:szCs w:val="18"/>
              </w:rPr>
            </w:pPr>
          </w:p>
        </w:tc>
        <w:tc>
          <w:tcPr>
            <w:tcW w:w="2880" w:type="dxa"/>
            <w:gridSpan w:val="2"/>
            <w:vAlign w:val="bottom"/>
          </w:tcPr>
          <w:p w14:paraId="4B7C414E" w14:textId="77777777" w:rsidR="0073509D" w:rsidRPr="00F54017" w:rsidRDefault="0073509D"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w:t>
            </w:r>
          </w:p>
          <w:p w14:paraId="78E225E6" w14:textId="77777777" w:rsidR="0073509D" w:rsidRPr="00F54017" w:rsidRDefault="0073509D"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c>
          <w:tcPr>
            <w:tcW w:w="2880" w:type="dxa"/>
            <w:gridSpan w:val="2"/>
            <w:vAlign w:val="bottom"/>
          </w:tcPr>
          <w:p w14:paraId="16D4DD39" w14:textId="77777777" w:rsidR="0073509D" w:rsidRPr="00F54017" w:rsidRDefault="0073509D"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Separate </w:t>
            </w:r>
          </w:p>
          <w:p w14:paraId="7F378023" w14:textId="77777777" w:rsidR="0073509D" w:rsidRPr="00F54017" w:rsidRDefault="0073509D"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B741F7" w:rsidRPr="00F54017" w14:paraId="1A2B54C6" w14:textId="77777777" w:rsidTr="00FB4562">
        <w:tc>
          <w:tcPr>
            <w:tcW w:w="4077" w:type="dxa"/>
          </w:tcPr>
          <w:p w14:paraId="0071820F" w14:textId="77777777" w:rsidR="00B741F7" w:rsidRPr="00F54017" w:rsidRDefault="00B741F7" w:rsidP="00553949">
            <w:pPr>
              <w:spacing w:line="240" w:lineRule="auto"/>
              <w:ind w:left="432"/>
              <w:rPr>
                <w:rFonts w:cs="Arial"/>
                <w:b/>
                <w:bCs/>
                <w:sz w:val="18"/>
                <w:szCs w:val="18"/>
              </w:rPr>
            </w:pPr>
          </w:p>
        </w:tc>
        <w:tc>
          <w:tcPr>
            <w:tcW w:w="1440" w:type="dxa"/>
          </w:tcPr>
          <w:p w14:paraId="1D972476" w14:textId="6199EDE3" w:rsidR="00B741F7"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440" w:type="dxa"/>
          </w:tcPr>
          <w:p w14:paraId="4A5E8062" w14:textId="0EF75742" w:rsidR="00B741F7"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c>
          <w:tcPr>
            <w:tcW w:w="1440" w:type="dxa"/>
          </w:tcPr>
          <w:p w14:paraId="267019D0" w14:textId="0937B964" w:rsidR="00B741F7"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440" w:type="dxa"/>
          </w:tcPr>
          <w:p w14:paraId="359B196E" w14:textId="1375C36F" w:rsidR="00B741F7"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r>
      <w:tr w:rsidR="0059663A" w:rsidRPr="00F54017" w14:paraId="5C102CA2" w14:textId="77777777" w:rsidTr="00FB4562">
        <w:trPr>
          <w:cantSplit/>
        </w:trPr>
        <w:tc>
          <w:tcPr>
            <w:tcW w:w="4077" w:type="dxa"/>
          </w:tcPr>
          <w:p w14:paraId="0B5FF22B" w14:textId="77777777" w:rsidR="004D57EC" w:rsidRPr="00F54017" w:rsidRDefault="004D57EC"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40" w:type="dxa"/>
          </w:tcPr>
          <w:p w14:paraId="7ADA24F9" w14:textId="77777777" w:rsidR="004D57EC" w:rsidRPr="00F54017" w:rsidRDefault="004D57EC"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w:t>
            </w:r>
            <w:r w:rsidR="00E55169" w:rsidRPr="00F54017">
              <w:rPr>
                <w:rFonts w:cs="Arial"/>
                <w:b/>
                <w:bCs/>
                <w:sz w:val="18"/>
                <w:szCs w:val="18"/>
              </w:rPr>
              <w:t xml:space="preserve"> Thousand</w:t>
            </w:r>
          </w:p>
        </w:tc>
        <w:tc>
          <w:tcPr>
            <w:tcW w:w="1440" w:type="dxa"/>
          </w:tcPr>
          <w:p w14:paraId="1DC95DFE" w14:textId="77777777" w:rsidR="004D57EC" w:rsidRPr="00F54017" w:rsidRDefault="00E55169"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440" w:type="dxa"/>
          </w:tcPr>
          <w:p w14:paraId="5127A4BA" w14:textId="77777777" w:rsidR="004D57EC" w:rsidRPr="00F54017" w:rsidRDefault="00E55169"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440" w:type="dxa"/>
          </w:tcPr>
          <w:p w14:paraId="78E74A09" w14:textId="77777777" w:rsidR="004D57EC" w:rsidRPr="00F54017" w:rsidRDefault="00E55169"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59663A" w:rsidRPr="00F54017" w14:paraId="41F1CB63" w14:textId="77777777" w:rsidTr="00FB4562">
        <w:trPr>
          <w:cantSplit/>
        </w:trPr>
        <w:tc>
          <w:tcPr>
            <w:tcW w:w="4077" w:type="dxa"/>
          </w:tcPr>
          <w:p w14:paraId="738D3C4F" w14:textId="77777777" w:rsidR="004D57EC" w:rsidRPr="00F54017" w:rsidRDefault="004D57EC"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40" w:type="dxa"/>
          </w:tcPr>
          <w:p w14:paraId="0C4F8D67" w14:textId="77777777" w:rsidR="004D57EC" w:rsidRPr="00F54017" w:rsidRDefault="004D57EC"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40" w:type="dxa"/>
          </w:tcPr>
          <w:p w14:paraId="62F04EB4" w14:textId="77777777" w:rsidR="004D57EC" w:rsidRPr="00F54017" w:rsidRDefault="004D57EC"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40" w:type="dxa"/>
          </w:tcPr>
          <w:p w14:paraId="380848A0" w14:textId="77777777" w:rsidR="004D57EC" w:rsidRPr="00F54017" w:rsidRDefault="004D57EC"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40" w:type="dxa"/>
          </w:tcPr>
          <w:p w14:paraId="30D6F7EB" w14:textId="77777777" w:rsidR="004D57EC" w:rsidRPr="00F54017" w:rsidRDefault="004D57EC"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F720C7" w:rsidRPr="00F54017" w14:paraId="6F1E3839" w14:textId="77777777" w:rsidTr="00FB4562">
        <w:trPr>
          <w:cantSplit/>
        </w:trPr>
        <w:tc>
          <w:tcPr>
            <w:tcW w:w="4077" w:type="dxa"/>
          </w:tcPr>
          <w:p w14:paraId="741466B5" w14:textId="77777777" w:rsidR="00F720C7" w:rsidRPr="00F54017" w:rsidRDefault="00F720C7" w:rsidP="00F720C7">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Cash on hand</w:t>
            </w:r>
          </w:p>
        </w:tc>
        <w:tc>
          <w:tcPr>
            <w:tcW w:w="1440" w:type="dxa"/>
            <w:vAlign w:val="bottom"/>
          </w:tcPr>
          <w:p w14:paraId="4DB53479" w14:textId="0FA8E012" w:rsidR="00F720C7" w:rsidRPr="00F54017" w:rsidRDefault="00F54017" w:rsidP="00F720C7">
            <w:pPr>
              <w:spacing w:line="240" w:lineRule="auto"/>
              <w:ind w:right="-72"/>
              <w:jc w:val="right"/>
              <w:rPr>
                <w:rFonts w:cs="Arial"/>
                <w:sz w:val="18"/>
                <w:szCs w:val="18"/>
              </w:rPr>
            </w:pPr>
            <w:r w:rsidRPr="00F54017">
              <w:rPr>
                <w:rFonts w:cs="Arial"/>
                <w:sz w:val="18"/>
                <w:szCs w:val="18"/>
              </w:rPr>
              <w:t>461</w:t>
            </w:r>
          </w:p>
        </w:tc>
        <w:tc>
          <w:tcPr>
            <w:tcW w:w="1440" w:type="dxa"/>
            <w:vAlign w:val="bottom"/>
          </w:tcPr>
          <w:p w14:paraId="3BAAF693" w14:textId="54FD33E1" w:rsidR="00F720C7" w:rsidRPr="00F54017" w:rsidRDefault="00F54017" w:rsidP="00F720C7">
            <w:pPr>
              <w:spacing w:line="240" w:lineRule="auto"/>
              <w:ind w:right="-72"/>
              <w:jc w:val="right"/>
              <w:rPr>
                <w:rFonts w:cs="Arial"/>
                <w:sz w:val="18"/>
                <w:szCs w:val="18"/>
              </w:rPr>
            </w:pPr>
            <w:r w:rsidRPr="00F54017">
              <w:rPr>
                <w:rFonts w:cs="Arial"/>
                <w:sz w:val="18"/>
                <w:szCs w:val="18"/>
              </w:rPr>
              <w:t>463</w:t>
            </w:r>
          </w:p>
        </w:tc>
        <w:tc>
          <w:tcPr>
            <w:tcW w:w="1440" w:type="dxa"/>
            <w:vAlign w:val="bottom"/>
          </w:tcPr>
          <w:p w14:paraId="28C23F78" w14:textId="2A708947" w:rsidR="00F720C7" w:rsidRPr="00F54017" w:rsidRDefault="00F54017" w:rsidP="00F720C7">
            <w:pPr>
              <w:spacing w:line="240" w:lineRule="auto"/>
              <w:ind w:right="-72"/>
              <w:jc w:val="right"/>
              <w:rPr>
                <w:rFonts w:cs="Arial"/>
                <w:sz w:val="18"/>
                <w:szCs w:val="18"/>
              </w:rPr>
            </w:pPr>
            <w:r w:rsidRPr="00F54017">
              <w:rPr>
                <w:rFonts w:cs="Arial"/>
                <w:sz w:val="18"/>
                <w:szCs w:val="18"/>
              </w:rPr>
              <w:t>192</w:t>
            </w:r>
          </w:p>
        </w:tc>
        <w:tc>
          <w:tcPr>
            <w:tcW w:w="1440" w:type="dxa"/>
            <w:vAlign w:val="bottom"/>
          </w:tcPr>
          <w:p w14:paraId="3F099ECF" w14:textId="1B527414" w:rsidR="00F720C7" w:rsidRPr="00F54017" w:rsidRDefault="00F54017" w:rsidP="00F720C7">
            <w:pPr>
              <w:spacing w:line="240" w:lineRule="auto"/>
              <w:ind w:right="-72"/>
              <w:jc w:val="right"/>
              <w:rPr>
                <w:rFonts w:cs="Arial"/>
                <w:sz w:val="18"/>
                <w:szCs w:val="18"/>
              </w:rPr>
            </w:pPr>
            <w:r w:rsidRPr="00F54017">
              <w:rPr>
                <w:rFonts w:cs="Arial"/>
                <w:sz w:val="18"/>
                <w:szCs w:val="18"/>
              </w:rPr>
              <w:t>162</w:t>
            </w:r>
          </w:p>
        </w:tc>
      </w:tr>
      <w:tr w:rsidR="00F720C7" w:rsidRPr="00F54017" w14:paraId="35691D46" w14:textId="77777777" w:rsidTr="00FB4562">
        <w:trPr>
          <w:cantSplit/>
        </w:trPr>
        <w:tc>
          <w:tcPr>
            <w:tcW w:w="4077" w:type="dxa"/>
          </w:tcPr>
          <w:p w14:paraId="755FD86B" w14:textId="77777777" w:rsidR="00F720C7" w:rsidRPr="00F54017" w:rsidRDefault="00F720C7" w:rsidP="00F720C7">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Deposits held at call with banks</w:t>
            </w:r>
          </w:p>
        </w:tc>
        <w:tc>
          <w:tcPr>
            <w:tcW w:w="1440" w:type="dxa"/>
            <w:vAlign w:val="bottom"/>
          </w:tcPr>
          <w:p w14:paraId="78FE687E" w14:textId="0C60422D" w:rsidR="00F720C7" w:rsidRPr="00F54017" w:rsidRDefault="00F54017" w:rsidP="00F720C7">
            <w:pPr>
              <w:pBdr>
                <w:bottom w:val="single" w:sz="4" w:space="1" w:color="auto"/>
              </w:pBdr>
              <w:spacing w:line="240" w:lineRule="auto"/>
              <w:ind w:right="-72"/>
              <w:jc w:val="right"/>
              <w:rPr>
                <w:rFonts w:cs="Arial"/>
                <w:sz w:val="18"/>
                <w:szCs w:val="18"/>
                <w:rtl/>
                <w:cs/>
              </w:rPr>
            </w:pPr>
            <w:r w:rsidRPr="00F54017">
              <w:rPr>
                <w:rFonts w:cs="Arial"/>
                <w:sz w:val="18"/>
                <w:szCs w:val="18"/>
              </w:rPr>
              <w:t>191</w:t>
            </w:r>
            <w:r w:rsidR="00F720C7" w:rsidRPr="00F54017">
              <w:rPr>
                <w:rFonts w:cs="Arial"/>
                <w:sz w:val="18"/>
                <w:szCs w:val="18"/>
              </w:rPr>
              <w:t>,</w:t>
            </w:r>
            <w:r w:rsidRPr="00F54017">
              <w:rPr>
                <w:rFonts w:cs="Arial"/>
                <w:sz w:val="18"/>
                <w:szCs w:val="18"/>
              </w:rPr>
              <w:t>463</w:t>
            </w:r>
          </w:p>
        </w:tc>
        <w:tc>
          <w:tcPr>
            <w:tcW w:w="1440" w:type="dxa"/>
            <w:vAlign w:val="bottom"/>
          </w:tcPr>
          <w:p w14:paraId="52FBB211" w14:textId="5A3C303A" w:rsidR="00F720C7" w:rsidRPr="00F54017" w:rsidRDefault="00F54017" w:rsidP="00F720C7">
            <w:pPr>
              <w:pBdr>
                <w:bottom w:val="single" w:sz="4" w:space="1" w:color="auto"/>
              </w:pBdr>
              <w:spacing w:line="240" w:lineRule="auto"/>
              <w:ind w:right="-72"/>
              <w:jc w:val="right"/>
              <w:rPr>
                <w:rFonts w:cs="Arial"/>
                <w:sz w:val="18"/>
                <w:szCs w:val="18"/>
                <w:rtl/>
                <w:cs/>
              </w:rPr>
            </w:pPr>
            <w:r w:rsidRPr="00F54017">
              <w:rPr>
                <w:rFonts w:cs="Arial"/>
                <w:sz w:val="18"/>
                <w:szCs w:val="18"/>
              </w:rPr>
              <w:t>285</w:t>
            </w:r>
            <w:r w:rsidR="00F720C7" w:rsidRPr="00F54017">
              <w:rPr>
                <w:rFonts w:cs="Arial"/>
                <w:sz w:val="18"/>
                <w:szCs w:val="18"/>
              </w:rPr>
              <w:t>,</w:t>
            </w:r>
            <w:r w:rsidRPr="00F54017">
              <w:rPr>
                <w:rFonts w:cs="Arial"/>
                <w:sz w:val="18"/>
                <w:szCs w:val="18"/>
              </w:rPr>
              <w:t>059</w:t>
            </w:r>
          </w:p>
        </w:tc>
        <w:tc>
          <w:tcPr>
            <w:tcW w:w="1440" w:type="dxa"/>
            <w:vAlign w:val="bottom"/>
          </w:tcPr>
          <w:p w14:paraId="1CEB1F9A" w14:textId="69C18E34" w:rsidR="00F720C7" w:rsidRPr="00F54017" w:rsidRDefault="00F54017" w:rsidP="00F720C7">
            <w:pPr>
              <w:pBdr>
                <w:bottom w:val="single" w:sz="4" w:space="1" w:color="auto"/>
              </w:pBdr>
              <w:spacing w:line="240" w:lineRule="auto"/>
              <w:ind w:right="-72"/>
              <w:jc w:val="right"/>
              <w:rPr>
                <w:rFonts w:cs="Arial"/>
                <w:sz w:val="18"/>
                <w:szCs w:val="18"/>
                <w:rtl/>
                <w:cs/>
              </w:rPr>
            </w:pPr>
            <w:r w:rsidRPr="00F54017">
              <w:rPr>
                <w:rFonts w:cs="Arial"/>
                <w:sz w:val="18"/>
                <w:szCs w:val="18"/>
              </w:rPr>
              <w:t>5</w:t>
            </w:r>
            <w:r w:rsidR="00F720C7" w:rsidRPr="00F54017">
              <w:rPr>
                <w:rFonts w:cs="Arial"/>
                <w:sz w:val="18"/>
                <w:szCs w:val="18"/>
              </w:rPr>
              <w:t>,</w:t>
            </w:r>
            <w:r w:rsidRPr="00F54017">
              <w:rPr>
                <w:rFonts w:cs="Arial"/>
                <w:sz w:val="18"/>
                <w:szCs w:val="18"/>
              </w:rPr>
              <w:t>272</w:t>
            </w:r>
          </w:p>
        </w:tc>
        <w:tc>
          <w:tcPr>
            <w:tcW w:w="1440" w:type="dxa"/>
            <w:vAlign w:val="bottom"/>
          </w:tcPr>
          <w:p w14:paraId="0328203B" w14:textId="4171FD4D" w:rsidR="00F720C7" w:rsidRPr="00F54017" w:rsidRDefault="00F54017" w:rsidP="00F720C7">
            <w:pPr>
              <w:pBdr>
                <w:bottom w:val="single" w:sz="4" w:space="1" w:color="auto"/>
              </w:pBdr>
              <w:spacing w:line="240" w:lineRule="auto"/>
              <w:ind w:right="-72"/>
              <w:jc w:val="right"/>
              <w:rPr>
                <w:rFonts w:cs="Arial"/>
                <w:sz w:val="18"/>
                <w:szCs w:val="18"/>
                <w:rtl/>
                <w:cs/>
              </w:rPr>
            </w:pPr>
            <w:r w:rsidRPr="00F54017">
              <w:rPr>
                <w:rFonts w:cs="Arial"/>
                <w:sz w:val="18"/>
                <w:szCs w:val="18"/>
              </w:rPr>
              <w:t>3</w:t>
            </w:r>
            <w:r w:rsidR="00F720C7" w:rsidRPr="00F54017">
              <w:rPr>
                <w:rFonts w:cs="Arial"/>
                <w:sz w:val="18"/>
                <w:szCs w:val="18"/>
              </w:rPr>
              <w:t>,</w:t>
            </w:r>
            <w:r w:rsidRPr="00F54017">
              <w:rPr>
                <w:rFonts w:cs="Arial"/>
                <w:sz w:val="18"/>
                <w:szCs w:val="18"/>
              </w:rPr>
              <w:t>092</w:t>
            </w:r>
          </w:p>
        </w:tc>
      </w:tr>
      <w:tr w:rsidR="00F720C7" w:rsidRPr="00F54017" w14:paraId="3F24332C" w14:textId="77777777" w:rsidTr="00FB4562">
        <w:trPr>
          <w:cantSplit/>
        </w:trPr>
        <w:tc>
          <w:tcPr>
            <w:tcW w:w="4077" w:type="dxa"/>
          </w:tcPr>
          <w:p w14:paraId="1C94D5DC" w14:textId="77777777" w:rsidR="00F720C7" w:rsidRPr="00F54017" w:rsidRDefault="00F720C7" w:rsidP="00F720C7">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40" w:type="dxa"/>
          </w:tcPr>
          <w:p w14:paraId="14DD11B8" w14:textId="77777777" w:rsidR="00F720C7" w:rsidRPr="00F54017" w:rsidRDefault="00F720C7" w:rsidP="00F720C7">
            <w:pPr>
              <w:spacing w:line="240" w:lineRule="auto"/>
              <w:ind w:right="-72"/>
              <w:jc w:val="right"/>
              <w:rPr>
                <w:rFonts w:cs="Arial"/>
                <w:sz w:val="12"/>
                <w:szCs w:val="12"/>
              </w:rPr>
            </w:pPr>
          </w:p>
        </w:tc>
        <w:tc>
          <w:tcPr>
            <w:tcW w:w="1440" w:type="dxa"/>
          </w:tcPr>
          <w:p w14:paraId="7FFD8D8A" w14:textId="77777777" w:rsidR="00F720C7" w:rsidRPr="00F54017" w:rsidRDefault="00F720C7" w:rsidP="00F720C7">
            <w:pPr>
              <w:spacing w:line="240" w:lineRule="auto"/>
              <w:ind w:right="-72"/>
              <w:jc w:val="right"/>
              <w:rPr>
                <w:rFonts w:cs="Arial"/>
                <w:sz w:val="12"/>
                <w:szCs w:val="12"/>
              </w:rPr>
            </w:pPr>
          </w:p>
        </w:tc>
        <w:tc>
          <w:tcPr>
            <w:tcW w:w="1440" w:type="dxa"/>
          </w:tcPr>
          <w:p w14:paraId="3D2BF533" w14:textId="77777777" w:rsidR="00F720C7" w:rsidRPr="00F54017" w:rsidRDefault="00F720C7" w:rsidP="00F720C7">
            <w:pPr>
              <w:spacing w:line="240" w:lineRule="auto"/>
              <w:ind w:right="-72"/>
              <w:jc w:val="right"/>
              <w:rPr>
                <w:rFonts w:cs="Arial"/>
                <w:sz w:val="12"/>
                <w:szCs w:val="12"/>
              </w:rPr>
            </w:pPr>
          </w:p>
        </w:tc>
        <w:tc>
          <w:tcPr>
            <w:tcW w:w="1440" w:type="dxa"/>
          </w:tcPr>
          <w:p w14:paraId="5A6A67FD" w14:textId="77777777" w:rsidR="00F720C7" w:rsidRPr="00F54017" w:rsidRDefault="00F720C7" w:rsidP="00F720C7">
            <w:pPr>
              <w:spacing w:line="240" w:lineRule="auto"/>
              <w:ind w:right="-72"/>
              <w:jc w:val="right"/>
              <w:rPr>
                <w:rFonts w:cs="Arial"/>
                <w:sz w:val="12"/>
                <w:szCs w:val="12"/>
              </w:rPr>
            </w:pPr>
          </w:p>
        </w:tc>
      </w:tr>
      <w:tr w:rsidR="00F720C7" w:rsidRPr="00F54017" w14:paraId="63DFE22E" w14:textId="77777777" w:rsidTr="00FB4562">
        <w:trPr>
          <w:cantSplit/>
        </w:trPr>
        <w:tc>
          <w:tcPr>
            <w:tcW w:w="4077" w:type="dxa"/>
          </w:tcPr>
          <w:p w14:paraId="6ACBE5CA" w14:textId="77777777" w:rsidR="00F720C7" w:rsidRPr="00F54017" w:rsidRDefault="00F720C7" w:rsidP="00F720C7">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40" w:type="dxa"/>
            <w:vAlign w:val="bottom"/>
          </w:tcPr>
          <w:p w14:paraId="2B3B692D" w14:textId="2BF46841" w:rsidR="00F720C7" w:rsidRPr="00F54017" w:rsidRDefault="00F54017" w:rsidP="00F720C7">
            <w:pPr>
              <w:pBdr>
                <w:bottom w:val="double" w:sz="4" w:space="1" w:color="auto"/>
              </w:pBdr>
              <w:spacing w:line="240" w:lineRule="auto"/>
              <w:ind w:right="-72"/>
              <w:jc w:val="right"/>
              <w:rPr>
                <w:rFonts w:cs="Arial"/>
                <w:sz w:val="18"/>
                <w:szCs w:val="18"/>
              </w:rPr>
            </w:pPr>
            <w:r w:rsidRPr="00F54017">
              <w:rPr>
                <w:rFonts w:cs="Arial"/>
                <w:sz w:val="18"/>
                <w:szCs w:val="18"/>
              </w:rPr>
              <w:t>191</w:t>
            </w:r>
            <w:r w:rsidR="00F720C7" w:rsidRPr="00F54017">
              <w:rPr>
                <w:rFonts w:cs="Arial"/>
                <w:sz w:val="18"/>
                <w:szCs w:val="18"/>
              </w:rPr>
              <w:t>,</w:t>
            </w:r>
            <w:r w:rsidRPr="00F54017">
              <w:rPr>
                <w:rFonts w:cs="Arial"/>
                <w:sz w:val="18"/>
                <w:szCs w:val="18"/>
              </w:rPr>
              <w:t>924</w:t>
            </w:r>
          </w:p>
        </w:tc>
        <w:tc>
          <w:tcPr>
            <w:tcW w:w="1440" w:type="dxa"/>
            <w:vAlign w:val="bottom"/>
          </w:tcPr>
          <w:p w14:paraId="213EA151" w14:textId="6B36FF73" w:rsidR="00F720C7" w:rsidRPr="00F54017" w:rsidRDefault="00F54017" w:rsidP="00F720C7">
            <w:pPr>
              <w:pBdr>
                <w:bottom w:val="double" w:sz="4" w:space="1" w:color="auto"/>
              </w:pBdr>
              <w:spacing w:line="240" w:lineRule="auto"/>
              <w:ind w:right="-72"/>
              <w:jc w:val="right"/>
              <w:rPr>
                <w:rFonts w:cs="Arial"/>
                <w:sz w:val="18"/>
                <w:szCs w:val="18"/>
              </w:rPr>
            </w:pPr>
            <w:r w:rsidRPr="00F54017">
              <w:rPr>
                <w:rFonts w:cs="Arial"/>
                <w:sz w:val="18"/>
                <w:szCs w:val="18"/>
              </w:rPr>
              <w:t>285</w:t>
            </w:r>
            <w:r w:rsidR="00F720C7" w:rsidRPr="00F54017">
              <w:rPr>
                <w:rFonts w:cs="Arial"/>
                <w:sz w:val="18"/>
                <w:szCs w:val="18"/>
              </w:rPr>
              <w:t>,</w:t>
            </w:r>
            <w:r w:rsidRPr="00F54017">
              <w:rPr>
                <w:rFonts w:cs="Arial"/>
                <w:sz w:val="18"/>
                <w:szCs w:val="18"/>
              </w:rPr>
              <w:t>522</w:t>
            </w:r>
          </w:p>
        </w:tc>
        <w:tc>
          <w:tcPr>
            <w:tcW w:w="1440" w:type="dxa"/>
            <w:vAlign w:val="bottom"/>
          </w:tcPr>
          <w:p w14:paraId="7ABF5C37" w14:textId="20863197" w:rsidR="00F720C7" w:rsidRPr="00F54017" w:rsidRDefault="00F54017" w:rsidP="00F720C7">
            <w:pPr>
              <w:pBdr>
                <w:bottom w:val="double" w:sz="4" w:space="1" w:color="auto"/>
              </w:pBdr>
              <w:spacing w:line="240" w:lineRule="auto"/>
              <w:ind w:right="-72"/>
              <w:jc w:val="right"/>
              <w:rPr>
                <w:rFonts w:cs="Arial"/>
                <w:sz w:val="18"/>
                <w:szCs w:val="18"/>
              </w:rPr>
            </w:pPr>
            <w:r w:rsidRPr="00F54017">
              <w:rPr>
                <w:rFonts w:cs="Arial"/>
                <w:sz w:val="18"/>
                <w:szCs w:val="18"/>
              </w:rPr>
              <w:t>5</w:t>
            </w:r>
            <w:r w:rsidR="00F720C7" w:rsidRPr="00F54017">
              <w:rPr>
                <w:rFonts w:cs="Arial"/>
                <w:sz w:val="18"/>
                <w:szCs w:val="18"/>
              </w:rPr>
              <w:t>,</w:t>
            </w:r>
            <w:r w:rsidRPr="00F54017">
              <w:rPr>
                <w:rFonts w:cs="Arial"/>
                <w:sz w:val="18"/>
                <w:szCs w:val="18"/>
              </w:rPr>
              <w:t>464</w:t>
            </w:r>
          </w:p>
        </w:tc>
        <w:tc>
          <w:tcPr>
            <w:tcW w:w="1440" w:type="dxa"/>
            <w:vAlign w:val="bottom"/>
          </w:tcPr>
          <w:p w14:paraId="1A41A83D" w14:textId="2AA04F8C" w:rsidR="00F720C7" w:rsidRPr="00F54017" w:rsidRDefault="00F54017" w:rsidP="00F720C7">
            <w:pPr>
              <w:pBdr>
                <w:bottom w:val="double" w:sz="4" w:space="1" w:color="auto"/>
              </w:pBdr>
              <w:spacing w:line="240" w:lineRule="auto"/>
              <w:ind w:right="-72"/>
              <w:jc w:val="right"/>
              <w:rPr>
                <w:rFonts w:cs="Arial"/>
                <w:sz w:val="18"/>
                <w:szCs w:val="18"/>
              </w:rPr>
            </w:pPr>
            <w:r w:rsidRPr="00F54017">
              <w:rPr>
                <w:rFonts w:cs="Arial"/>
                <w:sz w:val="18"/>
                <w:szCs w:val="18"/>
              </w:rPr>
              <w:t>3</w:t>
            </w:r>
            <w:r w:rsidR="00F720C7" w:rsidRPr="00F54017">
              <w:rPr>
                <w:rFonts w:cs="Arial"/>
                <w:sz w:val="18"/>
                <w:szCs w:val="18"/>
              </w:rPr>
              <w:t>,</w:t>
            </w:r>
            <w:r w:rsidRPr="00F54017">
              <w:rPr>
                <w:rFonts w:cs="Arial"/>
                <w:sz w:val="18"/>
                <w:szCs w:val="18"/>
              </w:rPr>
              <w:t>254</w:t>
            </w:r>
          </w:p>
        </w:tc>
      </w:tr>
    </w:tbl>
    <w:p w14:paraId="1EF4FD7E" w14:textId="77777777" w:rsidR="004D57EC" w:rsidRPr="00F54017" w:rsidRDefault="004D57EC" w:rsidP="00553949">
      <w:pPr>
        <w:tabs>
          <w:tab w:val="left" w:pos="1080"/>
        </w:tabs>
        <w:spacing w:line="240" w:lineRule="auto"/>
        <w:ind w:left="540"/>
        <w:jc w:val="both"/>
        <w:rPr>
          <w:rFonts w:cs="Arial"/>
          <w:sz w:val="18"/>
          <w:szCs w:val="18"/>
          <w:lang w:bidi="th-TH"/>
        </w:rPr>
      </w:pPr>
    </w:p>
    <w:p w14:paraId="37AD8B23" w14:textId="6510AF9C" w:rsidR="0032514E" w:rsidRPr="00F54017" w:rsidRDefault="0015297B" w:rsidP="00553949">
      <w:pPr>
        <w:tabs>
          <w:tab w:val="left" w:pos="1080"/>
        </w:tabs>
        <w:spacing w:line="240" w:lineRule="auto"/>
        <w:ind w:left="540"/>
        <w:jc w:val="both"/>
        <w:rPr>
          <w:rFonts w:cs="Arial"/>
          <w:spacing w:val="-4"/>
          <w:sz w:val="18"/>
          <w:szCs w:val="18"/>
          <w:lang w:bidi="th-TH"/>
        </w:rPr>
      </w:pPr>
      <w:r w:rsidRPr="00F54017">
        <w:rPr>
          <w:rFonts w:cs="Arial"/>
          <w:spacing w:val="-4"/>
          <w:sz w:val="18"/>
          <w:szCs w:val="18"/>
        </w:rPr>
        <w:t xml:space="preserve">Deposits held at call with banks </w:t>
      </w:r>
      <w:r w:rsidR="00711025" w:rsidRPr="00F54017">
        <w:rPr>
          <w:rFonts w:cs="Arial"/>
          <w:spacing w:val="-4"/>
          <w:sz w:val="18"/>
          <w:szCs w:val="22"/>
          <w:lang w:bidi="th-TH"/>
        </w:rPr>
        <w:t xml:space="preserve">with </w:t>
      </w:r>
      <w:r w:rsidR="00314A0C" w:rsidRPr="00F54017">
        <w:rPr>
          <w:rFonts w:cs="Arial"/>
          <w:spacing w:val="-4"/>
          <w:sz w:val="18"/>
          <w:szCs w:val="18"/>
        </w:rPr>
        <w:t xml:space="preserve">interest </w:t>
      </w:r>
      <w:r w:rsidR="000A50AA" w:rsidRPr="00F54017">
        <w:rPr>
          <w:rFonts w:cs="Arial"/>
          <w:spacing w:val="-4"/>
          <w:sz w:val="18"/>
          <w:szCs w:val="18"/>
          <w:lang w:bidi="th-TH"/>
        </w:rPr>
        <w:t>rate</w:t>
      </w:r>
      <w:r w:rsidR="0032514E" w:rsidRPr="00F54017">
        <w:rPr>
          <w:rFonts w:cs="Arial"/>
          <w:spacing w:val="-4"/>
          <w:sz w:val="18"/>
          <w:szCs w:val="18"/>
          <w:lang w:bidi="th-TH"/>
        </w:rPr>
        <w:t xml:space="preserve"> </w:t>
      </w:r>
      <w:r w:rsidR="00B412A5" w:rsidRPr="00F54017">
        <w:rPr>
          <w:rFonts w:cs="Arial"/>
          <w:spacing w:val="-4"/>
          <w:sz w:val="18"/>
          <w:szCs w:val="18"/>
          <w:lang w:bidi="th-TH"/>
        </w:rPr>
        <w:t>in range</w:t>
      </w:r>
      <w:r w:rsidR="001345AC" w:rsidRPr="00F54017">
        <w:rPr>
          <w:rFonts w:cs="Arial"/>
          <w:spacing w:val="-4"/>
          <w:sz w:val="18"/>
          <w:szCs w:val="18"/>
          <w:lang w:bidi="th-TH"/>
        </w:rPr>
        <w:t xml:space="preserve"> </w:t>
      </w:r>
      <w:r w:rsidR="00F54017" w:rsidRPr="00F54017">
        <w:rPr>
          <w:rFonts w:cs="Arial"/>
          <w:spacing w:val="-4"/>
          <w:sz w:val="18"/>
          <w:szCs w:val="18"/>
          <w:lang w:bidi="th-TH"/>
        </w:rPr>
        <w:t>0</w:t>
      </w:r>
      <w:r w:rsidR="00F720C7" w:rsidRPr="00F54017">
        <w:rPr>
          <w:rFonts w:cs="Arial"/>
          <w:spacing w:val="-4"/>
          <w:sz w:val="18"/>
          <w:szCs w:val="18"/>
          <w:lang w:bidi="th-TH"/>
        </w:rPr>
        <w:t>.</w:t>
      </w:r>
      <w:r w:rsidR="00F54017" w:rsidRPr="00F54017">
        <w:rPr>
          <w:rFonts w:cs="Arial"/>
          <w:spacing w:val="-4"/>
          <w:sz w:val="18"/>
          <w:szCs w:val="18"/>
          <w:lang w:bidi="th-TH"/>
        </w:rPr>
        <w:t>15</w:t>
      </w:r>
      <w:r w:rsidR="00B412A5" w:rsidRPr="00F54017">
        <w:rPr>
          <w:rFonts w:cs="Arial"/>
          <w:spacing w:val="-4"/>
          <w:sz w:val="18"/>
          <w:szCs w:val="18"/>
          <w:lang w:bidi="th-TH"/>
        </w:rPr>
        <w:t xml:space="preserve">% - </w:t>
      </w:r>
      <w:r w:rsidR="00F54017" w:rsidRPr="00F54017">
        <w:rPr>
          <w:rFonts w:cs="Arial"/>
          <w:spacing w:val="-4"/>
          <w:sz w:val="18"/>
          <w:szCs w:val="18"/>
          <w:lang w:bidi="th-TH"/>
        </w:rPr>
        <w:t>1</w:t>
      </w:r>
      <w:r w:rsidR="00F720C7" w:rsidRPr="00F54017">
        <w:rPr>
          <w:rFonts w:cs="Arial"/>
          <w:spacing w:val="-4"/>
          <w:sz w:val="18"/>
          <w:szCs w:val="18"/>
          <w:lang w:bidi="th-TH"/>
        </w:rPr>
        <w:t>.</w:t>
      </w:r>
      <w:r w:rsidR="00F54017" w:rsidRPr="00F54017">
        <w:rPr>
          <w:rFonts w:cs="Arial"/>
          <w:spacing w:val="-4"/>
          <w:sz w:val="18"/>
          <w:szCs w:val="18"/>
          <w:lang w:bidi="th-TH"/>
        </w:rPr>
        <w:t>20</w:t>
      </w:r>
      <w:r w:rsidR="00B73250" w:rsidRPr="00F54017">
        <w:rPr>
          <w:rFonts w:cs="Arial"/>
          <w:spacing w:val="-4"/>
          <w:sz w:val="18"/>
          <w:szCs w:val="18"/>
          <w:lang w:bidi="th-TH"/>
        </w:rPr>
        <w:t>% per annum (</w:t>
      </w:r>
      <w:r w:rsidR="00F54017" w:rsidRPr="00F54017">
        <w:rPr>
          <w:rFonts w:cs="Arial"/>
          <w:spacing w:val="-4"/>
          <w:sz w:val="18"/>
          <w:szCs w:val="18"/>
          <w:lang w:bidi="th-TH"/>
        </w:rPr>
        <w:t>2023</w:t>
      </w:r>
      <w:r w:rsidR="007540FF" w:rsidRPr="00F54017">
        <w:rPr>
          <w:rFonts w:cs="Arial"/>
          <w:spacing w:val="-4"/>
          <w:sz w:val="18"/>
          <w:szCs w:val="18"/>
          <w:lang w:bidi="th-TH"/>
        </w:rPr>
        <w:t xml:space="preserve">: </w:t>
      </w:r>
      <w:r w:rsidR="00F54017" w:rsidRPr="00F54017">
        <w:rPr>
          <w:rFonts w:cs="Arial"/>
          <w:spacing w:val="-4"/>
          <w:sz w:val="18"/>
          <w:szCs w:val="18"/>
          <w:lang w:bidi="th-TH"/>
        </w:rPr>
        <w:t>0</w:t>
      </w:r>
      <w:r w:rsidR="00BA707D" w:rsidRPr="00F54017">
        <w:rPr>
          <w:rFonts w:cs="Arial"/>
          <w:spacing w:val="-4"/>
          <w:sz w:val="18"/>
          <w:szCs w:val="18"/>
          <w:lang w:bidi="th-TH"/>
        </w:rPr>
        <w:t>.</w:t>
      </w:r>
      <w:r w:rsidR="00F54017" w:rsidRPr="00F54017">
        <w:rPr>
          <w:rFonts w:cs="Arial"/>
          <w:spacing w:val="-4"/>
          <w:sz w:val="18"/>
          <w:szCs w:val="18"/>
          <w:lang w:bidi="th-TH"/>
        </w:rPr>
        <w:t>15</w:t>
      </w:r>
      <w:r w:rsidR="00BA707D" w:rsidRPr="00F54017">
        <w:rPr>
          <w:rFonts w:cs="Arial"/>
          <w:spacing w:val="-4"/>
          <w:sz w:val="18"/>
          <w:szCs w:val="18"/>
          <w:lang w:bidi="th-TH"/>
        </w:rPr>
        <w:t xml:space="preserve">% - </w:t>
      </w:r>
      <w:r w:rsidR="00F54017" w:rsidRPr="00F54017">
        <w:rPr>
          <w:rFonts w:cs="Arial"/>
          <w:spacing w:val="-4"/>
          <w:sz w:val="18"/>
          <w:szCs w:val="18"/>
          <w:lang w:bidi="th-TH"/>
        </w:rPr>
        <w:t>0</w:t>
      </w:r>
      <w:r w:rsidR="00BA707D" w:rsidRPr="00F54017">
        <w:rPr>
          <w:rFonts w:cs="Arial"/>
          <w:spacing w:val="-4"/>
          <w:sz w:val="18"/>
          <w:szCs w:val="18"/>
          <w:lang w:bidi="th-TH"/>
        </w:rPr>
        <w:t>.</w:t>
      </w:r>
      <w:r w:rsidR="00F54017" w:rsidRPr="00F54017">
        <w:rPr>
          <w:rFonts w:cs="Arial"/>
          <w:spacing w:val="-4"/>
          <w:sz w:val="18"/>
          <w:szCs w:val="18"/>
          <w:lang w:bidi="th-TH"/>
        </w:rPr>
        <w:t>75</w:t>
      </w:r>
      <w:r w:rsidR="0084324C" w:rsidRPr="00F54017">
        <w:rPr>
          <w:rFonts w:cs="Arial"/>
          <w:spacing w:val="-4"/>
          <w:sz w:val="18"/>
          <w:szCs w:val="18"/>
          <w:lang w:bidi="th-TH"/>
        </w:rPr>
        <w:t>%</w:t>
      </w:r>
      <w:r w:rsidR="003A633A" w:rsidRPr="00F54017">
        <w:rPr>
          <w:rFonts w:cs="Arial"/>
          <w:spacing w:val="-4"/>
          <w:sz w:val="18"/>
          <w:szCs w:val="18"/>
        </w:rPr>
        <w:t xml:space="preserve"> per annum</w:t>
      </w:r>
      <w:r w:rsidR="00314A0C" w:rsidRPr="00F54017">
        <w:rPr>
          <w:rFonts w:cs="Arial"/>
          <w:spacing w:val="-4"/>
          <w:sz w:val="18"/>
          <w:szCs w:val="18"/>
          <w:lang w:bidi="th-TH"/>
        </w:rPr>
        <w:t>).</w:t>
      </w:r>
    </w:p>
    <w:p w14:paraId="2C511252" w14:textId="77777777" w:rsidR="000C6606" w:rsidRPr="00F54017" w:rsidRDefault="000C6606" w:rsidP="00553949">
      <w:pPr>
        <w:tabs>
          <w:tab w:val="left" w:pos="1080"/>
        </w:tabs>
        <w:spacing w:line="240" w:lineRule="auto"/>
        <w:ind w:left="540"/>
        <w:jc w:val="both"/>
        <w:rPr>
          <w:rFonts w:cs="Arial"/>
          <w:sz w:val="18"/>
          <w:szCs w:val="18"/>
          <w:lang w:bidi="th-TH"/>
        </w:rPr>
      </w:pPr>
    </w:p>
    <w:p w14:paraId="640C6AA0" w14:textId="77777777" w:rsidR="00F720C7" w:rsidRPr="00F54017" w:rsidRDefault="00F720C7" w:rsidP="00553949">
      <w:pPr>
        <w:tabs>
          <w:tab w:val="left" w:pos="1080"/>
        </w:tabs>
        <w:spacing w:line="240" w:lineRule="auto"/>
        <w:ind w:left="540"/>
        <w:jc w:val="both"/>
        <w:rPr>
          <w:rFonts w:cs="Arial"/>
          <w:sz w:val="18"/>
          <w:szCs w:val="18"/>
          <w:lang w:bidi="th-TH"/>
        </w:rPr>
      </w:pPr>
    </w:p>
    <w:p w14:paraId="3D3895BA" w14:textId="7C6A1234" w:rsidR="00314A0C" w:rsidRPr="00F54017" w:rsidRDefault="00F54017" w:rsidP="00553949">
      <w:pPr>
        <w:spacing w:line="240" w:lineRule="auto"/>
        <w:ind w:left="540" w:hanging="526"/>
        <w:rPr>
          <w:rFonts w:cs="Arial"/>
          <w:b/>
          <w:bCs/>
          <w:sz w:val="18"/>
          <w:szCs w:val="18"/>
        </w:rPr>
      </w:pPr>
      <w:r w:rsidRPr="00F54017">
        <w:rPr>
          <w:rFonts w:cs="Arial"/>
          <w:b/>
          <w:bCs/>
          <w:sz w:val="18"/>
          <w:szCs w:val="18"/>
        </w:rPr>
        <w:t>12</w:t>
      </w:r>
      <w:r w:rsidR="00314A0C" w:rsidRPr="00F54017">
        <w:rPr>
          <w:rFonts w:cs="Arial"/>
          <w:b/>
          <w:bCs/>
          <w:sz w:val="18"/>
          <w:szCs w:val="18"/>
        </w:rPr>
        <w:tab/>
        <w:t>Restricted deposits</w:t>
      </w:r>
      <w:r w:rsidR="00383505" w:rsidRPr="00F54017">
        <w:rPr>
          <w:rFonts w:cs="Arial"/>
          <w:b/>
          <w:bCs/>
          <w:sz w:val="18"/>
          <w:szCs w:val="18"/>
        </w:rPr>
        <w:t xml:space="preserve"> at financial institutions</w:t>
      </w:r>
    </w:p>
    <w:p w14:paraId="3ED4D46A" w14:textId="77777777" w:rsidR="00905C55" w:rsidRPr="00F54017" w:rsidRDefault="00905C55" w:rsidP="00553949">
      <w:pPr>
        <w:tabs>
          <w:tab w:val="left" w:pos="1080"/>
        </w:tabs>
        <w:spacing w:line="240" w:lineRule="auto"/>
        <w:ind w:left="540"/>
        <w:jc w:val="both"/>
        <w:rPr>
          <w:rFonts w:cs="Arial"/>
          <w:sz w:val="18"/>
          <w:szCs w:val="18"/>
          <w:lang w:bidi="th-TH"/>
        </w:rPr>
      </w:pPr>
    </w:p>
    <w:p w14:paraId="05E5CA2B" w14:textId="77777777" w:rsidR="00DE13C1" w:rsidRPr="00F54017" w:rsidRDefault="00DE13C1" w:rsidP="00553949">
      <w:pPr>
        <w:tabs>
          <w:tab w:val="left" w:pos="1080"/>
        </w:tabs>
        <w:spacing w:line="240" w:lineRule="auto"/>
        <w:ind w:left="540"/>
        <w:jc w:val="both"/>
        <w:rPr>
          <w:rFonts w:cs="Arial"/>
          <w:sz w:val="18"/>
          <w:szCs w:val="18"/>
          <w:lang w:bidi="th-TH"/>
        </w:rPr>
      </w:pPr>
    </w:p>
    <w:p w14:paraId="5B897710" w14:textId="56A1AB60" w:rsidR="00A05D0C" w:rsidRPr="00F54017" w:rsidRDefault="00383505" w:rsidP="00553949">
      <w:pPr>
        <w:autoSpaceDE w:val="0"/>
        <w:autoSpaceDN w:val="0"/>
        <w:adjustRightInd w:val="0"/>
        <w:spacing w:line="240" w:lineRule="auto"/>
        <w:ind w:left="540"/>
        <w:jc w:val="thaiDistribute"/>
        <w:rPr>
          <w:rFonts w:cs="Arial"/>
          <w:sz w:val="18"/>
          <w:szCs w:val="18"/>
          <w:shd w:val="clear" w:color="auto" w:fill="FFFFFF"/>
        </w:rPr>
      </w:pPr>
      <w:r w:rsidRPr="00F54017">
        <w:rPr>
          <w:rFonts w:cs="Arial"/>
          <w:sz w:val="18"/>
          <w:szCs w:val="18"/>
          <w:shd w:val="clear" w:color="auto" w:fill="FFFFFF"/>
        </w:rPr>
        <w:t xml:space="preserve">Restricted deposits at financial institutions </w:t>
      </w:r>
      <w:r w:rsidR="00FF52AF" w:rsidRPr="00F54017">
        <w:rPr>
          <w:rFonts w:cs="Arial"/>
          <w:sz w:val="18"/>
          <w:szCs w:val="18"/>
          <w:shd w:val="clear" w:color="auto" w:fill="FFFFFF"/>
        </w:rPr>
        <w:t xml:space="preserve">amounting to </w:t>
      </w:r>
      <w:r w:rsidR="00BA707D" w:rsidRPr="00F54017">
        <w:rPr>
          <w:rFonts w:cs="Arial"/>
          <w:sz w:val="18"/>
          <w:szCs w:val="18"/>
          <w:shd w:val="clear" w:color="auto" w:fill="FFFFFF"/>
        </w:rPr>
        <w:t xml:space="preserve">Baht </w:t>
      </w:r>
      <w:r w:rsidR="00F54017" w:rsidRPr="00F54017">
        <w:rPr>
          <w:rFonts w:cs="Arial"/>
          <w:sz w:val="18"/>
          <w:szCs w:val="18"/>
          <w:shd w:val="clear" w:color="auto" w:fill="FFFFFF"/>
        </w:rPr>
        <w:t>390</w:t>
      </w:r>
      <w:r w:rsidR="00F720C7" w:rsidRPr="00F54017">
        <w:rPr>
          <w:rFonts w:cs="Arial"/>
          <w:sz w:val="18"/>
          <w:szCs w:val="18"/>
          <w:shd w:val="clear" w:color="auto" w:fill="FFFFFF"/>
        </w:rPr>
        <w:t>.</w:t>
      </w:r>
      <w:r w:rsidR="00F54017" w:rsidRPr="00F54017">
        <w:rPr>
          <w:rFonts w:cs="Arial"/>
          <w:sz w:val="18"/>
          <w:szCs w:val="18"/>
          <w:shd w:val="clear" w:color="auto" w:fill="FFFFFF"/>
        </w:rPr>
        <w:t>42</w:t>
      </w:r>
      <w:r w:rsidR="00F720C7" w:rsidRPr="00F54017">
        <w:rPr>
          <w:rFonts w:cs="Arial"/>
          <w:sz w:val="18"/>
          <w:szCs w:val="18"/>
          <w:shd w:val="clear" w:color="auto" w:fill="FFFFFF"/>
        </w:rPr>
        <w:t xml:space="preserve"> </w:t>
      </w:r>
      <w:r w:rsidR="00952899" w:rsidRPr="00F54017">
        <w:rPr>
          <w:rFonts w:cs="Arial"/>
          <w:sz w:val="18"/>
          <w:szCs w:val="18"/>
          <w:shd w:val="clear" w:color="auto" w:fill="FFFFFF"/>
        </w:rPr>
        <w:t>million (</w:t>
      </w:r>
      <w:r w:rsidR="00F54017" w:rsidRPr="00F54017">
        <w:rPr>
          <w:rFonts w:cs="Arial"/>
          <w:sz w:val="18"/>
          <w:szCs w:val="18"/>
          <w:shd w:val="clear" w:color="auto" w:fill="FFFFFF"/>
        </w:rPr>
        <w:t>2023</w:t>
      </w:r>
      <w:r w:rsidR="00952899" w:rsidRPr="00F54017">
        <w:rPr>
          <w:rFonts w:cs="Arial"/>
          <w:sz w:val="18"/>
          <w:szCs w:val="18"/>
          <w:shd w:val="clear" w:color="auto" w:fill="FFFFFF"/>
        </w:rPr>
        <w:t xml:space="preserve">: Baht </w:t>
      </w:r>
      <w:r w:rsidR="00F54017" w:rsidRPr="00F54017">
        <w:rPr>
          <w:rFonts w:cs="Arial"/>
          <w:sz w:val="18"/>
          <w:szCs w:val="18"/>
          <w:shd w:val="clear" w:color="auto" w:fill="FFFFFF"/>
        </w:rPr>
        <w:t>375</w:t>
      </w:r>
      <w:r w:rsidR="00BA707D" w:rsidRPr="00F54017">
        <w:rPr>
          <w:rFonts w:cs="Arial"/>
          <w:sz w:val="18"/>
          <w:szCs w:val="18"/>
          <w:shd w:val="clear" w:color="auto" w:fill="FFFFFF"/>
        </w:rPr>
        <w:t>.</w:t>
      </w:r>
      <w:r w:rsidR="00F54017" w:rsidRPr="00F54017">
        <w:rPr>
          <w:rFonts w:cs="Arial"/>
          <w:sz w:val="18"/>
          <w:szCs w:val="18"/>
          <w:shd w:val="clear" w:color="auto" w:fill="FFFFFF"/>
        </w:rPr>
        <w:t>37</w:t>
      </w:r>
      <w:r w:rsidR="0084324C" w:rsidRPr="00F54017">
        <w:rPr>
          <w:rFonts w:cs="Arial"/>
          <w:sz w:val="18"/>
          <w:szCs w:val="18"/>
          <w:shd w:val="clear" w:color="auto" w:fill="FFFFFF"/>
        </w:rPr>
        <w:t xml:space="preserve"> </w:t>
      </w:r>
      <w:r w:rsidRPr="00F54017">
        <w:rPr>
          <w:rFonts w:cs="Arial"/>
          <w:sz w:val="18"/>
          <w:szCs w:val="18"/>
          <w:shd w:val="clear" w:color="auto" w:fill="FFFFFF"/>
        </w:rPr>
        <w:t xml:space="preserve">million) </w:t>
      </w:r>
      <w:r w:rsidR="00E11A8A" w:rsidRPr="00F54017">
        <w:rPr>
          <w:rFonts w:cs="Arial"/>
          <w:sz w:val="18"/>
          <w:szCs w:val="18"/>
          <w:shd w:val="clear" w:color="auto" w:fill="FFFFFF"/>
        </w:rPr>
        <w:t>represent</w:t>
      </w:r>
      <w:r w:rsidR="009A5A23" w:rsidRPr="00F54017">
        <w:rPr>
          <w:rFonts w:cs="Arial"/>
          <w:sz w:val="18"/>
          <w:szCs w:val="18"/>
          <w:shd w:val="clear" w:color="auto" w:fill="FFFFFF"/>
        </w:rPr>
        <w:t>s</w:t>
      </w:r>
      <w:r w:rsidR="00E11A8A" w:rsidRPr="00F54017">
        <w:rPr>
          <w:rFonts w:cs="Arial"/>
          <w:sz w:val="18"/>
          <w:szCs w:val="18"/>
          <w:shd w:val="clear" w:color="auto" w:fill="FFFFFF"/>
        </w:rPr>
        <w:t xml:space="preserve"> </w:t>
      </w:r>
      <w:r w:rsidR="00E11A8A" w:rsidRPr="00F54017">
        <w:rPr>
          <w:rFonts w:cs="Arial"/>
          <w:spacing w:val="-2"/>
          <w:sz w:val="18"/>
          <w:szCs w:val="18"/>
          <w:shd w:val="clear" w:color="auto" w:fill="FFFFFF"/>
        </w:rPr>
        <w:t>saving ac</w:t>
      </w:r>
      <w:r w:rsidR="00DD4DE7" w:rsidRPr="00F54017">
        <w:rPr>
          <w:rFonts w:cs="Arial"/>
          <w:spacing w:val="-2"/>
          <w:sz w:val="18"/>
          <w:szCs w:val="18"/>
          <w:shd w:val="clear" w:color="auto" w:fill="FFFFFF"/>
        </w:rPr>
        <w:t>count</w:t>
      </w:r>
      <w:r w:rsidR="00466604" w:rsidRPr="00F54017">
        <w:rPr>
          <w:rFonts w:cs="Arial"/>
          <w:spacing w:val="-2"/>
          <w:sz w:val="18"/>
          <w:szCs w:val="18"/>
          <w:shd w:val="clear" w:color="auto" w:fill="FFFFFF"/>
        </w:rPr>
        <w:t>s</w:t>
      </w:r>
      <w:r w:rsidR="00DD4DE7" w:rsidRPr="00F54017">
        <w:rPr>
          <w:rFonts w:cs="Arial"/>
          <w:spacing w:val="-2"/>
          <w:sz w:val="18"/>
          <w:szCs w:val="18"/>
          <w:shd w:val="clear" w:color="auto" w:fill="FFFFFF"/>
        </w:rPr>
        <w:t xml:space="preserve"> that the Group</w:t>
      </w:r>
      <w:r w:rsidR="00E11A8A" w:rsidRPr="00F54017">
        <w:rPr>
          <w:rFonts w:cs="Arial"/>
          <w:spacing w:val="-2"/>
          <w:sz w:val="18"/>
          <w:szCs w:val="18"/>
          <w:shd w:val="clear" w:color="auto" w:fill="FFFFFF"/>
        </w:rPr>
        <w:t xml:space="preserve"> transfers rights in the</w:t>
      </w:r>
      <w:r w:rsidR="00DD4DE7" w:rsidRPr="00F54017">
        <w:rPr>
          <w:rFonts w:cs="Arial"/>
          <w:spacing w:val="-2"/>
          <w:sz w:val="18"/>
          <w:szCs w:val="18"/>
          <w:shd w:val="clear" w:color="auto" w:fill="FFFFFF"/>
        </w:rPr>
        <w:t xml:space="preserve"> </w:t>
      </w:r>
      <w:r w:rsidR="00EF47DB" w:rsidRPr="00F54017">
        <w:rPr>
          <w:rFonts w:cs="Arial"/>
          <w:spacing w:val="-2"/>
          <w:sz w:val="18"/>
          <w:szCs w:val="18"/>
          <w:shd w:val="clear" w:color="auto" w:fill="FFFFFF"/>
        </w:rPr>
        <w:t>a</w:t>
      </w:r>
      <w:r w:rsidR="00E11A8A" w:rsidRPr="00F54017">
        <w:rPr>
          <w:rFonts w:cs="Arial"/>
          <w:spacing w:val="-2"/>
          <w:sz w:val="18"/>
          <w:szCs w:val="18"/>
          <w:shd w:val="clear" w:color="auto" w:fill="FFFFFF"/>
        </w:rPr>
        <w:t>ccount</w:t>
      </w:r>
      <w:r w:rsidRPr="00F54017">
        <w:rPr>
          <w:rFonts w:cs="Arial"/>
          <w:spacing w:val="-2"/>
          <w:sz w:val="18"/>
          <w:szCs w:val="18"/>
          <w:shd w:val="clear" w:color="auto" w:fill="FFFFFF"/>
        </w:rPr>
        <w:t>s</w:t>
      </w:r>
      <w:r w:rsidR="00E11A8A" w:rsidRPr="00F54017">
        <w:rPr>
          <w:rFonts w:cs="Arial"/>
          <w:spacing w:val="-2"/>
          <w:sz w:val="18"/>
          <w:szCs w:val="18"/>
          <w:shd w:val="clear" w:color="auto" w:fill="FFFFFF"/>
        </w:rPr>
        <w:t xml:space="preserve"> to lender as collateral for long-term borrowing</w:t>
      </w:r>
      <w:r w:rsidR="00EF47DB" w:rsidRPr="00F54017">
        <w:rPr>
          <w:rFonts w:cs="Arial"/>
          <w:spacing w:val="-2"/>
          <w:sz w:val="18"/>
          <w:szCs w:val="18"/>
          <w:shd w:val="clear" w:color="auto" w:fill="FFFFFF"/>
        </w:rPr>
        <w:t>s</w:t>
      </w:r>
      <w:r w:rsidR="00E11A8A" w:rsidRPr="00F54017">
        <w:rPr>
          <w:rFonts w:cs="Arial"/>
          <w:spacing w:val="-2"/>
          <w:sz w:val="18"/>
          <w:szCs w:val="18"/>
          <w:shd w:val="clear" w:color="auto" w:fill="FFFFFF"/>
        </w:rPr>
        <w:t xml:space="preserve"> </w:t>
      </w:r>
      <w:r w:rsidR="0055152C" w:rsidRPr="00F54017">
        <w:rPr>
          <w:rFonts w:cs="Arial"/>
          <w:spacing w:val="-2"/>
          <w:sz w:val="18"/>
          <w:szCs w:val="18"/>
          <w:shd w:val="clear" w:color="auto" w:fill="FFFFFF"/>
        </w:rPr>
        <w:t xml:space="preserve">(Note </w:t>
      </w:r>
      <w:r w:rsidR="00F54017" w:rsidRPr="00F54017">
        <w:rPr>
          <w:rFonts w:cs="Arial"/>
          <w:spacing w:val="-2"/>
          <w:sz w:val="18"/>
          <w:szCs w:val="22"/>
          <w:shd w:val="clear" w:color="auto" w:fill="FFFFFF"/>
          <w:lang w:bidi="th-TH"/>
        </w:rPr>
        <w:t>25</w:t>
      </w:r>
      <w:r w:rsidR="00B9334C" w:rsidRPr="00F54017">
        <w:rPr>
          <w:rFonts w:cs="Arial"/>
          <w:spacing w:val="-2"/>
          <w:sz w:val="18"/>
          <w:szCs w:val="18"/>
          <w:shd w:val="clear" w:color="auto" w:fill="FFFFFF"/>
        </w:rPr>
        <w:t>)</w:t>
      </w:r>
      <w:r w:rsidR="00E11A8A" w:rsidRPr="00F54017">
        <w:rPr>
          <w:rFonts w:cs="Arial"/>
          <w:spacing w:val="-2"/>
          <w:sz w:val="18"/>
          <w:szCs w:val="18"/>
          <w:shd w:val="clear" w:color="auto" w:fill="FFFFFF"/>
        </w:rPr>
        <w:t>.</w:t>
      </w:r>
    </w:p>
    <w:p w14:paraId="57578FE6" w14:textId="02923A4A" w:rsidR="001C00ED" w:rsidRPr="00F54017" w:rsidRDefault="001C00ED" w:rsidP="00553949">
      <w:pPr>
        <w:spacing w:line="240" w:lineRule="auto"/>
        <w:rPr>
          <w:rFonts w:cs="Arial"/>
          <w:sz w:val="18"/>
          <w:szCs w:val="18"/>
          <w:shd w:val="clear" w:color="auto" w:fill="FFFFFF"/>
        </w:rPr>
      </w:pPr>
      <w:r w:rsidRPr="00F54017">
        <w:rPr>
          <w:rFonts w:cs="Arial"/>
          <w:sz w:val="18"/>
          <w:szCs w:val="18"/>
          <w:shd w:val="clear" w:color="auto" w:fill="FFFFFF"/>
        </w:rPr>
        <w:br w:type="page"/>
      </w:r>
    </w:p>
    <w:p w14:paraId="55385BB2" w14:textId="13A96C66" w:rsidR="00C116BB" w:rsidRPr="00F54017" w:rsidRDefault="00F54017" w:rsidP="00553949">
      <w:pPr>
        <w:spacing w:line="240" w:lineRule="auto"/>
        <w:ind w:left="540" w:hanging="526"/>
        <w:jc w:val="thaiDistribute"/>
        <w:rPr>
          <w:rFonts w:cs="Arial"/>
          <w:b/>
          <w:bCs/>
          <w:sz w:val="18"/>
          <w:szCs w:val="22"/>
          <w:lang w:bidi="th-TH"/>
        </w:rPr>
      </w:pPr>
      <w:r w:rsidRPr="00F54017">
        <w:rPr>
          <w:rFonts w:cs="Arial"/>
          <w:b/>
          <w:bCs/>
          <w:sz w:val="18"/>
          <w:szCs w:val="18"/>
        </w:rPr>
        <w:lastRenderedPageBreak/>
        <w:t>13</w:t>
      </w:r>
      <w:r w:rsidR="00C116BB" w:rsidRPr="00F54017">
        <w:rPr>
          <w:rFonts w:cs="Arial"/>
          <w:b/>
          <w:bCs/>
          <w:sz w:val="18"/>
          <w:szCs w:val="18"/>
        </w:rPr>
        <w:tab/>
      </w:r>
      <w:r w:rsidR="00627870" w:rsidRPr="00F54017">
        <w:rPr>
          <w:rFonts w:cs="Arial"/>
          <w:b/>
          <w:bCs/>
          <w:sz w:val="18"/>
          <w:szCs w:val="22"/>
          <w:lang w:bidi="th-TH"/>
        </w:rPr>
        <w:t>Trade and other receivables</w:t>
      </w:r>
      <w:r w:rsidR="00084629" w:rsidRPr="00F54017">
        <w:rPr>
          <w:rFonts w:cs="Arial"/>
          <w:b/>
          <w:bCs/>
          <w:sz w:val="18"/>
          <w:szCs w:val="22"/>
          <w:lang w:bidi="th-TH"/>
        </w:rPr>
        <w:t>, net</w:t>
      </w:r>
      <w:r w:rsidR="00627870" w:rsidRPr="00F54017">
        <w:rPr>
          <w:rFonts w:cs="Arial"/>
          <w:b/>
          <w:bCs/>
          <w:sz w:val="18"/>
          <w:szCs w:val="22"/>
          <w:lang w:bidi="th-TH"/>
        </w:rPr>
        <w:t xml:space="preserve"> </w:t>
      </w:r>
    </w:p>
    <w:p w14:paraId="6E22A024" w14:textId="77777777" w:rsidR="000C6606" w:rsidRPr="00F54017" w:rsidRDefault="000C6606" w:rsidP="00553949">
      <w:pPr>
        <w:spacing w:line="240" w:lineRule="auto"/>
        <w:ind w:left="540"/>
        <w:jc w:val="thaiDistribute"/>
        <w:rPr>
          <w:rFonts w:cs="Arial"/>
          <w:sz w:val="18"/>
          <w:szCs w:val="22"/>
          <w:lang w:bidi="th-TH"/>
        </w:rPr>
      </w:pPr>
    </w:p>
    <w:tbl>
      <w:tblPr>
        <w:tblW w:w="9821" w:type="dxa"/>
        <w:tblLayout w:type="fixed"/>
        <w:tblLook w:val="0000" w:firstRow="0" w:lastRow="0" w:firstColumn="0" w:lastColumn="0" w:noHBand="0" w:noVBand="0"/>
      </w:tblPr>
      <w:tblGrid>
        <w:gridCol w:w="4349"/>
        <w:gridCol w:w="1368"/>
        <w:gridCol w:w="1368"/>
        <w:gridCol w:w="1368"/>
        <w:gridCol w:w="1368"/>
      </w:tblGrid>
      <w:tr w:rsidR="0073509D" w:rsidRPr="00F54017" w14:paraId="1B1B2B12" w14:textId="77777777" w:rsidTr="00995CBD">
        <w:tc>
          <w:tcPr>
            <w:tcW w:w="4349" w:type="dxa"/>
            <w:vAlign w:val="bottom"/>
          </w:tcPr>
          <w:p w14:paraId="4166752C" w14:textId="77777777" w:rsidR="0073509D" w:rsidRPr="00F54017" w:rsidRDefault="0073509D" w:rsidP="00553949">
            <w:pPr>
              <w:spacing w:line="240" w:lineRule="auto"/>
              <w:ind w:left="432"/>
              <w:rPr>
                <w:rFonts w:cs="Arial"/>
                <w:snapToGrid w:val="0"/>
                <w:sz w:val="18"/>
                <w:szCs w:val="18"/>
              </w:rPr>
            </w:pPr>
          </w:p>
          <w:p w14:paraId="12A9E8A3" w14:textId="77777777" w:rsidR="00B73250" w:rsidRPr="00F54017" w:rsidRDefault="00B73250" w:rsidP="00553949">
            <w:pPr>
              <w:spacing w:line="240" w:lineRule="auto"/>
              <w:ind w:left="432"/>
              <w:rPr>
                <w:rFonts w:cs="Arial"/>
                <w:snapToGrid w:val="0"/>
                <w:sz w:val="18"/>
                <w:szCs w:val="18"/>
              </w:rPr>
            </w:pPr>
          </w:p>
        </w:tc>
        <w:tc>
          <w:tcPr>
            <w:tcW w:w="2736" w:type="dxa"/>
            <w:gridSpan w:val="2"/>
            <w:vAlign w:val="bottom"/>
          </w:tcPr>
          <w:p w14:paraId="1B4E6BEA" w14:textId="77777777" w:rsidR="0073509D" w:rsidRPr="00F54017" w:rsidRDefault="0073509D"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w:t>
            </w:r>
          </w:p>
          <w:p w14:paraId="2A8EBA6A" w14:textId="77777777" w:rsidR="0073509D" w:rsidRPr="00F54017" w:rsidRDefault="0073509D"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c>
          <w:tcPr>
            <w:tcW w:w="2736" w:type="dxa"/>
            <w:gridSpan w:val="2"/>
            <w:vAlign w:val="bottom"/>
          </w:tcPr>
          <w:p w14:paraId="40923625" w14:textId="77777777" w:rsidR="0073509D" w:rsidRPr="00F54017" w:rsidRDefault="0073509D"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Separate </w:t>
            </w:r>
          </w:p>
          <w:p w14:paraId="443407C7" w14:textId="77777777" w:rsidR="0073509D" w:rsidRPr="00F54017" w:rsidRDefault="0073509D"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B741F7" w:rsidRPr="00F54017" w14:paraId="42E431B3" w14:textId="77777777" w:rsidTr="00995CBD">
        <w:tc>
          <w:tcPr>
            <w:tcW w:w="4349" w:type="dxa"/>
            <w:vAlign w:val="bottom"/>
          </w:tcPr>
          <w:p w14:paraId="7C5019D7" w14:textId="77777777" w:rsidR="00B741F7" w:rsidRPr="00F54017" w:rsidRDefault="00B741F7" w:rsidP="00553949">
            <w:pPr>
              <w:spacing w:line="240" w:lineRule="auto"/>
              <w:ind w:left="432"/>
              <w:rPr>
                <w:rFonts w:cs="Arial"/>
                <w:snapToGrid w:val="0"/>
                <w:sz w:val="18"/>
                <w:szCs w:val="18"/>
              </w:rPr>
            </w:pPr>
          </w:p>
        </w:tc>
        <w:tc>
          <w:tcPr>
            <w:tcW w:w="1368" w:type="dxa"/>
          </w:tcPr>
          <w:p w14:paraId="27FC582D" w14:textId="2400283E" w:rsidR="00B741F7"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368" w:type="dxa"/>
          </w:tcPr>
          <w:p w14:paraId="16CF6E9F" w14:textId="385DDE13" w:rsidR="00B741F7"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c>
          <w:tcPr>
            <w:tcW w:w="1368" w:type="dxa"/>
          </w:tcPr>
          <w:p w14:paraId="2ED38D0C" w14:textId="749863CB" w:rsidR="00B741F7"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368" w:type="dxa"/>
          </w:tcPr>
          <w:p w14:paraId="04D6E38C" w14:textId="729D9CD1" w:rsidR="00B741F7"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r>
      <w:tr w:rsidR="00E55169" w:rsidRPr="00F54017" w14:paraId="547E6721" w14:textId="77777777" w:rsidTr="00995CBD">
        <w:tc>
          <w:tcPr>
            <w:tcW w:w="4349" w:type="dxa"/>
            <w:vAlign w:val="bottom"/>
          </w:tcPr>
          <w:p w14:paraId="47537093" w14:textId="77777777" w:rsidR="00E55169" w:rsidRPr="00F54017" w:rsidRDefault="00E55169" w:rsidP="00553949">
            <w:pPr>
              <w:spacing w:line="240" w:lineRule="auto"/>
              <w:ind w:left="432"/>
              <w:rPr>
                <w:rFonts w:cs="Arial"/>
                <w:b/>
                <w:bCs/>
                <w:snapToGrid w:val="0"/>
                <w:sz w:val="18"/>
                <w:szCs w:val="18"/>
              </w:rPr>
            </w:pPr>
          </w:p>
        </w:tc>
        <w:tc>
          <w:tcPr>
            <w:tcW w:w="1368" w:type="dxa"/>
            <w:vAlign w:val="bottom"/>
          </w:tcPr>
          <w:p w14:paraId="67129B5B" w14:textId="77777777" w:rsidR="00E55169" w:rsidRPr="00F54017" w:rsidRDefault="00E55169" w:rsidP="00553949">
            <w:pPr>
              <w:pStyle w:val="a"/>
              <w:pBdr>
                <w:bottom w:val="single" w:sz="4" w:space="1" w:color="auto"/>
              </w:pBdr>
              <w:ind w:right="-72"/>
              <w:jc w:val="right"/>
              <w:rPr>
                <w:rFonts w:ascii="Arial" w:cs="Arial"/>
                <w:b/>
                <w:bCs/>
                <w:color w:val="auto"/>
                <w:sz w:val="18"/>
                <w:szCs w:val="18"/>
              </w:rPr>
            </w:pPr>
            <w:r w:rsidRPr="00F54017">
              <w:rPr>
                <w:rFonts w:ascii="Arial" w:cs="Arial"/>
                <w:b/>
                <w:bCs/>
                <w:color w:val="auto"/>
                <w:sz w:val="18"/>
                <w:szCs w:val="18"/>
              </w:rPr>
              <w:t>Baht Thousand</w:t>
            </w:r>
          </w:p>
        </w:tc>
        <w:tc>
          <w:tcPr>
            <w:tcW w:w="1368" w:type="dxa"/>
            <w:vAlign w:val="bottom"/>
          </w:tcPr>
          <w:p w14:paraId="4FDED7BC" w14:textId="77777777" w:rsidR="00E55169" w:rsidRPr="00F54017" w:rsidRDefault="00E55169" w:rsidP="00553949">
            <w:pPr>
              <w:pStyle w:val="a"/>
              <w:pBdr>
                <w:bottom w:val="single" w:sz="4" w:space="1" w:color="auto"/>
              </w:pBdr>
              <w:ind w:right="-72"/>
              <w:jc w:val="right"/>
              <w:rPr>
                <w:rFonts w:ascii="Arial" w:cs="Arial"/>
                <w:b/>
                <w:bCs/>
                <w:color w:val="auto"/>
                <w:sz w:val="18"/>
                <w:szCs w:val="18"/>
              </w:rPr>
            </w:pPr>
            <w:r w:rsidRPr="00F54017">
              <w:rPr>
                <w:rFonts w:ascii="Arial" w:cs="Arial"/>
                <w:b/>
                <w:bCs/>
                <w:color w:val="auto"/>
                <w:sz w:val="18"/>
                <w:szCs w:val="18"/>
              </w:rPr>
              <w:t>Baht Thousand</w:t>
            </w:r>
          </w:p>
        </w:tc>
        <w:tc>
          <w:tcPr>
            <w:tcW w:w="1368" w:type="dxa"/>
            <w:vAlign w:val="bottom"/>
          </w:tcPr>
          <w:p w14:paraId="330733CB" w14:textId="77777777" w:rsidR="00E55169" w:rsidRPr="00F54017" w:rsidRDefault="00E55169" w:rsidP="00553949">
            <w:pPr>
              <w:pStyle w:val="a"/>
              <w:pBdr>
                <w:bottom w:val="single" w:sz="4" w:space="1" w:color="auto"/>
              </w:pBdr>
              <w:ind w:right="-72"/>
              <w:jc w:val="right"/>
              <w:rPr>
                <w:rFonts w:ascii="Arial" w:cs="Arial"/>
                <w:b/>
                <w:bCs/>
                <w:color w:val="auto"/>
                <w:sz w:val="18"/>
                <w:szCs w:val="18"/>
              </w:rPr>
            </w:pPr>
            <w:r w:rsidRPr="00F54017">
              <w:rPr>
                <w:rFonts w:ascii="Arial" w:cs="Arial"/>
                <w:b/>
                <w:bCs/>
                <w:color w:val="auto"/>
                <w:sz w:val="18"/>
                <w:szCs w:val="18"/>
              </w:rPr>
              <w:t>Baht Thousand</w:t>
            </w:r>
          </w:p>
        </w:tc>
        <w:tc>
          <w:tcPr>
            <w:tcW w:w="1368" w:type="dxa"/>
            <w:vAlign w:val="bottom"/>
          </w:tcPr>
          <w:p w14:paraId="365ACD2F" w14:textId="77777777" w:rsidR="00E55169" w:rsidRPr="00F54017" w:rsidRDefault="00E55169" w:rsidP="00553949">
            <w:pPr>
              <w:pStyle w:val="a"/>
              <w:pBdr>
                <w:bottom w:val="single" w:sz="4" w:space="1" w:color="auto"/>
              </w:pBdr>
              <w:ind w:right="-72"/>
              <w:jc w:val="right"/>
              <w:rPr>
                <w:rFonts w:ascii="Arial" w:cs="Arial"/>
                <w:b/>
                <w:bCs/>
                <w:color w:val="auto"/>
                <w:sz w:val="18"/>
                <w:szCs w:val="18"/>
              </w:rPr>
            </w:pPr>
            <w:r w:rsidRPr="00F54017">
              <w:rPr>
                <w:rFonts w:ascii="Arial" w:cs="Arial"/>
                <w:b/>
                <w:bCs/>
                <w:color w:val="auto"/>
                <w:sz w:val="18"/>
                <w:szCs w:val="18"/>
              </w:rPr>
              <w:t>Baht Thousand</w:t>
            </w:r>
          </w:p>
        </w:tc>
      </w:tr>
      <w:tr w:rsidR="00E55169" w:rsidRPr="00F54017" w14:paraId="7E02A718" w14:textId="77777777" w:rsidTr="0084324C">
        <w:trPr>
          <w:trHeight w:val="75"/>
        </w:trPr>
        <w:tc>
          <w:tcPr>
            <w:tcW w:w="4349" w:type="dxa"/>
            <w:shd w:val="clear" w:color="auto" w:fill="auto"/>
            <w:vAlign w:val="bottom"/>
          </w:tcPr>
          <w:p w14:paraId="10473BC7" w14:textId="77777777" w:rsidR="00E55169" w:rsidRPr="00F54017" w:rsidRDefault="00E55169" w:rsidP="00553949">
            <w:pPr>
              <w:pStyle w:val="a"/>
              <w:tabs>
                <w:tab w:val="left" w:pos="882"/>
              </w:tabs>
              <w:ind w:left="432" w:right="-76"/>
              <w:rPr>
                <w:rFonts w:ascii="Arial" w:cs="Arial"/>
                <w:color w:val="auto"/>
                <w:sz w:val="12"/>
                <w:szCs w:val="12"/>
              </w:rPr>
            </w:pPr>
          </w:p>
        </w:tc>
        <w:tc>
          <w:tcPr>
            <w:tcW w:w="1368" w:type="dxa"/>
            <w:shd w:val="clear" w:color="auto" w:fill="auto"/>
            <w:vAlign w:val="bottom"/>
          </w:tcPr>
          <w:p w14:paraId="17CCEC28" w14:textId="77777777" w:rsidR="00E55169" w:rsidRPr="00F54017" w:rsidRDefault="00E55169" w:rsidP="00553949">
            <w:pPr>
              <w:spacing w:line="240" w:lineRule="auto"/>
              <w:ind w:right="-72"/>
              <w:jc w:val="right"/>
              <w:rPr>
                <w:rFonts w:cs="Arial"/>
                <w:snapToGrid w:val="0"/>
                <w:sz w:val="12"/>
                <w:szCs w:val="12"/>
              </w:rPr>
            </w:pPr>
          </w:p>
        </w:tc>
        <w:tc>
          <w:tcPr>
            <w:tcW w:w="1368" w:type="dxa"/>
            <w:shd w:val="clear" w:color="auto" w:fill="auto"/>
            <w:vAlign w:val="bottom"/>
          </w:tcPr>
          <w:p w14:paraId="2B8C6A1D" w14:textId="77777777" w:rsidR="00E55169" w:rsidRPr="00F54017" w:rsidRDefault="00E55169" w:rsidP="00553949">
            <w:pPr>
              <w:spacing w:line="240" w:lineRule="auto"/>
              <w:ind w:right="-72"/>
              <w:jc w:val="right"/>
              <w:rPr>
                <w:rFonts w:cs="Arial"/>
                <w:snapToGrid w:val="0"/>
                <w:sz w:val="12"/>
                <w:szCs w:val="12"/>
              </w:rPr>
            </w:pPr>
          </w:p>
        </w:tc>
        <w:tc>
          <w:tcPr>
            <w:tcW w:w="1368" w:type="dxa"/>
            <w:shd w:val="clear" w:color="auto" w:fill="auto"/>
            <w:vAlign w:val="bottom"/>
          </w:tcPr>
          <w:p w14:paraId="44CF9B20" w14:textId="77777777" w:rsidR="00E55169" w:rsidRPr="00F54017" w:rsidRDefault="00E55169" w:rsidP="00553949">
            <w:pPr>
              <w:spacing w:line="240" w:lineRule="auto"/>
              <w:ind w:right="-72"/>
              <w:jc w:val="right"/>
              <w:rPr>
                <w:rFonts w:cs="Arial"/>
                <w:snapToGrid w:val="0"/>
                <w:sz w:val="12"/>
                <w:szCs w:val="12"/>
              </w:rPr>
            </w:pPr>
          </w:p>
        </w:tc>
        <w:tc>
          <w:tcPr>
            <w:tcW w:w="1368" w:type="dxa"/>
            <w:shd w:val="clear" w:color="auto" w:fill="auto"/>
            <w:vAlign w:val="bottom"/>
          </w:tcPr>
          <w:p w14:paraId="6B7EE421" w14:textId="77777777" w:rsidR="00E55169" w:rsidRPr="00F54017" w:rsidRDefault="00E55169" w:rsidP="00553949">
            <w:pPr>
              <w:spacing w:line="240" w:lineRule="auto"/>
              <w:ind w:right="-72"/>
              <w:jc w:val="right"/>
              <w:rPr>
                <w:rFonts w:cs="Arial"/>
                <w:snapToGrid w:val="0"/>
                <w:sz w:val="12"/>
                <w:szCs w:val="12"/>
              </w:rPr>
            </w:pPr>
          </w:p>
        </w:tc>
      </w:tr>
      <w:tr w:rsidR="00F56E65" w:rsidRPr="00F54017" w14:paraId="3E928A4D" w14:textId="77777777" w:rsidTr="001B5550">
        <w:tc>
          <w:tcPr>
            <w:tcW w:w="4349" w:type="dxa"/>
            <w:shd w:val="clear" w:color="auto" w:fill="auto"/>
            <w:vAlign w:val="bottom"/>
          </w:tcPr>
          <w:p w14:paraId="46D12D25" w14:textId="04523203"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Trade receivables - third parties (domestic)</w:t>
            </w:r>
          </w:p>
        </w:tc>
        <w:tc>
          <w:tcPr>
            <w:tcW w:w="1368" w:type="dxa"/>
            <w:vAlign w:val="bottom"/>
          </w:tcPr>
          <w:p w14:paraId="61BDADCB" w14:textId="5D31F545" w:rsidR="00F56E65" w:rsidRPr="00F54017" w:rsidRDefault="00F54017" w:rsidP="00F56E65">
            <w:pPr>
              <w:spacing w:line="240" w:lineRule="auto"/>
              <w:ind w:right="-72"/>
              <w:jc w:val="right"/>
              <w:rPr>
                <w:rFonts w:cs="Arial"/>
                <w:sz w:val="18"/>
                <w:szCs w:val="18"/>
              </w:rPr>
            </w:pPr>
            <w:r w:rsidRPr="00F54017">
              <w:rPr>
                <w:rFonts w:cs="Arial"/>
                <w:sz w:val="18"/>
                <w:szCs w:val="18"/>
              </w:rPr>
              <w:t>112</w:t>
            </w:r>
            <w:r w:rsidR="00F56E65" w:rsidRPr="00F54017">
              <w:rPr>
                <w:rFonts w:cs="Arial"/>
                <w:sz w:val="18"/>
                <w:szCs w:val="18"/>
              </w:rPr>
              <w:t>,</w:t>
            </w:r>
            <w:r w:rsidRPr="00F54017">
              <w:rPr>
                <w:rFonts w:cs="Arial"/>
                <w:sz w:val="18"/>
                <w:szCs w:val="18"/>
              </w:rPr>
              <w:t>959</w:t>
            </w:r>
          </w:p>
        </w:tc>
        <w:tc>
          <w:tcPr>
            <w:tcW w:w="1368" w:type="dxa"/>
            <w:vAlign w:val="bottom"/>
          </w:tcPr>
          <w:p w14:paraId="44C13E48" w14:textId="3F406726" w:rsidR="00F56E65" w:rsidRPr="00F54017" w:rsidRDefault="00F54017" w:rsidP="00F56E65">
            <w:pPr>
              <w:spacing w:line="240" w:lineRule="auto"/>
              <w:ind w:right="-72"/>
              <w:jc w:val="right"/>
              <w:rPr>
                <w:rFonts w:cs="Arial"/>
                <w:sz w:val="18"/>
                <w:szCs w:val="18"/>
              </w:rPr>
            </w:pPr>
            <w:r w:rsidRPr="00F54017">
              <w:rPr>
                <w:rFonts w:cs="Arial"/>
                <w:sz w:val="18"/>
                <w:szCs w:val="18"/>
              </w:rPr>
              <w:t>136</w:t>
            </w:r>
            <w:r w:rsidR="00F56E65" w:rsidRPr="00F54017">
              <w:rPr>
                <w:rFonts w:cs="Arial"/>
                <w:sz w:val="18"/>
                <w:szCs w:val="18"/>
              </w:rPr>
              <w:t>,</w:t>
            </w:r>
            <w:r w:rsidRPr="00F54017">
              <w:rPr>
                <w:rFonts w:cs="Arial"/>
                <w:sz w:val="18"/>
                <w:szCs w:val="18"/>
              </w:rPr>
              <w:t>349</w:t>
            </w:r>
          </w:p>
        </w:tc>
        <w:tc>
          <w:tcPr>
            <w:tcW w:w="1368" w:type="dxa"/>
            <w:vAlign w:val="bottom"/>
          </w:tcPr>
          <w:p w14:paraId="447F1B76" w14:textId="0DB91096" w:rsidR="00F56E65" w:rsidRPr="00F54017" w:rsidRDefault="00F56E65" w:rsidP="00F56E65">
            <w:pPr>
              <w:spacing w:line="240" w:lineRule="auto"/>
              <w:ind w:right="-72"/>
              <w:jc w:val="right"/>
              <w:rPr>
                <w:rFonts w:cs="Arial"/>
                <w:sz w:val="18"/>
                <w:szCs w:val="18"/>
              </w:rPr>
            </w:pPr>
            <w:r w:rsidRPr="00F54017">
              <w:rPr>
                <w:rFonts w:cs="Arial"/>
                <w:sz w:val="18"/>
                <w:szCs w:val="18"/>
              </w:rPr>
              <w:t>-</w:t>
            </w:r>
          </w:p>
        </w:tc>
        <w:tc>
          <w:tcPr>
            <w:tcW w:w="1368" w:type="dxa"/>
          </w:tcPr>
          <w:p w14:paraId="5B4D4665" w14:textId="395E4307" w:rsidR="00F56E65" w:rsidRPr="00F54017" w:rsidRDefault="00F56E65" w:rsidP="00F56E65">
            <w:pPr>
              <w:spacing w:line="240" w:lineRule="auto"/>
              <w:ind w:right="-72"/>
              <w:jc w:val="right"/>
              <w:rPr>
                <w:rFonts w:cs="Arial"/>
                <w:sz w:val="18"/>
                <w:szCs w:val="18"/>
              </w:rPr>
            </w:pPr>
            <w:r w:rsidRPr="00F54017">
              <w:rPr>
                <w:rFonts w:cs="Arial"/>
                <w:sz w:val="18"/>
                <w:szCs w:val="18"/>
              </w:rPr>
              <w:t>-</w:t>
            </w:r>
          </w:p>
        </w:tc>
      </w:tr>
      <w:tr w:rsidR="00F56E65" w:rsidRPr="00F54017" w14:paraId="51B4312A" w14:textId="77777777" w:rsidTr="007E41B5">
        <w:tc>
          <w:tcPr>
            <w:tcW w:w="4349" w:type="dxa"/>
            <w:shd w:val="clear" w:color="auto" w:fill="auto"/>
            <w:vAlign w:val="bottom"/>
          </w:tcPr>
          <w:p w14:paraId="16D07E3F" w14:textId="17362879"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Trade receivables - third parties (oversea)</w:t>
            </w:r>
          </w:p>
        </w:tc>
        <w:tc>
          <w:tcPr>
            <w:tcW w:w="1368" w:type="dxa"/>
            <w:vAlign w:val="bottom"/>
          </w:tcPr>
          <w:p w14:paraId="5787FB4C" w14:textId="3F81D0BA" w:rsidR="00F56E65" w:rsidRPr="00F54017" w:rsidRDefault="00F54017" w:rsidP="00F56E65">
            <w:pPr>
              <w:spacing w:line="240" w:lineRule="auto"/>
              <w:ind w:right="-72"/>
              <w:jc w:val="right"/>
              <w:rPr>
                <w:rFonts w:cs="Arial"/>
                <w:sz w:val="18"/>
                <w:szCs w:val="18"/>
              </w:rPr>
            </w:pPr>
            <w:r w:rsidRPr="00F54017">
              <w:rPr>
                <w:rFonts w:cs="Arial"/>
                <w:sz w:val="18"/>
                <w:szCs w:val="18"/>
              </w:rPr>
              <w:t>234</w:t>
            </w:r>
            <w:r w:rsidR="00F56E65" w:rsidRPr="00F54017">
              <w:rPr>
                <w:rFonts w:cs="Arial"/>
                <w:sz w:val="18"/>
                <w:szCs w:val="18"/>
              </w:rPr>
              <w:t>,</w:t>
            </w:r>
            <w:r w:rsidRPr="00F54017">
              <w:rPr>
                <w:rFonts w:cs="Arial"/>
                <w:sz w:val="18"/>
                <w:szCs w:val="18"/>
              </w:rPr>
              <w:t>479</w:t>
            </w:r>
          </w:p>
        </w:tc>
        <w:tc>
          <w:tcPr>
            <w:tcW w:w="1368" w:type="dxa"/>
            <w:vAlign w:val="bottom"/>
          </w:tcPr>
          <w:p w14:paraId="16C0663B" w14:textId="7E0B958A" w:rsidR="00F56E65" w:rsidRPr="00F54017" w:rsidRDefault="00F54017" w:rsidP="00F56E65">
            <w:pPr>
              <w:spacing w:line="240" w:lineRule="auto"/>
              <w:ind w:right="-72"/>
              <w:jc w:val="right"/>
              <w:rPr>
                <w:rFonts w:cs="Arial"/>
                <w:sz w:val="18"/>
                <w:szCs w:val="18"/>
              </w:rPr>
            </w:pPr>
            <w:r w:rsidRPr="00F54017">
              <w:rPr>
                <w:rFonts w:cs="Arial"/>
                <w:sz w:val="18"/>
                <w:szCs w:val="18"/>
              </w:rPr>
              <w:t>236</w:t>
            </w:r>
            <w:r w:rsidR="00F56E65" w:rsidRPr="00F54017">
              <w:rPr>
                <w:rFonts w:cs="Arial"/>
                <w:sz w:val="18"/>
                <w:szCs w:val="18"/>
              </w:rPr>
              <w:t>,</w:t>
            </w:r>
            <w:r w:rsidRPr="00F54017">
              <w:rPr>
                <w:rFonts w:cs="Arial"/>
                <w:sz w:val="18"/>
                <w:szCs w:val="18"/>
              </w:rPr>
              <w:t>037</w:t>
            </w:r>
          </w:p>
        </w:tc>
        <w:tc>
          <w:tcPr>
            <w:tcW w:w="1368" w:type="dxa"/>
            <w:vAlign w:val="bottom"/>
          </w:tcPr>
          <w:p w14:paraId="6E1EB42E" w14:textId="2257E2E2" w:rsidR="00F56E65" w:rsidRPr="00F54017" w:rsidRDefault="00F56E65" w:rsidP="00F56E65">
            <w:pPr>
              <w:spacing w:line="240" w:lineRule="auto"/>
              <w:ind w:right="-72"/>
              <w:jc w:val="right"/>
              <w:rPr>
                <w:rFonts w:cs="Arial"/>
                <w:sz w:val="18"/>
                <w:szCs w:val="18"/>
              </w:rPr>
            </w:pPr>
            <w:r w:rsidRPr="00F54017">
              <w:rPr>
                <w:rFonts w:cs="Arial"/>
                <w:sz w:val="18"/>
                <w:szCs w:val="18"/>
              </w:rPr>
              <w:t>-</w:t>
            </w:r>
          </w:p>
        </w:tc>
        <w:tc>
          <w:tcPr>
            <w:tcW w:w="1368" w:type="dxa"/>
            <w:vAlign w:val="bottom"/>
          </w:tcPr>
          <w:p w14:paraId="2AF3453E" w14:textId="1CEB5F9D" w:rsidR="00F56E65" w:rsidRPr="00F54017" w:rsidRDefault="00F56E65" w:rsidP="00F56E65">
            <w:pPr>
              <w:spacing w:line="240" w:lineRule="auto"/>
              <w:ind w:right="-72"/>
              <w:jc w:val="right"/>
              <w:rPr>
                <w:rFonts w:cs="Arial"/>
                <w:sz w:val="18"/>
                <w:szCs w:val="18"/>
              </w:rPr>
            </w:pPr>
            <w:r w:rsidRPr="00F54017">
              <w:rPr>
                <w:rFonts w:cs="Arial"/>
                <w:sz w:val="18"/>
                <w:szCs w:val="18"/>
              </w:rPr>
              <w:t>-</w:t>
            </w:r>
          </w:p>
        </w:tc>
      </w:tr>
      <w:tr w:rsidR="00F56E65" w:rsidRPr="00F54017" w14:paraId="7A8EC5D3" w14:textId="77777777" w:rsidTr="007E41B5">
        <w:tc>
          <w:tcPr>
            <w:tcW w:w="4349" w:type="dxa"/>
            <w:shd w:val="clear" w:color="auto" w:fill="auto"/>
            <w:vAlign w:val="bottom"/>
          </w:tcPr>
          <w:p w14:paraId="08CF09B4" w14:textId="08E08906"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u w:val="single"/>
              </w:rPr>
              <w:t>Less</w:t>
            </w:r>
            <w:r w:rsidRPr="00F54017">
              <w:rPr>
                <w:rFonts w:ascii="Arial" w:hAnsi="Arial" w:cs="Arial"/>
                <w:b w:val="0"/>
                <w:bCs w:val="0"/>
                <w:snapToGrid w:val="0"/>
                <w:sz w:val="18"/>
                <w:szCs w:val="18"/>
              </w:rPr>
              <w:t xml:space="preserve">  Expected credit loss</w:t>
            </w:r>
          </w:p>
        </w:tc>
        <w:tc>
          <w:tcPr>
            <w:tcW w:w="1368" w:type="dxa"/>
            <w:vAlign w:val="bottom"/>
          </w:tcPr>
          <w:p w14:paraId="09B3F205" w14:textId="77A3E011" w:rsidR="00F56E65" w:rsidRPr="00F54017" w:rsidRDefault="00F56E65" w:rsidP="00F56E65">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243</w:t>
            </w:r>
            <w:r w:rsidRPr="00F54017">
              <w:rPr>
                <w:rFonts w:cs="Arial"/>
                <w:sz w:val="18"/>
                <w:szCs w:val="18"/>
              </w:rPr>
              <w:t>,</w:t>
            </w:r>
            <w:r w:rsidR="00F54017" w:rsidRPr="00F54017">
              <w:rPr>
                <w:rFonts w:cs="Arial"/>
                <w:sz w:val="18"/>
                <w:szCs w:val="18"/>
              </w:rPr>
              <w:t>587</w:t>
            </w:r>
            <w:r w:rsidRPr="00F54017">
              <w:rPr>
                <w:rFonts w:cs="Arial"/>
                <w:sz w:val="18"/>
                <w:szCs w:val="18"/>
              </w:rPr>
              <w:t>)</w:t>
            </w:r>
          </w:p>
        </w:tc>
        <w:tc>
          <w:tcPr>
            <w:tcW w:w="1368" w:type="dxa"/>
            <w:vAlign w:val="bottom"/>
          </w:tcPr>
          <w:p w14:paraId="5758630F" w14:textId="59612F8A" w:rsidR="00F56E65" w:rsidRPr="00F54017" w:rsidRDefault="00F56E65" w:rsidP="00F56E65">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241</w:t>
            </w:r>
            <w:r w:rsidRPr="00F54017">
              <w:rPr>
                <w:rFonts w:cs="Arial"/>
                <w:sz w:val="18"/>
                <w:szCs w:val="18"/>
              </w:rPr>
              <w:t>,</w:t>
            </w:r>
            <w:r w:rsidR="00F54017" w:rsidRPr="00F54017">
              <w:rPr>
                <w:rFonts w:cs="Arial"/>
                <w:sz w:val="18"/>
                <w:szCs w:val="18"/>
              </w:rPr>
              <w:t>405</w:t>
            </w:r>
            <w:r w:rsidRPr="00F54017">
              <w:rPr>
                <w:rFonts w:cs="Arial"/>
                <w:sz w:val="18"/>
                <w:szCs w:val="18"/>
              </w:rPr>
              <w:t>)</w:t>
            </w:r>
          </w:p>
        </w:tc>
        <w:tc>
          <w:tcPr>
            <w:tcW w:w="1368" w:type="dxa"/>
            <w:vAlign w:val="bottom"/>
          </w:tcPr>
          <w:p w14:paraId="74DD2DF5" w14:textId="3129A223" w:rsidR="00F56E65" w:rsidRPr="00F54017" w:rsidRDefault="00F56E65" w:rsidP="00F56E65">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368" w:type="dxa"/>
            <w:vAlign w:val="bottom"/>
          </w:tcPr>
          <w:p w14:paraId="64390557" w14:textId="36F22CEE" w:rsidR="00F56E65" w:rsidRPr="00F54017" w:rsidRDefault="00F56E65" w:rsidP="00F56E65">
            <w:pPr>
              <w:pBdr>
                <w:bottom w:val="single" w:sz="4" w:space="1" w:color="auto"/>
              </w:pBdr>
              <w:spacing w:line="240" w:lineRule="auto"/>
              <w:ind w:right="-72"/>
              <w:jc w:val="right"/>
              <w:rPr>
                <w:rFonts w:cs="Arial"/>
                <w:sz w:val="18"/>
                <w:szCs w:val="18"/>
              </w:rPr>
            </w:pPr>
            <w:r w:rsidRPr="00F54017">
              <w:rPr>
                <w:rFonts w:cs="Arial"/>
                <w:sz w:val="18"/>
                <w:szCs w:val="18"/>
              </w:rPr>
              <w:t>-</w:t>
            </w:r>
          </w:p>
        </w:tc>
      </w:tr>
      <w:tr w:rsidR="00F56E65" w:rsidRPr="00F54017" w14:paraId="45A919F3" w14:textId="77777777" w:rsidTr="007E41B5">
        <w:tc>
          <w:tcPr>
            <w:tcW w:w="4349" w:type="dxa"/>
            <w:shd w:val="clear" w:color="auto" w:fill="auto"/>
            <w:vAlign w:val="bottom"/>
          </w:tcPr>
          <w:p w14:paraId="52482D15" w14:textId="77777777" w:rsidR="00F56E65" w:rsidRPr="00F54017" w:rsidRDefault="00F56E65" w:rsidP="00F56E65">
            <w:pPr>
              <w:pStyle w:val="Heading8"/>
              <w:spacing w:line="240" w:lineRule="auto"/>
              <w:ind w:left="432"/>
              <w:rPr>
                <w:rFonts w:ascii="Arial" w:hAnsi="Arial" w:cs="Arial"/>
                <w:b w:val="0"/>
                <w:bCs w:val="0"/>
                <w:snapToGrid w:val="0"/>
                <w:sz w:val="12"/>
                <w:szCs w:val="12"/>
              </w:rPr>
            </w:pPr>
          </w:p>
        </w:tc>
        <w:tc>
          <w:tcPr>
            <w:tcW w:w="1368" w:type="dxa"/>
            <w:vAlign w:val="bottom"/>
          </w:tcPr>
          <w:p w14:paraId="35F65B2B" w14:textId="77777777" w:rsidR="00F56E65" w:rsidRPr="00F54017" w:rsidRDefault="00F56E65" w:rsidP="00F56E65">
            <w:pPr>
              <w:spacing w:line="240" w:lineRule="auto"/>
              <w:ind w:right="-72"/>
              <w:jc w:val="right"/>
              <w:rPr>
                <w:rFonts w:cs="Arial"/>
                <w:sz w:val="12"/>
                <w:szCs w:val="12"/>
              </w:rPr>
            </w:pPr>
          </w:p>
        </w:tc>
        <w:tc>
          <w:tcPr>
            <w:tcW w:w="1368" w:type="dxa"/>
            <w:vAlign w:val="bottom"/>
          </w:tcPr>
          <w:p w14:paraId="4714409C" w14:textId="77777777" w:rsidR="00F56E65" w:rsidRPr="00F54017" w:rsidRDefault="00F56E65" w:rsidP="00F56E65">
            <w:pPr>
              <w:spacing w:line="240" w:lineRule="auto"/>
              <w:ind w:right="-72"/>
              <w:jc w:val="right"/>
              <w:rPr>
                <w:rFonts w:cs="Arial"/>
                <w:sz w:val="12"/>
                <w:szCs w:val="12"/>
              </w:rPr>
            </w:pPr>
          </w:p>
        </w:tc>
        <w:tc>
          <w:tcPr>
            <w:tcW w:w="1368" w:type="dxa"/>
            <w:vAlign w:val="bottom"/>
          </w:tcPr>
          <w:p w14:paraId="6EFF7F27" w14:textId="77777777" w:rsidR="00F56E65" w:rsidRPr="00F54017" w:rsidRDefault="00F56E65" w:rsidP="00F56E65">
            <w:pPr>
              <w:spacing w:line="240" w:lineRule="auto"/>
              <w:ind w:right="-72"/>
              <w:jc w:val="right"/>
              <w:rPr>
                <w:rFonts w:cs="Arial"/>
                <w:sz w:val="12"/>
                <w:szCs w:val="12"/>
              </w:rPr>
            </w:pPr>
          </w:p>
        </w:tc>
        <w:tc>
          <w:tcPr>
            <w:tcW w:w="1368" w:type="dxa"/>
            <w:vAlign w:val="bottom"/>
          </w:tcPr>
          <w:p w14:paraId="5ABDFD3E" w14:textId="77777777" w:rsidR="00F56E65" w:rsidRPr="00F54017" w:rsidRDefault="00F56E65" w:rsidP="00F56E65">
            <w:pPr>
              <w:spacing w:line="240" w:lineRule="auto"/>
              <w:ind w:right="-72"/>
              <w:jc w:val="right"/>
              <w:rPr>
                <w:rFonts w:cs="Arial"/>
                <w:sz w:val="12"/>
                <w:szCs w:val="12"/>
              </w:rPr>
            </w:pPr>
          </w:p>
        </w:tc>
      </w:tr>
      <w:tr w:rsidR="00F56E65" w:rsidRPr="00F54017" w14:paraId="53D766C0" w14:textId="77777777" w:rsidTr="00896316">
        <w:tc>
          <w:tcPr>
            <w:tcW w:w="4349" w:type="dxa"/>
            <w:shd w:val="clear" w:color="auto" w:fill="auto"/>
            <w:vAlign w:val="bottom"/>
          </w:tcPr>
          <w:p w14:paraId="035564BC" w14:textId="77777777"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Total trade receivables</w:t>
            </w:r>
          </w:p>
        </w:tc>
        <w:tc>
          <w:tcPr>
            <w:tcW w:w="1368" w:type="dxa"/>
            <w:vAlign w:val="bottom"/>
          </w:tcPr>
          <w:p w14:paraId="7E063185" w14:textId="4B492EE9" w:rsidR="00F56E65" w:rsidRPr="00F54017" w:rsidRDefault="00F54017" w:rsidP="00F56E65">
            <w:pPr>
              <w:spacing w:line="240" w:lineRule="auto"/>
              <w:ind w:right="-72"/>
              <w:jc w:val="right"/>
              <w:rPr>
                <w:rFonts w:cs="Arial"/>
                <w:sz w:val="18"/>
                <w:szCs w:val="18"/>
              </w:rPr>
            </w:pPr>
            <w:r w:rsidRPr="00F54017">
              <w:rPr>
                <w:rFonts w:cs="Arial"/>
                <w:sz w:val="18"/>
                <w:szCs w:val="18"/>
              </w:rPr>
              <w:t>103</w:t>
            </w:r>
            <w:r w:rsidR="00F56E65" w:rsidRPr="00F54017">
              <w:rPr>
                <w:rFonts w:cs="Arial"/>
                <w:sz w:val="18"/>
                <w:szCs w:val="18"/>
              </w:rPr>
              <w:t>,</w:t>
            </w:r>
            <w:r w:rsidRPr="00F54017">
              <w:rPr>
                <w:rFonts w:cs="Arial"/>
                <w:sz w:val="18"/>
                <w:szCs w:val="18"/>
              </w:rPr>
              <w:t>851</w:t>
            </w:r>
          </w:p>
        </w:tc>
        <w:tc>
          <w:tcPr>
            <w:tcW w:w="1368" w:type="dxa"/>
            <w:vAlign w:val="bottom"/>
          </w:tcPr>
          <w:p w14:paraId="4EA6C87C" w14:textId="6741B9AB" w:rsidR="00F56E65" w:rsidRPr="00F54017" w:rsidRDefault="00F54017" w:rsidP="00F56E65">
            <w:pPr>
              <w:spacing w:line="240" w:lineRule="auto"/>
              <w:ind w:right="-72"/>
              <w:jc w:val="right"/>
              <w:rPr>
                <w:rFonts w:cs="Arial"/>
                <w:sz w:val="18"/>
                <w:szCs w:val="18"/>
              </w:rPr>
            </w:pPr>
            <w:r w:rsidRPr="00F54017">
              <w:rPr>
                <w:rFonts w:cs="Arial"/>
                <w:sz w:val="18"/>
                <w:szCs w:val="18"/>
              </w:rPr>
              <w:t>130</w:t>
            </w:r>
            <w:r w:rsidR="00F56E65" w:rsidRPr="00F54017">
              <w:rPr>
                <w:rFonts w:cs="Arial"/>
                <w:sz w:val="18"/>
                <w:szCs w:val="18"/>
              </w:rPr>
              <w:t>,</w:t>
            </w:r>
            <w:r w:rsidRPr="00F54017">
              <w:rPr>
                <w:rFonts w:cs="Arial"/>
                <w:sz w:val="18"/>
                <w:szCs w:val="18"/>
              </w:rPr>
              <w:t>981</w:t>
            </w:r>
          </w:p>
        </w:tc>
        <w:tc>
          <w:tcPr>
            <w:tcW w:w="1368" w:type="dxa"/>
            <w:vAlign w:val="bottom"/>
          </w:tcPr>
          <w:p w14:paraId="6F660FB1" w14:textId="7FE5DA88" w:rsidR="00F56E65" w:rsidRPr="00F54017" w:rsidRDefault="00F56E65" w:rsidP="00F56E65">
            <w:pPr>
              <w:spacing w:line="240" w:lineRule="auto"/>
              <w:ind w:right="-72"/>
              <w:jc w:val="right"/>
              <w:rPr>
                <w:rFonts w:cs="Arial"/>
                <w:sz w:val="18"/>
                <w:szCs w:val="18"/>
              </w:rPr>
            </w:pPr>
            <w:r w:rsidRPr="00F54017">
              <w:rPr>
                <w:rFonts w:cs="Arial"/>
                <w:sz w:val="18"/>
                <w:szCs w:val="18"/>
              </w:rPr>
              <w:t>-</w:t>
            </w:r>
          </w:p>
        </w:tc>
        <w:tc>
          <w:tcPr>
            <w:tcW w:w="1368" w:type="dxa"/>
          </w:tcPr>
          <w:p w14:paraId="3974E08D" w14:textId="700DF15E" w:rsidR="00F56E65" w:rsidRPr="00F54017" w:rsidRDefault="00F56E65" w:rsidP="00F56E65">
            <w:pPr>
              <w:spacing w:line="240" w:lineRule="auto"/>
              <w:ind w:right="-72"/>
              <w:jc w:val="right"/>
              <w:rPr>
                <w:rFonts w:cs="Arial"/>
                <w:sz w:val="18"/>
                <w:szCs w:val="18"/>
              </w:rPr>
            </w:pPr>
            <w:r w:rsidRPr="00F54017">
              <w:rPr>
                <w:rFonts w:cs="Arial"/>
                <w:sz w:val="18"/>
                <w:szCs w:val="18"/>
              </w:rPr>
              <w:t>-</w:t>
            </w:r>
          </w:p>
        </w:tc>
      </w:tr>
      <w:tr w:rsidR="00F56E65" w:rsidRPr="00F54017" w14:paraId="1AB95EF7" w14:textId="77777777" w:rsidTr="00180110">
        <w:tc>
          <w:tcPr>
            <w:tcW w:w="4349" w:type="dxa"/>
            <w:shd w:val="clear" w:color="auto" w:fill="auto"/>
            <w:vAlign w:val="bottom"/>
          </w:tcPr>
          <w:p w14:paraId="187790CC" w14:textId="18006D2F"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 xml:space="preserve">Amounts due from related parties (Note </w:t>
            </w:r>
            <w:r w:rsidR="00F54017" w:rsidRPr="00F54017">
              <w:rPr>
                <w:rFonts w:ascii="Arial" w:hAnsi="Arial" w:cs="Arial"/>
                <w:b w:val="0"/>
                <w:bCs w:val="0"/>
                <w:snapToGrid w:val="0"/>
                <w:sz w:val="18"/>
                <w:szCs w:val="18"/>
              </w:rPr>
              <w:t>35</w:t>
            </w:r>
            <w:r w:rsidRPr="00F54017">
              <w:rPr>
                <w:rFonts w:ascii="Arial" w:hAnsi="Arial" w:cs="Arial"/>
                <w:b w:val="0"/>
                <w:bCs w:val="0"/>
                <w:snapToGrid w:val="0"/>
                <w:sz w:val="18"/>
                <w:szCs w:val="18"/>
              </w:rPr>
              <w:t>.</w:t>
            </w:r>
            <w:r w:rsidR="00F54017" w:rsidRPr="00F54017">
              <w:rPr>
                <w:rFonts w:ascii="Arial" w:hAnsi="Arial" w:cs="Arial"/>
                <w:b w:val="0"/>
                <w:bCs w:val="0"/>
                <w:snapToGrid w:val="0"/>
                <w:sz w:val="18"/>
                <w:szCs w:val="18"/>
              </w:rPr>
              <w:t>2</w:t>
            </w:r>
            <w:r w:rsidRPr="00F54017">
              <w:rPr>
                <w:rFonts w:ascii="Arial" w:hAnsi="Arial" w:cs="Arial"/>
                <w:b w:val="0"/>
                <w:bCs w:val="0"/>
                <w:snapToGrid w:val="0"/>
                <w:sz w:val="18"/>
                <w:szCs w:val="18"/>
              </w:rPr>
              <w:t>)</w:t>
            </w:r>
          </w:p>
        </w:tc>
        <w:tc>
          <w:tcPr>
            <w:tcW w:w="1368" w:type="dxa"/>
            <w:vAlign w:val="bottom"/>
          </w:tcPr>
          <w:p w14:paraId="3DFA9E47" w14:textId="513EF7C6" w:rsidR="00F56E65" w:rsidRPr="00F54017" w:rsidRDefault="00F54017" w:rsidP="00F56E65">
            <w:pPr>
              <w:spacing w:line="240" w:lineRule="auto"/>
              <w:ind w:right="-72"/>
              <w:jc w:val="right"/>
              <w:rPr>
                <w:rFonts w:cs="Arial"/>
                <w:sz w:val="18"/>
                <w:szCs w:val="18"/>
              </w:rPr>
            </w:pPr>
            <w:r w:rsidRPr="00F54017">
              <w:rPr>
                <w:rFonts w:cs="Arial"/>
                <w:sz w:val="18"/>
                <w:szCs w:val="18"/>
              </w:rPr>
              <w:t>2</w:t>
            </w:r>
            <w:r w:rsidR="00F56E65" w:rsidRPr="00F54017">
              <w:rPr>
                <w:rFonts w:cs="Arial"/>
                <w:sz w:val="18"/>
                <w:szCs w:val="18"/>
              </w:rPr>
              <w:t>,</w:t>
            </w:r>
            <w:r w:rsidRPr="00F54017">
              <w:rPr>
                <w:rFonts w:cs="Arial"/>
                <w:sz w:val="18"/>
                <w:szCs w:val="18"/>
              </w:rPr>
              <w:t>589</w:t>
            </w:r>
          </w:p>
        </w:tc>
        <w:tc>
          <w:tcPr>
            <w:tcW w:w="1368" w:type="dxa"/>
            <w:vAlign w:val="bottom"/>
          </w:tcPr>
          <w:p w14:paraId="5296DE29" w14:textId="22D71F79" w:rsidR="00F56E65" w:rsidRPr="00F54017" w:rsidRDefault="00F54017" w:rsidP="00F56E65">
            <w:pPr>
              <w:spacing w:line="240" w:lineRule="auto"/>
              <w:ind w:right="-72"/>
              <w:jc w:val="right"/>
              <w:rPr>
                <w:rFonts w:cs="Arial"/>
                <w:sz w:val="18"/>
                <w:szCs w:val="18"/>
              </w:rPr>
            </w:pPr>
            <w:r w:rsidRPr="00F54017">
              <w:rPr>
                <w:rFonts w:cs="Arial"/>
                <w:sz w:val="18"/>
                <w:szCs w:val="18"/>
              </w:rPr>
              <w:t>2</w:t>
            </w:r>
            <w:r w:rsidR="00F56E65" w:rsidRPr="00F54017">
              <w:rPr>
                <w:rFonts w:cs="Arial"/>
                <w:sz w:val="18"/>
                <w:szCs w:val="18"/>
              </w:rPr>
              <w:t>,</w:t>
            </w:r>
            <w:r w:rsidRPr="00F54017">
              <w:rPr>
                <w:rFonts w:cs="Arial"/>
                <w:sz w:val="18"/>
                <w:szCs w:val="18"/>
              </w:rPr>
              <w:t>372</w:t>
            </w:r>
          </w:p>
        </w:tc>
        <w:tc>
          <w:tcPr>
            <w:tcW w:w="1368" w:type="dxa"/>
            <w:vAlign w:val="bottom"/>
          </w:tcPr>
          <w:p w14:paraId="00D5B8F8" w14:textId="7F4DDA89" w:rsidR="00F56E65" w:rsidRPr="00F54017" w:rsidRDefault="00F54017" w:rsidP="00F56E65">
            <w:pPr>
              <w:spacing w:line="240" w:lineRule="auto"/>
              <w:ind w:right="-72"/>
              <w:jc w:val="right"/>
              <w:rPr>
                <w:rFonts w:cs="Arial"/>
                <w:sz w:val="18"/>
                <w:szCs w:val="18"/>
              </w:rPr>
            </w:pPr>
            <w:r w:rsidRPr="00F54017">
              <w:rPr>
                <w:rFonts w:cs="Arial"/>
                <w:sz w:val="18"/>
                <w:szCs w:val="18"/>
              </w:rPr>
              <w:t>1</w:t>
            </w:r>
            <w:r w:rsidR="00F56E65" w:rsidRPr="00F54017">
              <w:rPr>
                <w:rFonts w:cs="Arial"/>
                <w:sz w:val="18"/>
                <w:szCs w:val="18"/>
              </w:rPr>
              <w:t>,</w:t>
            </w:r>
            <w:r w:rsidRPr="00F54017">
              <w:rPr>
                <w:rFonts w:cs="Arial"/>
                <w:sz w:val="18"/>
                <w:szCs w:val="18"/>
              </w:rPr>
              <w:t>646</w:t>
            </w:r>
          </w:p>
        </w:tc>
        <w:tc>
          <w:tcPr>
            <w:tcW w:w="1368" w:type="dxa"/>
            <w:vAlign w:val="bottom"/>
          </w:tcPr>
          <w:p w14:paraId="2225AF0E" w14:textId="6F274239" w:rsidR="00F56E65" w:rsidRPr="00F54017" w:rsidRDefault="00F54017" w:rsidP="00F56E65">
            <w:pPr>
              <w:spacing w:line="240" w:lineRule="auto"/>
              <w:ind w:right="-72"/>
              <w:jc w:val="right"/>
              <w:rPr>
                <w:rFonts w:cs="Arial"/>
                <w:sz w:val="18"/>
                <w:szCs w:val="18"/>
              </w:rPr>
            </w:pPr>
            <w:r w:rsidRPr="00F54017">
              <w:rPr>
                <w:rFonts w:cs="Arial"/>
                <w:sz w:val="18"/>
                <w:szCs w:val="18"/>
              </w:rPr>
              <w:t>1</w:t>
            </w:r>
            <w:r w:rsidR="00F56E65" w:rsidRPr="00F54017">
              <w:rPr>
                <w:rFonts w:cs="Arial"/>
                <w:sz w:val="18"/>
                <w:szCs w:val="18"/>
              </w:rPr>
              <w:t>,</w:t>
            </w:r>
            <w:r w:rsidRPr="00F54017">
              <w:rPr>
                <w:rFonts w:cs="Arial"/>
                <w:sz w:val="18"/>
                <w:szCs w:val="18"/>
              </w:rPr>
              <w:t>120</w:t>
            </w:r>
          </w:p>
        </w:tc>
      </w:tr>
      <w:tr w:rsidR="00F56E65" w:rsidRPr="00F54017" w14:paraId="65CD04E7" w14:textId="77777777" w:rsidTr="00896316">
        <w:tc>
          <w:tcPr>
            <w:tcW w:w="4349" w:type="dxa"/>
            <w:shd w:val="clear" w:color="auto" w:fill="auto"/>
            <w:vAlign w:val="bottom"/>
          </w:tcPr>
          <w:p w14:paraId="098DB250" w14:textId="77777777"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Accrued income</w:t>
            </w:r>
          </w:p>
        </w:tc>
        <w:tc>
          <w:tcPr>
            <w:tcW w:w="1368" w:type="dxa"/>
            <w:vAlign w:val="bottom"/>
          </w:tcPr>
          <w:p w14:paraId="1BFE6362" w14:textId="77777777" w:rsidR="00F56E65" w:rsidRPr="00F54017" w:rsidRDefault="00F56E65" w:rsidP="00F56E65">
            <w:pPr>
              <w:spacing w:line="240" w:lineRule="auto"/>
              <w:ind w:right="-72"/>
              <w:jc w:val="right"/>
              <w:rPr>
                <w:rFonts w:cs="Arial"/>
                <w:sz w:val="18"/>
                <w:szCs w:val="18"/>
              </w:rPr>
            </w:pPr>
          </w:p>
        </w:tc>
        <w:tc>
          <w:tcPr>
            <w:tcW w:w="1368" w:type="dxa"/>
            <w:vAlign w:val="bottom"/>
          </w:tcPr>
          <w:p w14:paraId="0937628C" w14:textId="77777777" w:rsidR="00F56E65" w:rsidRPr="00F54017" w:rsidRDefault="00F56E65" w:rsidP="00F56E65">
            <w:pPr>
              <w:spacing w:line="240" w:lineRule="auto"/>
              <w:ind w:right="-72"/>
              <w:jc w:val="right"/>
              <w:rPr>
                <w:rFonts w:cs="Arial"/>
                <w:sz w:val="18"/>
                <w:szCs w:val="18"/>
              </w:rPr>
            </w:pPr>
          </w:p>
        </w:tc>
        <w:tc>
          <w:tcPr>
            <w:tcW w:w="1368" w:type="dxa"/>
            <w:vAlign w:val="bottom"/>
          </w:tcPr>
          <w:p w14:paraId="2CCC5453" w14:textId="77777777" w:rsidR="00F56E65" w:rsidRPr="00F54017" w:rsidRDefault="00F56E65" w:rsidP="00F56E65">
            <w:pPr>
              <w:spacing w:line="240" w:lineRule="auto"/>
              <w:ind w:right="-72"/>
              <w:jc w:val="right"/>
              <w:rPr>
                <w:rFonts w:cs="Arial"/>
                <w:sz w:val="18"/>
                <w:szCs w:val="18"/>
              </w:rPr>
            </w:pPr>
          </w:p>
        </w:tc>
        <w:tc>
          <w:tcPr>
            <w:tcW w:w="1368" w:type="dxa"/>
          </w:tcPr>
          <w:p w14:paraId="35CBC839" w14:textId="77777777" w:rsidR="00F56E65" w:rsidRPr="00F54017" w:rsidRDefault="00F56E65" w:rsidP="00F56E65">
            <w:pPr>
              <w:spacing w:line="240" w:lineRule="auto"/>
              <w:ind w:right="-72"/>
              <w:jc w:val="right"/>
              <w:rPr>
                <w:rFonts w:cs="Arial"/>
                <w:sz w:val="18"/>
                <w:szCs w:val="18"/>
              </w:rPr>
            </w:pPr>
          </w:p>
        </w:tc>
      </w:tr>
      <w:tr w:rsidR="00F56E65" w:rsidRPr="00F54017" w14:paraId="4182722A" w14:textId="77777777" w:rsidTr="00896316">
        <w:tc>
          <w:tcPr>
            <w:tcW w:w="4349" w:type="dxa"/>
            <w:shd w:val="clear" w:color="auto" w:fill="auto"/>
            <w:vAlign w:val="bottom"/>
          </w:tcPr>
          <w:p w14:paraId="0541F5BA" w14:textId="77777777"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 xml:space="preserve">   - third parties</w:t>
            </w:r>
          </w:p>
        </w:tc>
        <w:tc>
          <w:tcPr>
            <w:tcW w:w="1368" w:type="dxa"/>
            <w:vAlign w:val="bottom"/>
          </w:tcPr>
          <w:p w14:paraId="4E7C91F3" w14:textId="5B647D5F" w:rsidR="00F56E65" w:rsidRPr="00F54017" w:rsidRDefault="00F54017" w:rsidP="00F56E65">
            <w:pPr>
              <w:spacing w:line="240" w:lineRule="auto"/>
              <w:ind w:right="-72"/>
              <w:jc w:val="right"/>
              <w:rPr>
                <w:rFonts w:cs="Arial"/>
                <w:sz w:val="18"/>
                <w:szCs w:val="18"/>
              </w:rPr>
            </w:pPr>
            <w:r w:rsidRPr="00F54017">
              <w:rPr>
                <w:rFonts w:cs="Arial"/>
                <w:sz w:val="18"/>
                <w:szCs w:val="18"/>
              </w:rPr>
              <w:t>42</w:t>
            </w:r>
            <w:r w:rsidR="00F56E65" w:rsidRPr="00F54017">
              <w:rPr>
                <w:rFonts w:cs="Arial"/>
                <w:sz w:val="18"/>
                <w:szCs w:val="18"/>
              </w:rPr>
              <w:t>,</w:t>
            </w:r>
            <w:r w:rsidRPr="00F54017">
              <w:rPr>
                <w:rFonts w:cs="Arial"/>
                <w:sz w:val="18"/>
                <w:szCs w:val="18"/>
              </w:rPr>
              <w:t>479</w:t>
            </w:r>
          </w:p>
        </w:tc>
        <w:tc>
          <w:tcPr>
            <w:tcW w:w="1368" w:type="dxa"/>
            <w:vAlign w:val="bottom"/>
          </w:tcPr>
          <w:p w14:paraId="1BF7E5A8" w14:textId="6A1D8EFA" w:rsidR="00F56E65" w:rsidRPr="00F54017" w:rsidRDefault="00F54017" w:rsidP="00F56E65">
            <w:pPr>
              <w:spacing w:line="240" w:lineRule="auto"/>
              <w:ind w:right="-72"/>
              <w:jc w:val="right"/>
              <w:rPr>
                <w:rFonts w:cs="Arial"/>
                <w:sz w:val="18"/>
                <w:szCs w:val="18"/>
              </w:rPr>
            </w:pPr>
            <w:r w:rsidRPr="00F54017">
              <w:rPr>
                <w:rFonts w:cs="Arial"/>
                <w:sz w:val="18"/>
                <w:szCs w:val="18"/>
              </w:rPr>
              <w:t>80</w:t>
            </w:r>
            <w:r w:rsidR="00F56E65" w:rsidRPr="00F54017">
              <w:rPr>
                <w:rFonts w:cs="Arial"/>
                <w:sz w:val="18"/>
                <w:szCs w:val="18"/>
              </w:rPr>
              <w:t>,</w:t>
            </w:r>
            <w:r w:rsidRPr="00F54017">
              <w:rPr>
                <w:rFonts w:cs="Arial"/>
                <w:sz w:val="18"/>
                <w:szCs w:val="18"/>
              </w:rPr>
              <w:t>425</w:t>
            </w:r>
          </w:p>
        </w:tc>
        <w:tc>
          <w:tcPr>
            <w:tcW w:w="1368" w:type="dxa"/>
            <w:vAlign w:val="bottom"/>
          </w:tcPr>
          <w:p w14:paraId="1032115C" w14:textId="50EC5AE5" w:rsidR="00F56E65" w:rsidRPr="00F54017" w:rsidRDefault="00F56E65" w:rsidP="00F56E65">
            <w:pPr>
              <w:spacing w:line="240" w:lineRule="auto"/>
              <w:ind w:right="-72"/>
              <w:jc w:val="right"/>
              <w:rPr>
                <w:rFonts w:cs="Arial"/>
                <w:sz w:val="18"/>
                <w:szCs w:val="18"/>
              </w:rPr>
            </w:pPr>
            <w:r w:rsidRPr="00F54017">
              <w:rPr>
                <w:rFonts w:cs="Arial"/>
                <w:sz w:val="18"/>
                <w:szCs w:val="18"/>
              </w:rPr>
              <w:t>-</w:t>
            </w:r>
          </w:p>
        </w:tc>
        <w:tc>
          <w:tcPr>
            <w:tcW w:w="1368" w:type="dxa"/>
          </w:tcPr>
          <w:p w14:paraId="6BD0BA28" w14:textId="0C55C9E7" w:rsidR="00F56E65" w:rsidRPr="00F54017" w:rsidRDefault="00F56E65" w:rsidP="00F56E65">
            <w:pPr>
              <w:spacing w:line="240" w:lineRule="auto"/>
              <w:ind w:right="-72"/>
              <w:jc w:val="right"/>
              <w:rPr>
                <w:rFonts w:cs="Arial"/>
                <w:sz w:val="18"/>
                <w:szCs w:val="18"/>
              </w:rPr>
            </w:pPr>
            <w:r w:rsidRPr="00F54017">
              <w:rPr>
                <w:rFonts w:cs="Arial"/>
                <w:sz w:val="18"/>
                <w:szCs w:val="18"/>
              </w:rPr>
              <w:t>-</w:t>
            </w:r>
          </w:p>
        </w:tc>
      </w:tr>
      <w:tr w:rsidR="00F56E65" w:rsidRPr="00F54017" w14:paraId="482BEE7E" w14:textId="77777777" w:rsidTr="00896316">
        <w:tc>
          <w:tcPr>
            <w:tcW w:w="4349" w:type="dxa"/>
            <w:shd w:val="clear" w:color="auto" w:fill="auto"/>
            <w:vAlign w:val="bottom"/>
          </w:tcPr>
          <w:p w14:paraId="446282CF" w14:textId="6E1101FF" w:rsidR="00F56E65" w:rsidRPr="00F54017" w:rsidRDefault="00F56E65" w:rsidP="00F56E65">
            <w:pPr>
              <w:spacing w:line="240" w:lineRule="auto"/>
              <w:ind w:left="432"/>
              <w:rPr>
                <w:rFonts w:cs="Arial"/>
                <w:snapToGrid w:val="0"/>
                <w:sz w:val="18"/>
                <w:szCs w:val="18"/>
                <w:lang w:bidi="th-TH"/>
              </w:rPr>
            </w:pPr>
            <w:r w:rsidRPr="00F54017">
              <w:rPr>
                <w:rFonts w:cs="Arial"/>
                <w:snapToGrid w:val="0"/>
                <w:sz w:val="18"/>
                <w:szCs w:val="18"/>
              </w:rPr>
              <w:t xml:space="preserve">   - related parties (Note </w:t>
            </w:r>
            <w:r w:rsidR="00F54017" w:rsidRPr="00F54017">
              <w:rPr>
                <w:rFonts w:cs="Arial"/>
                <w:snapToGrid w:val="0"/>
                <w:sz w:val="18"/>
                <w:szCs w:val="18"/>
              </w:rPr>
              <w:t>35</w:t>
            </w:r>
            <w:r w:rsidRPr="00F54017">
              <w:rPr>
                <w:rFonts w:cs="Arial"/>
                <w:snapToGrid w:val="0"/>
                <w:sz w:val="18"/>
                <w:szCs w:val="18"/>
              </w:rPr>
              <w:t>.</w:t>
            </w:r>
            <w:r w:rsidR="00F54017" w:rsidRPr="00F54017">
              <w:rPr>
                <w:rFonts w:cs="Arial"/>
                <w:snapToGrid w:val="0"/>
                <w:sz w:val="18"/>
                <w:szCs w:val="18"/>
              </w:rPr>
              <w:t>2</w:t>
            </w:r>
            <w:r w:rsidRPr="00F54017">
              <w:rPr>
                <w:rFonts w:cs="Arial"/>
                <w:snapToGrid w:val="0"/>
                <w:sz w:val="18"/>
                <w:szCs w:val="18"/>
              </w:rPr>
              <w:t>)</w:t>
            </w:r>
          </w:p>
        </w:tc>
        <w:tc>
          <w:tcPr>
            <w:tcW w:w="1368" w:type="dxa"/>
            <w:vAlign w:val="bottom"/>
          </w:tcPr>
          <w:p w14:paraId="124118F7" w14:textId="1667F6BC" w:rsidR="00F56E65" w:rsidRPr="00F54017" w:rsidRDefault="00F56E65" w:rsidP="00F56E65">
            <w:pPr>
              <w:spacing w:line="240" w:lineRule="auto"/>
              <w:ind w:right="-72"/>
              <w:jc w:val="right"/>
              <w:rPr>
                <w:rFonts w:cs="Arial"/>
                <w:sz w:val="18"/>
                <w:szCs w:val="18"/>
              </w:rPr>
            </w:pPr>
            <w:r w:rsidRPr="00F54017">
              <w:rPr>
                <w:rFonts w:cs="Arial"/>
                <w:sz w:val="18"/>
                <w:szCs w:val="18"/>
              </w:rPr>
              <w:t>-</w:t>
            </w:r>
          </w:p>
        </w:tc>
        <w:tc>
          <w:tcPr>
            <w:tcW w:w="1368" w:type="dxa"/>
            <w:vAlign w:val="bottom"/>
          </w:tcPr>
          <w:p w14:paraId="6667866F" w14:textId="6CDFE0A6" w:rsidR="00F56E65" w:rsidRPr="00F54017" w:rsidRDefault="00F56E65" w:rsidP="00F56E65">
            <w:pPr>
              <w:spacing w:line="240" w:lineRule="auto"/>
              <w:ind w:right="-72"/>
              <w:jc w:val="right"/>
              <w:rPr>
                <w:rFonts w:cs="Arial"/>
                <w:sz w:val="18"/>
                <w:szCs w:val="18"/>
              </w:rPr>
            </w:pPr>
            <w:r w:rsidRPr="00F54017">
              <w:rPr>
                <w:rFonts w:cs="Arial"/>
                <w:sz w:val="18"/>
                <w:szCs w:val="18"/>
              </w:rPr>
              <w:t>-</w:t>
            </w:r>
          </w:p>
        </w:tc>
        <w:tc>
          <w:tcPr>
            <w:tcW w:w="1368" w:type="dxa"/>
            <w:vAlign w:val="bottom"/>
          </w:tcPr>
          <w:p w14:paraId="2C9D2DD6" w14:textId="0A2F495F" w:rsidR="00F56E65" w:rsidRPr="00F54017" w:rsidRDefault="00F54017" w:rsidP="00F56E65">
            <w:pPr>
              <w:spacing w:line="240" w:lineRule="auto"/>
              <w:ind w:right="-72"/>
              <w:jc w:val="right"/>
              <w:rPr>
                <w:rFonts w:cs="Arial"/>
                <w:sz w:val="18"/>
                <w:szCs w:val="18"/>
              </w:rPr>
            </w:pPr>
            <w:r w:rsidRPr="00F54017">
              <w:rPr>
                <w:rFonts w:cs="Arial"/>
                <w:sz w:val="18"/>
                <w:szCs w:val="18"/>
              </w:rPr>
              <w:t>41</w:t>
            </w:r>
            <w:r w:rsidR="00F56E65" w:rsidRPr="00F54017">
              <w:rPr>
                <w:rFonts w:cs="Arial"/>
                <w:sz w:val="18"/>
                <w:szCs w:val="18"/>
              </w:rPr>
              <w:t>,</w:t>
            </w:r>
            <w:r w:rsidRPr="00F54017">
              <w:rPr>
                <w:rFonts w:cs="Arial"/>
                <w:sz w:val="18"/>
                <w:szCs w:val="18"/>
              </w:rPr>
              <w:t>648</w:t>
            </w:r>
          </w:p>
        </w:tc>
        <w:tc>
          <w:tcPr>
            <w:tcW w:w="1368" w:type="dxa"/>
          </w:tcPr>
          <w:p w14:paraId="24F43898" w14:textId="314FCFBE" w:rsidR="00F56E65" w:rsidRPr="00F54017" w:rsidRDefault="00F54017" w:rsidP="00F56E65">
            <w:pPr>
              <w:spacing w:line="240" w:lineRule="auto"/>
              <w:ind w:right="-72"/>
              <w:jc w:val="right"/>
              <w:rPr>
                <w:rFonts w:cs="Arial"/>
                <w:sz w:val="18"/>
                <w:szCs w:val="18"/>
              </w:rPr>
            </w:pPr>
            <w:r w:rsidRPr="00F54017">
              <w:rPr>
                <w:rFonts w:cs="Arial"/>
                <w:sz w:val="18"/>
                <w:szCs w:val="18"/>
              </w:rPr>
              <w:t>43</w:t>
            </w:r>
            <w:r w:rsidR="00F56E65" w:rsidRPr="00F54017">
              <w:rPr>
                <w:rFonts w:cs="Arial"/>
                <w:sz w:val="18"/>
                <w:szCs w:val="18"/>
              </w:rPr>
              <w:t>,</w:t>
            </w:r>
            <w:r w:rsidRPr="00F54017">
              <w:rPr>
                <w:rFonts w:cs="Arial"/>
                <w:sz w:val="18"/>
                <w:szCs w:val="18"/>
              </w:rPr>
              <w:t>494</w:t>
            </w:r>
          </w:p>
        </w:tc>
      </w:tr>
      <w:tr w:rsidR="00F56E65" w:rsidRPr="00F54017" w14:paraId="00D7B4F0" w14:textId="77777777" w:rsidTr="00995CBD">
        <w:tc>
          <w:tcPr>
            <w:tcW w:w="4349" w:type="dxa"/>
            <w:shd w:val="clear" w:color="auto" w:fill="auto"/>
            <w:vAlign w:val="bottom"/>
          </w:tcPr>
          <w:p w14:paraId="5869385B" w14:textId="77777777"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z w:val="18"/>
                <w:szCs w:val="18"/>
              </w:rPr>
              <w:t xml:space="preserve">Advance payment </w:t>
            </w:r>
          </w:p>
        </w:tc>
        <w:tc>
          <w:tcPr>
            <w:tcW w:w="1368" w:type="dxa"/>
          </w:tcPr>
          <w:p w14:paraId="57A3DA11" w14:textId="77777777" w:rsidR="00F56E65" w:rsidRPr="00F54017" w:rsidRDefault="00F56E65" w:rsidP="00F56E65">
            <w:pPr>
              <w:spacing w:line="240" w:lineRule="auto"/>
              <w:ind w:right="-72"/>
              <w:jc w:val="right"/>
              <w:rPr>
                <w:rFonts w:cs="Arial"/>
                <w:sz w:val="18"/>
                <w:szCs w:val="18"/>
              </w:rPr>
            </w:pPr>
          </w:p>
        </w:tc>
        <w:tc>
          <w:tcPr>
            <w:tcW w:w="1368" w:type="dxa"/>
          </w:tcPr>
          <w:p w14:paraId="43F1A44E" w14:textId="77777777" w:rsidR="00F56E65" w:rsidRPr="00F54017" w:rsidRDefault="00F56E65" w:rsidP="00F56E65">
            <w:pPr>
              <w:spacing w:line="240" w:lineRule="auto"/>
              <w:ind w:right="-72"/>
              <w:jc w:val="right"/>
              <w:rPr>
                <w:rFonts w:cs="Arial"/>
                <w:sz w:val="18"/>
                <w:szCs w:val="18"/>
              </w:rPr>
            </w:pPr>
          </w:p>
        </w:tc>
        <w:tc>
          <w:tcPr>
            <w:tcW w:w="1368" w:type="dxa"/>
          </w:tcPr>
          <w:p w14:paraId="28390DEB" w14:textId="77777777" w:rsidR="00F56E65" w:rsidRPr="00F54017" w:rsidRDefault="00F56E65" w:rsidP="00F56E65">
            <w:pPr>
              <w:spacing w:line="240" w:lineRule="auto"/>
              <w:ind w:right="-72"/>
              <w:jc w:val="right"/>
              <w:rPr>
                <w:rFonts w:cs="Arial"/>
                <w:sz w:val="18"/>
                <w:szCs w:val="18"/>
              </w:rPr>
            </w:pPr>
          </w:p>
        </w:tc>
        <w:tc>
          <w:tcPr>
            <w:tcW w:w="1368" w:type="dxa"/>
          </w:tcPr>
          <w:p w14:paraId="2FD7B216" w14:textId="77777777" w:rsidR="00F56E65" w:rsidRPr="00F54017" w:rsidRDefault="00F56E65" w:rsidP="00F56E65">
            <w:pPr>
              <w:spacing w:line="240" w:lineRule="auto"/>
              <w:ind w:right="-72"/>
              <w:jc w:val="right"/>
              <w:rPr>
                <w:rFonts w:cs="Arial"/>
                <w:sz w:val="18"/>
                <w:szCs w:val="18"/>
              </w:rPr>
            </w:pPr>
          </w:p>
        </w:tc>
      </w:tr>
      <w:tr w:rsidR="00F56E65" w:rsidRPr="00F54017" w14:paraId="313B2BD3" w14:textId="77777777" w:rsidTr="0078518A">
        <w:tc>
          <w:tcPr>
            <w:tcW w:w="4349" w:type="dxa"/>
            <w:shd w:val="clear" w:color="auto" w:fill="auto"/>
            <w:vAlign w:val="bottom"/>
          </w:tcPr>
          <w:p w14:paraId="6E44FE7A" w14:textId="77777777"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 xml:space="preserve">   - third parties</w:t>
            </w:r>
          </w:p>
        </w:tc>
        <w:tc>
          <w:tcPr>
            <w:tcW w:w="1368" w:type="dxa"/>
            <w:vAlign w:val="bottom"/>
          </w:tcPr>
          <w:p w14:paraId="67E37D5D" w14:textId="7041E6FF" w:rsidR="00F56E65" w:rsidRPr="00F54017" w:rsidRDefault="00F54017" w:rsidP="00F56E65">
            <w:pPr>
              <w:spacing w:line="240" w:lineRule="auto"/>
              <w:ind w:right="-72"/>
              <w:jc w:val="right"/>
              <w:rPr>
                <w:rFonts w:cs="Arial"/>
                <w:sz w:val="18"/>
                <w:szCs w:val="18"/>
              </w:rPr>
            </w:pPr>
            <w:r w:rsidRPr="00F54017">
              <w:rPr>
                <w:rFonts w:cs="Arial"/>
                <w:sz w:val="18"/>
                <w:szCs w:val="18"/>
              </w:rPr>
              <w:t>89</w:t>
            </w:r>
            <w:r w:rsidR="00F56E65" w:rsidRPr="00F54017">
              <w:rPr>
                <w:rFonts w:cs="Arial"/>
                <w:sz w:val="18"/>
                <w:szCs w:val="18"/>
              </w:rPr>
              <w:t>,</w:t>
            </w:r>
            <w:r w:rsidRPr="00F54017">
              <w:rPr>
                <w:rFonts w:cs="Arial"/>
                <w:sz w:val="18"/>
                <w:szCs w:val="18"/>
              </w:rPr>
              <w:t>369</w:t>
            </w:r>
          </w:p>
        </w:tc>
        <w:tc>
          <w:tcPr>
            <w:tcW w:w="1368" w:type="dxa"/>
            <w:vAlign w:val="bottom"/>
          </w:tcPr>
          <w:p w14:paraId="1D4D4582" w14:textId="16433573" w:rsidR="00F56E65" w:rsidRPr="00F54017" w:rsidRDefault="00F54017" w:rsidP="00F56E65">
            <w:pPr>
              <w:spacing w:line="240" w:lineRule="auto"/>
              <w:ind w:right="-72"/>
              <w:jc w:val="right"/>
              <w:rPr>
                <w:rFonts w:cs="Arial"/>
                <w:sz w:val="18"/>
                <w:szCs w:val="18"/>
              </w:rPr>
            </w:pPr>
            <w:r w:rsidRPr="00F54017">
              <w:rPr>
                <w:rFonts w:cs="Arial"/>
                <w:sz w:val="18"/>
                <w:szCs w:val="18"/>
              </w:rPr>
              <w:t>150</w:t>
            </w:r>
            <w:r w:rsidR="00F56E65" w:rsidRPr="00F54017">
              <w:rPr>
                <w:rFonts w:cs="Arial"/>
                <w:sz w:val="18"/>
                <w:szCs w:val="18"/>
              </w:rPr>
              <w:t>,</w:t>
            </w:r>
            <w:r w:rsidRPr="00F54017">
              <w:rPr>
                <w:rFonts w:cs="Arial"/>
                <w:sz w:val="18"/>
                <w:szCs w:val="18"/>
              </w:rPr>
              <w:t>628</w:t>
            </w:r>
          </w:p>
        </w:tc>
        <w:tc>
          <w:tcPr>
            <w:tcW w:w="1368" w:type="dxa"/>
            <w:vAlign w:val="bottom"/>
          </w:tcPr>
          <w:p w14:paraId="38705535" w14:textId="5C4C8503" w:rsidR="00F56E65" w:rsidRPr="00F54017" w:rsidRDefault="00F54017" w:rsidP="00F56E65">
            <w:pPr>
              <w:spacing w:line="240" w:lineRule="auto"/>
              <w:ind w:right="-72"/>
              <w:jc w:val="right"/>
              <w:rPr>
                <w:rFonts w:cs="Arial"/>
                <w:sz w:val="18"/>
                <w:szCs w:val="18"/>
              </w:rPr>
            </w:pPr>
            <w:r w:rsidRPr="00F54017">
              <w:rPr>
                <w:rFonts w:cs="Arial"/>
                <w:sz w:val="18"/>
                <w:szCs w:val="18"/>
              </w:rPr>
              <w:t>1</w:t>
            </w:r>
          </w:p>
        </w:tc>
        <w:tc>
          <w:tcPr>
            <w:tcW w:w="1368" w:type="dxa"/>
          </w:tcPr>
          <w:p w14:paraId="4881A8F2" w14:textId="44BF1871" w:rsidR="00F56E65" w:rsidRPr="00F54017" w:rsidRDefault="00F54017" w:rsidP="00F56E65">
            <w:pPr>
              <w:spacing w:line="240" w:lineRule="auto"/>
              <w:ind w:right="-72"/>
              <w:jc w:val="right"/>
              <w:rPr>
                <w:rFonts w:cs="Arial"/>
                <w:sz w:val="18"/>
                <w:szCs w:val="18"/>
              </w:rPr>
            </w:pPr>
            <w:r w:rsidRPr="00F54017">
              <w:rPr>
                <w:rFonts w:cs="Arial"/>
                <w:sz w:val="18"/>
                <w:szCs w:val="18"/>
              </w:rPr>
              <w:t>104</w:t>
            </w:r>
          </w:p>
        </w:tc>
      </w:tr>
      <w:tr w:rsidR="00637954" w:rsidRPr="00F54017" w14:paraId="5262BE7E" w14:textId="77777777" w:rsidTr="0078518A">
        <w:tc>
          <w:tcPr>
            <w:tcW w:w="4349" w:type="dxa"/>
            <w:shd w:val="clear" w:color="auto" w:fill="auto"/>
            <w:vAlign w:val="bottom"/>
          </w:tcPr>
          <w:p w14:paraId="460D044F" w14:textId="5796809D" w:rsidR="00637954" w:rsidRPr="00F54017" w:rsidRDefault="00637954" w:rsidP="00637954">
            <w:pPr>
              <w:spacing w:line="240" w:lineRule="auto"/>
              <w:ind w:left="432"/>
              <w:rPr>
                <w:rFonts w:cs="Arial"/>
                <w:snapToGrid w:val="0"/>
                <w:sz w:val="18"/>
                <w:szCs w:val="18"/>
                <w:lang w:bidi="th-TH"/>
              </w:rPr>
            </w:pPr>
            <w:r w:rsidRPr="00F54017">
              <w:rPr>
                <w:rFonts w:cs="Arial"/>
                <w:snapToGrid w:val="0"/>
                <w:sz w:val="18"/>
                <w:szCs w:val="18"/>
              </w:rPr>
              <w:t xml:space="preserve">   - related parties (Note </w:t>
            </w:r>
            <w:r w:rsidR="00F54017" w:rsidRPr="00F54017">
              <w:rPr>
                <w:rFonts w:cs="Arial"/>
                <w:snapToGrid w:val="0"/>
                <w:sz w:val="18"/>
                <w:szCs w:val="18"/>
              </w:rPr>
              <w:t>35</w:t>
            </w:r>
            <w:r w:rsidRPr="00F54017">
              <w:rPr>
                <w:rFonts w:cs="Arial"/>
                <w:snapToGrid w:val="0"/>
                <w:sz w:val="18"/>
                <w:szCs w:val="18"/>
              </w:rPr>
              <w:t>.</w:t>
            </w:r>
            <w:r w:rsidR="00F54017" w:rsidRPr="00F54017">
              <w:rPr>
                <w:rFonts w:cs="Arial"/>
                <w:snapToGrid w:val="0"/>
                <w:sz w:val="18"/>
                <w:szCs w:val="18"/>
              </w:rPr>
              <w:t>2</w:t>
            </w:r>
            <w:r w:rsidRPr="00F54017">
              <w:rPr>
                <w:rFonts w:cs="Arial"/>
                <w:snapToGrid w:val="0"/>
                <w:sz w:val="18"/>
                <w:szCs w:val="18"/>
              </w:rPr>
              <w:t>)</w:t>
            </w:r>
          </w:p>
        </w:tc>
        <w:tc>
          <w:tcPr>
            <w:tcW w:w="1368" w:type="dxa"/>
            <w:vAlign w:val="bottom"/>
          </w:tcPr>
          <w:p w14:paraId="7C6B2F8D" w14:textId="6007FB9C" w:rsidR="00637954" w:rsidRPr="00F54017" w:rsidRDefault="00F54017" w:rsidP="00637954">
            <w:pPr>
              <w:spacing w:line="240" w:lineRule="auto"/>
              <w:ind w:right="-72"/>
              <w:jc w:val="right"/>
              <w:rPr>
                <w:rFonts w:cs="Arial"/>
                <w:sz w:val="18"/>
                <w:szCs w:val="18"/>
              </w:rPr>
            </w:pPr>
            <w:r w:rsidRPr="00F54017">
              <w:rPr>
                <w:rFonts w:cs="Arial"/>
                <w:sz w:val="18"/>
                <w:szCs w:val="18"/>
              </w:rPr>
              <w:t>21</w:t>
            </w:r>
            <w:r w:rsidR="00637954" w:rsidRPr="00F54017">
              <w:rPr>
                <w:rFonts w:cs="Arial"/>
                <w:sz w:val="18"/>
                <w:szCs w:val="18"/>
                <w:lang w:val="en-US"/>
              </w:rPr>
              <w:t>,</w:t>
            </w:r>
            <w:r w:rsidRPr="00F54017">
              <w:rPr>
                <w:rFonts w:cs="Arial"/>
                <w:sz w:val="18"/>
                <w:szCs w:val="18"/>
              </w:rPr>
              <w:t>670</w:t>
            </w:r>
          </w:p>
        </w:tc>
        <w:tc>
          <w:tcPr>
            <w:tcW w:w="1368" w:type="dxa"/>
            <w:vAlign w:val="bottom"/>
          </w:tcPr>
          <w:p w14:paraId="370C20CB" w14:textId="6B21AE19" w:rsidR="00637954" w:rsidRPr="00F54017" w:rsidRDefault="00F54017" w:rsidP="00637954">
            <w:pPr>
              <w:spacing w:line="240" w:lineRule="auto"/>
              <w:ind w:right="-72"/>
              <w:jc w:val="right"/>
              <w:rPr>
                <w:rFonts w:cs="Arial"/>
                <w:sz w:val="18"/>
                <w:szCs w:val="18"/>
              </w:rPr>
            </w:pPr>
            <w:r w:rsidRPr="00F54017">
              <w:rPr>
                <w:rFonts w:cs="Arial"/>
                <w:sz w:val="18"/>
                <w:szCs w:val="18"/>
              </w:rPr>
              <w:t>21</w:t>
            </w:r>
            <w:r w:rsidR="00637954" w:rsidRPr="00F54017">
              <w:rPr>
                <w:rFonts w:cs="Arial"/>
                <w:sz w:val="18"/>
                <w:szCs w:val="18"/>
              </w:rPr>
              <w:t>,</w:t>
            </w:r>
            <w:r w:rsidRPr="00F54017">
              <w:rPr>
                <w:rFonts w:cs="Arial"/>
                <w:sz w:val="18"/>
                <w:szCs w:val="18"/>
              </w:rPr>
              <w:t>670</w:t>
            </w:r>
          </w:p>
        </w:tc>
        <w:tc>
          <w:tcPr>
            <w:tcW w:w="1368" w:type="dxa"/>
            <w:vAlign w:val="bottom"/>
          </w:tcPr>
          <w:p w14:paraId="6752ED3A" w14:textId="4588FC84" w:rsidR="00637954" w:rsidRPr="00F54017" w:rsidRDefault="00637954" w:rsidP="00637954">
            <w:pPr>
              <w:spacing w:line="240" w:lineRule="auto"/>
              <w:ind w:right="-72"/>
              <w:jc w:val="right"/>
              <w:rPr>
                <w:rFonts w:cs="Arial"/>
                <w:sz w:val="18"/>
                <w:szCs w:val="18"/>
              </w:rPr>
            </w:pPr>
            <w:r w:rsidRPr="00F54017">
              <w:rPr>
                <w:rFonts w:cs="Arial"/>
                <w:sz w:val="18"/>
                <w:szCs w:val="18"/>
              </w:rPr>
              <w:t>-</w:t>
            </w:r>
          </w:p>
        </w:tc>
        <w:tc>
          <w:tcPr>
            <w:tcW w:w="1368" w:type="dxa"/>
          </w:tcPr>
          <w:p w14:paraId="7363AFF8" w14:textId="2A47CDFA" w:rsidR="00637954" w:rsidRPr="00F54017" w:rsidRDefault="00637954" w:rsidP="00637954">
            <w:pPr>
              <w:spacing w:line="240" w:lineRule="auto"/>
              <w:ind w:right="-72"/>
              <w:jc w:val="right"/>
              <w:rPr>
                <w:rFonts w:cs="Arial"/>
                <w:sz w:val="18"/>
                <w:szCs w:val="18"/>
              </w:rPr>
            </w:pPr>
            <w:r w:rsidRPr="00F54017">
              <w:rPr>
                <w:rFonts w:cs="Arial"/>
                <w:sz w:val="18"/>
                <w:szCs w:val="18"/>
              </w:rPr>
              <w:t>-</w:t>
            </w:r>
          </w:p>
        </w:tc>
      </w:tr>
      <w:tr w:rsidR="00637954" w:rsidRPr="00F54017" w14:paraId="53738A1F" w14:textId="77777777" w:rsidTr="0078518A">
        <w:tc>
          <w:tcPr>
            <w:tcW w:w="4349" w:type="dxa"/>
            <w:shd w:val="clear" w:color="auto" w:fill="auto"/>
            <w:vAlign w:val="bottom"/>
          </w:tcPr>
          <w:p w14:paraId="3132DC4A" w14:textId="77777777" w:rsidR="00637954" w:rsidRPr="00F54017" w:rsidRDefault="00637954" w:rsidP="00637954">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Prepaid expenses</w:t>
            </w:r>
          </w:p>
        </w:tc>
        <w:tc>
          <w:tcPr>
            <w:tcW w:w="1368" w:type="dxa"/>
            <w:vAlign w:val="bottom"/>
          </w:tcPr>
          <w:p w14:paraId="0739C7AC" w14:textId="3940C556" w:rsidR="00637954" w:rsidRPr="00F54017" w:rsidRDefault="00F54017" w:rsidP="00637954">
            <w:pPr>
              <w:spacing w:line="240" w:lineRule="auto"/>
              <w:ind w:right="-72"/>
              <w:jc w:val="right"/>
              <w:rPr>
                <w:rFonts w:cs="Arial"/>
                <w:sz w:val="18"/>
                <w:szCs w:val="18"/>
              </w:rPr>
            </w:pPr>
            <w:r w:rsidRPr="00F54017">
              <w:rPr>
                <w:rFonts w:cs="Arial"/>
                <w:sz w:val="18"/>
                <w:szCs w:val="18"/>
              </w:rPr>
              <w:t>10</w:t>
            </w:r>
            <w:r w:rsidR="00637954" w:rsidRPr="00F54017">
              <w:rPr>
                <w:rFonts w:cs="Arial"/>
                <w:sz w:val="18"/>
                <w:szCs w:val="18"/>
              </w:rPr>
              <w:t>,</w:t>
            </w:r>
            <w:r w:rsidRPr="00F54017">
              <w:rPr>
                <w:rFonts w:cs="Arial"/>
                <w:sz w:val="18"/>
                <w:szCs w:val="18"/>
              </w:rPr>
              <w:t>327</w:t>
            </w:r>
          </w:p>
        </w:tc>
        <w:tc>
          <w:tcPr>
            <w:tcW w:w="1368" w:type="dxa"/>
            <w:vAlign w:val="bottom"/>
          </w:tcPr>
          <w:p w14:paraId="4EADBB38" w14:textId="7E7E6E45" w:rsidR="00637954" w:rsidRPr="00F54017" w:rsidRDefault="00F54017" w:rsidP="00637954">
            <w:pPr>
              <w:spacing w:line="240" w:lineRule="auto"/>
              <w:ind w:right="-72"/>
              <w:jc w:val="right"/>
              <w:rPr>
                <w:rFonts w:cs="Arial"/>
                <w:sz w:val="18"/>
                <w:szCs w:val="18"/>
              </w:rPr>
            </w:pPr>
            <w:r w:rsidRPr="00F54017">
              <w:rPr>
                <w:rFonts w:cs="Arial"/>
                <w:sz w:val="18"/>
                <w:szCs w:val="18"/>
              </w:rPr>
              <w:t>14</w:t>
            </w:r>
            <w:r w:rsidR="00637954" w:rsidRPr="00F54017">
              <w:rPr>
                <w:rFonts w:cs="Arial"/>
                <w:sz w:val="18"/>
                <w:szCs w:val="18"/>
              </w:rPr>
              <w:t>,</w:t>
            </w:r>
            <w:r w:rsidRPr="00F54017">
              <w:rPr>
                <w:rFonts w:cs="Arial"/>
                <w:sz w:val="18"/>
                <w:szCs w:val="18"/>
              </w:rPr>
              <w:t>066</w:t>
            </w:r>
          </w:p>
        </w:tc>
        <w:tc>
          <w:tcPr>
            <w:tcW w:w="1368" w:type="dxa"/>
            <w:vAlign w:val="bottom"/>
          </w:tcPr>
          <w:p w14:paraId="79F433D9" w14:textId="49D20E24" w:rsidR="00637954" w:rsidRPr="00F54017" w:rsidRDefault="00F54017" w:rsidP="00637954">
            <w:pPr>
              <w:spacing w:line="240" w:lineRule="auto"/>
              <w:ind w:right="-72"/>
              <w:jc w:val="right"/>
              <w:rPr>
                <w:rFonts w:cs="Arial"/>
                <w:sz w:val="18"/>
                <w:szCs w:val="18"/>
              </w:rPr>
            </w:pPr>
            <w:r w:rsidRPr="00F54017">
              <w:rPr>
                <w:rFonts w:cs="Arial"/>
                <w:sz w:val="18"/>
                <w:szCs w:val="18"/>
              </w:rPr>
              <w:t>1</w:t>
            </w:r>
            <w:r w:rsidR="00637954" w:rsidRPr="00F54017">
              <w:rPr>
                <w:rFonts w:cs="Arial"/>
                <w:sz w:val="18"/>
                <w:szCs w:val="18"/>
              </w:rPr>
              <w:t>,</w:t>
            </w:r>
            <w:r w:rsidRPr="00F54017">
              <w:rPr>
                <w:rFonts w:cs="Arial"/>
                <w:sz w:val="18"/>
                <w:szCs w:val="18"/>
              </w:rPr>
              <w:t>122</w:t>
            </w:r>
          </w:p>
        </w:tc>
        <w:tc>
          <w:tcPr>
            <w:tcW w:w="1368" w:type="dxa"/>
          </w:tcPr>
          <w:p w14:paraId="28760A3D" w14:textId="0C2A5724" w:rsidR="00637954" w:rsidRPr="00F54017" w:rsidRDefault="00F54017" w:rsidP="00637954">
            <w:pPr>
              <w:spacing w:line="240" w:lineRule="auto"/>
              <w:ind w:right="-72"/>
              <w:jc w:val="right"/>
              <w:rPr>
                <w:rFonts w:cs="Arial"/>
                <w:sz w:val="18"/>
                <w:szCs w:val="18"/>
              </w:rPr>
            </w:pPr>
            <w:r w:rsidRPr="00F54017">
              <w:rPr>
                <w:rFonts w:cs="Arial"/>
                <w:sz w:val="18"/>
                <w:szCs w:val="18"/>
              </w:rPr>
              <w:t>626</w:t>
            </w:r>
          </w:p>
        </w:tc>
      </w:tr>
      <w:tr w:rsidR="00637954" w:rsidRPr="00F54017" w14:paraId="00727B26" w14:textId="77777777" w:rsidTr="0078518A">
        <w:tc>
          <w:tcPr>
            <w:tcW w:w="4349" w:type="dxa"/>
            <w:shd w:val="clear" w:color="auto" w:fill="auto"/>
            <w:vAlign w:val="bottom"/>
          </w:tcPr>
          <w:p w14:paraId="12869770" w14:textId="77777777" w:rsidR="00637954" w:rsidRPr="00F54017" w:rsidRDefault="00637954" w:rsidP="00637954">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Interest receivable</w:t>
            </w:r>
          </w:p>
        </w:tc>
        <w:tc>
          <w:tcPr>
            <w:tcW w:w="1368" w:type="dxa"/>
            <w:vAlign w:val="bottom"/>
          </w:tcPr>
          <w:p w14:paraId="506C64CD" w14:textId="77777777" w:rsidR="00637954" w:rsidRPr="00F54017" w:rsidRDefault="00637954" w:rsidP="00637954">
            <w:pPr>
              <w:spacing w:line="240" w:lineRule="auto"/>
              <w:ind w:right="-72"/>
              <w:jc w:val="right"/>
              <w:rPr>
                <w:rFonts w:cs="Arial"/>
                <w:sz w:val="18"/>
                <w:szCs w:val="18"/>
              </w:rPr>
            </w:pPr>
          </w:p>
        </w:tc>
        <w:tc>
          <w:tcPr>
            <w:tcW w:w="1368" w:type="dxa"/>
            <w:vAlign w:val="bottom"/>
          </w:tcPr>
          <w:p w14:paraId="6963E064" w14:textId="77777777" w:rsidR="00637954" w:rsidRPr="00F54017" w:rsidRDefault="00637954" w:rsidP="00637954">
            <w:pPr>
              <w:spacing w:line="240" w:lineRule="auto"/>
              <w:ind w:right="-72"/>
              <w:jc w:val="right"/>
              <w:rPr>
                <w:rFonts w:cs="Arial"/>
                <w:sz w:val="18"/>
                <w:szCs w:val="18"/>
              </w:rPr>
            </w:pPr>
          </w:p>
        </w:tc>
        <w:tc>
          <w:tcPr>
            <w:tcW w:w="1368" w:type="dxa"/>
            <w:vAlign w:val="bottom"/>
          </w:tcPr>
          <w:p w14:paraId="37A446F4" w14:textId="77777777" w:rsidR="00637954" w:rsidRPr="00F54017" w:rsidRDefault="00637954" w:rsidP="00637954">
            <w:pPr>
              <w:spacing w:line="240" w:lineRule="auto"/>
              <w:ind w:right="-72"/>
              <w:jc w:val="right"/>
              <w:rPr>
                <w:rFonts w:cs="Arial"/>
                <w:sz w:val="18"/>
                <w:szCs w:val="18"/>
              </w:rPr>
            </w:pPr>
          </w:p>
        </w:tc>
        <w:tc>
          <w:tcPr>
            <w:tcW w:w="1368" w:type="dxa"/>
          </w:tcPr>
          <w:p w14:paraId="3442C453" w14:textId="77777777" w:rsidR="00637954" w:rsidRPr="00F54017" w:rsidRDefault="00637954" w:rsidP="00637954">
            <w:pPr>
              <w:spacing w:line="240" w:lineRule="auto"/>
              <w:ind w:right="-72"/>
              <w:jc w:val="right"/>
              <w:rPr>
                <w:rFonts w:cs="Arial"/>
                <w:sz w:val="18"/>
                <w:szCs w:val="18"/>
              </w:rPr>
            </w:pPr>
          </w:p>
        </w:tc>
      </w:tr>
      <w:tr w:rsidR="00637954" w:rsidRPr="00F54017" w14:paraId="4DDD1F34" w14:textId="77777777" w:rsidTr="0078518A">
        <w:tc>
          <w:tcPr>
            <w:tcW w:w="4349" w:type="dxa"/>
            <w:shd w:val="clear" w:color="auto" w:fill="auto"/>
            <w:vAlign w:val="bottom"/>
          </w:tcPr>
          <w:p w14:paraId="42EB0FDC" w14:textId="77777777" w:rsidR="00637954" w:rsidRPr="00F54017" w:rsidRDefault="00637954" w:rsidP="00637954">
            <w:pPr>
              <w:spacing w:line="240" w:lineRule="auto"/>
              <w:ind w:left="432"/>
              <w:rPr>
                <w:rFonts w:cs="Arial"/>
                <w:snapToGrid w:val="0"/>
                <w:sz w:val="18"/>
                <w:szCs w:val="18"/>
                <w:lang w:bidi="th-TH"/>
              </w:rPr>
            </w:pPr>
            <w:r w:rsidRPr="00F54017">
              <w:rPr>
                <w:rFonts w:cs="Arial"/>
                <w:snapToGrid w:val="0"/>
                <w:sz w:val="18"/>
                <w:szCs w:val="18"/>
              </w:rPr>
              <w:t xml:space="preserve">   - third parties</w:t>
            </w:r>
          </w:p>
        </w:tc>
        <w:tc>
          <w:tcPr>
            <w:tcW w:w="1368" w:type="dxa"/>
            <w:vAlign w:val="bottom"/>
          </w:tcPr>
          <w:p w14:paraId="4ECC4775" w14:textId="7AA505DE" w:rsidR="00637954" w:rsidRPr="00F54017" w:rsidRDefault="00F54017" w:rsidP="00637954">
            <w:pPr>
              <w:spacing w:line="240" w:lineRule="auto"/>
              <w:ind w:right="-72"/>
              <w:jc w:val="right"/>
              <w:rPr>
                <w:rFonts w:cs="Arial"/>
                <w:sz w:val="18"/>
                <w:szCs w:val="18"/>
              </w:rPr>
            </w:pPr>
            <w:r w:rsidRPr="00F54017">
              <w:rPr>
                <w:rFonts w:cs="Arial"/>
                <w:sz w:val="18"/>
                <w:szCs w:val="18"/>
              </w:rPr>
              <w:t>15</w:t>
            </w:r>
            <w:r w:rsidR="00637954" w:rsidRPr="00F54017">
              <w:rPr>
                <w:rFonts w:cs="Arial"/>
                <w:sz w:val="18"/>
                <w:szCs w:val="18"/>
              </w:rPr>
              <w:t>,</w:t>
            </w:r>
            <w:r w:rsidRPr="00F54017">
              <w:rPr>
                <w:rFonts w:cs="Arial"/>
                <w:sz w:val="18"/>
                <w:szCs w:val="18"/>
              </w:rPr>
              <w:t>449</w:t>
            </w:r>
          </w:p>
        </w:tc>
        <w:tc>
          <w:tcPr>
            <w:tcW w:w="1368" w:type="dxa"/>
            <w:vAlign w:val="bottom"/>
          </w:tcPr>
          <w:p w14:paraId="0DDE4553" w14:textId="0259B739" w:rsidR="00637954" w:rsidRPr="00F54017" w:rsidRDefault="00F54017" w:rsidP="00637954">
            <w:pPr>
              <w:spacing w:line="240" w:lineRule="auto"/>
              <w:ind w:right="-72"/>
              <w:jc w:val="right"/>
              <w:rPr>
                <w:rFonts w:cs="Arial"/>
                <w:sz w:val="18"/>
                <w:szCs w:val="18"/>
              </w:rPr>
            </w:pPr>
            <w:r w:rsidRPr="00F54017">
              <w:rPr>
                <w:rFonts w:cs="Arial"/>
                <w:sz w:val="18"/>
                <w:szCs w:val="18"/>
              </w:rPr>
              <w:t>19</w:t>
            </w:r>
            <w:r w:rsidR="00637954" w:rsidRPr="00F54017">
              <w:rPr>
                <w:rFonts w:cs="Arial"/>
                <w:sz w:val="18"/>
                <w:szCs w:val="18"/>
              </w:rPr>
              <w:t>,</w:t>
            </w:r>
            <w:r w:rsidRPr="00F54017">
              <w:rPr>
                <w:rFonts w:cs="Arial"/>
                <w:sz w:val="18"/>
                <w:szCs w:val="18"/>
              </w:rPr>
              <w:t>569</w:t>
            </w:r>
          </w:p>
        </w:tc>
        <w:tc>
          <w:tcPr>
            <w:tcW w:w="1368" w:type="dxa"/>
            <w:vAlign w:val="bottom"/>
          </w:tcPr>
          <w:p w14:paraId="23163142" w14:textId="6D3F02D2" w:rsidR="00637954" w:rsidRPr="00F54017" w:rsidRDefault="00637954" w:rsidP="00637954">
            <w:pPr>
              <w:spacing w:line="240" w:lineRule="auto"/>
              <w:ind w:right="-72"/>
              <w:jc w:val="right"/>
              <w:rPr>
                <w:rFonts w:cs="Arial"/>
                <w:sz w:val="18"/>
                <w:szCs w:val="18"/>
              </w:rPr>
            </w:pPr>
            <w:r w:rsidRPr="00F54017">
              <w:rPr>
                <w:rFonts w:cs="Arial"/>
                <w:sz w:val="18"/>
                <w:szCs w:val="18"/>
              </w:rPr>
              <w:t>-</w:t>
            </w:r>
          </w:p>
        </w:tc>
        <w:tc>
          <w:tcPr>
            <w:tcW w:w="1368" w:type="dxa"/>
          </w:tcPr>
          <w:p w14:paraId="256C7BFB" w14:textId="36537D9E" w:rsidR="00637954" w:rsidRPr="00F54017" w:rsidRDefault="00637954" w:rsidP="00637954">
            <w:pPr>
              <w:spacing w:line="240" w:lineRule="auto"/>
              <w:ind w:right="-72"/>
              <w:jc w:val="right"/>
              <w:rPr>
                <w:rFonts w:cs="Arial"/>
                <w:sz w:val="18"/>
                <w:szCs w:val="18"/>
              </w:rPr>
            </w:pPr>
            <w:r w:rsidRPr="00F54017">
              <w:rPr>
                <w:rFonts w:cs="Arial"/>
                <w:sz w:val="18"/>
                <w:szCs w:val="18"/>
              </w:rPr>
              <w:t>-</w:t>
            </w:r>
          </w:p>
        </w:tc>
      </w:tr>
      <w:tr w:rsidR="00637954" w:rsidRPr="00F54017" w14:paraId="3E0E50C7" w14:textId="77777777" w:rsidTr="0078518A">
        <w:tc>
          <w:tcPr>
            <w:tcW w:w="4349" w:type="dxa"/>
            <w:shd w:val="clear" w:color="auto" w:fill="auto"/>
            <w:vAlign w:val="bottom"/>
          </w:tcPr>
          <w:p w14:paraId="3702F19F" w14:textId="7025AC39" w:rsidR="00637954" w:rsidRPr="00F54017" w:rsidRDefault="00637954" w:rsidP="00637954">
            <w:pPr>
              <w:pStyle w:val="Heading8"/>
              <w:spacing w:line="240" w:lineRule="auto"/>
              <w:ind w:left="432"/>
              <w:rPr>
                <w:rFonts w:ascii="Arial" w:hAnsi="Arial" w:cs="Arial"/>
                <w:b w:val="0"/>
                <w:bCs w:val="0"/>
                <w:snapToGrid w:val="0"/>
                <w:sz w:val="18"/>
                <w:szCs w:val="18"/>
                <w:cs/>
                <w:lang w:bidi="th-TH"/>
              </w:rPr>
            </w:pPr>
            <w:r w:rsidRPr="00F54017">
              <w:rPr>
                <w:rFonts w:ascii="Arial" w:hAnsi="Arial" w:cs="Arial"/>
                <w:b w:val="0"/>
                <w:bCs w:val="0"/>
                <w:snapToGrid w:val="0"/>
                <w:sz w:val="18"/>
                <w:szCs w:val="18"/>
              </w:rPr>
              <w:t xml:space="preserve">   - related parties (Note </w:t>
            </w:r>
            <w:r w:rsidR="00F54017" w:rsidRPr="00F54017">
              <w:rPr>
                <w:rFonts w:ascii="Arial" w:hAnsi="Arial" w:cs="Arial"/>
                <w:b w:val="0"/>
                <w:bCs w:val="0"/>
                <w:snapToGrid w:val="0"/>
                <w:sz w:val="18"/>
                <w:szCs w:val="18"/>
              </w:rPr>
              <w:t>35</w:t>
            </w:r>
            <w:r w:rsidRPr="00F54017">
              <w:rPr>
                <w:rFonts w:ascii="Arial" w:hAnsi="Arial" w:cs="Arial"/>
                <w:b w:val="0"/>
                <w:bCs w:val="0"/>
                <w:snapToGrid w:val="0"/>
                <w:sz w:val="18"/>
                <w:szCs w:val="18"/>
              </w:rPr>
              <w:t>.</w:t>
            </w:r>
            <w:r w:rsidR="00F54017" w:rsidRPr="00F54017">
              <w:rPr>
                <w:rFonts w:ascii="Arial" w:hAnsi="Arial" w:cs="Arial"/>
                <w:b w:val="0"/>
                <w:bCs w:val="0"/>
                <w:snapToGrid w:val="0"/>
                <w:sz w:val="18"/>
                <w:szCs w:val="18"/>
              </w:rPr>
              <w:t>2</w:t>
            </w:r>
            <w:r w:rsidRPr="00F54017">
              <w:rPr>
                <w:rFonts w:ascii="Arial" w:hAnsi="Arial" w:cs="Arial"/>
                <w:b w:val="0"/>
                <w:bCs w:val="0"/>
                <w:snapToGrid w:val="0"/>
                <w:sz w:val="18"/>
                <w:szCs w:val="18"/>
              </w:rPr>
              <w:t>)</w:t>
            </w:r>
          </w:p>
        </w:tc>
        <w:tc>
          <w:tcPr>
            <w:tcW w:w="1368" w:type="dxa"/>
            <w:vAlign w:val="bottom"/>
          </w:tcPr>
          <w:p w14:paraId="06FC318A" w14:textId="0972E981" w:rsidR="00637954" w:rsidRPr="00F54017" w:rsidRDefault="00F54017" w:rsidP="00637954">
            <w:pPr>
              <w:spacing w:line="240" w:lineRule="auto"/>
              <w:ind w:right="-72"/>
              <w:jc w:val="right"/>
              <w:rPr>
                <w:rFonts w:cs="Arial"/>
                <w:sz w:val="18"/>
                <w:szCs w:val="18"/>
              </w:rPr>
            </w:pPr>
            <w:r w:rsidRPr="00F54017">
              <w:rPr>
                <w:rFonts w:cs="Arial"/>
                <w:sz w:val="18"/>
                <w:szCs w:val="18"/>
              </w:rPr>
              <w:t>638</w:t>
            </w:r>
          </w:p>
        </w:tc>
        <w:tc>
          <w:tcPr>
            <w:tcW w:w="1368" w:type="dxa"/>
            <w:vAlign w:val="bottom"/>
          </w:tcPr>
          <w:p w14:paraId="14052745" w14:textId="051F74AD" w:rsidR="00637954" w:rsidRPr="00F54017" w:rsidRDefault="00F54017" w:rsidP="00637954">
            <w:pPr>
              <w:spacing w:line="240" w:lineRule="auto"/>
              <w:ind w:right="-72"/>
              <w:jc w:val="right"/>
              <w:rPr>
                <w:rFonts w:cs="Arial"/>
                <w:sz w:val="18"/>
                <w:szCs w:val="18"/>
              </w:rPr>
            </w:pPr>
            <w:r w:rsidRPr="00F54017">
              <w:rPr>
                <w:rFonts w:cs="Arial"/>
                <w:sz w:val="18"/>
                <w:szCs w:val="18"/>
              </w:rPr>
              <w:t>273</w:t>
            </w:r>
          </w:p>
        </w:tc>
        <w:tc>
          <w:tcPr>
            <w:tcW w:w="1368" w:type="dxa"/>
            <w:vAlign w:val="bottom"/>
          </w:tcPr>
          <w:p w14:paraId="24C03505" w14:textId="51E534DA" w:rsidR="00637954" w:rsidRPr="00F54017" w:rsidRDefault="00F54017" w:rsidP="00637954">
            <w:pPr>
              <w:spacing w:line="240" w:lineRule="auto"/>
              <w:ind w:right="-72"/>
              <w:jc w:val="right"/>
              <w:rPr>
                <w:rFonts w:cs="Arial"/>
                <w:sz w:val="18"/>
                <w:szCs w:val="18"/>
              </w:rPr>
            </w:pPr>
            <w:r w:rsidRPr="00F54017">
              <w:rPr>
                <w:rFonts w:cs="Arial"/>
                <w:sz w:val="18"/>
                <w:szCs w:val="18"/>
              </w:rPr>
              <w:t>264</w:t>
            </w:r>
            <w:r w:rsidR="00637954" w:rsidRPr="00F54017">
              <w:rPr>
                <w:rFonts w:cs="Arial"/>
                <w:sz w:val="18"/>
                <w:szCs w:val="18"/>
              </w:rPr>
              <w:t>,</w:t>
            </w:r>
            <w:r w:rsidRPr="00F54017">
              <w:rPr>
                <w:rFonts w:cs="Arial"/>
                <w:sz w:val="18"/>
                <w:szCs w:val="18"/>
              </w:rPr>
              <w:t>785</w:t>
            </w:r>
          </w:p>
        </w:tc>
        <w:tc>
          <w:tcPr>
            <w:tcW w:w="1368" w:type="dxa"/>
          </w:tcPr>
          <w:p w14:paraId="7CBEC812" w14:textId="05A095C1" w:rsidR="00637954" w:rsidRPr="00F54017" w:rsidRDefault="00F54017" w:rsidP="00637954">
            <w:pPr>
              <w:spacing w:line="240" w:lineRule="auto"/>
              <w:ind w:right="-72"/>
              <w:jc w:val="right"/>
              <w:rPr>
                <w:rFonts w:cs="Arial"/>
                <w:sz w:val="18"/>
                <w:szCs w:val="18"/>
              </w:rPr>
            </w:pPr>
            <w:r w:rsidRPr="00F54017">
              <w:rPr>
                <w:rFonts w:cs="Arial"/>
                <w:sz w:val="18"/>
                <w:szCs w:val="18"/>
              </w:rPr>
              <w:t>165</w:t>
            </w:r>
            <w:r w:rsidR="00637954" w:rsidRPr="00F54017">
              <w:rPr>
                <w:rFonts w:cs="Arial"/>
                <w:sz w:val="18"/>
                <w:szCs w:val="18"/>
              </w:rPr>
              <w:t>,</w:t>
            </w:r>
            <w:r w:rsidRPr="00F54017">
              <w:rPr>
                <w:rFonts w:cs="Arial"/>
                <w:sz w:val="18"/>
                <w:szCs w:val="18"/>
              </w:rPr>
              <w:t>331</w:t>
            </w:r>
          </w:p>
        </w:tc>
      </w:tr>
      <w:tr w:rsidR="00481D64" w:rsidRPr="00F54017" w14:paraId="10AEF613" w14:textId="77777777" w:rsidTr="00402DF1">
        <w:trPr>
          <w:trHeight w:val="234"/>
        </w:trPr>
        <w:tc>
          <w:tcPr>
            <w:tcW w:w="4349" w:type="dxa"/>
            <w:shd w:val="clear" w:color="auto" w:fill="auto"/>
            <w:vAlign w:val="bottom"/>
          </w:tcPr>
          <w:p w14:paraId="463DAE0C" w14:textId="77777777" w:rsidR="00481D64" w:rsidRPr="00F54017" w:rsidRDefault="00481D64" w:rsidP="00481D64">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 xml:space="preserve">Other receivables, net </w:t>
            </w:r>
          </w:p>
        </w:tc>
        <w:tc>
          <w:tcPr>
            <w:tcW w:w="1368" w:type="dxa"/>
            <w:vAlign w:val="bottom"/>
          </w:tcPr>
          <w:p w14:paraId="474ACE56" w14:textId="061E43CA" w:rsidR="00481D64" w:rsidRPr="00F54017" w:rsidRDefault="00481D64" w:rsidP="00481D64">
            <w:pPr>
              <w:spacing w:line="240" w:lineRule="auto"/>
              <w:ind w:right="-72"/>
              <w:jc w:val="right"/>
              <w:rPr>
                <w:rFonts w:cs="Arial"/>
                <w:sz w:val="18"/>
                <w:szCs w:val="18"/>
              </w:rPr>
            </w:pPr>
            <w:r w:rsidRPr="00F54017">
              <w:rPr>
                <w:rFonts w:cs="Arial"/>
                <w:sz w:val="18"/>
                <w:szCs w:val="18"/>
              </w:rPr>
              <w:t>999</w:t>
            </w:r>
          </w:p>
        </w:tc>
        <w:tc>
          <w:tcPr>
            <w:tcW w:w="1368" w:type="dxa"/>
            <w:vAlign w:val="bottom"/>
          </w:tcPr>
          <w:p w14:paraId="1BDA9A21" w14:textId="25EFC4EE" w:rsidR="00481D64" w:rsidRPr="00F54017" w:rsidRDefault="00481D64" w:rsidP="00481D64">
            <w:pPr>
              <w:spacing w:line="240" w:lineRule="auto"/>
              <w:ind w:right="-72"/>
              <w:jc w:val="right"/>
              <w:rPr>
                <w:rFonts w:cs="Arial"/>
                <w:sz w:val="18"/>
                <w:szCs w:val="18"/>
              </w:rPr>
            </w:pPr>
            <w:r w:rsidRPr="00F54017">
              <w:rPr>
                <w:rFonts w:cs="Arial"/>
                <w:sz w:val="18"/>
                <w:szCs w:val="18"/>
              </w:rPr>
              <w:t>24,247</w:t>
            </w:r>
          </w:p>
        </w:tc>
        <w:tc>
          <w:tcPr>
            <w:tcW w:w="1368" w:type="dxa"/>
          </w:tcPr>
          <w:p w14:paraId="2C579225" w14:textId="02A55C00" w:rsidR="00481D64" w:rsidRPr="00F54017" w:rsidRDefault="00481D64" w:rsidP="00481D64">
            <w:pPr>
              <w:spacing w:line="240" w:lineRule="auto"/>
              <w:ind w:right="-72"/>
              <w:jc w:val="right"/>
              <w:rPr>
                <w:rFonts w:cs="Arial"/>
                <w:sz w:val="18"/>
                <w:szCs w:val="18"/>
              </w:rPr>
            </w:pPr>
            <w:r w:rsidRPr="00481D64">
              <w:rPr>
                <w:rFonts w:cs="Arial"/>
                <w:sz w:val="18"/>
                <w:szCs w:val="18"/>
              </w:rPr>
              <w:t>21</w:t>
            </w:r>
          </w:p>
        </w:tc>
        <w:tc>
          <w:tcPr>
            <w:tcW w:w="1368" w:type="dxa"/>
          </w:tcPr>
          <w:p w14:paraId="368E6B16" w14:textId="36E9634B" w:rsidR="00481D64" w:rsidRPr="00F54017" w:rsidRDefault="00481D64" w:rsidP="00481D64">
            <w:pPr>
              <w:spacing w:line="240" w:lineRule="auto"/>
              <w:ind w:right="-72"/>
              <w:jc w:val="right"/>
              <w:rPr>
                <w:rFonts w:cs="Arial"/>
                <w:sz w:val="18"/>
                <w:szCs w:val="18"/>
              </w:rPr>
            </w:pPr>
            <w:r w:rsidRPr="00F54017">
              <w:rPr>
                <w:rFonts w:cs="Arial"/>
                <w:sz w:val="18"/>
                <w:szCs w:val="18"/>
              </w:rPr>
              <w:t>27</w:t>
            </w:r>
          </w:p>
        </w:tc>
      </w:tr>
      <w:tr w:rsidR="00481D64" w:rsidRPr="00F54017" w14:paraId="1B9A54B2" w14:textId="77777777" w:rsidTr="00402DF1">
        <w:tc>
          <w:tcPr>
            <w:tcW w:w="4349" w:type="dxa"/>
            <w:shd w:val="clear" w:color="auto" w:fill="auto"/>
            <w:vAlign w:val="bottom"/>
          </w:tcPr>
          <w:p w14:paraId="1E06EA79" w14:textId="4E7EF470" w:rsidR="00481D64" w:rsidRPr="00F54017" w:rsidRDefault="00481D64" w:rsidP="00481D64">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lang w:val="en-US" w:bidi="th-TH"/>
              </w:rPr>
              <w:t xml:space="preserve">Amount due from third party </w:t>
            </w:r>
            <w:r w:rsidRPr="00F54017">
              <w:rPr>
                <w:rFonts w:ascii="Arial" w:hAnsi="Arial" w:cs="Arial"/>
                <w:b w:val="0"/>
                <w:bCs w:val="0"/>
                <w:snapToGrid w:val="0"/>
                <w:sz w:val="18"/>
                <w:szCs w:val="18"/>
              </w:rPr>
              <w:t>(Note 17.1)</w:t>
            </w:r>
          </w:p>
        </w:tc>
        <w:tc>
          <w:tcPr>
            <w:tcW w:w="1368" w:type="dxa"/>
            <w:vAlign w:val="bottom"/>
          </w:tcPr>
          <w:p w14:paraId="0A5DF389" w14:textId="17812A89" w:rsidR="00481D64" w:rsidRPr="00F54017" w:rsidRDefault="00481D64" w:rsidP="00481D64">
            <w:pPr>
              <w:spacing w:line="240" w:lineRule="auto"/>
              <w:ind w:right="-72"/>
              <w:jc w:val="right"/>
              <w:rPr>
                <w:rFonts w:cs="Arial"/>
                <w:sz w:val="18"/>
                <w:szCs w:val="18"/>
                <w:highlight w:val="yellow"/>
              </w:rPr>
            </w:pPr>
            <w:r w:rsidRPr="00F54017">
              <w:rPr>
                <w:rFonts w:cs="Arial"/>
                <w:sz w:val="18"/>
                <w:szCs w:val="18"/>
              </w:rPr>
              <w:t>51</w:t>
            </w:r>
            <w:r>
              <w:rPr>
                <w:rFonts w:cs="Arial"/>
                <w:sz w:val="18"/>
                <w:szCs w:val="18"/>
              </w:rPr>
              <w:t>1</w:t>
            </w:r>
            <w:r w:rsidRPr="00F54017">
              <w:rPr>
                <w:rFonts w:cs="Arial"/>
                <w:sz w:val="18"/>
                <w:szCs w:val="18"/>
              </w:rPr>
              <w:t>,</w:t>
            </w:r>
            <w:r>
              <w:rPr>
                <w:rFonts w:cs="Arial"/>
                <w:sz w:val="18"/>
                <w:szCs w:val="18"/>
              </w:rPr>
              <w:t>483</w:t>
            </w:r>
          </w:p>
        </w:tc>
        <w:tc>
          <w:tcPr>
            <w:tcW w:w="1368" w:type="dxa"/>
            <w:vAlign w:val="bottom"/>
          </w:tcPr>
          <w:p w14:paraId="51547E80" w14:textId="4B555B5A" w:rsidR="00481D64" w:rsidRPr="00F54017" w:rsidRDefault="00481D64" w:rsidP="00481D64">
            <w:pPr>
              <w:spacing w:line="240" w:lineRule="auto"/>
              <w:ind w:right="-72"/>
              <w:jc w:val="right"/>
              <w:rPr>
                <w:rFonts w:cs="Arial"/>
                <w:sz w:val="18"/>
                <w:szCs w:val="18"/>
              </w:rPr>
            </w:pPr>
            <w:r w:rsidRPr="00F54017">
              <w:rPr>
                <w:rFonts w:cs="Arial"/>
                <w:sz w:val="18"/>
                <w:szCs w:val="18"/>
              </w:rPr>
              <w:t>-</w:t>
            </w:r>
          </w:p>
        </w:tc>
        <w:tc>
          <w:tcPr>
            <w:tcW w:w="1368" w:type="dxa"/>
          </w:tcPr>
          <w:p w14:paraId="3185C307" w14:textId="2031846D" w:rsidR="00481D64" w:rsidRPr="00F54017" w:rsidRDefault="00481D64" w:rsidP="00481D64">
            <w:pPr>
              <w:spacing w:line="240" w:lineRule="auto"/>
              <w:ind w:right="-72"/>
              <w:jc w:val="right"/>
              <w:rPr>
                <w:rFonts w:cs="Arial"/>
                <w:sz w:val="18"/>
                <w:szCs w:val="18"/>
              </w:rPr>
            </w:pPr>
            <w:r w:rsidRPr="00481D64">
              <w:rPr>
                <w:rFonts w:cs="Arial"/>
                <w:sz w:val="18"/>
                <w:szCs w:val="18"/>
              </w:rPr>
              <w:t>1,061</w:t>
            </w:r>
          </w:p>
        </w:tc>
        <w:tc>
          <w:tcPr>
            <w:tcW w:w="1368" w:type="dxa"/>
          </w:tcPr>
          <w:p w14:paraId="7397A4CD" w14:textId="77777777" w:rsidR="00481D64" w:rsidRPr="00F54017" w:rsidRDefault="00481D64" w:rsidP="00481D64">
            <w:pPr>
              <w:spacing w:line="240" w:lineRule="auto"/>
              <w:ind w:right="-72"/>
              <w:jc w:val="right"/>
              <w:rPr>
                <w:rFonts w:cs="Arial"/>
                <w:sz w:val="18"/>
                <w:szCs w:val="18"/>
              </w:rPr>
            </w:pPr>
          </w:p>
        </w:tc>
      </w:tr>
      <w:tr w:rsidR="00637954" w:rsidRPr="00F54017" w14:paraId="0888B29F" w14:textId="77777777" w:rsidTr="0078518A">
        <w:tc>
          <w:tcPr>
            <w:tcW w:w="4349" w:type="dxa"/>
            <w:shd w:val="clear" w:color="auto" w:fill="auto"/>
            <w:vAlign w:val="bottom"/>
          </w:tcPr>
          <w:p w14:paraId="2322EA88" w14:textId="77777777" w:rsidR="00637954" w:rsidRPr="00F54017" w:rsidRDefault="00637954" w:rsidP="00637954">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Retention</w:t>
            </w:r>
          </w:p>
        </w:tc>
        <w:tc>
          <w:tcPr>
            <w:tcW w:w="1368" w:type="dxa"/>
            <w:vAlign w:val="bottom"/>
          </w:tcPr>
          <w:p w14:paraId="0D8C1CA8" w14:textId="4C9E7F42" w:rsidR="00637954" w:rsidRPr="00F54017" w:rsidRDefault="00F54017" w:rsidP="00637954">
            <w:pPr>
              <w:spacing w:line="240" w:lineRule="auto"/>
              <w:ind w:right="-72"/>
              <w:jc w:val="right"/>
              <w:rPr>
                <w:rFonts w:cs="Arial"/>
                <w:sz w:val="18"/>
                <w:szCs w:val="18"/>
                <w:lang w:bidi="th-TH"/>
              </w:rPr>
            </w:pPr>
            <w:r w:rsidRPr="00F54017">
              <w:rPr>
                <w:rFonts w:cs="Arial"/>
                <w:sz w:val="18"/>
                <w:szCs w:val="18"/>
              </w:rPr>
              <w:t>24</w:t>
            </w:r>
            <w:r w:rsidR="00637954" w:rsidRPr="00F54017">
              <w:rPr>
                <w:rFonts w:cs="Arial"/>
                <w:sz w:val="18"/>
                <w:szCs w:val="18"/>
              </w:rPr>
              <w:t>,</w:t>
            </w:r>
            <w:r w:rsidRPr="00F54017">
              <w:rPr>
                <w:rFonts w:cs="Arial"/>
                <w:sz w:val="18"/>
                <w:szCs w:val="18"/>
              </w:rPr>
              <w:t>601</w:t>
            </w:r>
          </w:p>
        </w:tc>
        <w:tc>
          <w:tcPr>
            <w:tcW w:w="1368" w:type="dxa"/>
            <w:vAlign w:val="bottom"/>
          </w:tcPr>
          <w:p w14:paraId="533403D1" w14:textId="4665D0D0" w:rsidR="00637954" w:rsidRPr="00F54017" w:rsidRDefault="00F54017" w:rsidP="00637954">
            <w:pPr>
              <w:spacing w:line="240" w:lineRule="auto"/>
              <w:ind w:right="-72"/>
              <w:jc w:val="right"/>
              <w:rPr>
                <w:rFonts w:cs="Arial"/>
                <w:sz w:val="18"/>
                <w:szCs w:val="18"/>
                <w:lang w:bidi="th-TH"/>
              </w:rPr>
            </w:pPr>
            <w:r w:rsidRPr="00F54017">
              <w:rPr>
                <w:rFonts w:cs="Arial"/>
                <w:sz w:val="18"/>
                <w:szCs w:val="18"/>
              </w:rPr>
              <w:t>24</w:t>
            </w:r>
            <w:r w:rsidR="00637954" w:rsidRPr="00F54017">
              <w:rPr>
                <w:rFonts w:cs="Arial"/>
                <w:sz w:val="18"/>
                <w:szCs w:val="18"/>
              </w:rPr>
              <w:t>,</w:t>
            </w:r>
            <w:r w:rsidRPr="00F54017">
              <w:rPr>
                <w:rFonts w:cs="Arial"/>
                <w:sz w:val="18"/>
                <w:szCs w:val="18"/>
              </w:rPr>
              <w:t>017</w:t>
            </w:r>
          </w:p>
        </w:tc>
        <w:tc>
          <w:tcPr>
            <w:tcW w:w="1368" w:type="dxa"/>
            <w:vAlign w:val="bottom"/>
          </w:tcPr>
          <w:p w14:paraId="0D8337E7" w14:textId="7CC21FBC" w:rsidR="00637954" w:rsidRPr="00F54017" w:rsidRDefault="00637954" w:rsidP="00637954">
            <w:pPr>
              <w:spacing w:line="240" w:lineRule="auto"/>
              <w:ind w:right="-72"/>
              <w:jc w:val="right"/>
              <w:rPr>
                <w:rFonts w:cs="Arial"/>
                <w:sz w:val="18"/>
                <w:szCs w:val="18"/>
              </w:rPr>
            </w:pPr>
            <w:r w:rsidRPr="00F54017">
              <w:rPr>
                <w:rFonts w:cs="Arial"/>
                <w:sz w:val="18"/>
                <w:szCs w:val="18"/>
              </w:rPr>
              <w:t>-</w:t>
            </w:r>
          </w:p>
        </w:tc>
        <w:tc>
          <w:tcPr>
            <w:tcW w:w="1368" w:type="dxa"/>
          </w:tcPr>
          <w:p w14:paraId="7E045DA0" w14:textId="28904C3E" w:rsidR="00637954" w:rsidRPr="00F54017" w:rsidRDefault="00637954" w:rsidP="00637954">
            <w:pPr>
              <w:spacing w:line="240" w:lineRule="auto"/>
              <w:ind w:right="-72"/>
              <w:jc w:val="right"/>
              <w:rPr>
                <w:rFonts w:cs="Arial"/>
                <w:sz w:val="18"/>
                <w:szCs w:val="18"/>
              </w:rPr>
            </w:pPr>
            <w:r w:rsidRPr="00F54017">
              <w:rPr>
                <w:rFonts w:cs="Arial"/>
                <w:sz w:val="18"/>
                <w:szCs w:val="18"/>
              </w:rPr>
              <w:t>-</w:t>
            </w:r>
          </w:p>
        </w:tc>
      </w:tr>
      <w:tr w:rsidR="00637954" w:rsidRPr="00F54017" w14:paraId="1D15FECF" w14:textId="77777777" w:rsidTr="0078518A">
        <w:tc>
          <w:tcPr>
            <w:tcW w:w="4349" w:type="dxa"/>
            <w:shd w:val="clear" w:color="auto" w:fill="auto"/>
            <w:vAlign w:val="bottom"/>
          </w:tcPr>
          <w:p w14:paraId="0A092C30" w14:textId="77777777" w:rsidR="00637954" w:rsidRPr="00F54017" w:rsidRDefault="00637954" w:rsidP="00637954">
            <w:pPr>
              <w:spacing w:line="240" w:lineRule="auto"/>
              <w:ind w:left="432"/>
              <w:rPr>
                <w:rFonts w:cs="Arial"/>
                <w:snapToGrid w:val="0"/>
                <w:sz w:val="18"/>
                <w:szCs w:val="18"/>
              </w:rPr>
            </w:pPr>
            <w:r w:rsidRPr="00F54017">
              <w:rPr>
                <w:rFonts w:cs="Arial"/>
                <w:snapToGrid w:val="0"/>
                <w:sz w:val="18"/>
                <w:szCs w:val="18"/>
              </w:rPr>
              <w:t xml:space="preserve">Others </w:t>
            </w:r>
          </w:p>
        </w:tc>
        <w:tc>
          <w:tcPr>
            <w:tcW w:w="1368" w:type="dxa"/>
            <w:vAlign w:val="bottom"/>
          </w:tcPr>
          <w:p w14:paraId="1CF0D527" w14:textId="2869E83F" w:rsidR="00637954" w:rsidRPr="00F54017" w:rsidRDefault="00F54017" w:rsidP="00637954">
            <w:pPr>
              <w:pBdr>
                <w:bottom w:val="single" w:sz="4" w:space="1" w:color="auto"/>
              </w:pBdr>
              <w:spacing w:line="240" w:lineRule="auto"/>
              <w:ind w:right="-72"/>
              <w:jc w:val="right"/>
              <w:rPr>
                <w:rFonts w:cs="Arial"/>
                <w:sz w:val="18"/>
                <w:szCs w:val="18"/>
              </w:rPr>
            </w:pPr>
            <w:r w:rsidRPr="00F54017">
              <w:rPr>
                <w:rFonts w:cs="Arial"/>
                <w:sz w:val="18"/>
                <w:szCs w:val="18"/>
              </w:rPr>
              <w:t>19</w:t>
            </w:r>
            <w:r w:rsidR="00637954" w:rsidRPr="00F54017">
              <w:rPr>
                <w:rFonts w:cs="Arial"/>
                <w:sz w:val="18"/>
                <w:szCs w:val="18"/>
              </w:rPr>
              <w:t>,</w:t>
            </w:r>
            <w:r w:rsidRPr="00F54017">
              <w:rPr>
                <w:rFonts w:cs="Arial"/>
                <w:sz w:val="18"/>
                <w:szCs w:val="18"/>
              </w:rPr>
              <w:t>6</w:t>
            </w:r>
            <w:r w:rsidR="0056769D">
              <w:rPr>
                <w:rFonts w:cs="Arial"/>
                <w:sz w:val="18"/>
                <w:szCs w:val="18"/>
              </w:rPr>
              <w:t>61</w:t>
            </w:r>
          </w:p>
        </w:tc>
        <w:tc>
          <w:tcPr>
            <w:tcW w:w="1368" w:type="dxa"/>
            <w:vAlign w:val="bottom"/>
          </w:tcPr>
          <w:p w14:paraId="5E2DF6FB" w14:textId="09AD5D37" w:rsidR="00637954" w:rsidRPr="00F54017" w:rsidRDefault="00F54017" w:rsidP="00637954">
            <w:pPr>
              <w:pBdr>
                <w:bottom w:val="single" w:sz="4" w:space="1" w:color="auto"/>
              </w:pBdr>
              <w:spacing w:line="240" w:lineRule="auto"/>
              <w:ind w:right="-72"/>
              <w:jc w:val="right"/>
              <w:rPr>
                <w:rFonts w:cs="Arial"/>
                <w:sz w:val="18"/>
                <w:szCs w:val="18"/>
              </w:rPr>
            </w:pPr>
            <w:r w:rsidRPr="00F54017">
              <w:rPr>
                <w:rFonts w:cs="Arial"/>
                <w:sz w:val="18"/>
                <w:szCs w:val="18"/>
              </w:rPr>
              <w:t>34</w:t>
            </w:r>
            <w:r w:rsidR="00637954" w:rsidRPr="00F54017">
              <w:rPr>
                <w:rFonts w:cs="Arial"/>
                <w:sz w:val="18"/>
                <w:szCs w:val="18"/>
              </w:rPr>
              <w:t>,</w:t>
            </w:r>
            <w:r w:rsidRPr="00F54017">
              <w:rPr>
                <w:rFonts w:cs="Arial"/>
                <w:sz w:val="18"/>
                <w:szCs w:val="18"/>
              </w:rPr>
              <w:t>983</w:t>
            </w:r>
          </w:p>
        </w:tc>
        <w:tc>
          <w:tcPr>
            <w:tcW w:w="1368" w:type="dxa"/>
            <w:vAlign w:val="bottom"/>
          </w:tcPr>
          <w:p w14:paraId="2468F5C5" w14:textId="376162DC" w:rsidR="00637954" w:rsidRPr="00F54017" w:rsidRDefault="00F54017" w:rsidP="00637954">
            <w:pPr>
              <w:pBdr>
                <w:bottom w:val="single" w:sz="4" w:space="1" w:color="auto"/>
              </w:pBdr>
              <w:spacing w:line="240" w:lineRule="auto"/>
              <w:ind w:right="-72"/>
              <w:jc w:val="right"/>
              <w:rPr>
                <w:rFonts w:cs="Arial"/>
                <w:sz w:val="18"/>
                <w:szCs w:val="18"/>
                <w:lang w:bidi="th-TH"/>
              </w:rPr>
            </w:pPr>
            <w:r w:rsidRPr="00F54017">
              <w:rPr>
                <w:rFonts w:cs="Arial"/>
                <w:sz w:val="18"/>
                <w:szCs w:val="18"/>
              </w:rPr>
              <w:t>804</w:t>
            </w:r>
          </w:p>
        </w:tc>
        <w:tc>
          <w:tcPr>
            <w:tcW w:w="1368" w:type="dxa"/>
          </w:tcPr>
          <w:p w14:paraId="69A94055" w14:textId="3DE67ECE" w:rsidR="00637954" w:rsidRPr="00F54017" w:rsidRDefault="00F54017" w:rsidP="00637954">
            <w:pPr>
              <w:pBdr>
                <w:bottom w:val="single" w:sz="4" w:space="1" w:color="auto"/>
              </w:pBdr>
              <w:spacing w:line="240" w:lineRule="auto"/>
              <w:ind w:right="-72"/>
              <w:jc w:val="right"/>
              <w:rPr>
                <w:rFonts w:cs="Arial"/>
                <w:sz w:val="18"/>
                <w:szCs w:val="18"/>
              </w:rPr>
            </w:pPr>
            <w:r w:rsidRPr="00F54017">
              <w:rPr>
                <w:rFonts w:cs="Arial"/>
                <w:sz w:val="18"/>
                <w:szCs w:val="18"/>
                <w:lang w:bidi="th-TH"/>
              </w:rPr>
              <w:t>888</w:t>
            </w:r>
          </w:p>
        </w:tc>
      </w:tr>
      <w:tr w:rsidR="00637954" w:rsidRPr="00F54017" w14:paraId="2765D2AB" w14:textId="77777777" w:rsidTr="00995CBD">
        <w:tc>
          <w:tcPr>
            <w:tcW w:w="4349" w:type="dxa"/>
            <w:shd w:val="clear" w:color="auto" w:fill="auto"/>
            <w:vAlign w:val="bottom"/>
          </w:tcPr>
          <w:p w14:paraId="6FDCFD53" w14:textId="77777777" w:rsidR="00637954" w:rsidRPr="00F54017" w:rsidRDefault="00637954" w:rsidP="00637954">
            <w:pPr>
              <w:spacing w:line="240" w:lineRule="auto"/>
              <w:ind w:left="432" w:right="142"/>
              <w:rPr>
                <w:rFonts w:cs="Arial"/>
                <w:sz w:val="12"/>
                <w:szCs w:val="12"/>
              </w:rPr>
            </w:pPr>
          </w:p>
        </w:tc>
        <w:tc>
          <w:tcPr>
            <w:tcW w:w="1368" w:type="dxa"/>
            <w:vAlign w:val="bottom"/>
          </w:tcPr>
          <w:p w14:paraId="0BEF46DA" w14:textId="75ACF4A2" w:rsidR="00637954" w:rsidRPr="00F54017" w:rsidRDefault="00637954" w:rsidP="00637954">
            <w:pPr>
              <w:spacing w:line="240" w:lineRule="auto"/>
              <w:ind w:right="-72"/>
              <w:jc w:val="right"/>
              <w:rPr>
                <w:rFonts w:cs="Arial"/>
                <w:sz w:val="12"/>
                <w:szCs w:val="12"/>
              </w:rPr>
            </w:pPr>
          </w:p>
        </w:tc>
        <w:tc>
          <w:tcPr>
            <w:tcW w:w="1368" w:type="dxa"/>
            <w:vAlign w:val="bottom"/>
          </w:tcPr>
          <w:p w14:paraId="757DC9AC" w14:textId="1193FF11" w:rsidR="00637954" w:rsidRPr="00F54017" w:rsidRDefault="00637954" w:rsidP="00637954">
            <w:pPr>
              <w:spacing w:line="240" w:lineRule="auto"/>
              <w:ind w:right="-72"/>
              <w:jc w:val="right"/>
              <w:rPr>
                <w:rFonts w:cs="Arial"/>
                <w:sz w:val="12"/>
                <w:szCs w:val="12"/>
              </w:rPr>
            </w:pPr>
          </w:p>
        </w:tc>
        <w:tc>
          <w:tcPr>
            <w:tcW w:w="1368" w:type="dxa"/>
            <w:vAlign w:val="bottom"/>
          </w:tcPr>
          <w:p w14:paraId="75AEB954" w14:textId="3CBF4A59" w:rsidR="00637954" w:rsidRPr="00F54017" w:rsidRDefault="00637954" w:rsidP="00637954">
            <w:pPr>
              <w:spacing w:line="240" w:lineRule="auto"/>
              <w:ind w:right="-72"/>
              <w:jc w:val="right"/>
              <w:rPr>
                <w:rFonts w:cs="Arial"/>
                <w:sz w:val="12"/>
                <w:szCs w:val="12"/>
              </w:rPr>
            </w:pPr>
          </w:p>
        </w:tc>
        <w:tc>
          <w:tcPr>
            <w:tcW w:w="1368" w:type="dxa"/>
            <w:vAlign w:val="bottom"/>
          </w:tcPr>
          <w:p w14:paraId="4B08B072" w14:textId="77777777" w:rsidR="00637954" w:rsidRPr="00F54017" w:rsidRDefault="00637954" w:rsidP="00637954">
            <w:pPr>
              <w:spacing w:line="240" w:lineRule="auto"/>
              <w:ind w:right="-72"/>
              <w:jc w:val="right"/>
              <w:rPr>
                <w:rFonts w:cs="Arial"/>
                <w:sz w:val="12"/>
                <w:szCs w:val="12"/>
              </w:rPr>
            </w:pPr>
          </w:p>
        </w:tc>
      </w:tr>
      <w:tr w:rsidR="00637954" w:rsidRPr="00F54017" w14:paraId="4D518BA5" w14:textId="77777777" w:rsidTr="007E214D">
        <w:tc>
          <w:tcPr>
            <w:tcW w:w="4349" w:type="dxa"/>
            <w:shd w:val="clear" w:color="auto" w:fill="auto"/>
            <w:vAlign w:val="bottom"/>
          </w:tcPr>
          <w:p w14:paraId="084FA804" w14:textId="77777777" w:rsidR="00637954" w:rsidRPr="00F54017" w:rsidRDefault="00637954" w:rsidP="00637954">
            <w:pPr>
              <w:spacing w:line="240" w:lineRule="auto"/>
              <w:ind w:left="432"/>
              <w:rPr>
                <w:rFonts w:cs="Arial"/>
                <w:snapToGrid w:val="0"/>
                <w:sz w:val="18"/>
                <w:szCs w:val="18"/>
              </w:rPr>
            </w:pPr>
          </w:p>
        </w:tc>
        <w:tc>
          <w:tcPr>
            <w:tcW w:w="1368" w:type="dxa"/>
            <w:vAlign w:val="bottom"/>
          </w:tcPr>
          <w:p w14:paraId="72ED5646" w14:textId="7044E87A" w:rsidR="00637954" w:rsidRPr="0056769D" w:rsidRDefault="00F54017" w:rsidP="00637954">
            <w:pPr>
              <w:pBdr>
                <w:bottom w:val="double" w:sz="4" w:space="1" w:color="auto"/>
              </w:pBdr>
              <w:spacing w:line="240" w:lineRule="auto"/>
              <w:ind w:right="-72"/>
              <w:jc w:val="right"/>
              <w:rPr>
                <w:rFonts w:cstheme="minorBidi"/>
                <w:sz w:val="18"/>
                <w:szCs w:val="22"/>
                <w:rtl/>
                <w:cs/>
                <w:lang w:bidi="th-TH"/>
              </w:rPr>
            </w:pPr>
            <w:r w:rsidRPr="00F54017">
              <w:rPr>
                <w:rFonts w:cs="Arial"/>
                <w:sz w:val="18"/>
                <w:szCs w:val="18"/>
              </w:rPr>
              <w:t>84</w:t>
            </w:r>
            <w:r w:rsidR="0056769D">
              <w:rPr>
                <w:rFonts w:cs="Arial"/>
                <w:sz w:val="18"/>
                <w:szCs w:val="18"/>
              </w:rPr>
              <w:t>3</w:t>
            </w:r>
            <w:r w:rsidR="00844AD6" w:rsidRPr="00F54017">
              <w:rPr>
                <w:rFonts w:cs="Arial"/>
                <w:sz w:val="18"/>
                <w:szCs w:val="18"/>
              </w:rPr>
              <w:t>,</w:t>
            </w:r>
            <w:r w:rsidR="0056769D">
              <w:rPr>
                <w:rFonts w:cs="Arial"/>
                <w:sz w:val="18"/>
                <w:szCs w:val="18"/>
              </w:rPr>
              <w:t>116</w:t>
            </w:r>
          </w:p>
        </w:tc>
        <w:tc>
          <w:tcPr>
            <w:tcW w:w="1368" w:type="dxa"/>
            <w:vAlign w:val="bottom"/>
          </w:tcPr>
          <w:p w14:paraId="1613BDCF" w14:textId="2BAEE179" w:rsidR="00637954" w:rsidRPr="00F54017" w:rsidRDefault="00F54017" w:rsidP="00637954">
            <w:pPr>
              <w:pBdr>
                <w:bottom w:val="double" w:sz="4" w:space="1" w:color="auto"/>
              </w:pBdr>
              <w:spacing w:line="240" w:lineRule="auto"/>
              <w:ind w:right="-72"/>
              <w:jc w:val="right"/>
              <w:rPr>
                <w:rFonts w:cs="Arial"/>
                <w:sz w:val="18"/>
                <w:szCs w:val="18"/>
                <w:rtl/>
                <w:cs/>
              </w:rPr>
            </w:pPr>
            <w:r w:rsidRPr="00F54017">
              <w:rPr>
                <w:rFonts w:cs="Arial"/>
                <w:sz w:val="18"/>
                <w:szCs w:val="18"/>
              </w:rPr>
              <w:t>503</w:t>
            </w:r>
            <w:r w:rsidR="00637954" w:rsidRPr="00F54017">
              <w:rPr>
                <w:rFonts w:cs="Arial"/>
                <w:sz w:val="18"/>
                <w:szCs w:val="18"/>
              </w:rPr>
              <w:t>,</w:t>
            </w:r>
            <w:r w:rsidRPr="00F54017">
              <w:rPr>
                <w:rFonts w:cs="Arial"/>
                <w:sz w:val="18"/>
                <w:szCs w:val="18"/>
              </w:rPr>
              <w:t>231</w:t>
            </w:r>
          </w:p>
        </w:tc>
        <w:tc>
          <w:tcPr>
            <w:tcW w:w="1368" w:type="dxa"/>
            <w:vAlign w:val="bottom"/>
          </w:tcPr>
          <w:p w14:paraId="0E6563C7" w14:textId="6239B631" w:rsidR="00637954" w:rsidRPr="00F54017" w:rsidRDefault="00F54017" w:rsidP="00637954">
            <w:pPr>
              <w:pBdr>
                <w:bottom w:val="double" w:sz="4" w:space="1" w:color="auto"/>
              </w:pBdr>
              <w:spacing w:line="240" w:lineRule="auto"/>
              <w:ind w:right="-72"/>
              <w:jc w:val="right"/>
              <w:rPr>
                <w:rFonts w:cs="Arial"/>
                <w:sz w:val="18"/>
                <w:szCs w:val="18"/>
                <w:rtl/>
                <w:cs/>
              </w:rPr>
            </w:pPr>
            <w:r w:rsidRPr="00F54017">
              <w:rPr>
                <w:rFonts w:cs="Arial"/>
                <w:sz w:val="18"/>
                <w:szCs w:val="18"/>
              </w:rPr>
              <w:t>311</w:t>
            </w:r>
            <w:r w:rsidR="00637954" w:rsidRPr="00F54017">
              <w:rPr>
                <w:rFonts w:cs="Arial"/>
                <w:sz w:val="18"/>
                <w:szCs w:val="18"/>
              </w:rPr>
              <w:t>,</w:t>
            </w:r>
            <w:r w:rsidRPr="00F54017">
              <w:rPr>
                <w:rFonts w:cs="Arial"/>
                <w:sz w:val="18"/>
                <w:szCs w:val="18"/>
              </w:rPr>
              <w:t>088</w:t>
            </w:r>
          </w:p>
        </w:tc>
        <w:tc>
          <w:tcPr>
            <w:tcW w:w="1368" w:type="dxa"/>
          </w:tcPr>
          <w:p w14:paraId="62B177E6" w14:textId="08DC39F2" w:rsidR="00637954" w:rsidRPr="00F54017" w:rsidRDefault="00F54017" w:rsidP="00637954">
            <w:pPr>
              <w:pBdr>
                <w:bottom w:val="double" w:sz="4" w:space="1" w:color="auto"/>
              </w:pBdr>
              <w:spacing w:line="240" w:lineRule="auto"/>
              <w:ind w:right="-72"/>
              <w:jc w:val="right"/>
              <w:rPr>
                <w:rFonts w:cs="Arial"/>
                <w:sz w:val="18"/>
                <w:szCs w:val="18"/>
              </w:rPr>
            </w:pPr>
            <w:r w:rsidRPr="00F54017">
              <w:rPr>
                <w:rFonts w:cs="Arial"/>
                <w:sz w:val="18"/>
                <w:szCs w:val="18"/>
              </w:rPr>
              <w:t>211</w:t>
            </w:r>
            <w:r w:rsidR="00637954" w:rsidRPr="00F54017">
              <w:rPr>
                <w:rFonts w:cs="Arial"/>
                <w:sz w:val="18"/>
                <w:szCs w:val="18"/>
              </w:rPr>
              <w:t>,</w:t>
            </w:r>
            <w:r w:rsidRPr="00F54017">
              <w:rPr>
                <w:rFonts w:cs="Arial"/>
                <w:sz w:val="18"/>
                <w:szCs w:val="18"/>
              </w:rPr>
              <w:t>590</w:t>
            </w:r>
          </w:p>
        </w:tc>
      </w:tr>
    </w:tbl>
    <w:p w14:paraId="69E3B1B1" w14:textId="77777777" w:rsidR="006B4B05" w:rsidRPr="00F54017" w:rsidRDefault="006B4B05" w:rsidP="00553949">
      <w:pPr>
        <w:spacing w:line="240" w:lineRule="auto"/>
        <w:ind w:left="540"/>
        <w:rPr>
          <w:rFonts w:cs="Arial"/>
          <w:sz w:val="18"/>
          <w:szCs w:val="18"/>
        </w:rPr>
      </w:pPr>
    </w:p>
    <w:p w14:paraId="129C7D72" w14:textId="5D243DB4" w:rsidR="00EC2628" w:rsidRPr="00F54017" w:rsidRDefault="00EC2628" w:rsidP="00553949">
      <w:pPr>
        <w:spacing w:line="240" w:lineRule="auto"/>
        <w:ind w:left="540"/>
        <w:rPr>
          <w:rFonts w:cs="Arial"/>
          <w:sz w:val="18"/>
          <w:szCs w:val="18"/>
        </w:rPr>
      </w:pPr>
      <w:r w:rsidRPr="00F54017">
        <w:rPr>
          <w:rFonts w:cs="Arial"/>
          <w:sz w:val="18"/>
          <w:szCs w:val="18"/>
        </w:rPr>
        <w:t xml:space="preserve">Outstanding trade receivables from third parties as at </w:t>
      </w:r>
      <w:r w:rsidR="00F54017" w:rsidRPr="00F54017">
        <w:rPr>
          <w:rFonts w:cs="Arial"/>
          <w:sz w:val="18"/>
          <w:szCs w:val="18"/>
        </w:rPr>
        <w:t>31</w:t>
      </w:r>
      <w:r w:rsidRPr="00F54017">
        <w:rPr>
          <w:rFonts w:cs="Arial"/>
          <w:sz w:val="18"/>
          <w:szCs w:val="18"/>
        </w:rPr>
        <w:t xml:space="preserve"> December can be analysed as follows:</w:t>
      </w:r>
    </w:p>
    <w:p w14:paraId="2747EDFE" w14:textId="77777777" w:rsidR="000F3642" w:rsidRPr="00F54017" w:rsidRDefault="000F3642" w:rsidP="00553949">
      <w:pPr>
        <w:spacing w:line="240" w:lineRule="auto"/>
        <w:ind w:left="540"/>
        <w:rPr>
          <w:rFonts w:cs="Arial"/>
          <w:sz w:val="18"/>
          <w:szCs w:val="18"/>
        </w:rPr>
      </w:pPr>
    </w:p>
    <w:tbl>
      <w:tblPr>
        <w:tblW w:w="9810" w:type="dxa"/>
        <w:tblLayout w:type="fixed"/>
        <w:tblLook w:val="0000" w:firstRow="0" w:lastRow="0" w:firstColumn="0" w:lastColumn="0" w:noHBand="0" w:noVBand="0"/>
      </w:tblPr>
      <w:tblGrid>
        <w:gridCol w:w="6930"/>
        <w:gridCol w:w="1440"/>
        <w:gridCol w:w="1440"/>
      </w:tblGrid>
      <w:tr w:rsidR="0029677F" w:rsidRPr="00F54017" w14:paraId="5C7B9FC6" w14:textId="77777777" w:rsidTr="0029677F">
        <w:trPr>
          <w:trHeight w:val="71"/>
        </w:trPr>
        <w:tc>
          <w:tcPr>
            <w:tcW w:w="6930" w:type="dxa"/>
            <w:vAlign w:val="bottom"/>
          </w:tcPr>
          <w:p w14:paraId="4CD71B76" w14:textId="77777777" w:rsidR="0029677F" w:rsidRPr="00F54017" w:rsidRDefault="0029677F" w:rsidP="00553949">
            <w:pPr>
              <w:spacing w:line="240" w:lineRule="auto"/>
              <w:ind w:left="432"/>
              <w:rPr>
                <w:rFonts w:cs="Arial"/>
                <w:b/>
                <w:bCs/>
                <w:sz w:val="18"/>
                <w:szCs w:val="18"/>
              </w:rPr>
            </w:pPr>
          </w:p>
        </w:tc>
        <w:tc>
          <w:tcPr>
            <w:tcW w:w="2880" w:type="dxa"/>
            <w:gridSpan w:val="2"/>
            <w:vAlign w:val="bottom"/>
          </w:tcPr>
          <w:p w14:paraId="44CCDD3D" w14:textId="77777777" w:rsidR="0029677F" w:rsidRPr="00F54017" w:rsidRDefault="0029677F"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w:t>
            </w:r>
          </w:p>
          <w:p w14:paraId="02504534" w14:textId="77777777" w:rsidR="0029677F" w:rsidRPr="00F54017" w:rsidRDefault="0029677F"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29677F" w:rsidRPr="00F54017" w14:paraId="39D91089" w14:textId="77777777" w:rsidTr="0029677F">
        <w:tc>
          <w:tcPr>
            <w:tcW w:w="6930" w:type="dxa"/>
            <w:vAlign w:val="bottom"/>
          </w:tcPr>
          <w:p w14:paraId="0DAD5E81" w14:textId="77777777" w:rsidR="0029677F" w:rsidRPr="00F54017" w:rsidRDefault="0029677F" w:rsidP="00553949">
            <w:pPr>
              <w:spacing w:line="240" w:lineRule="auto"/>
              <w:ind w:left="432"/>
              <w:rPr>
                <w:rFonts w:cs="Arial"/>
                <w:b/>
                <w:bCs/>
                <w:sz w:val="18"/>
                <w:szCs w:val="18"/>
              </w:rPr>
            </w:pPr>
          </w:p>
        </w:tc>
        <w:tc>
          <w:tcPr>
            <w:tcW w:w="1440" w:type="dxa"/>
            <w:vAlign w:val="bottom"/>
          </w:tcPr>
          <w:p w14:paraId="2CAC66AF" w14:textId="701A84CE" w:rsidR="0029677F"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440" w:type="dxa"/>
            <w:vAlign w:val="bottom"/>
          </w:tcPr>
          <w:p w14:paraId="6CEC21C9" w14:textId="49F4373B" w:rsidR="0029677F"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r>
      <w:tr w:rsidR="0029677F" w:rsidRPr="00F54017" w14:paraId="165344A0" w14:textId="77777777" w:rsidTr="0029677F">
        <w:tc>
          <w:tcPr>
            <w:tcW w:w="6930" w:type="dxa"/>
            <w:vAlign w:val="bottom"/>
          </w:tcPr>
          <w:p w14:paraId="575C1CA1" w14:textId="77777777" w:rsidR="0029677F" w:rsidRPr="00F54017" w:rsidRDefault="0029677F"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40" w:type="dxa"/>
            <w:vAlign w:val="bottom"/>
          </w:tcPr>
          <w:p w14:paraId="29D85AE0" w14:textId="77777777" w:rsidR="0029677F" w:rsidRPr="00F54017" w:rsidRDefault="0029677F"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440" w:type="dxa"/>
            <w:vAlign w:val="bottom"/>
          </w:tcPr>
          <w:p w14:paraId="6C2303BC" w14:textId="77777777" w:rsidR="0029677F" w:rsidRPr="00F54017" w:rsidRDefault="0029677F"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29677F" w:rsidRPr="00F54017" w14:paraId="59507EE1" w14:textId="77777777" w:rsidTr="0029677F">
        <w:tc>
          <w:tcPr>
            <w:tcW w:w="6930" w:type="dxa"/>
            <w:vAlign w:val="bottom"/>
          </w:tcPr>
          <w:p w14:paraId="137C7563" w14:textId="77777777" w:rsidR="0029677F" w:rsidRPr="00F54017" w:rsidRDefault="0029677F"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40" w:type="dxa"/>
            <w:vAlign w:val="bottom"/>
          </w:tcPr>
          <w:p w14:paraId="747C2923" w14:textId="77777777" w:rsidR="0029677F" w:rsidRPr="00F54017" w:rsidRDefault="0029677F"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40" w:type="dxa"/>
            <w:vAlign w:val="bottom"/>
          </w:tcPr>
          <w:p w14:paraId="5A430CD7" w14:textId="77777777" w:rsidR="0029677F" w:rsidRPr="00F54017" w:rsidRDefault="0029677F"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F56E65" w:rsidRPr="00F54017" w14:paraId="11DD72CC" w14:textId="77777777" w:rsidTr="005B520D">
        <w:tc>
          <w:tcPr>
            <w:tcW w:w="6930" w:type="dxa"/>
            <w:vAlign w:val="bottom"/>
          </w:tcPr>
          <w:p w14:paraId="0020515D" w14:textId="77777777" w:rsidR="00F56E65" w:rsidRPr="00F54017" w:rsidRDefault="00F56E65" w:rsidP="00F56E6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Not yet due</w:t>
            </w:r>
          </w:p>
        </w:tc>
        <w:tc>
          <w:tcPr>
            <w:tcW w:w="1440" w:type="dxa"/>
          </w:tcPr>
          <w:p w14:paraId="28789F0D" w14:textId="51A47479" w:rsidR="00F56E65" w:rsidRPr="00F54017" w:rsidRDefault="00F54017" w:rsidP="00F56E65">
            <w:pPr>
              <w:spacing w:line="240" w:lineRule="auto"/>
              <w:ind w:right="-72"/>
              <w:jc w:val="right"/>
              <w:rPr>
                <w:rFonts w:cs="Arial"/>
                <w:sz w:val="18"/>
                <w:szCs w:val="18"/>
              </w:rPr>
            </w:pPr>
            <w:r w:rsidRPr="00F54017">
              <w:rPr>
                <w:rFonts w:cs="Arial"/>
                <w:sz w:val="18"/>
                <w:szCs w:val="18"/>
              </w:rPr>
              <w:t>96</w:t>
            </w:r>
            <w:r w:rsidR="00F56E65" w:rsidRPr="00F54017">
              <w:rPr>
                <w:rFonts w:cs="Arial"/>
                <w:sz w:val="18"/>
                <w:szCs w:val="18"/>
              </w:rPr>
              <w:t>,</w:t>
            </w:r>
            <w:r w:rsidRPr="00F54017">
              <w:rPr>
                <w:rFonts w:cs="Arial"/>
                <w:sz w:val="18"/>
                <w:szCs w:val="18"/>
              </w:rPr>
              <w:t>226</w:t>
            </w:r>
          </w:p>
        </w:tc>
        <w:tc>
          <w:tcPr>
            <w:tcW w:w="1440" w:type="dxa"/>
            <w:vAlign w:val="bottom"/>
          </w:tcPr>
          <w:p w14:paraId="367A6E12" w14:textId="246C55AD" w:rsidR="00F56E65" w:rsidRPr="00F54017" w:rsidRDefault="00F54017" w:rsidP="00F56E65">
            <w:pPr>
              <w:spacing w:line="240" w:lineRule="auto"/>
              <w:ind w:right="-72"/>
              <w:jc w:val="right"/>
              <w:rPr>
                <w:rFonts w:cs="Arial"/>
                <w:sz w:val="18"/>
                <w:szCs w:val="18"/>
              </w:rPr>
            </w:pPr>
            <w:r w:rsidRPr="00F54017">
              <w:rPr>
                <w:rFonts w:cs="Arial"/>
                <w:sz w:val="18"/>
                <w:szCs w:val="18"/>
              </w:rPr>
              <w:t>276</w:t>
            </w:r>
            <w:r w:rsidR="00F56E65" w:rsidRPr="00F54017">
              <w:rPr>
                <w:rFonts w:cs="Arial"/>
                <w:sz w:val="18"/>
                <w:szCs w:val="18"/>
              </w:rPr>
              <w:t>,</w:t>
            </w:r>
            <w:r w:rsidRPr="00F54017">
              <w:rPr>
                <w:rFonts w:cs="Arial"/>
                <w:sz w:val="18"/>
                <w:szCs w:val="18"/>
              </w:rPr>
              <w:t>644</w:t>
            </w:r>
          </w:p>
        </w:tc>
      </w:tr>
      <w:tr w:rsidR="00F56E65" w:rsidRPr="00F54017" w14:paraId="16B150F1" w14:textId="77777777" w:rsidTr="005B520D">
        <w:tc>
          <w:tcPr>
            <w:tcW w:w="6930" w:type="dxa"/>
            <w:vAlign w:val="bottom"/>
          </w:tcPr>
          <w:p w14:paraId="36A0FC92" w14:textId="5FD5E1C1" w:rsidR="00F56E65" w:rsidRPr="00F54017" w:rsidRDefault="00F56E65" w:rsidP="00F56E6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Within </w:t>
            </w:r>
            <w:r w:rsidR="00F54017" w:rsidRPr="00F54017">
              <w:rPr>
                <w:rFonts w:cs="Arial"/>
                <w:sz w:val="18"/>
                <w:szCs w:val="18"/>
              </w:rPr>
              <w:t>1</w:t>
            </w:r>
            <w:r w:rsidRPr="00F54017">
              <w:rPr>
                <w:rFonts w:cs="Arial"/>
                <w:sz w:val="18"/>
                <w:szCs w:val="18"/>
              </w:rPr>
              <w:t xml:space="preserve"> month</w:t>
            </w:r>
          </w:p>
        </w:tc>
        <w:tc>
          <w:tcPr>
            <w:tcW w:w="1440" w:type="dxa"/>
          </w:tcPr>
          <w:p w14:paraId="0DC54873" w14:textId="3EDAF774" w:rsidR="00F56E65" w:rsidRPr="00F54017" w:rsidRDefault="00F54017" w:rsidP="00F56E65">
            <w:pPr>
              <w:spacing w:line="240" w:lineRule="auto"/>
              <w:ind w:right="-72"/>
              <w:jc w:val="right"/>
              <w:rPr>
                <w:rFonts w:cs="Arial"/>
                <w:sz w:val="18"/>
                <w:szCs w:val="18"/>
              </w:rPr>
            </w:pPr>
            <w:r w:rsidRPr="00F54017">
              <w:rPr>
                <w:rFonts w:cs="Arial"/>
                <w:sz w:val="18"/>
                <w:szCs w:val="18"/>
              </w:rPr>
              <w:t>16</w:t>
            </w:r>
            <w:r w:rsidR="00F56E65" w:rsidRPr="00F54017">
              <w:rPr>
                <w:rFonts w:cs="Arial"/>
                <w:sz w:val="18"/>
                <w:szCs w:val="18"/>
              </w:rPr>
              <w:t>,</w:t>
            </w:r>
            <w:r w:rsidRPr="00F54017">
              <w:rPr>
                <w:rFonts w:cs="Arial"/>
                <w:sz w:val="18"/>
                <w:szCs w:val="18"/>
              </w:rPr>
              <w:t>266</w:t>
            </w:r>
          </w:p>
        </w:tc>
        <w:tc>
          <w:tcPr>
            <w:tcW w:w="1440" w:type="dxa"/>
            <w:vAlign w:val="bottom"/>
          </w:tcPr>
          <w:p w14:paraId="647925F0" w14:textId="22685922" w:rsidR="00F56E65" w:rsidRPr="00F54017" w:rsidRDefault="00F54017" w:rsidP="00F56E65">
            <w:pPr>
              <w:spacing w:line="240" w:lineRule="auto"/>
              <w:ind w:right="-72"/>
              <w:jc w:val="right"/>
              <w:rPr>
                <w:rFonts w:cs="Arial"/>
                <w:sz w:val="18"/>
                <w:szCs w:val="18"/>
              </w:rPr>
            </w:pPr>
            <w:r w:rsidRPr="00F54017">
              <w:rPr>
                <w:rFonts w:cs="Arial"/>
                <w:sz w:val="18"/>
                <w:szCs w:val="18"/>
              </w:rPr>
              <w:t>27</w:t>
            </w:r>
            <w:r w:rsidR="00F56E65" w:rsidRPr="00F54017">
              <w:rPr>
                <w:rFonts w:cs="Arial"/>
                <w:sz w:val="18"/>
                <w:szCs w:val="18"/>
              </w:rPr>
              <w:t>,</w:t>
            </w:r>
            <w:r w:rsidRPr="00F54017">
              <w:rPr>
                <w:rFonts w:cs="Arial"/>
                <w:sz w:val="18"/>
                <w:szCs w:val="18"/>
              </w:rPr>
              <w:t>957</w:t>
            </w:r>
          </w:p>
        </w:tc>
      </w:tr>
      <w:tr w:rsidR="00F56E65" w:rsidRPr="00F54017" w14:paraId="31351EA1" w14:textId="77777777" w:rsidTr="005B520D">
        <w:tc>
          <w:tcPr>
            <w:tcW w:w="6930" w:type="dxa"/>
            <w:vAlign w:val="bottom"/>
          </w:tcPr>
          <w:p w14:paraId="751E1120" w14:textId="11989F98" w:rsidR="00F56E65" w:rsidRPr="00F54017" w:rsidRDefault="00F54017" w:rsidP="00F56E6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1</w:t>
            </w:r>
            <w:r w:rsidR="00F56E65" w:rsidRPr="00F54017">
              <w:rPr>
                <w:rFonts w:cs="Arial"/>
                <w:sz w:val="18"/>
                <w:szCs w:val="18"/>
              </w:rPr>
              <w:t>-</w:t>
            </w:r>
            <w:r w:rsidRPr="00F54017">
              <w:rPr>
                <w:rFonts w:cs="Arial"/>
                <w:sz w:val="18"/>
                <w:szCs w:val="18"/>
              </w:rPr>
              <w:t>3</w:t>
            </w:r>
            <w:r w:rsidR="00F56E65" w:rsidRPr="00F54017">
              <w:rPr>
                <w:rFonts w:cs="Arial"/>
                <w:sz w:val="18"/>
                <w:szCs w:val="18"/>
              </w:rPr>
              <w:t xml:space="preserve"> months</w:t>
            </w:r>
          </w:p>
        </w:tc>
        <w:tc>
          <w:tcPr>
            <w:tcW w:w="1440" w:type="dxa"/>
          </w:tcPr>
          <w:p w14:paraId="37AA840C" w14:textId="77240497" w:rsidR="00F56E65" w:rsidRPr="00F54017" w:rsidRDefault="00F54017" w:rsidP="00F56E65">
            <w:pPr>
              <w:spacing w:line="240" w:lineRule="auto"/>
              <w:ind w:right="-72"/>
              <w:jc w:val="right"/>
              <w:rPr>
                <w:rFonts w:cs="Arial"/>
                <w:sz w:val="18"/>
                <w:szCs w:val="18"/>
              </w:rPr>
            </w:pPr>
            <w:r w:rsidRPr="00F54017">
              <w:rPr>
                <w:rFonts w:cs="Arial"/>
                <w:sz w:val="18"/>
                <w:szCs w:val="18"/>
              </w:rPr>
              <w:t>57</w:t>
            </w:r>
            <w:r w:rsidR="00F56E65" w:rsidRPr="00F54017">
              <w:rPr>
                <w:rFonts w:cs="Arial"/>
                <w:sz w:val="18"/>
                <w:szCs w:val="18"/>
              </w:rPr>
              <w:t>,</w:t>
            </w:r>
            <w:r w:rsidRPr="00F54017">
              <w:rPr>
                <w:rFonts w:cs="Arial"/>
                <w:sz w:val="18"/>
                <w:szCs w:val="18"/>
              </w:rPr>
              <w:t>218</w:t>
            </w:r>
          </w:p>
        </w:tc>
        <w:tc>
          <w:tcPr>
            <w:tcW w:w="1440" w:type="dxa"/>
            <w:vAlign w:val="bottom"/>
          </w:tcPr>
          <w:p w14:paraId="23989FBF" w14:textId="69662D7D" w:rsidR="00F56E65" w:rsidRPr="00F54017" w:rsidRDefault="00F54017" w:rsidP="00F56E65">
            <w:pPr>
              <w:spacing w:line="240" w:lineRule="auto"/>
              <w:ind w:right="-72"/>
              <w:jc w:val="right"/>
              <w:rPr>
                <w:rFonts w:cs="Arial"/>
                <w:sz w:val="18"/>
                <w:szCs w:val="18"/>
              </w:rPr>
            </w:pPr>
            <w:r w:rsidRPr="00F54017">
              <w:rPr>
                <w:rFonts w:cs="Arial"/>
                <w:sz w:val="18"/>
                <w:szCs w:val="18"/>
              </w:rPr>
              <w:t>32</w:t>
            </w:r>
            <w:r w:rsidR="00F56E65" w:rsidRPr="00F54017">
              <w:rPr>
                <w:rFonts w:cs="Arial"/>
                <w:sz w:val="18"/>
                <w:szCs w:val="18"/>
              </w:rPr>
              <w:t>,</w:t>
            </w:r>
            <w:r w:rsidRPr="00F54017">
              <w:rPr>
                <w:rFonts w:cs="Arial"/>
                <w:sz w:val="18"/>
                <w:szCs w:val="18"/>
              </w:rPr>
              <w:t>504</w:t>
            </w:r>
          </w:p>
        </w:tc>
      </w:tr>
      <w:tr w:rsidR="00F56E65" w:rsidRPr="00F54017" w14:paraId="105E8180" w14:textId="77777777" w:rsidTr="005B520D">
        <w:tc>
          <w:tcPr>
            <w:tcW w:w="6930" w:type="dxa"/>
            <w:vAlign w:val="bottom"/>
          </w:tcPr>
          <w:p w14:paraId="50F5EDEC" w14:textId="3F6473C4" w:rsidR="00F56E65" w:rsidRPr="00F54017" w:rsidRDefault="00F54017" w:rsidP="00F56E6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3</w:t>
            </w:r>
            <w:r w:rsidR="00F56E65" w:rsidRPr="00F54017">
              <w:rPr>
                <w:rFonts w:cs="Arial"/>
                <w:sz w:val="18"/>
                <w:szCs w:val="18"/>
              </w:rPr>
              <w:t>-</w:t>
            </w:r>
            <w:r w:rsidRPr="00F54017">
              <w:rPr>
                <w:rFonts w:cs="Arial"/>
                <w:sz w:val="18"/>
                <w:szCs w:val="18"/>
              </w:rPr>
              <w:t>6</w:t>
            </w:r>
            <w:r w:rsidR="00F56E65" w:rsidRPr="00F54017">
              <w:rPr>
                <w:rFonts w:cs="Arial"/>
                <w:sz w:val="18"/>
                <w:szCs w:val="18"/>
              </w:rPr>
              <w:t xml:space="preserve"> months</w:t>
            </w:r>
          </w:p>
        </w:tc>
        <w:tc>
          <w:tcPr>
            <w:tcW w:w="1440" w:type="dxa"/>
          </w:tcPr>
          <w:p w14:paraId="22233581" w14:textId="09CCD22A" w:rsidR="00F56E65" w:rsidRPr="00F54017" w:rsidRDefault="00F54017" w:rsidP="00F56E65">
            <w:pPr>
              <w:spacing w:line="240" w:lineRule="auto"/>
              <w:ind w:right="-72"/>
              <w:jc w:val="right"/>
              <w:rPr>
                <w:rFonts w:cs="Arial"/>
                <w:sz w:val="18"/>
                <w:szCs w:val="18"/>
              </w:rPr>
            </w:pPr>
            <w:r w:rsidRPr="00F54017">
              <w:rPr>
                <w:rFonts w:cs="Arial"/>
                <w:sz w:val="18"/>
                <w:szCs w:val="18"/>
              </w:rPr>
              <w:t>39</w:t>
            </w:r>
            <w:r w:rsidR="00F56E65" w:rsidRPr="00F54017">
              <w:rPr>
                <w:rFonts w:cs="Arial"/>
                <w:sz w:val="18"/>
                <w:szCs w:val="18"/>
              </w:rPr>
              <w:t>,</w:t>
            </w:r>
            <w:r w:rsidRPr="00F54017">
              <w:rPr>
                <w:rFonts w:cs="Arial"/>
                <w:sz w:val="18"/>
                <w:szCs w:val="18"/>
              </w:rPr>
              <w:t>381</w:t>
            </w:r>
          </w:p>
        </w:tc>
        <w:tc>
          <w:tcPr>
            <w:tcW w:w="1440" w:type="dxa"/>
            <w:vAlign w:val="bottom"/>
          </w:tcPr>
          <w:p w14:paraId="3BC85B2C" w14:textId="24192EFF" w:rsidR="00F56E65" w:rsidRPr="00F54017" w:rsidRDefault="00F54017" w:rsidP="00F56E65">
            <w:pPr>
              <w:spacing w:line="240" w:lineRule="auto"/>
              <w:ind w:right="-72"/>
              <w:jc w:val="right"/>
              <w:rPr>
                <w:rFonts w:cs="Arial"/>
                <w:sz w:val="18"/>
                <w:szCs w:val="18"/>
              </w:rPr>
            </w:pPr>
            <w:r w:rsidRPr="00F54017">
              <w:rPr>
                <w:rFonts w:cs="Arial"/>
                <w:sz w:val="18"/>
                <w:szCs w:val="18"/>
              </w:rPr>
              <w:t>24</w:t>
            </w:r>
            <w:r w:rsidR="00F56E65" w:rsidRPr="00F54017">
              <w:rPr>
                <w:rFonts w:cs="Arial"/>
                <w:sz w:val="18"/>
                <w:szCs w:val="18"/>
              </w:rPr>
              <w:t>,</w:t>
            </w:r>
            <w:r w:rsidRPr="00F54017">
              <w:rPr>
                <w:rFonts w:cs="Arial"/>
                <w:sz w:val="18"/>
                <w:szCs w:val="18"/>
              </w:rPr>
              <w:t>599</w:t>
            </w:r>
          </w:p>
        </w:tc>
      </w:tr>
      <w:tr w:rsidR="00F56E65" w:rsidRPr="00F54017" w14:paraId="25D25480" w14:textId="77777777" w:rsidTr="005B520D">
        <w:tc>
          <w:tcPr>
            <w:tcW w:w="6930" w:type="dxa"/>
            <w:vAlign w:val="bottom"/>
          </w:tcPr>
          <w:p w14:paraId="08190FBC" w14:textId="7A7AEDD6" w:rsidR="00F56E65" w:rsidRPr="00F54017" w:rsidRDefault="00F56E65" w:rsidP="00F56E6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Over than </w:t>
            </w:r>
            <w:r w:rsidR="00F54017" w:rsidRPr="00F54017">
              <w:rPr>
                <w:rFonts w:cs="Arial"/>
                <w:sz w:val="18"/>
                <w:szCs w:val="18"/>
              </w:rPr>
              <w:t>6</w:t>
            </w:r>
            <w:r w:rsidRPr="00F54017">
              <w:rPr>
                <w:rFonts w:cs="Arial"/>
                <w:sz w:val="18"/>
                <w:szCs w:val="18"/>
              </w:rPr>
              <w:t xml:space="preserve"> months</w:t>
            </w:r>
          </w:p>
        </w:tc>
        <w:tc>
          <w:tcPr>
            <w:tcW w:w="1440" w:type="dxa"/>
          </w:tcPr>
          <w:p w14:paraId="573ABF40" w14:textId="197B4381" w:rsidR="00F56E65" w:rsidRPr="00F54017" w:rsidRDefault="00F54017" w:rsidP="00F56E65">
            <w:pPr>
              <w:pBdr>
                <w:bottom w:val="single" w:sz="4" w:space="1" w:color="auto"/>
              </w:pBdr>
              <w:spacing w:line="240" w:lineRule="auto"/>
              <w:ind w:right="-72"/>
              <w:jc w:val="right"/>
              <w:rPr>
                <w:rFonts w:cs="Arial"/>
                <w:sz w:val="18"/>
                <w:szCs w:val="18"/>
              </w:rPr>
            </w:pPr>
            <w:r w:rsidRPr="00F54017">
              <w:rPr>
                <w:rFonts w:cs="Arial"/>
                <w:sz w:val="18"/>
                <w:szCs w:val="18"/>
              </w:rPr>
              <w:t>138</w:t>
            </w:r>
            <w:r w:rsidR="00F56E65" w:rsidRPr="00F54017">
              <w:rPr>
                <w:rFonts w:cs="Arial"/>
                <w:sz w:val="18"/>
                <w:szCs w:val="18"/>
              </w:rPr>
              <w:t>,</w:t>
            </w:r>
            <w:r w:rsidRPr="00F54017">
              <w:rPr>
                <w:rFonts w:cs="Arial"/>
                <w:sz w:val="18"/>
                <w:szCs w:val="18"/>
              </w:rPr>
              <w:t>347</w:t>
            </w:r>
          </w:p>
        </w:tc>
        <w:tc>
          <w:tcPr>
            <w:tcW w:w="1440" w:type="dxa"/>
            <w:vAlign w:val="bottom"/>
          </w:tcPr>
          <w:p w14:paraId="03C7DF68" w14:textId="39B4D58A" w:rsidR="00F56E65" w:rsidRPr="00F54017" w:rsidRDefault="00F54017" w:rsidP="00F56E65">
            <w:pPr>
              <w:pBdr>
                <w:bottom w:val="single" w:sz="4" w:space="1" w:color="auto"/>
              </w:pBdr>
              <w:spacing w:line="240" w:lineRule="auto"/>
              <w:ind w:right="-72"/>
              <w:jc w:val="right"/>
              <w:rPr>
                <w:rFonts w:cs="Arial"/>
                <w:sz w:val="18"/>
                <w:szCs w:val="18"/>
              </w:rPr>
            </w:pPr>
            <w:r w:rsidRPr="00F54017">
              <w:rPr>
                <w:rFonts w:cs="Arial"/>
                <w:sz w:val="18"/>
                <w:szCs w:val="18"/>
              </w:rPr>
              <w:t>10</w:t>
            </w:r>
            <w:r w:rsidR="00F56E65" w:rsidRPr="00F54017">
              <w:rPr>
                <w:rFonts w:cs="Arial"/>
                <w:sz w:val="18"/>
                <w:szCs w:val="18"/>
              </w:rPr>
              <w:t>,</w:t>
            </w:r>
            <w:r w:rsidRPr="00F54017">
              <w:rPr>
                <w:rFonts w:cs="Arial"/>
                <w:sz w:val="18"/>
                <w:szCs w:val="18"/>
              </w:rPr>
              <w:t>682</w:t>
            </w:r>
          </w:p>
        </w:tc>
      </w:tr>
      <w:tr w:rsidR="00F56E65" w:rsidRPr="00F54017" w14:paraId="00BC64D3" w14:textId="77777777" w:rsidTr="0029677F">
        <w:tc>
          <w:tcPr>
            <w:tcW w:w="6930" w:type="dxa"/>
            <w:vAlign w:val="bottom"/>
          </w:tcPr>
          <w:p w14:paraId="00B243F8" w14:textId="77777777" w:rsidR="00F56E65" w:rsidRPr="00F54017" w:rsidRDefault="00F56E65" w:rsidP="00F56E65">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40" w:type="dxa"/>
            <w:vAlign w:val="bottom"/>
          </w:tcPr>
          <w:p w14:paraId="5EF4DE8E" w14:textId="77777777" w:rsidR="00F56E65" w:rsidRPr="00F54017" w:rsidRDefault="00F56E65" w:rsidP="00F56E6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40" w:type="dxa"/>
            <w:vAlign w:val="bottom"/>
          </w:tcPr>
          <w:p w14:paraId="730ACF37" w14:textId="77777777" w:rsidR="00F56E65" w:rsidRPr="00F54017" w:rsidRDefault="00F56E65" w:rsidP="00F56E6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F56E65" w:rsidRPr="00F54017" w14:paraId="5560F48D" w14:textId="77777777" w:rsidTr="00560139">
        <w:tc>
          <w:tcPr>
            <w:tcW w:w="6930" w:type="dxa"/>
            <w:vAlign w:val="bottom"/>
          </w:tcPr>
          <w:p w14:paraId="5427B480" w14:textId="77777777" w:rsidR="00F56E65" w:rsidRPr="00F54017" w:rsidRDefault="00F56E65" w:rsidP="00F56E6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40" w:type="dxa"/>
          </w:tcPr>
          <w:p w14:paraId="200F9334" w14:textId="2C83C02C" w:rsidR="00F56E65" w:rsidRPr="00F54017" w:rsidRDefault="00F54017" w:rsidP="00F56E65">
            <w:pPr>
              <w:spacing w:line="240" w:lineRule="auto"/>
              <w:ind w:right="-72"/>
              <w:jc w:val="right"/>
              <w:rPr>
                <w:rFonts w:cs="Arial"/>
                <w:sz w:val="18"/>
                <w:szCs w:val="18"/>
              </w:rPr>
            </w:pPr>
            <w:r w:rsidRPr="00F54017">
              <w:rPr>
                <w:rFonts w:cs="Arial"/>
                <w:sz w:val="18"/>
                <w:szCs w:val="18"/>
              </w:rPr>
              <w:t>347</w:t>
            </w:r>
            <w:r w:rsidR="00F56E65" w:rsidRPr="00F54017">
              <w:rPr>
                <w:rFonts w:cs="Arial"/>
                <w:sz w:val="18"/>
                <w:szCs w:val="18"/>
              </w:rPr>
              <w:t>,</w:t>
            </w:r>
            <w:r w:rsidRPr="00F54017">
              <w:rPr>
                <w:rFonts w:cs="Arial"/>
                <w:sz w:val="18"/>
                <w:szCs w:val="18"/>
              </w:rPr>
              <w:t>438</w:t>
            </w:r>
          </w:p>
        </w:tc>
        <w:tc>
          <w:tcPr>
            <w:tcW w:w="1440" w:type="dxa"/>
            <w:vAlign w:val="bottom"/>
          </w:tcPr>
          <w:p w14:paraId="108EE7D8" w14:textId="4A937013" w:rsidR="00F56E65" w:rsidRPr="00F54017" w:rsidRDefault="00F54017" w:rsidP="00F56E65">
            <w:pPr>
              <w:spacing w:line="240" w:lineRule="auto"/>
              <w:ind w:right="-72"/>
              <w:jc w:val="right"/>
              <w:rPr>
                <w:rFonts w:cs="Arial"/>
                <w:sz w:val="18"/>
                <w:szCs w:val="18"/>
              </w:rPr>
            </w:pPr>
            <w:r w:rsidRPr="00F54017">
              <w:rPr>
                <w:rFonts w:cs="Arial"/>
                <w:sz w:val="18"/>
                <w:szCs w:val="18"/>
              </w:rPr>
              <w:t>372</w:t>
            </w:r>
            <w:r w:rsidR="00F56E65" w:rsidRPr="00F54017">
              <w:rPr>
                <w:rFonts w:cs="Arial"/>
                <w:sz w:val="18"/>
                <w:szCs w:val="18"/>
              </w:rPr>
              <w:t>,</w:t>
            </w:r>
            <w:r w:rsidRPr="00F54017">
              <w:rPr>
                <w:rFonts w:cs="Arial"/>
                <w:sz w:val="18"/>
                <w:szCs w:val="18"/>
              </w:rPr>
              <w:t>386</w:t>
            </w:r>
          </w:p>
        </w:tc>
      </w:tr>
      <w:tr w:rsidR="00F56E65" w:rsidRPr="00F54017" w14:paraId="534EE5B9" w14:textId="77777777" w:rsidTr="00560139">
        <w:tc>
          <w:tcPr>
            <w:tcW w:w="6930" w:type="dxa"/>
            <w:vAlign w:val="bottom"/>
          </w:tcPr>
          <w:p w14:paraId="5A1C2011" w14:textId="5F24B4B5" w:rsidR="00F56E65" w:rsidRPr="00F54017" w:rsidRDefault="00F56E65" w:rsidP="00F56E6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u w:val="single"/>
              </w:rPr>
              <w:t>Less</w:t>
            </w:r>
            <w:r w:rsidRPr="00F54017">
              <w:rPr>
                <w:rFonts w:cs="Arial"/>
                <w:sz w:val="18"/>
                <w:szCs w:val="18"/>
              </w:rPr>
              <w:t xml:space="preserve">  Expected credit losses</w:t>
            </w:r>
          </w:p>
        </w:tc>
        <w:tc>
          <w:tcPr>
            <w:tcW w:w="1440" w:type="dxa"/>
          </w:tcPr>
          <w:p w14:paraId="7A2A341A" w14:textId="3EFA9F52" w:rsidR="00F56E65" w:rsidRPr="00F54017" w:rsidRDefault="00F56E65" w:rsidP="00F56E65">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243</w:t>
            </w:r>
            <w:r w:rsidRPr="00F54017">
              <w:rPr>
                <w:rFonts w:cs="Arial"/>
                <w:sz w:val="18"/>
                <w:szCs w:val="18"/>
              </w:rPr>
              <w:t>,</w:t>
            </w:r>
            <w:r w:rsidR="00F54017" w:rsidRPr="00F54017">
              <w:rPr>
                <w:rFonts w:cs="Arial"/>
                <w:sz w:val="18"/>
                <w:szCs w:val="18"/>
              </w:rPr>
              <w:t>587</w:t>
            </w:r>
            <w:r w:rsidRPr="00F54017">
              <w:rPr>
                <w:rFonts w:cs="Arial"/>
                <w:sz w:val="18"/>
                <w:szCs w:val="18"/>
              </w:rPr>
              <w:t>)</w:t>
            </w:r>
          </w:p>
        </w:tc>
        <w:tc>
          <w:tcPr>
            <w:tcW w:w="1440" w:type="dxa"/>
            <w:vAlign w:val="bottom"/>
          </w:tcPr>
          <w:p w14:paraId="401DD3B0" w14:textId="529F757E" w:rsidR="00F56E65" w:rsidRPr="00F54017" w:rsidRDefault="00F56E65" w:rsidP="00F56E65">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241</w:t>
            </w:r>
            <w:r w:rsidRPr="00F54017">
              <w:rPr>
                <w:rFonts w:cs="Arial"/>
                <w:sz w:val="18"/>
                <w:szCs w:val="18"/>
              </w:rPr>
              <w:t>,</w:t>
            </w:r>
            <w:r w:rsidR="00F54017" w:rsidRPr="00F54017">
              <w:rPr>
                <w:rFonts w:cs="Arial"/>
                <w:sz w:val="18"/>
                <w:szCs w:val="18"/>
              </w:rPr>
              <w:t>405</w:t>
            </w:r>
            <w:r w:rsidRPr="00F54017">
              <w:rPr>
                <w:rFonts w:cs="Arial"/>
                <w:sz w:val="18"/>
                <w:szCs w:val="18"/>
              </w:rPr>
              <w:t>)</w:t>
            </w:r>
          </w:p>
        </w:tc>
      </w:tr>
      <w:tr w:rsidR="00F56E65" w:rsidRPr="00F54017" w14:paraId="50A3E12F" w14:textId="77777777" w:rsidTr="0029677F">
        <w:tc>
          <w:tcPr>
            <w:tcW w:w="6930" w:type="dxa"/>
            <w:vAlign w:val="bottom"/>
          </w:tcPr>
          <w:p w14:paraId="56749F3C" w14:textId="77777777" w:rsidR="00F56E65" w:rsidRPr="00F54017" w:rsidRDefault="00F56E65" w:rsidP="00F56E65">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40" w:type="dxa"/>
            <w:vAlign w:val="bottom"/>
          </w:tcPr>
          <w:p w14:paraId="73BC3BCD" w14:textId="77777777" w:rsidR="00F56E65" w:rsidRPr="00F54017" w:rsidRDefault="00F56E65" w:rsidP="00F56E6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40" w:type="dxa"/>
            <w:vAlign w:val="bottom"/>
          </w:tcPr>
          <w:p w14:paraId="174F19F7" w14:textId="77777777" w:rsidR="00F56E65" w:rsidRPr="00F54017" w:rsidRDefault="00F56E65" w:rsidP="00F56E6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F56E65" w:rsidRPr="00F54017" w14:paraId="234B5815" w14:textId="77777777" w:rsidTr="0029677F">
        <w:tc>
          <w:tcPr>
            <w:tcW w:w="6930" w:type="dxa"/>
            <w:vAlign w:val="bottom"/>
          </w:tcPr>
          <w:p w14:paraId="7EFC54E2" w14:textId="65DB17DA" w:rsidR="00F56E65" w:rsidRPr="00F54017" w:rsidRDefault="00F56E65" w:rsidP="00F56E6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Total trade receivables, net</w:t>
            </w:r>
          </w:p>
        </w:tc>
        <w:tc>
          <w:tcPr>
            <w:tcW w:w="1440" w:type="dxa"/>
            <w:vAlign w:val="bottom"/>
          </w:tcPr>
          <w:p w14:paraId="007A50F3" w14:textId="494F23E9" w:rsidR="00F56E65" w:rsidRPr="00F54017" w:rsidRDefault="00F54017" w:rsidP="00F56E65">
            <w:pPr>
              <w:pBdr>
                <w:bottom w:val="double" w:sz="4" w:space="1" w:color="auto"/>
              </w:pBdr>
              <w:spacing w:line="240" w:lineRule="auto"/>
              <w:ind w:right="-72"/>
              <w:jc w:val="right"/>
              <w:rPr>
                <w:rFonts w:cs="Arial"/>
                <w:sz w:val="18"/>
                <w:szCs w:val="18"/>
              </w:rPr>
            </w:pPr>
            <w:r w:rsidRPr="00F54017">
              <w:rPr>
                <w:rFonts w:cs="Arial"/>
                <w:sz w:val="18"/>
                <w:szCs w:val="18"/>
              </w:rPr>
              <w:t>103</w:t>
            </w:r>
            <w:r w:rsidR="00F56E65" w:rsidRPr="00F54017">
              <w:rPr>
                <w:rFonts w:cs="Arial"/>
                <w:sz w:val="18"/>
                <w:szCs w:val="18"/>
              </w:rPr>
              <w:t>,</w:t>
            </w:r>
            <w:r w:rsidRPr="00F54017">
              <w:rPr>
                <w:rFonts w:cs="Arial"/>
                <w:sz w:val="18"/>
                <w:szCs w:val="18"/>
              </w:rPr>
              <w:t>851</w:t>
            </w:r>
          </w:p>
        </w:tc>
        <w:tc>
          <w:tcPr>
            <w:tcW w:w="1440" w:type="dxa"/>
            <w:vAlign w:val="bottom"/>
          </w:tcPr>
          <w:p w14:paraId="6F802D00" w14:textId="5128EF1B" w:rsidR="00F56E65" w:rsidRPr="00F54017" w:rsidRDefault="00F54017" w:rsidP="00F56E65">
            <w:pPr>
              <w:pBdr>
                <w:bottom w:val="double" w:sz="4" w:space="1" w:color="auto"/>
              </w:pBdr>
              <w:spacing w:line="240" w:lineRule="auto"/>
              <w:ind w:right="-72"/>
              <w:jc w:val="right"/>
              <w:rPr>
                <w:rFonts w:cs="Arial"/>
                <w:sz w:val="18"/>
                <w:szCs w:val="18"/>
              </w:rPr>
            </w:pPr>
            <w:r w:rsidRPr="00F54017">
              <w:rPr>
                <w:rFonts w:cs="Arial"/>
                <w:sz w:val="18"/>
                <w:szCs w:val="18"/>
              </w:rPr>
              <w:t>130</w:t>
            </w:r>
            <w:r w:rsidR="00F56E65" w:rsidRPr="00F54017">
              <w:rPr>
                <w:rFonts w:cs="Arial"/>
                <w:sz w:val="18"/>
                <w:szCs w:val="18"/>
              </w:rPr>
              <w:t>,</w:t>
            </w:r>
            <w:r w:rsidRPr="00F54017">
              <w:rPr>
                <w:rFonts w:cs="Arial"/>
                <w:sz w:val="18"/>
                <w:szCs w:val="18"/>
              </w:rPr>
              <w:t>981</w:t>
            </w:r>
          </w:p>
        </w:tc>
      </w:tr>
    </w:tbl>
    <w:p w14:paraId="1C7EDF0B" w14:textId="3FD61BE0" w:rsidR="00C27703" w:rsidRPr="00F54017" w:rsidRDefault="00C27703" w:rsidP="00553949">
      <w:pPr>
        <w:spacing w:line="240" w:lineRule="auto"/>
        <w:ind w:left="540"/>
        <w:rPr>
          <w:rFonts w:cs="Arial"/>
          <w:sz w:val="18"/>
          <w:szCs w:val="18"/>
        </w:rPr>
      </w:pPr>
    </w:p>
    <w:p w14:paraId="28A771A4" w14:textId="77777777" w:rsidR="00F54017" w:rsidRDefault="00F54017">
      <w:pPr>
        <w:spacing w:line="240" w:lineRule="auto"/>
        <w:rPr>
          <w:rFonts w:eastAsia="Arial" w:cs="Arial"/>
          <w:sz w:val="18"/>
          <w:szCs w:val="18"/>
          <w:lang w:eastAsia="en-GB" w:bidi="th-TH"/>
        </w:rPr>
      </w:pPr>
      <w:r>
        <w:rPr>
          <w:rFonts w:eastAsia="Arial" w:cs="Arial"/>
          <w:sz w:val="18"/>
          <w:szCs w:val="18"/>
          <w:lang w:eastAsia="en-GB" w:bidi="th-TH"/>
        </w:rPr>
        <w:br w:type="page"/>
      </w:r>
    </w:p>
    <w:p w14:paraId="0BE4F4B5" w14:textId="1E623B7A" w:rsidR="00492413" w:rsidRPr="00F54017" w:rsidRDefault="00F54017" w:rsidP="00492413">
      <w:pPr>
        <w:spacing w:line="240" w:lineRule="auto"/>
        <w:ind w:left="540" w:hanging="526"/>
        <w:jc w:val="thaiDistribute"/>
        <w:rPr>
          <w:rFonts w:cs="Arial"/>
          <w:b/>
          <w:bCs/>
          <w:sz w:val="18"/>
          <w:szCs w:val="22"/>
          <w:lang w:bidi="th-TH"/>
        </w:rPr>
      </w:pPr>
      <w:r w:rsidRPr="00F54017">
        <w:rPr>
          <w:rFonts w:cs="Arial"/>
          <w:b/>
          <w:bCs/>
          <w:sz w:val="18"/>
          <w:szCs w:val="18"/>
        </w:rPr>
        <w:lastRenderedPageBreak/>
        <w:t>13</w:t>
      </w:r>
      <w:r w:rsidR="00492413" w:rsidRPr="00F54017">
        <w:rPr>
          <w:rFonts w:cs="Arial"/>
          <w:b/>
          <w:bCs/>
          <w:sz w:val="18"/>
          <w:szCs w:val="18"/>
        </w:rPr>
        <w:tab/>
      </w:r>
      <w:r w:rsidR="00492413" w:rsidRPr="00F54017">
        <w:rPr>
          <w:rFonts w:cs="Arial"/>
          <w:b/>
          <w:bCs/>
          <w:sz w:val="18"/>
          <w:szCs w:val="22"/>
          <w:lang w:bidi="th-TH"/>
        </w:rPr>
        <w:t xml:space="preserve">Trade and other receivables, net </w:t>
      </w:r>
      <w:r w:rsidRPr="00F54017">
        <w:rPr>
          <w:rFonts w:cs="Arial"/>
          <w:sz w:val="18"/>
          <w:szCs w:val="18"/>
        </w:rPr>
        <w:t>(Cont’d)</w:t>
      </w:r>
    </w:p>
    <w:p w14:paraId="5D77DBAC" w14:textId="77777777" w:rsidR="00F54017" w:rsidRPr="00F54017" w:rsidRDefault="00F54017" w:rsidP="00001D16">
      <w:pPr>
        <w:spacing w:line="240" w:lineRule="auto"/>
        <w:jc w:val="thaiDistribute"/>
        <w:rPr>
          <w:rFonts w:eastAsia="Arial" w:cs="Arial"/>
          <w:sz w:val="18"/>
          <w:szCs w:val="18"/>
          <w:lang w:eastAsia="en-GB" w:bidi="th-TH"/>
        </w:rPr>
      </w:pPr>
    </w:p>
    <w:p w14:paraId="510E3BC8" w14:textId="171CBA93" w:rsidR="00492413" w:rsidRPr="00F54017" w:rsidRDefault="00492413" w:rsidP="00F54017">
      <w:pPr>
        <w:spacing w:line="240" w:lineRule="auto"/>
        <w:ind w:left="540"/>
        <w:jc w:val="thaiDistribute"/>
        <w:rPr>
          <w:rFonts w:eastAsia="Arial" w:cs="Arial"/>
          <w:sz w:val="18"/>
          <w:szCs w:val="18"/>
          <w:lang w:eastAsia="en-GB" w:bidi="th-TH"/>
        </w:rPr>
      </w:pPr>
      <w:r w:rsidRPr="00F54017">
        <w:rPr>
          <w:rFonts w:eastAsia="Arial" w:cs="Arial"/>
          <w:sz w:val="18"/>
          <w:szCs w:val="18"/>
          <w:lang w:eastAsia="en-GB" w:bidi="th-TH"/>
        </w:rPr>
        <w:t xml:space="preserve">The loss allowances for trade receivables and contract assets as at </w:t>
      </w:r>
      <w:r w:rsidR="00F54017" w:rsidRPr="00F54017">
        <w:rPr>
          <w:rFonts w:eastAsia="Arial" w:cs="Arial"/>
          <w:sz w:val="18"/>
          <w:szCs w:val="18"/>
          <w:lang w:eastAsia="en-GB" w:bidi="th-TH"/>
        </w:rPr>
        <w:t>31</w:t>
      </w:r>
      <w:r w:rsidRPr="00F54017">
        <w:rPr>
          <w:rFonts w:eastAsia="Arial" w:cs="Arial"/>
          <w:sz w:val="18"/>
          <w:szCs w:val="18"/>
          <w:lang w:eastAsia="en-GB" w:bidi="th-TH"/>
        </w:rPr>
        <w:t xml:space="preserve"> December reconcile to the opening loss allowances as follows:</w:t>
      </w:r>
    </w:p>
    <w:p w14:paraId="2A18470B" w14:textId="77777777" w:rsidR="00492413" w:rsidRPr="00F54017" w:rsidRDefault="00492413" w:rsidP="00F54017">
      <w:pPr>
        <w:spacing w:line="240" w:lineRule="auto"/>
        <w:ind w:left="540"/>
        <w:jc w:val="thaiDistribute"/>
        <w:rPr>
          <w:rFonts w:eastAsia="Arial" w:cs="Arial"/>
          <w:sz w:val="18"/>
          <w:szCs w:val="18"/>
          <w:lang w:eastAsia="en-GB" w:bidi="th-TH"/>
        </w:rPr>
      </w:pPr>
    </w:p>
    <w:tbl>
      <w:tblPr>
        <w:tblW w:w="9853" w:type="dxa"/>
        <w:tblLayout w:type="fixed"/>
        <w:tblLook w:val="04A0" w:firstRow="1" w:lastRow="0" w:firstColumn="1" w:lastColumn="0" w:noHBand="0" w:noVBand="1"/>
      </w:tblPr>
      <w:tblGrid>
        <w:gridCol w:w="6570"/>
        <w:gridCol w:w="1627"/>
        <w:gridCol w:w="1627"/>
        <w:gridCol w:w="29"/>
      </w:tblGrid>
      <w:tr w:rsidR="00492413" w:rsidRPr="00F54017" w14:paraId="7F8DEA15" w14:textId="77777777" w:rsidTr="00F54017">
        <w:trPr>
          <w:trHeight w:val="20"/>
        </w:trPr>
        <w:tc>
          <w:tcPr>
            <w:tcW w:w="6570" w:type="dxa"/>
          </w:tcPr>
          <w:p w14:paraId="006A2D3E" w14:textId="77777777" w:rsidR="00492413" w:rsidRPr="00F54017" w:rsidRDefault="00492413" w:rsidP="00F54017">
            <w:pPr>
              <w:spacing w:line="240" w:lineRule="auto"/>
              <w:ind w:left="431" w:right="-72"/>
              <w:rPr>
                <w:rFonts w:cs="Arial"/>
                <w:spacing w:val="-4"/>
                <w:sz w:val="18"/>
                <w:szCs w:val="18"/>
                <w:lang w:bidi="th-TH"/>
              </w:rPr>
            </w:pPr>
          </w:p>
        </w:tc>
        <w:tc>
          <w:tcPr>
            <w:tcW w:w="3283" w:type="dxa"/>
            <w:gridSpan w:val="3"/>
            <w:tcBorders>
              <w:bottom w:val="single" w:sz="4" w:space="0" w:color="auto"/>
            </w:tcBorders>
          </w:tcPr>
          <w:p w14:paraId="04565880" w14:textId="77777777" w:rsidR="00492413" w:rsidRPr="00F54017" w:rsidRDefault="00492413" w:rsidP="00492413">
            <w:pPr>
              <w:spacing w:line="240" w:lineRule="auto"/>
              <w:ind w:right="-72"/>
              <w:jc w:val="center"/>
              <w:rPr>
                <w:rFonts w:cs="Arial"/>
                <w:b/>
                <w:bCs/>
                <w:sz w:val="18"/>
                <w:szCs w:val="18"/>
                <w:lang w:bidi="th-TH"/>
              </w:rPr>
            </w:pPr>
            <w:r w:rsidRPr="00F54017">
              <w:rPr>
                <w:rFonts w:cs="Arial"/>
                <w:b/>
                <w:bCs/>
                <w:sz w:val="18"/>
                <w:szCs w:val="18"/>
                <w:lang w:bidi="th-TH"/>
              </w:rPr>
              <w:t>Consolidated financial statements</w:t>
            </w:r>
          </w:p>
        </w:tc>
      </w:tr>
      <w:tr w:rsidR="00F54017" w:rsidRPr="00F54017" w14:paraId="75F58E3A" w14:textId="77777777" w:rsidTr="0056106C">
        <w:trPr>
          <w:trHeight w:val="20"/>
        </w:trPr>
        <w:tc>
          <w:tcPr>
            <w:tcW w:w="6570" w:type="dxa"/>
          </w:tcPr>
          <w:p w14:paraId="025A2D30" w14:textId="77777777" w:rsidR="00F54017" w:rsidRPr="00F54017" w:rsidRDefault="00F54017" w:rsidP="00F54017">
            <w:pPr>
              <w:spacing w:line="240" w:lineRule="auto"/>
              <w:ind w:left="431" w:right="-72"/>
              <w:rPr>
                <w:rFonts w:cs="Arial"/>
                <w:spacing w:val="-4"/>
                <w:sz w:val="18"/>
                <w:szCs w:val="18"/>
                <w:lang w:bidi="th-TH"/>
              </w:rPr>
            </w:pPr>
          </w:p>
        </w:tc>
        <w:tc>
          <w:tcPr>
            <w:tcW w:w="3283" w:type="dxa"/>
            <w:gridSpan w:val="3"/>
            <w:tcBorders>
              <w:top w:val="single" w:sz="4" w:space="0" w:color="auto"/>
              <w:bottom w:val="single" w:sz="4" w:space="0" w:color="auto"/>
            </w:tcBorders>
            <w:shd w:val="clear" w:color="auto" w:fill="auto"/>
          </w:tcPr>
          <w:p w14:paraId="64BB0682" w14:textId="77777777" w:rsidR="00F54017" w:rsidRPr="00F54017" w:rsidRDefault="00F54017" w:rsidP="00492413">
            <w:pPr>
              <w:spacing w:line="240" w:lineRule="auto"/>
              <w:ind w:left="180" w:right="-72" w:hanging="11"/>
              <w:jc w:val="center"/>
              <w:rPr>
                <w:rFonts w:cs="Arial"/>
                <w:b/>
                <w:bCs/>
                <w:sz w:val="18"/>
                <w:szCs w:val="18"/>
                <w:lang w:bidi="th-TH"/>
              </w:rPr>
            </w:pPr>
            <w:r w:rsidRPr="00F54017">
              <w:rPr>
                <w:rFonts w:cs="Arial"/>
                <w:b/>
                <w:bCs/>
                <w:sz w:val="18"/>
                <w:szCs w:val="18"/>
                <w:lang w:bidi="th-TH"/>
              </w:rPr>
              <w:t>Trade receivables</w:t>
            </w:r>
          </w:p>
        </w:tc>
      </w:tr>
      <w:tr w:rsidR="00C758ED" w:rsidRPr="00F54017" w14:paraId="051190A4" w14:textId="77777777" w:rsidTr="0056106C">
        <w:trPr>
          <w:gridAfter w:val="1"/>
          <w:wAfter w:w="29" w:type="dxa"/>
          <w:trHeight w:val="20"/>
        </w:trPr>
        <w:tc>
          <w:tcPr>
            <w:tcW w:w="6570" w:type="dxa"/>
          </w:tcPr>
          <w:p w14:paraId="685E4193" w14:textId="77777777" w:rsidR="00C758ED" w:rsidRPr="00F54017" w:rsidRDefault="00C758ED" w:rsidP="00F54017">
            <w:pPr>
              <w:spacing w:line="240" w:lineRule="auto"/>
              <w:ind w:left="431" w:right="-72"/>
              <w:rPr>
                <w:rFonts w:cs="Arial"/>
                <w:spacing w:val="-4"/>
                <w:sz w:val="18"/>
                <w:szCs w:val="18"/>
                <w:lang w:bidi="th-TH"/>
              </w:rPr>
            </w:pPr>
          </w:p>
        </w:tc>
        <w:tc>
          <w:tcPr>
            <w:tcW w:w="1627" w:type="dxa"/>
            <w:tcBorders>
              <w:top w:val="single" w:sz="4" w:space="0" w:color="auto"/>
            </w:tcBorders>
            <w:shd w:val="clear" w:color="auto" w:fill="auto"/>
            <w:hideMark/>
          </w:tcPr>
          <w:p w14:paraId="6B462002" w14:textId="53CCEC56" w:rsidR="00C758ED" w:rsidRPr="00F54017" w:rsidRDefault="00F54017" w:rsidP="00492413">
            <w:pPr>
              <w:spacing w:line="240" w:lineRule="auto"/>
              <w:ind w:right="-72"/>
              <w:jc w:val="right"/>
              <w:rPr>
                <w:rFonts w:cs="Arial"/>
                <w:sz w:val="18"/>
                <w:szCs w:val="18"/>
                <w:highlight w:val="lightGray"/>
                <w:lang w:bidi="th-TH"/>
              </w:rPr>
            </w:pPr>
            <w:r w:rsidRPr="00F54017">
              <w:rPr>
                <w:rFonts w:cs="Arial"/>
                <w:b/>
                <w:bCs/>
                <w:sz w:val="18"/>
                <w:szCs w:val="18"/>
              </w:rPr>
              <w:t>2024</w:t>
            </w:r>
          </w:p>
        </w:tc>
        <w:tc>
          <w:tcPr>
            <w:tcW w:w="1627" w:type="dxa"/>
            <w:tcBorders>
              <w:top w:val="single" w:sz="4" w:space="0" w:color="auto"/>
            </w:tcBorders>
            <w:shd w:val="clear" w:color="auto" w:fill="auto"/>
            <w:hideMark/>
          </w:tcPr>
          <w:p w14:paraId="42FD28C3" w14:textId="40959669" w:rsidR="00C758ED" w:rsidRPr="00F54017" w:rsidRDefault="00F54017" w:rsidP="00492413">
            <w:pPr>
              <w:spacing w:line="240" w:lineRule="auto"/>
              <w:ind w:right="-72"/>
              <w:jc w:val="right"/>
              <w:rPr>
                <w:rFonts w:cs="Arial"/>
                <w:sz w:val="18"/>
                <w:szCs w:val="18"/>
                <w:highlight w:val="lightGray"/>
                <w:lang w:bidi="th-TH"/>
              </w:rPr>
            </w:pPr>
            <w:r w:rsidRPr="00F54017">
              <w:rPr>
                <w:rFonts w:cs="Arial"/>
                <w:b/>
                <w:bCs/>
                <w:sz w:val="18"/>
                <w:szCs w:val="18"/>
              </w:rPr>
              <w:t>2023</w:t>
            </w:r>
          </w:p>
        </w:tc>
      </w:tr>
      <w:tr w:rsidR="00C758ED" w:rsidRPr="00F54017" w14:paraId="0FC1EE8B" w14:textId="77777777" w:rsidTr="0056106C">
        <w:trPr>
          <w:gridAfter w:val="1"/>
          <w:wAfter w:w="29" w:type="dxa"/>
          <w:trHeight w:val="20"/>
        </w:trPr>
        <w:tc>
          <w:tcPr>
            <w:tcW w:w="6570" w:type="dxa"/>
          </w:tcPr>
          <w:p w14:paraId="0DE6A837" w14:textId="77777777" w:rsidR="00C758ED" w:rsidRPr="00F54017" w:rsidRDefault="00C758ED" w:rsidP="00F54017">
            <w:pPr>
              <w:spacing w:line="240" w:lineRule="auto"/>
              <w:ind w:left="431" w:right="-72"/>
              <w:rPr>
                <w:rFonts w:cs="Arial"/>
                <w:spacing w:val="-4"/>
                <w:sz w:val="18"/>
                <w:szCs w:val="18"/>
                <w:lang w:bidi="th-TH"/>
              </w:rPr>
            </w:pPr>
          </w:p>
        </w:tc>
        <w:tc>
          <w:tcPr>
            <w:tcW w:w="1627" w:type="dxa"/>
            <w:shd w:val="clear" w:color="auto" w:fill="auto"/>
            <w:vAlign w:val="bottom"/>
            <w:hideMark/>
          </w:tcPr>
          <w:p w14:paraId="5D7EDD4E" w14:textId="487FED0A" w:rsidR="00C758ED" w:rsidRPr="00F54017" w:rsidRDefault="00C758ED" w:rsidP="00001D16">
            <w:pPr>
              <w:pBdr>
                <w:bottom w:val="single" w:sz="4" w:space="1" w:color="auto"/>
              </w:pBdr>
              <w:spacing w:line="240" w:lineRule="auto"/>
              <w:ind w:right="-72"/>
              <w:jc w:val="right"/>
              <w:rPr>
                <w:rFonts w:cs="Arial"/>
                <w:sz w:val="18"/>
                <w:szCs w:val="18"/>
                <w:lang w:bidi="th-TH"/>
              </w:rPr>
            </w:pPr>
            <w:r w:rsidRPr="00F54017">
              <w:rPr>
                <w:rFonts w:cs="Arial"/>
                <w:b/>
                <w:bCs/>
                <w:sz w:val="18"/>
                <w:szCs w:val="18"/>
              </w:rPr>
              <w:t>Baht Thousand</w:t>
            </w:r>
          </w:p>
        </w:tc>
        <w:tc>
          <w:tcPr>
            <w:tcW w:w="1627" w:type="dxa"/>
            <w:shd w:val="clear" w:color="auto" w:fill="auto"/>
            <w:vAlign w:val="bottom"/>
            <w:hideMark/>
          </w:tcPr>
          <w:p w14:paraId="66FCEAA0" w14:textId="415A249D" w:rsidR="00C758ED" w:rsidRPr="00F54017" w:rsidRDefault="00C758ED" w:rsidP="00001D16">
            <w:pPr>
              <w:pBdr>
                <w:bottom w:val="single" w:sz="4" w:space="1" w:color="auto"/>
              </w:pBdr>
              <w:spacing w:line="240" w:lineRule="auto"/>
              <w:ind w:right="-72"/>
              <w:jc w:val="right"/>
              <w:rPr>
                <w:rFonts w:cs="Arial"/>
                <w:sz w:val="18"/>
                <w:szCs w:val="18"/>
                <w:lang w:bidi="th-TH"/>
              </w:rPr>
            </w:pPr>
            <w:r w:rsidRPr="00F54017">
              <w:rPr>
                <w:rFonts w:cs="Arial"/>
                <w:b/>
                <w:bCs/>
                <w:sz w:val="18"/>
                <w:szCs w:val="18"/>
              </w:rPr>
              <w:t>Baht Thousand</w:t>
            </w:r>
          </w:p>
        </w:tc>
      </w:tr>
      <w:tr w:rsidR="00C758ED" w:rsidRPr="00F54017" w14:paraId="6382D007" w14:textId="77777777" w:rsidTr="0056106C">
        <w:trPr>
          <w:gridAfter w:val="1"/>
          <w:wAfter w:w="29" w:type="dxa"/>
          <w:trHeight w:val="20"/>
        </w:trPr>
        <w:tc>
          <w:tcPr>
            <w:tcW w:w="6570" w:type="dxa"/>
          </w:tcPr>
          <w:p w14:paraId="1DE90BFC" w14:textId="77777777" w:rsidR="00C758ED" w:rsidRPr="00F54017" w:rsidRDefault="00C758ED" w:rsidP="00F54017">
            <w:pPr>
              <w:spacing w:line="240" w:lineRule="auto"/>
              <w:ind w:left="431" w:right="-72"/>
              <w:rPr>
                <w:rFonts w:cs="Arial"/>
                <w:spacing w:val="-4"/>
                <w:sz w:val="12"/>
                <w:szCs w:val="12"/>
                <w:lang w:bidi="th-TH"/>
              </w:rPr>
            </w:pPr>
          </w:p>
        </w:tc>
        <w:tc>
          <w:tcPr>
            <w:tcW w:w="1627" w:type="dxa"/>
            <w:shd w:val="clear" w:color="auto" w:fill="auto"/>
          </w:tcPr>
          <w:p w14:paraId="5B1E4F61" w14:textId="77777777" w:rsidR="00C758ED" w:rsidRPr="00F54017" w:rsidRDefault="00C758ED" w:rsidP="00492413">
            <w:pPr>
              <w:spacing w:line="240" w:lineRule="auto"/>
              <w:ind w:right="-72"/>
              <w:jc w:val="right"/>
              <w:rPr>
                <w:rFonts w:cs="Arial"/>
                <w:color w:val="0070C0"/>
                <w:sz w:val="12"/>
                <w:szCs w:val="12"/>
                <w:lang w:bidi="th-TH"/>
              </w:rPr>
            </w:pPr>
          </w:p>
        </w:tc>
        <w:tc>
          <w:tcPr>
            <w:tcW w:w="1627" w:type="dxa"/>
            <w:shd w:val="clear" w:color="auto" w:fill="auto"/>
          </w:tcPr>
          <w:p w14:paraId="34D827FC" w14:textId="77777777" w:rsidR="00C758ED" w:rsidRPr="00F54017" w:rsidRDefault="00C758ED" w:rsidP="00492413">
            <w:pPr>
              <w:spacing w:line="240" w:lineRule="auto"/>
              <w:ind w:right="-72"/>
              <w:jc w:val="right"/>
              <w:rPr>
                <w:rFonts w:cs="Arial"/>
                <w:color w:val="0070C0"/>
                <w:sz w:val="12"/>
                <w:szCs w:val="12"/>
                <w:lang w:bidi="th-TH"/>
              </w:rPr>
            </w:pPr>
          </w:p>
        </w:tc>
      </w:tr>
      <w:tr w:rsidR="00C758ED" w:rsidRPr="00F54017" w14:paraId="301C99AB" w14:textId="77777777" w:rsidTr="0056106C">
        <w:trPr>
          <w:gridAfter w:val="1"/>
          <w:wAfter w:w="29" w:type="dxa"/>
          <w:trHeight w:val="20"/>
        </w:trPr>
        <w:tc>
          <w:tcPr>
            <w:tcW w:w="6570" w:type="dxa"/>
            <w:hideMark/>
          </w:tcPr>
          <w:p w14:paraId="2C738272" w14:textId="534594CE" w:rsidR="00C758ED" w:rsidRPr="00F54017" w:rsidRDefault="00C758ED" w:rsidP="00F54017">
            <w:pPr>
              <w:spacing w:line="240" w:lineRule="auto"/>
              <w:ind w:left="431" w:right="-72"/>
              <w:rPr>
                <w:rFonts w:cs="Arial"/>
                <w:b/>
                <w:bCs/>
                <w:spacing w:val="-4"/>
                <w:sz w:val="18"/>
                <w:szCs w:val="18"/>
                <w:lang w:bidi="th-TH"/>
              </w:rPr>
            </w:pPr>
            <w:r w:rsidRPr="00F54017">
              <w:rPr>
                <w:rFonts w:cs="Arial"/>
                <w:b/>
                <w:bCs/>
                <w:spacing w:val="-4"/>
                <w:sz w:val="18"/>
                <w:szCs w:val="18"/>
                <w:lang w:bidi="th-TH"/>
              </w:rPr>
              <w:t xml:space="preserve">Opening loss allowance at </w:t>
            </w:r>
            <w:r w:rsidR="00F54017" w:rsidRPr="00F54017">
              <w:rPr>
                <w:rFonts w:cs="Arial"/>
                <w:b/>
                <w:bCs/>
                <w:spacing w:val="-4"/>
                <w:sz w:val="18"/>
                <w:szCs w:val="18"/>
                <w:lang w:bidi="th-TH"/>
              </w:rPr>
              <w:t>1</w:t>
            </w:r>
            <w:r w:rsidRPr="00F54017">
              <w:rPr>
                <w:rFonts w:cs="Arial"/>
                <w:b/>
                <w:bCs/>
                <w:spacing w:val="-4"/>
                <w:sz w:val="18"/>
                <w:szCs w:val="18"/>
                <w:lang w:bidi="th-TH"/>
              </w:rPr>
              <w:t xml:space="preserve"> January</w:t>
            </w:r>
          </w:p>
        </w:tc>
        <w:tc>
          <w:tcPr>
            <w:tcW w:w="1627" w:type="dxa"/>
            <w:shd w:val="clear" w:color="auto" w:fill="auto"/>
          </w:tcPr>
          <w:p w14:paraId="26AF8C29" w14:textId="207096B5" w:rsidR="00C758ED" w:rsidRPr="00F54017" w:rsidRDefault="00F54017" w:rsidP="00492413">
            <w:pPr>
              <w:spacing w:line="240" w:lineRule="auto"/>
              <w:ind w:right="-72"/>
              <w:jc w:val="right"/>
              <w:rPr>
                <w:rFonts w:cs="Arial"/>
                <w:b/>
                <w:bCs/>
                <w:sz w:val="18"/>
                <w:szCs w:val="18"/>
                <w:lang w:bidi="th-TH"/>
              </w:rPr>
            </w:pPr>
            <w:r w:rsidRPr="00F54017">
              <w:rPr>
                <w:rFonts w:cs="Arial"/>
                <w:sz w:val="18"/>
                <w:szCs w:val="18"/>
              </w:rPr>
              <w:t>241</w:t>
            </w:r>
            <w:r w:rsidR="00C758ED" w:rsidRPr="00F54017">
              <w:rPr>
                <w:rFonts w:cs="Arial"/>
                <w:sz w:val="18"/>
                <w:szCs w:val="18"/>
              </w:rPr>
              <w:t>,</w:t>
            </w:r>
            <w:r w:rsidRPr="00F54017">
              <w:rPr>
                <w:rFonts w:cs="Arial"/>
                <w:sz w:val="18"/>
                <w:szCs w:val="18"/>
              </w:rPr>
              <w:t>405</w:t>
            </w:r>
          </w:p>
        </w:tc>
        <w:tc>
          <w:tcPr>
            <w:tcW w:w="1627" w:type="dxa"/>
            <w:shd w:val="clear" w:color="auto" w:fill="auto"/>
          </w:tcPr>
          <w:p w14:paraId="37A0D51D" w14:textId="344810B4" w:rsidR="00C758ED" w:rsidRPr="00F54017" w:rsidRDefault="00F54017" w:rsidP="00492413">
            <w:pPr>
              <w:spacing w:line="240" w:lineRule="auto"/>
              <w:ind w:right="-72"/>
              <w:jc w:val="right"/>
              <w:rPr>
                <w:rFonts w:cs="Arial"/>
                <w:b/>
                <w:bCs/>
                <w:sz w:val="18"/>
                <w:szCs w:val="18"/>
                <w:lang w:bidi="th-TH"/>
              </w:rPr>
            </w:pPr>
            <w:r w:rsidRPr="00F54017">
              <w:rPr>
                <w:rFonts w:cs="Arial"/>
                <w:color w:val="000000"/>
                <w:sz w:val="18"/>
                <w:szCs w:val="18"/>
                <w:lang w:bidi="th-TH"/>
              </w:rPr>
              <w:t>986</w:t>
            </w:r>
          </w:p>
        </w:tc>
      </w:tr>
      <w:tr w:rsidR="00C758ED" w:rsidRPr="00F54017" w14:paraId="0A0A7999" w14:textId="77777777" w:rsidTr="0056106C">
        <w:trPr>
          <w:gridAfter w:val="1"/>
          <w:wAfter w:w="29" w:type="dxa"/>
          <w:trHeight w:val="20"/>
        </w:trPr>
        <w:tc>
          <w:tcPr>
            <w:tcW w:w="6570" w:type="dxa"/>
          </w:tcPr>
          <w:p w14:paraId="544010AF" w14:textId="77777777" w:rsidR="00C758ED" w:rsidRPr="00F54017" w:rsidRDefault="00C758ED" w:rsidP="00F54017">
            <w:pPr>
              <w:spacing w:line="240" w:lineRule="auto"/>
              <w:ind w:left="431" w:right="-72"/>
              <w:rPr>
                <w:rFonts w:cs="Arial"/>
                <w:spacing w:val="-4"/>
                <w:sz w:val="18"/>
                <w:szCs w:val="18"/>
                <w:lang w:bidi="th-TH"/>
              </w:rPr>
            </w:pPr>
            <w:r w:rsidRPr="00F54017">
              <w:rPr>
                <w:rFonts w:cs="Arial"/>
                <w:spacing w:val="-4"/>
                <w:sz w:val="18"/>
                <w:szCs w:val="18"/>
                <w:lang w:bidi="th-TH"/>
              </w:rPr>
              <w:t>Increase in loss allowance recognised in profit or loss during the year</w:t>
            </w:r>
          </w:p>
        </w:tc>
        <w:tc>
          <w:tcPr>
            <w:tcW w:w="1627" w:type="dxa"/>
            <w:shd w:val="clear" w:color="auto" w:fill="auto"/>
          </w:tcPr>
          <w:p w14:paraId="2FBAEB12" w14:textId="2DD27C3A" w:rsidR="00C758ED" w:rsidRPr="00F54017" w:rsidRDefault="00F54017" w:rsidP="00492413">
            <w:pPr>
              <w:spacing w:line="240" w:lineRule="auto"/>
              <w:ind w:right="-72"/>
              <w:jc w:val="right"/>
              <w:rPr>
                <w:rFonts w:cs="Arial"/>
                <w:sz w:val="18"/>
                <w:szCs w:val="18"/>
                <w:lang w:bidi="th-TH"/>
              </w:rPr>
            </w:pPr>
            <w:r w:rsidRPr="00F54017">
              <w:rPr>
                <w:rFonts w:cs="Arial"/>
                <w:color w:val="000000"/>
                <w:sz w:val="18"/>
                <w:szCs w:val="18"/>
              </w:rPr>
              <w:t>3</w:t>
            </w:r>
            <w:r w:rsidR="00C758ED" w:rsidRPr="00F54017">
              <w:rPr>
                <w:rFonts w:cs="Arial"/>
                <w:color w:val="000000"/>
                <w:sz w:val="18"/>
                <w:szCs w:val="18"/>
              </w:rPr>
              <w:t>,</w:t>
            </w:r>
            <w:r w:rsidRPr="00F54017">
              <w:rPr>
                <w:rFonts w:cs="Arial"/>
                <w:color w:val="000000"/>
                <w:sz w:val="18"/>
                <w:szCs w:val="18"/>
              </w:rPr>
              <w:t>16</w:t>
            </w:r>
            <w:r w:rsidR="00481D64">
              <w:rPr>
                <w:rFonts w:cs="Arial"/>
                <w:color w:val="000000"/>
                <w:sz w:val="18"/>
                <w:szCs w:val="18"/>
              </w:rPr>
              <w:t>8</w:t>
            </w:r>
          </w:p>
        </w:tc>
        <w:tc>
          <w:tcPr>
            <w:tcW w:w="1627" w:type="dxa"/>
            <w:shd w:val="clear" w:color="auto" w:fill="auto"/>
          </w:tcPr>
          <w:p w14:paraId="30D8D906" w14:textId="0FD13C4D" w:rsidR="00C758ED" w:rsidRPr="00F54017" w:rsidRDefault="00F54017" w:rsidP="00492413">
            <w:pPr>
              <w:spacing w:line="240" w:lineRule="auto"/>
              <w:ind w:right="-72"/>
              <w:jc w:val="right"/>
              <w:rPr>
                <w:rFonts w:cs="Arial"/>
                <w:sz w:val="18"/>
                <w:szCs w:val="18"/>
                <w:lang w:bidi="th-TH"/>
              </w:rPr>
            </w:pPr>
            <w:r w:rsidRPr="00F54017">
              <w:rPr>
                <w:rFonts w:cs="Arial"/>
                <w:color w:val="000000"/>
                <w:sz w:val="18"/>
                <w:szCs w:val="18"/>
                <w:lang w:bidi="th-TH"/>
              </w:rPr>
              <w:t>240</w:t>
            </w:r>
            <w:r w:rsidR="00C758ED" w:rsidRPr="00F54017">
              <w:rPr>
                <w:rFonts w:cs="Arial"/>
                <w:color w:val="000000"/>
                <w:sz w:val="18"/>
                <w:szCs w:val="18"/>
                <w:lang w:bidi="th-TH"/>
              </w:rPr>
              <w:t>,</w:t>
            </w:r>
            <w:r w:rsidRPr="00F54017">
              <w:rPr>
                <w:rFonts w:cs="Arial"/>
                <w:color w:val="000000"/>
                <w:sz w:val="18"/>
                <w:szCs w:val="18"/>
                <w:lang w:bidi="th-TH"/>
              </w:rPr>
              <w:t>419</w:t>
            </w:r>
          </w:p>
        </w:tc>
      </w:tr>
      <w:tr w:rsidR="00C758ED" w:rsidRPr="00F54017" w14:paraId="3104B2A5" w14:textId="77777777" w:rsidTr="0056106C">
        <w:trPr>
          <w:gridAfter w:val="1"/>
          <w:wAfter w:w="29" w:type="dxa"/>
          <w:trHeight w:val="20"/>
        </w:trPr>
        <w:tc>
          <w:tcPr>
            <w:tcW w:w="6570" w:type="dxa"/>
            <w:hideMark/>
          </w:tcPr>
          <w:p w14:paraId="6FE1B808" w14:textId="77777777" w:rsidR="00C758ED" w:rsidRPr="00F54017" w:rsidRDefault="00C758ED" w:rsidP="00F54017">
            <w:pPr>
              <w:spacing w:line="240" w:lineRule="auto"/>
              <w:ind w:left="431" w:right="-72"/>
              <w:rPr>
                <w:rFonts w:cs="Arial"/>
                <w:spacing w:val="-4"/>
                <w:sz w:val="18"/>
                <w:szCs w:val="18"/>
                <w:lang w:bidi="th-TH"/>
              </w:rPr>
            </w:pPr>
            <w:r w:rsidRPr="00F54017">
              <w:rPr>
                <w:rFonts w:cs="Arial"/>
                <w:spacing w:val="-4"/>
                <w:sz w:val="18"/>
                <w:szCs w:val="18"/>
                <w:lang w:bidi="th-TH"/>
              </w:rPr>
              <w:t xml:space="preserve">Unused amount reversed </w:t>
            </w:r>
          </w:p>
        </w:tc>
        <w:tc>
          <w:tcPr>
            <w:tcW w:w="1627" w:type="dxa"/>
            <w:shd w:val="clear" w:color="auto" w:fill="auto"/>
          </w:tcPr>
          <w:p w14:paraId="0C4EF896" w14:textId="36E4378D" w:rsidR="00C758ED" w:rsidRPr="00F54017" w:rsidRDefault="00C758ED" w:rsidP="00001D16">
            <w:pPr>
              <w:pBdr>
                <w:bottom w:val="single" w:sz="4" w:space="1" w:color="auto"/>
              </w:pBdr>
              <w:spacing w:line="240" w:lineRule="auto"/>
              <w:ind w:right="-72"/>
              <w:jc w:val="right"/>
              <w:rPr>
                <w:rFonts w:cs="Arial"/>
                <w:sz w:val="18"/>
                <w:szCs w:val="18"/>
                <w:lang w:bidi="th-TH"/>
              </w:rPr>
            </w:pPr>
            <w:r w:rsidRPr="00F54017">
              <w:rPr>
                <w:rFonts w:cs="Arial"/>
                <w:color w:val="000000"/>
                <w:sz w:val="18"/>
                <w:szCs w:val="18"/>
              </w:rPr>
              <w:t>(</w:t>
            </w:r>
            <w:r w:rsidR="00F54017" w:rsidRPr="00F54017">
              <w:rPr>
                <w:rFonts w:cs="Arial"/>
                <w:color w:val="000000"/>
                <w:sz w:val="18"/>
                <w:szCs w:val="18"/>
              </w:rPr>
              <w:t>986</w:t>
            </w:r>
            <w:r w:rsidRPr="00F54017">
              <w:rPr>
                <w:rFonts w:cs="Arial"/>
                <w:color w:val="000000"/>
                <w:sz w:val="18"/>
                <w:szCs w:val="18"/>
              </w:rPr>
              <w:t>)</w:t>
            </w:r>
          </w:p>
        </w:tc>
        <w:tc>
          <w:tcPr>
            <w:tcW w:w="1627" w:type="dxa"/>
            <w:shd w:val="clear" w:color="auto" w:fill="auto"/>
          </w:tcPr>
          <w:p w14:paraId="4CA3551A" w14:textId="26CBFD4A" w:rsidR="00C758ED" w:rsidRPr="00F54017" w:rsidRDefault="00C758ED" w:rsidP="00001D16">
            <w:pPr>
              <w:pBdr>
                <w:bottom w:val="single" w:sz="4" w:space="1" w:color="auto"/>
              </w:pBdr>
              <w:spacing w:line="240" w:lineRule="auto"/>
              <w:ind w:right="-72"/>
              <w:jc w:val="right"/>
              <w:rPr>
                <w:rFonts w:cs="Arial"/>
                <w:sz w:val="18"/>
                <w:szCs w:val="18"/>
                <w:lang w:bidi="th-TH"/>
              </w:rPr>
            </w:pPr>
            <w:r w:rsidRPr="00F54017">
              <w:rPr>
                <w:rFonts w:cs="Arial"/>
                <w:sz w:val="18"/>
                <w:szCs w:val="18"/>
                <w:lang w:bidi="th-TH"/>
              </w:rPr>
              <w:t>-</w:t>
            </w:r>
          </w:p>
        </w:tc>
      </w:tr>
      <w:tr w:rsidR="00C758ED" w:rsidRPr="00F54017" w14:paraId="744AE537" w14:textId="77777777" w:rsidTr="0056106C">
        <w:trPr>
          <w:gridAfter w:val="1"/>
          <w:wAfter w:w="29" w:type="dxa"/>
          <w:trHeight w:val="20"/>
        </w:trPr>
        <w:tc>
          <w:tcPr>
            <w:tcW w:w="6570" w:type="dxa"/>
          </w:tcPr>
          <w:p w14:paraId="1C462282" w14:textId="77777777" w:rsidR="00C758ED" w:rsidRPr="00F54017" w:rsidRDefault="00C758ED" w:rsidP="00F54017">
            <w:pPr>
              <w:spacing w:line="240" w:lineRule="auto"/>
              <w:ind w:left="431" w:right="-72"/>
              <w:rPr>
                <w:rFonts w:cs="Arial"/>
                <w:spacing w:val="-4"/>
                <w:sz w:val="12"/>
                <w:szCs w:val="12"/>
                <w:lang w:bidi="th-TH"/>
              </w:rPr>
            </w:pPr>
          </w:p>
        </w:tc>
        <w:tc>
          <w:tcPr>
            <w:tcW w:w="1627" w:type="dxa"/>
            <w:shd w:val="clear" w:color="auto" w:fill="auto"/>
          </w:tcPr>
          <w:p w14:paraId="5F26A6B3" w14:textId="77777777" w:rsidR="00C758ED" w:rsidRPr="00F54017" w:rsidRDefault="00C758ED" w:rsidP="00492413">
            <w:pPr>
              <w:spacing w:line="240" w:lineRule="auto"/>
              <w:ind w:right="-72"/>
              <w:jc w:val="right"/>
              <w:rPr>
                <w:rFonts w:cs="Arial"/>
                <w:sz w:val="12"/>
                <w:szCs w:val="12"/>
                <w:lang w:bidi="th-TH"/>
              </w:rPr>
            </w:pPr>
          </w:p>
        </w:tc>
        <w:tc>
          <w:tcPr>
            <w:tcW w:w="1627" w:type="dxa"/>
            <w:shd w:val="clear" w:color="auto" w:fill="auto"/>
          </w:tcPr>
          <w:p w14:paraId="68D5FCAA" w14:textId="77777777" w:rsidR="00C758ED" w:rsidRPr="00F54017" w:rsidRDefault="00C758ED" w:rsidP="00492413">
            <w:pPr>
              <w:spacing w:line="240" w:lineRule="auto"/>
              <w:ind w:right="-72"/>
              <w:jc w:val="right"/>
              <w:rPr>
                <w:rFonts w:cs="Arial"/>
                <w:sz w:val="12"/>
                <w:szCs w:val="12"/>
                <w:lang w:bidi="th-TH"/>
              </w:rPr>
            </w:pPr>
          </w:p>
        </w:tc>
      </w:tr>
      <w:tr w:rsidR="00C758ED" w:rsidRPr="00F54017" w14:paraId="0C4DA159" w14:textId="77777777" w:rsidTr="0056106C">
        <w:trPr>
          <w:gridAfter w:val="1"/>
          <w:wAfter w:w="29" w:type="dxa"/>
          <w:trHeight w:val="20"/>
        </w:trPr>
        <w:tc>
          <w:tcPr>
            <w:tcW w:w="6570" w:type="dxa"/>
          </w:tcPr>
          <w:p w14:paraId="7848588D" w14:textId="56D5630C" w:rsidR="00C758ED" w:rsidRPr="00F54017" w:rsidRDefault="00C758ED" w:rsidP="00F54017">
            <w:pPr>
              <w:spacing w:line="240" w:lineRule="auto"/>
              <w:ind w:left="431" w:right="-72"/>
              <w:rPr>
                <w:rFonts w:cs="Arial"/>
                <w:b/>
                <w:bCs/>
                <w:spacing w:val="-4"/>
                <w:sz w:val="18"/>
                <w:szCs w:val="18"/>
                <w:lang w:bidi="th-TH"/>
              </w:rPr>
            </w:pPr>
            <w:r w:rsidRPr="00F54017">
              <w:rPr>
                <w:rFonts w:cs="Arial"/>
                <w:b/>
                <w:bCs/>
                <w:spacing w:val="-4"/>
                <w:sz w:val="18"/>
                <w:szCs w:val="18"/>
                <w:lang w:bidi="th-TH"/>
              </w:rPr>
              <w:t xml:space="preserve">Closing loss allowance at </w:t>
            </w:r>
            <w:r w:rsidR="00F54017" w:rsidRPr="00F54017">
              <w:rPr>
                <w:rFonts w:cs="Arial"/>
                <w:b/>
                <w:bCs/>
                <w:spacing w:val="-4"/>
                <w:sz w:val="18"/>
                <w:szCs w:val="18"/>
                <w:lang w:bidi="th-TH"/>
              </w:rPr>
              <w:t>31</w:t>
            </w:r>
            <w:r w:rsidRPr="00F54017">
              <w:rPr>
                <w:rFonts w:cs="Arial"/>
                <w:b/>
                <w:bCs/>
                <w:spacing w:val="-4"/>
                <w:sz w:val="18"/>
                <w:szCs w:val="18"/>
                <w:lang w:bidi="th-TH"/>
              </w:rPr>
              <w:t xml:space="preserve"> December</w:t>
            </w:r>
          </w:p>
        </w:tc>
        <w:tc>
          <w:tcPr>
            <w:tcW w:w="1627" w:type="dxa"/>
            <w:shd w:val="clear" w:color="auto" w:fill="auto"/>
          </w:tcPr>
          <w:p w14:paraId="2873CC0C" w14:textId="4A6FA269" w:rsidR="00C758ED" w:rsidRPr="00F54017" w:rsidRDefault="00F54017" w:rsidP="00001D16">
            <w:pPr>
              <w:pBdr>
                <w:bottom w:val="double" w:sz="4" w:space="1" w:color="auto"/>
              </w:pBdr>
              <w:spacing w:line="240" w:lineRule="auto"/>
              <w:ind w:right="-72"/>
              <w:jc w:val="right"/>
              <w:rPr>
                <w:rFonts w:cs="Arial"/>
                <w:sz w:val="18"/>
                <w:szCs w:val="18"/>
              </w:rPr>
            </w:pPr>
            <w:r w:rsidRPr="00F54017">
              <w:rPr>
                <w:rFonts w:cs="Arial"/>
                <w:sz w:val="18"/>
                <w:szCs w:val="18"/>
              </w:rPr>
              <w:t>243</w:t>
            </w:r>
            <w:r w:rsidR="00C758ED" w:rsidRPr="00F54017">
              <w:rPr>
                <w:rFonts w:cs="Arial"/>
                <w:sz w:val="18"/>
                <w:szCs w:val="18"/>
              </w:rPr>
              <w:t>,</w:t>
            </w:r>
            <w:r w:rsidRPr="00F54017">
              <w:rPr>
                <w:rFonts w:cs="Arial"/>
                <w:sz w:val="18"/>
                <w:szCs w:val="18"/>
              </w:rPr>
              <w:t>587</w:t>
            </w:r>
          </w:p>
        </w:tc>
        <w:tc>
          <w:tcPr>
            <w:tcW w:w="1627" w:type="dxa"/>
            <w:shd w:val="clear" w:color="auto" w:fill="auto"/>
          </w:tcPr>
          <w:p w14:paraId="7D67A5B9" w14:textId="3353BED3" w:rsidR="00C758ED" w:rsidRPr="00F54017" w:rsidRDefault="00F54017" w:rsidP="00001D16">
            <w:pPr>
              <w:pBdr>
                <w:bottom w:val="double" w:sz="4" w:space="1" w:color="auto"/>
              </w:pBdr>
              <w:spacing w:line="240" w:lineRule="auto"/>
              <w:ind w:right="-72"/>
              <w:jc w:val="right"/>
              <w:rPr>
                <w:rFonts w:cs="Arial"/>
                <w:sz w:val="18"/>
                <w:szCs w:val="18"/>
                <w:lang w:bidi="th-TH"/>
              </w:rPr>
            </w:pPr>
            <w:r w:rsidRPr="00F54017">
              <w:rPr>
                <w:rFonts w:cs="Arial"/>
                <w:sz w:val="18"/>
                <w:szCs w:val="18"/>
              </w:rPr>
              <w:t>241</w:t>
            </w:r>
            <w:r w:rsidR="00C758ED" w:rsidRPr="00F54017">
              <w:rPr>
                <w:rFonts w:cs="Arial"/>
                <w:sz w:val="18"/>
                <w:szCs w:val="18"/>
              </w:rPr>
              <w:t>,</w:t>
            </w:r>
            <w:r w:rsidRPr="00F54017">
              <w:rPr>
                <w:rFonts w:cs="Arial"/>
                <w:sz w:val="18"/>
                <w:szCs w:val="18"/>
              </w:rPr>
              <w:t>405</w:t>
            </w:r>
          </w:p>
        </w:tc>
      </w:tr>
    </w:tbl>
    <w:p w14:paraId="52A1B924" w14:textId="77777777" w:rsidR="008B4D3D" w:rsidRPr="00F54017" w:rsidRDefault="008B4D3D" w:rsidP="00F54017">
      <w:pPr>
        <w:spacing w:line="240" w:lineRule="auto"/>
        <w:ind w:left="540"/>
        <w:jc w:val="both"/>
        <w:rPr>
          <w:rFonts w:cs="Arial"/>
          <w:sz w:val="18"/>
          <w:szCs w:val="18"/>
          <w:lang w:bidi="th-TH"/>
        </w:rPr>
      </w:pPr>
    </w:p>
    <w:p w14:paraId="0165B120" w14:textId="6B951DB6" w:rsidR="00492413" w:rsidRPr="00F54017" w:rsidRDefault="00492413" w:rsidP="00F54017">
      <w:pPr>
        <w:spacing w:line="240" w:lineRule="auto"/>
        <w:ind w:left="540"/>
        <w:jc w:val="both"/>
        <w:rPr>
          <w:rFonts w:cs="Arial"/>
          <w:sz w:val="18"/>
          <w:szCs w:val="18"/>
          <w:lang w:bidi="th-TH"/>
        </w:rPr>
      </w:pPr>
      <w:r w:rsidRPr="00F54017">
        <w:rPr>
          <w:rFonts w:cs="Arial"/>
          <w:sz w:val="18"/>
          <w:szCs w:val="18"/>
          <w:lang w:bidi="th-TH"/>
        </w:rPr>
        <w:t>Impairment losses on trade receivables and contract assets are presented as net impairment losses within profit before finance costs and income taxes. Subsequent recoveries of amounts previously written off are credited against the same line item.</w:t>
      </w:r>
    </w:p>
    <w:p w14:paraId="5F67F6BC" w14:textId="77777777" w:rsidR="00492413" w:rsidRPr="00F54017" w:rsidRDefault="00492413" w:rsidP="00001D16">
      <w:pPr>
        <w:spacing w:line="240" w:lineRule="auto"/>
        <w:rPr>
          <w:rFonts w:cs="Arial"/>
          <w:sz w:val="18"/>
          <w:szCs w:val="18"/>
        </w:rPr>
      </w:pPr>
    </w:p>
    <w:p w14:paraId="4A3F726D" w14:textId="4670D298" w:rsidR="00A97019" w:rsidRPr="00F54017" w:rsidRDefault="00F54017" w:rsidP="00553949">
      <w:pPr>
        <w:spacing w:line="240" w:lineRule="auto"/>
        <w:ind w:left="540" w:hanging="540"/>
        <w:jc w:val="thaiDistribute"/>
        <w:rPr>
          <w:rFonts w:cs="Arial"/>
          <w:b/>
          <w:bCs/>
          <w:sz w:val="18"/>
          <w:szCs w:val="22"/>
          <w:cs/>
          <w:lang w:bidi="th-TH"/>
        </w:rPr>
      </w:pPr>
      <w:r w:rsidRPr="00F54017">
        <w:rPr>
          <w:rFonts w:cs="Arial"/>
          <w:b/>
          <w:bCs/>
          <w:sz w:val="18"/>
          <w:szCs w:val="18"/>
        </w:rPr>
        <w:t>14</w:t>
      </w:r>
      <w:r w:rsidR="00A97019" w:rsidRPr="00F54017">
        <w:rPr>
          <w:rFonts w:cs="Arial"/>
          <w:b/>
          <w:bCs/>
          <w:sz w:val="18"/>
          <w:szCs w:val="18"/>
          <w:rtl/>
          <w:cs/>
        </w:rPr>
        <w:tab/>
      </w:r>
      <w:r w:rsidR="00A97019" w:rsidRPr="00F54017">
        <w:rPr>
          <w:rFonts w:cs="Arial"/>
          <w:b/>
          <w:bCs/>
          <w:sz w:val="18"/>
          <w:szCs w:val="18"/>
        </w:rPr>
        <w:t>Financial assets and financial liabilities</w:t>
      </w:r>
      <w:r w:rsidR="00520297" w:rsidRPr="00F54017">
        <w:rPr>
          <w:rFonts w:cs="Arial"/>
          <w:b/>
          <w:bCs/>
          <w:sz w:val="18"/>
          <w:szCs w:val="18"/>
        </w:rPr>
        <w:t xml:space="preserve"> </w:t>
      </w:r>
    </w:p>
    <w:p w14:paraId="68634125" w14:textId="77777777" w:rsidR="000F3642" w:rsidRPr="00F54017" w:rsidRDefault="000F3642" w:rsidP="00001D16">
      <w:pPr>
        <w:spacing w:line="240" w:lineRule="auto"/>
        <w:jc w:val="thaiDistribute"/>
        <w:rPr>
          <w:rFonts w:cs="Arial"/>
          <w:sz w:val="18"/>
          <w:szCs w:val="18"/>
          <w:lang w:bidi="th-TH"/>
        </w:rPr>
      </w:pPr>
    </w:p>
    <w:p w14:paraId="73BB5D85" w14:textId="08858721" w:rsidR="000C6606" w:rsidRPr="00F54017" w:rsidRDefault="00653CA5" w:rsidP="00553949">
      <w:pPr>
        <w:spacing w:line="240" w:lineRule="auto"/>
        <w:ind w:left="540"/>
        <w:jc w:val="thaiDistribute"/>
        <w:rPr>
          <w:rFonts w:cs="Arial"/>
          <w:spacing w:val="-4"/>
          <w:sz w:val="18"/>
          <w:szCs w:val="18"/>
        </w:rPr>
      </w:pPr>
      <w:r w:rsidRPr="00F54017">
        <w:rPr>
          <w:rFonts w:cs="Arial"/>
          <w:spacing w:val="-4"/>
          <w:sz w:val="18"/>
          <w:szCs w:val="18"/>
        </w:rPr>
        <w:t xml:space="preserve">As at </w:t>
      </w:r>
      <w:r w:rsidR="00F54017" w:rsidRPr="00F54017">
        <w:rPr>
          <w:rFonts w:cs="Arial"/>
          <w:spacing w:val="-4"/>
          <w:sz w:val="18"/>
          <w:szCs w:val="18"/>
        </w:rPr>
        <w:t>31</w:t>
      </w:r>
      <w:r w:rsidRPr="00F54017">
        <w:rPr>
          <w:rFonts w:cs="Arial"/>
          <w:spacing w:val="-4"/>
          <w:sz w:val="18"/>
          <w:szCs w:val="18"/>
        </w:rPr>
        <w:t xml:space="preserve"> December </w:t>
      </w:r>
      <w:r w:rsidR="00F54017" w:rsidRPr="00F54017">
        <w:rPr>
          <w:rFonts w:cs="Arial"/>
          <w:spacing w:val="-4"/>
          <w:sz w:val="18"/>
          <w:szCs w:val="18"/>
        </w:rPr>
        <w:t>2024</w:t>
      </w:r>
      <w:r w:rsidRPr="00F54017">
        <w:rPr>
          <w:rFonts w:cs="Arial"/>
          <w:spacing w:val="-4"/>
          <w:sz w:val="18"/>
          <w:szCs w:val="18"/>
        </w:rPr>
        <w:t>, all financial assets and financial liabilities of the Group are measured based on amortised cost.</w:t>
      </w:r>
    </w:p>
    <w:p w14:paraId="2BECE36E" w14:textId="77777777" w:rsidR="00492413" w:rsidRPr="00F54017" w:rsidRDefault="00492413" w:rsidP="00001D16">
      <w:pPr>
        <w:spacing w:line="240" w:lineRule="auto"/>
        <w:jc w:val="thaiDistribute"/>
        <w:rPr>
          <w:rFonts w:cs="Arial"/>
          <w:b/>
          <w:bCs/>
          <w:sz w:val="18"/>
          <w:szCs w:val="18"/>
        </w:rPr>
      </w:pPr>
    </w:p>
    <w:p w14:paraId="31A43790" w14:textId="724F0549" w:rsidR="00756190" w:rsidRPr="00F54017" w:rsidRDefault="00F54017" w:rsidP="00553949">
      <w:pPr>
        <w:spacing w:line="240" w:lineRule="auto"/>
        <w:ind w:left="540" w:hanging="540"/>
        <w:jc w:val="thaiDistribute"/>
        <w:rPr>
          <w:rFonts w:cs="Arial"/>
          <w:b/>
          <w:bCs/>
          <w:sz w:val="18"/>
          <w:szCs w:val="18"/>
        </w:rPr>
      </w:pPr>
      <w:r w:rsidRPr="00F54017">
        <w:rPr>
          <w:rFonts w:cs="Arial"/>
          <w:b/>
          <w:bCs/>
          <w:sz w:val="18"/>
          <w:szCs w:val="18"/>
        </w:rPr>
        <w:t>15</w:t>
      </w:r>
      <w:r w:rsidR="00756190" w:rsidRPr="00F54017">
        <w:rPr>
          <w:rFonts w:cs="Arial"/>
          <w:b/>
          <w:bCs/>
          <w:sz w:val="18"/>
          <w:szCs w:val="18"/>
          <w:rtl/>
          <w:cs/>
        </w:rPr>
        <w:tab/>
      </w:r>
      <w:r w:rsidR="00756190" w:rsidRPr="00F54017">
        <w:rPr>
          <w:rFonts w:cs="Arial"/>
          <w:b/>
          <w:bCs/>
          <w:sz w:val="18"/>
          <w:szCs w:val="18"/>
        </w:rPr>
        <w:t>Inventories</w:t>
      </w:r>
    </w:p>
    <w:p w14:paraId="498A5BF9" w14:textId="77777777" w:rsidR="000F3642" w:rsidRPr="00F54017" w:rsidRDefault="000F3642" w:rsidP="00553949">
      <w:pPr>
        <w:spacing w:line="240" w:lineRule="auto"/>
        <w:ind w:left="540"/>
        <w:jc w:val="thaiDistribute"/>
        <w:rPr>
          <w:rFonts w:cs="Arial"/>
          <w:spacing w:val="-4"/>
          <w:sz w:val="18"/>
          <w:szCs w:val="18"/>
        </w:rPr>
      </w:pPr>
    </w:p>
    <w:tbl>
      <w:tblPr>
        <w:tblW w:w="9826" w:type="dxa"/>
        <w:tblLayout w:type="fixed"/>
        <w:tblLook w:val="0000" w:firstRow="0" w:lastRow="0" w:firstColumn="0" w:lastColumn="0" w:noHBand="0" w:noVBand="0"/>
      </w:tblPr>
      <w:tblGrid>
        <w:gridCol w:w="6946"/>
        <w:gridCol w:w="1440"/>
        <w:gridCol w:w="1440"/>
      </w:tblGrid>
      <w:tr w:rsidR="00A2188A" w:rsidRPr="00F54017" w14:paraId="6B8FC436" w14:textId="77777777" w:rsidTr="00A2188A">
        <w:trPr>
          <w:trHeight w:val="71"/>
        </w:trPr>
        <w:tc>
          <w:tcPr>
            <w:tcW w:w="6946" w:type="dxa"/>
          </w:tcPr>
          <w:p w14:paraId="4E50FE6E" w14:textId="77777777" w:rsidR="00A2188A" w:rsidRPr="00F54017" w:rsidRDefault="00A2188A" w:rsidP="00553949">
            <w:pPr>
              <w:spacing w:line="240" w:lineRule="auto"/>
              <w:ind w:left="432"/>
              <w:rPr>
                <w:rFonts w:cs="Arial"/>
                <w:b/>
                <w:bCs/>
                <w:sz w:val="18"/>
                <w:szCs w:val="18"/>
              </w:rPr>
            </w:pPr>
          </w:p>
        </w:tc>
        <w:tc>
          <w:tcPr>
            <w:tcW w:w="2880" w:type="dxa"/>
            <w:gridSpan w:val="2"/>
            <w:vAlign w:val="bottom"/>
          </w:tcPr>
          <w:p w14:paraId="143DAFBC" w14:textId="77777777" w:rsidR="00A2188A" w:rsidRPr="00F54017" w:rsidRDefault="00A2188A"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w:t>
            </w:r>
          </w:p>
          <w:p w14:paraId="1D8B76BF" w14:textId="77777777" w:rsidR="00A2188A" w:rsidRPr="00F54017" w:rsidRDefault="00A2188A"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A2188A" w:rsidRPr="00F54017" w14:paraId="6CDE448D" w14:textId="77777777" w:rsidTr="00A2188A">
        <w:tc>
          <w:tcPr>
            <w:tcW w:w="6946" w:type="dxa"/>
          </w:tcPr>
          <w:p w14:paraId="056742E8" w14:textId="77777777" w:rsidR="00A2188A" w:rsidRPr="00F54017" w:rsidRDefault="00A2188A" w:rsidP="00553949">
            <w:pPr>
              <w:spacing w:line="240" w:lineRule="auto"/>
              <w:ind w:left="432"/>
              <w:rPr>
                <w:rFonts w:cs="Arial"/>
                <w:b/>
                <w:bCs/>
                <w:sz w:val="18"/>
                <w:szCs w:val="18"/>
              </w:rPr>
            </w:pPr>
          </w:p>
        </w:tc>
        <w:tc>
          <w:tcPr>
            <w:tcW w:w="1440" w:type="dxa"/>
          </w:tcPr>
          <w:p w14:paraId="657E7859" w14:textId="0C1D6733" w:rsidR="00A2188A"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440" w:type="dxa"/>
          </w:tcPr>
          <w:p w14:paraId="3FDBE5C5" w14:textId="13EA6BAD" w:rsidR="00A2188A"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r>
      <w:tr w:rsidR="00A2188A" w:rsidRPr="00F54017" w14:paraId="4396408E" w14:textId="77777777" w:rsidTr="00A2188A">
        <w:trPr>
          <w:cantSplit/>
        </w:trPr>
        <w:tc>
          <w:tcPr>
            <w:tcW w:w="6946" w:type="dxa"/>
          </w:tcPr>
          <w:p w14:paraId="25F8BD60" w14:textId="77777777" w:rsidR="00A2188A" w:rsidRPr="00F54017" w:rsidRDefault="00A2188A"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40" w:type="dxa"/>
          </w:tcPr>
          <w:p w14:paraId="5285D1EF" w14:textId="77777777" w:rsidR="00A2188A" w:rsidRPr="00F54017" w:rsidRDefault="00A2188A"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440" w:type="dxa"/>
          </w:tcPr>
          <w:p w14:paraId="72D3914B" w14:textId="77777777" w:rsidR="00A2188A" w:rsidRPr="00F54017" w:rsidRDefault="00A2188A"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BA707D" w:rsidRPr="00F54017" w14:paraId="68F7BBAD" w14:textId="77777777" w:rsidTr="00A2188A">
        <w:trPr>
          <w:cantSplit/>
        </w:trPr>
        <w:tc>
          <w:tcPr>
            <w:tcW w:w="6946" w:type="dxa"/>
          </w:tcPr>
          <w:p w14:paraId="76376E03" w14:textId="77777777" w:rsidR="00BA707D" w:rsidRPr="00F54017" w:rsidRDefault="00BA707D" w:rsidP="00BA707D">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40" w:type="dxa"/>
          </w:tcPr>
          <w:p w14:paraId="47844E8B" w14:textId="77777777" w:rsidR="00BA707D" w:rsidRPr="00F54017" w:rsidRDefault="00BA707D" w:rsidP="00BA707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40" w:type="dxa"/>
          </w:tcPr>
          <w:p w14:paraId="39C6023D" w14:textId="77777777" w:rsidR="00BA707D" w:rsidRPr="00F54017" w:rsidRDefault="00BA707D" w:rsidP="00BA707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BA707D" w:rsidRPr="00F54017" w14:paraId="5A0EE205" w14:textId="77777777" w:rsidTr="00A2188A">
        <w:trPr>
          <w:cantSplit/>
        </w:trPr>
        <w:tc>
          <w:tcPr>
            <w:tcW w:w="6946" w:type="dxa"/>
          </w:tcPr>
          <w:p w14:paraId="02E7C474" w14:textId="77A24F23" w:rsidR="00BA707D" w:rsidRPr="00F54017" w:rsidRDefault="00BA707D" w:rsidP="00BA707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lang w:bidi="th-TH"/>
              </w:rPr>
            </w:pPr>
            <w:r w:rsidRPr="00F54017">
              <w:rPr>
                <w:rFonts w:cs="Arial"/>
                <w:sz w:val="18"/>
                <w:szCs w:val="18"/>
                <w:lang w:bidi="th-TH"/>
              </w:rPr>
              <w:t xml:space="preserve">Inventories and Construction supplies </w:t>
            </w:r>
          </w:p>
        </w:tc>
        <w:tc>
          <w:tcPr>
            <w:tcW w:w="1440" w:type="dxa"/>
            <w:vAlign w:val="bottom"/>
          </w:tcPr>
          <w:p w14:paraId="10683923" w14:textId="0DCEB216" w:rsidR="00BA707D" w:rsidRPr="00F54017" w:rsidRDefault="00F54017" w:rsidP="00BA707D">
            <w:pPr>
              <w:pBdr>
                <w:bottom w:val="double" w:sz="4" w:space="1" w:color="auto"/>
              </w:pBdr>
              <w:spacing w:line="240" w:lineRule="auto"/>
              <w:ind w:right="-72"/>
              <w:jc w:val="right"/>
              <w:rPr>
                <w:rFonts w:cs="Arial"/>
                <w:sz w:val="18"/>
                <w:szCs w:val="18"/>
              </w:rPr>
            </w:pPr>
            <w:r w:rsidRPr="00F54017">
              <w:rPr>
                <w:rFonts w:cs="Arial"/>
                <w:sz w:val="18"/>
                <w:szCs w:val="18"/>
              </w:rPr>
              <w:t>56</w:t>
            </w:r>
            <w:r w:rsidR="00C131D5" w:rsidRPr="00F54017">
              <w:rPr>
                <w:rFonts w:cs="Arial"/>
                <w:sz w:val="18"/>
                <w:szCs w:val="18"/>
              </w:rPr>
              <w:t>,</w:t>
            </w:r>
            <w:r w:rsidRPr="00F54017">
              <w:rPr>
                <w:rFonts w:cs="Arial"/>
                <w:sz w:val="18"/>
                <w:szCs w:val="18"/>
              </w:rPr>
              <w:t>775</w:t>
            </w:r>
          </w:p>
        </w:tc>
        <w:tc>
          <w:tcPr>
            <w:tcW w:w="1440" w:type="dxa"/>
            <w:vAlign w:val="bottom"/>
          </w:tcPr>
          <w:p w14:paraId="0964A087" w14:textId="1E686D06" w:rsidR="00BA707D" w:rsidRPr="00F54017" w:rsidRDefault="00F54017" w:rsidP="00BA707D">
            <w:pPr>
              <w:pBdr>
                <w:bottom w:val="double" w:sz="4" w:space="1" w:color="auto"/>
              </w:pBdr>
              <w:spacing w:line="240" w:lineRule="auto"/>
              <w:ind w:right="-72"/>
              <w:jc w:val="right"/>
              <w:rPr>
                <w:rFonts w:cs="Arial"/>
                <w:sz w:val="18"/>
                <w:szCs w:val="18"/>
              </w:rPr>
            </w:pPr>
            <w:r w:rsidRPr="00F54017">
              <w:rPr>
                <w:rFonts w:cs="Arial"/>
                <w:sz w:val="18"/>
                <w:szCs w:val="18"/>
              </w:rPr>
              <w:t>91</w:t>
            </w:r>
            <w:r w:rsidR="00BA707D" w:rsidRPr="00F54017">
              <w:rPr>
                <w:rFonts w:cs="Arial"/>
                <w:sz w:val="18"/>
                <w:szCs w:val="18"/>
              </w:rPr>
              <w:t>,</w:t>
            </w:r>
            <w:r w:rsidRPr="00F54017">
              <w:rPr>
                <w:rFonts w:cs="Arial"/>
                <w:sz w:val="18"/>
                <w:szCs w:val="18"/>
              </w:rPr>
              <w:t>131</w:t>
            </w:r>
          </w:p>
        </w:tc>
      </w:tr>
    </w:tbl>
    <w:p w14:paraId="7E4B9686" w14:textId="55B36A57" w:rsidR="000D0FAF" w:rsidRPr="00F54017" w:rsidRDefault="000D0FAF">
      <w:pPr>
        <w:spacing w:line="240" w:lineRule="auto"/>
        <w:rPr>
          <w:rFonts w:cs="Arial"/>
          <w:spacing w:val="-4"/>
          <w:sz w:val="18"/>
          <w:szCs w:val="18"/>
        </w:rPr>
      </w:pPr>
    </w:p>
    <w:p w14:paraId="31B4EBD8" w14:textId="1CC3089A" w:rsidR="00477BB2" w:rsidRPr="00F54017" w:rsidRDefault="00F54017" w:rsidP="00553949">
      <w:pPr>
        <w:spacing w:line="240" w:lineRule="auto"/>
        <w:ind w:left="540" w:hanging="540"/>
        <w:jc w:val="thaiDistribute"/>
        <w:rPr>
          <w:rFonts w:cs="Arial"/>
          <w:b/>
          <w:bCs/>
          <w:sz w:val="18"/>
          <w:szCs w:val="18"/>
        </w:rPr>
      </w:pPr>
      <w:r w:rsidRPr="00F54017">
        <w:rPr>
          <w:rFonts w:cs="Arial"/>
          <w:b/>
          <w:bCs/>
          <w:sz w:val="18"/>
          <w:szCs w:val="18"/>
        </w:rPr>
        <w:t>16</w:t>
      </w:r>
      <w:r w:rsidR="00477BB2" w:rsidRPr="00F54017">
        <w:rPr>
          <w:rFonts w:cs="Arial"/>
          <w:b/>
          <w:bCs/>
          <w:sz w:val="18"/>
          <w:szCs w:val="18"/>
          <w:rtl/>
          <w:cs/>
        </w:rPr>
        <w:tab/>
      </w:r>
      <w:r w:rsidR="00477BB2" w:rsidRPr="00F54017">
        <w:rPr>
          <w:rFonts w:cs="Arial"/>
          <w:b/>
          <w:bCs/>
          <w:sz w:val="18"/>
          <w:szCs w:val="18"/>
        </w:rPr>
        <w:t>Other current assets</w:t>
      </w:r>
    </w:p>
    <w:p w14:paraId="3985A5F1" w14:textId="77777777" w:rsidR="000F3642" w:rsidRPr="00F54017" w:rsidRDefault="000F3642" w:rsidP="00553949">
      <w:pPr>
        <w:spacing w:line="240" w:lineRule="auto"/>
        <w:ind w:left="540"/>
        <w:jc w:val="thaiDistribute"/>
        <w:rPr>
          <w:rFonts w:cs="Arial"/>
          <w:spacing w:val="-4"/>
          <w:sz w:val="18"/>
          <w:szCs w:val="18"/>
        </w:rPr>
      </w:pPr>
    </w:p>
    <w:tbl>
      <w:tblPr>
        <w:tblW w:w="9828" w:type="dxa"/>
        <w:tblLayout w:type="fixed"/>
        <w:tblLook w:val="0000" w:firstRow="0" w:lastRow="0" w:firstColumn="0" w:lastColumn="0" w:noHBand="0" w:noVBand="0"/>
      </w:tblPr>
      <w:tblGrid>
        <w:gridCol w:w="4077"/>
        <w:gridCol w:w="1440"/>
        <w:gridCol w:w="1458"/>
        <w:gridCol w:w="1413"/>
        <w:gridCol w:w="1440"/>
      </w:tblGrid>
      <w:tr w:rsidR="00477BB2" w:rsidRPr="00F54017" w14:paraId="011B530E" w14:textId="77777777" w:rsidTr="00F54017">
        <w:trPr>
          <w:trHeight w:val="20"/>
        </w:trPr>
        <w:tc>
          <w:tcPr>
            <w:tcW w:w="4077" w:type="dxa"/>
            <w:vAlign w:val="bottom"/>
          </w:tcPr>
          <w:p w14:paraId="1E67431D" w14:textId="77777777" w:rsidR="00477BB2" w:rsidRPr="00F54017" w:rsidRDefault="00477BB2" w:rsidP="00553949">
            <w:pPr>
              <w:spacing w:line="240" w:lineRule="auto"/>
              <w:ind w:left="432"/>
              <w:rPr>
                <w:rFonts w:cs="Arial"/>
                <w:snapToGrid w:val="0"/>
                <w:sz w:val="18"/>
                <w:szCs w:val="18"/>
              </w:rPr>
            </w:pPr>
          </w:p>
        </w:tc>
        <w:tc>
          <w:tcPr>
            <w:tcW w:w="2898" w:type="dxa"/>
            <w:gridSpan w:val="2"/>
            <w:vAlign w:val="bottom"/>
          </w:tcPr>
          <w:p w14:paraId="7A8680AE" w14:textId="77777777" w:rsidR="00477BB2" w:rsidRPr="00F54017" w:rsidRDefault="00477BB2"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Consolidated</w:t>
            </w:r>
          </w:p>
          <w:p w14:paraId="1503888D" w14:textId="77777777" w:rsidR="00477BB2" w:rsidRPr="00F54017" w:rsidRDefault="00477BB2"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c>
          <w:tcPr>
            <w:tcW w:w="2853" w:type="dxa"/>
            <w:gridSpan w:val="2"/>
            <w:vAlign w:val="bottom"/>
          </w:tcPr>
          <w:p w14:paraId="439A4E15" w14:textId="77777777" w:rsidR="00477BB2" w:rsidRPr="00F54017" w:rsidRDefault="00477BB2"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Separate</w:t>
            </w:r>
          </w:p>
          <w:p w14:paraId="11B252B3" w14:textId="77777777" w:rsidR="00477BB2" w:rsidRPr="00F54017" w:rsidRDefault="00477BB2"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477BB2" w:rsidRPr="00F54017" w14:paraId="2AEF512F" w14:textId="77777777" w:rsidTr="00F54017">
        <w:trPr>
          <w:trHeight w:val="20"/>
        </w:trPr>
        <w:tc>
          <w:tcPr>
            <w:tcW w:w="4077" w:type="dxa"/>
            <w:vAlign w:val="bottom"/>
          </w:tcPr>
          <w:p w14:paraId="104DF224" w14:textId="77777777" w:rsidR="00477BB2" w:rsidRPr="00F54017" w:rsidRDefault="00477BB2" w:rsidP="00553949">
            <w:pPr>
              <w:spacing w:line="240" w:lineRule="auto"/>
              <w:ind w:left="432"/>
              <w:rPr>
                <w:rFonts w:cs="Arial"/>
                <w:snapToGrid w:val="0"/>
                <w:sz w:val="18"/>
                <w:szCs w:val="18"/>
              </w:rPr>
            </w:pPr>
          </w:p>
        </w:tc>
        <w:tc>
          <w:tcPr>
            <w:tcW w:w="1440" w:type="dxa"/>
            <w:vAlign w:val="bottom"/>
          </w:tcPr>
          <w:p w14:paraId="194F0F72" w14:textId="0AA42C61" w:rsidR="00477BB2"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458" w:type="dxa"/>
            <w:vAlign w:val="bottom"/>
          </w:tcPr>
          <w:p w14:paraId="09104885" w14:textId="0042B728" w:rsidR="00477BB2"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c>
          <w:tcPr>
            <w:tcW w:w="1413" w:type="dxa"/>
            <w:vAlign w:val="bottom"/>
          </w:tcPr>
          <w:p w14:paraId="50BAC5B5" w14:textId="637CC8F6" w:rsidR="00477BB2"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440" w:type="dxa"/>
            <w:vAlign w:val="bottom"/>
          </w:tcPr>
          <w:p w14:paraId="283F9978" w14:textId="35CBF6E2" w:rsidR="00477BB2"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r>
      <w:tr w:rsidR="00477BB2" w:rsidRPr="00F54017" w14:paraId="7049866C" w14:textId="77777777" w:rsidTr="00F54017">
        <w:trPr>
          <w:trHeight w:val="20"/>
        </w:trPr>
        <w:tc>
          <w:tcPr>
            <w:tcW w:w="4077" w:type="dxa"/>
            <w:vAlign w:val="bottom"/>
          </w:tcPr>
          <w:p w14:paraId="3A0A4194" w14:textId="77777777" w:rsidR="00477BB2" w:rsidRPr="00F54017" w:rsidRDefault="00477BB2" w:rsidP="00553949">
            <w:pPr>
              <w:spacing w:line="240" w:lineRule="auto"/>
              <w:ind w:left="432"/>
              <w:rPr>
                <w:rFonts w:cs="Arial"/>
                <w:b/>
                <w:bCs/>
                <w:snapToGrid w:val="0"/>
                <w:sz w:val="18"/>
                <w:szCs w:val="18"/>
              </w:rPr>
            </w:pPr>
          </w:p>
        </w:tc>
        <w:tc>
          <w:tcPr>
            <w:tcW w:w="1440" w:type="dxa"/>
            <w:vAlign w:val="bottom"/>
          </w:tcPr>
          <w:p w14:paraId="3682ABE0" w14:textId="77777777" w:rsidR="00477BB2" w:rsidRPr="00F54017" w:rsidRDefault="00477BB2" w:rsidP="00553949">
            <w:pPr>
              <w:pStyle w:val="a"/>
              <w:pBdr>
                <w:bottom w:val="single" w:sz="4" w:space="1" w:color="auto"/>
              </w:pBdr>
              <w:ind w:right="-72"/>
              <w:jc w:val="right"/>
              <w:rPr>
                <w:rFonts w:ascii="Arial" w:cs="Arial"/>
                <w:b/>
                <w:bCs/>
                <w:color w:val="auto"/>
                <w:sz w:val="18"/>
                <w:szCs w:val="18"/>
              </w:rPr>
            </w:pPr>
            <w:r w:rsidRPr="00F54017">
              <w:rPr>
                <w:rFonts w:ascii="Arial" w:cs="Arial"/>
                <w:b/>
                <w:bCs/>
                <w:color w:val="auto"/>
                <w:sz w:val="18"/>
                <w:szCs w:val="18"/>
              </w:rPr>
              <w:t>Baht Thousand</w:t>
            </w:r>
          </w:p>
        </w:tc>
        <w:tc>
          <w:tcPr>
            <w:tcW w:w="1458" w:type="dxa"/>
            <w:vAlign w:val="bottom"/>
          </w:tcPr>
          <w:p w14:paraId="4E08736F" w14:textId="77777777" w:rsidR="008A782D" w:rsidRPr="00F54017" w:rsidRDefault="00477BB2" w:rsidP="00553949">
            <w:pPr>
              <w:pStyle w:val="a"/>
              <w:pBdr>
                <w:bottom w:val="single" w:sz="4" w:space="1" w:color="auto"/>
              </w:pBdr>
              <w:ind w:right="-72"/>
              <w:jc w:val="right"/>
              <w:rPr>
                <w:rFonts w:ascii="Arial" w:cs="Arial"/>
                <w:b/>
                <w:bCs/>
                <w:color w:val="auto"/>
                <w:sz w:val="18"/>
                <w:szCs w:val="18"/>
              </w:rPr>
            </w:pPr>
            <w:r w:rsidRPr="00F54017">
              <w:rPr>
                <w:rFonts w:ascii="Arial" w:cs="Arial"/>
                <w:b/>
                <w:bCs/>
                <w:color w:val="auto"/>
                <w:sz w:val="18"/>
                <w:szCs w:val="18"/>
              </w:rPr>
              <w:t xml:space="preserve">Baht </w:t>
            </w:r>
          </w:p>
          <w:p w14:paraId="354158F8" w14:textId="77777777" w:rsidR="00477BB2" w:rsidRPr="00F54017" w:rsidRDefault="00477BB2" w:rsidP="00553949">
            <w:pPr>
              <w:pStyle w:val="a"/>
              <w:pBdr>
                <w:bottom w:val="single" w:sz="4" w:space="1" w:color="auto"/>
              </w:pBdr>
              <w:ind w:right="-72"/>
              <w:jc w:val="right"/>
              <w:rPr>
                <w:rFonts w:ascii="Arial" w:cs="Arial"/>
                <w:b/>
                <w:bCs/>
                <w:color w:val="auto"/>
                <w:sz w:val="18"/>
                <w:szCs w:val="18"/>
              </w:rPr>
            </w:pPr>
            <w:r w:rsidRPr="00F54017">
              <w:rPr>
                <w:rFonts w:ascii="Arial" w:cs="Arial"/>
                <w:b/>
                <w:bCs/>
                <w:color w:val="auto"/>
                <w:sz w:val="18"/>
                <w:szCs w:val="18"/>
              </w:rPr>
              <w:t>Thousand</w:t>
            </w:r>
          </w:p>
        </w:tc>
        <w:tc>
          <w:tcPr>
            <w:tcW w:w="1413" w:type="dxa"/>
            <w:vAlign w:val="bottom"/>
          </w:tcPr>
          <w:p w14:paraId="26FEEE4C" w14:textId="77777777" w:rsidR="00477BB2" w:rsidRPr="00F54017" w:rsidRDefault="00477BB2" w:rsidP="00553949">
            <w:pPr>
              <w:pStyle w:val="a"/>
              <w:pBdr>
                <w:bottom w:val="single" w:sz="4" w:space="1" w:color="auto"/>
              </w:pBdr>
              <w:ind w:right="-72"/>
              <w:jc w:val="right"/>
              <w:rPr>
                <w:rFonts w:ascii="Arial" w:cs="Arial"/>
                <w:b/>
                <w:bCs/>
                <w:color w:val="auto"/>
                <w:sz w:val="18"/>
                <w:szCs w:val="18"/>
              </w:rPr>
            </w:pPr>
            <w:r w:rsidRPr="00F54017">
              <w:rPr>
                <w:rFonts w:ascii="Arial" w:cs="Arial"/>
                <w:b/>
                <w:bCs/>
                <w:color w:val="auto"/>
                <w:sz w:val="18"/>
                <w:szCs w:val="18"/>
              </w:rPr>
              <w:t>Baht Thousand</w:t>
            </w:r>
          </w:p>
        </w:tc>
        <w:tc>
          <w:tcPr>
            <w:tcW w:w="1440" w:type="dxa"/>
            <w:vAlign w:val="bottom"/>
          </w:tcPr>
          <w:p w14:paraId="1D08A909" w14:textId="77777777" w:rsidR="00477BB2" w:rsidRPr="00F54017" w:rsidRDefault="00477BB2" w:rsidP="00553949">
            <w:pPr>
              <w:pStyle w:val="a"/>
              <w:pBdr>
                <w:bottom w:val="single" w:sz="4" w:space="1" w:color="auto"/>
              </w:pBdr>
              <w:ind w:right="-72"/>
              <w:jc w:val="right"/>
              <w:rPr>
                <w:rFonts w:ascii="Arial" w:cs="Arial"/>
                <w:b/>
                <w:bCs/>
                <w:color w:val="auto"/>
                <w:sz w:val="18"/>
                <w:szCs w:val="18"/>
              </w:rPr>
            </w:pPr>
            <w:r w:rsidRPr="00F54017">
              <w:rPr>
                <w:rFonts w:ascii="Arial" w:cs="Arial"/>
                <w:b/>
                <w:bCs/>
                <w:color w:val="auto"/>
                <w:sz w:val="18"/>
                <w:szCs w:val="18"/>
              </w:rPr>
              <w:t>Baht Thousand</w:t>
            </w:r>
          </w:p>
        </w:tc>
      </w:tr>
      <w:tr w:rsidR="00477BB2" w:rsidRPr="00F54017" w14:paraId="5B462D44" w14:textId="77777777" w:rsidTr="00F54017">
        <w:trPr>
          <w:trHeight w:val="20"/>
        </w:trPr>
        <w:tc>
          <w:tcPr>
            <w:tcW w:w="4077" w:type="dxa"/>
            <w:shd w:val="clear" w:color="auto" w:fill="auto"/>
            <w:vAlign w:val="bottom"/>
          </w:tcPr>
          <w:p w14:paraId="4FB6DA5D" w14:textId="77777777" w:rsidR="00477BB2" w:rsidRPr="00F54017" w:rsidRDefault="00477BB2" w:rsidP="00553949">
            <w:pPr>
              <w:pStyle w:val="a"/>
              <w:tabs>
                <w:tab w:val="left" w:pos="882"/>
              </w:tabs>
              <w:ind w:left="432" w:right="-76"/>
              <w:rPr>
                <w:rFonts w:ascii="Arial" w:cs="Arial"/>
                <w:color w:val="auto"/>
                <w:sz w:val="12"/>
                <w:szCs w:val="12"/>
              </w:rPr>
            </w:pPr>
          </w:p>
        </w:tc>
        <w:tc>
          <w:tcPr>
            <w:tcW w:w="1440" w:type="dxa"/>
            <w:shd w:val="clear" w:color="auto" w:fill="auto"/>
            <w:vAlign w:val="bottom"/>
          </w:tcPr>
          <w:p w14:paraId="34E408D0" w14:textId="77777777" w:rsidR="00477BB2" w:rsidRPr="00F54017" w:rsidRDefault="00477BB2" w:rsidP="00553949">
            <w:pPr>
              <w:spacing w:line="240" w:lineRule="auto"/>
              <w:ind w:right="-72"/>
              <w:jc w:val="right"/>
              <w:rPr>
                <w:rFonts w:cs="Arial"/>
                <w:snapToGrid w:val="0"/>
                <w:sz w:val="12"/>
                <w:szCs w:val="12"/>
              </w:rPr>
            </w:pPr>
          </w:p>
        </w:tc>
        <w:tc>
          <w:tcPr>
            <w:tcW w:w="1458" w:type="dxa"/>
            <w:shd w:val="clear" w:color="auto" w:fill="auto"/>
            <w:vAlign w:val="bottom"/>
          </w:tcPr>
          <w:p w14:paraId="2B32E409" w14:textId="77777777" w:rsidR="00477BB2" w:rsidRPr="00F54017" w:rsidRDefault="00477BB2" w:rsidP="00553949">
            <w:pPr>
              <w:spacing w:line="240" w:lineRule="auto"/>
              <w:ind w:right="-72"/>
              <w:jc w:val="right"/>
              <w:rPr>
                <w:rFonts w:cs="Arial"/>
                <w:snapToGrid w:val="0"/>
                <w:sz w:val="12"/>
                <w:szCs w:val="12"/>
              </w:rPr>
            </w:pPr>
          </w:p>
        </w:tc>
        <w:tc>
          <w:tcPr>
            <w:tcW w:w="1413" w:type="dxa"/>
            <w:shd w:val="clear" w:color="auto" w:fill="auto"/>
            <w:vAlign w:val="bottom"/>
          </w:tcPr>
          <w:p w14:paraId="5A630A41" w14:textId="77777777" w:rsidR="00477BB2" w:rsidRPr="00F54017" w:rsidRDefault="00477BB2" w:rsidP="00553949">
            <w:pPr>
              <w:spacing w:line="240" w:lineRule="auto"/>
              <w:ind w:right="-72"/>
              <w:jc w:val="right"/>
              <w:rPr>
                <w:rFonts w:cs="Arial"/>
                <w:snapToGrid w:val="0"/>
                <w:sz w:val="12"/>
                <w:szCs w:val="12"/>
              </w:rPr>
            </w:pPr>
          </w:p>
        </w:tc>
        <w:tc>
          <w:tcPr>
            <w:tcW w:w="1440" w:type="dxa"/>
            <w:shd w:val="clear" w:color="auto" w:fill="auto"/>
            <w:vAlign w:val="bottom"/>
          </w:tcPr>
          <w:p w14:paraId="248D496A" w14:textId="77777777" w:rsidR="00477BB2" w:rsidRPr="00F54017" w:rsidRDefault="00477BB2" w:rsidP="00553949">
            <w:pPr>
              <w:spacing w:line="240" w:lineRule="auto"/>
              <w:ind w:right="-72"/>
              <w:jc w:val="right"/>
              <w:rPr>
                <w:rFonts w:cs="Arial"/>
                <w:snapToGrid w:val="0"/>
                <w:sz w:val="12"/>
                <w:szCs w:val="12"/>
              </w:rPr>
            </w:pPr>
          </w:p>
        </w:tc>
      </w:tr>
      <w:tr w:rsidR="00F56E65" w:rsidRPr="00F54017" w14:paraId="304B908B" w14:textId="77777777" w:rsidTr="00F54017">
        <w:trPr>
          <w:trHeight w:val="20"/>
        </w:trPr>
        <w:tc>
          <w:tcPr>
            <w:tcW w:w="4077" w:type="dxa"/>
            <w:shd w:val="clear" w:color="auto" w:fill="auto"/>
            <w:vAlign w:val="bottom"/>
          </w:tcPr>
          <w:p w14:paraId="2E4367AA" w14:textId="77777777"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Claimable value added tax</w:t>
            </w:r>
          </w:p>
        </w:tc>
        <w:tc>
          <w:tcPr>
            <w:tcW w:w="1440" w:type="dxa"/>
          </w:tcPr>
          <w:p w14:paraId="6AECB60D" w14:textId="425C8502" w:rsidR="00F56E65" w:rsidRPr="00F54017" w:rsidRDefault="00F54017" w:rsidP="00F56E65">
            <w:pPr>
              <w:spacing w:line="240" w:lineRule="auto"/>
              <w:ind w:right="-72"/>
              <w:jc w:val="right"/>
              <w:rPr>
                <w:rFonts w:cs="Arial"/>
                <w:sz w:val="18"/>
                <w:szCs w:val="18"/>
                <w:rtl/>
                <w:cs/>
              </w:rPr>
            </w:pPr>
            <w:r w:rsidRPr="00F54017">
              <w:rPr>
                <w:rFonts w:cs="Arial"/>
                <w:sz w:val="18"/>
                <w:szCs w:val="18"/>
              </w:rPr>
              <w:t>39</w:t>
            </w:r>
            <w:r w:rsidR="00895464" w:rsidRPr="00F54017">
              <w:rPr>
                <w:rFonts w:cs="Arial"/>
                <w:sz w:val="18"/>
                <w:szCs w:val="18"/>
              </w:rPr>
              <w:t>,</w:t>
            </w:r>
            <w:r w:rsidRPr="00F54017">
              <w:rPr>
                <w:rFonts w:cs="Arial"/>
                <w:sz w:val="18"/>
                <w:szCs w:val="18"/>
              </w:rPr>
              <w:t>663</w:t>
            </w:r>
          </w:p>
        </w:tc>
        <w:tc>
          <w:tcPr>
            <w:tcW w:w="1458" w:type="dxa"/>
          </w:tcPr>
          <w:p w14:paraId="16111400" w14:textId="0856F0D9" w:rsidR="00F56E65" w:rsidRPr="00F54017" w:rsidRDefault="00F54017" w:rsidP="00F56E65">
            <w:pPr>
              <w:spacing w:line="240" w:lineRule="auto"/>
              <w:ind w:right="-72"/>
              <w:jc w:val="right"/>
              <w:rPr>
                <w:rFonts w:cs="Arial"/>
                <w:sz w:val="18"/>
                <w:szCs w:val="18"/>
                <w:rtl/>
                <w:cs/>
              </w:rPr>
            </w:pPr>
            <w:r w:rsidRPr="00F54017">
              <w:rPr>
                <w:rFonts w:cs="Arial"/>
                <w:sz w:val="18"/>
                <w:szCs w:val="18"/>
              </w:rPr>
              <w:t>119</w:t>
            </w:r>
            <w:r w:rsidR="00F56E65" w:rsidRPr="00F54017">
              <w:rPr>
                <w:rFonts w:cs="Arial"/>
                <w:sz w:val="18"/>
                <w:szCs w:val="18"/>
              </w:rPr>
              <w:t>,</w:t>
            </w:r>
            <w:r w:rsidRPr="00F54017">
              <w:rPr>
                <w:rFonts w:cs="Arial"/>
                <w:sz w:val="18"/>
                <w:szCs w:val="18"/>
              </w:rPr>
              <w:t>367</w:t>
            </w:r>
          </w:p>
        </w:tc>
        <w:tc>
          <w:tcPr>
            <w:tcW w:w="1413" w:type="dxa"/>
          </w:tcPr>
          <w:p w14:paraId="28390078" w14:textId="0E039C0B" w:rsidR="00F56E65" w:rsidRPr="00F54017" w:rsidRDefault="00F54017" w:rsidP="00F56E65">
            <w:pPr>
              <w:spacing w:line="240" w:lineRule="auto"/>
              <w:ind w:right="-72"/>
              <w:jc w:val="right"/>
              <w:rPr>
                <w:rFonts w:cs="Arial"/>
                <w:sz w:val="18"/>
                <w:szCs w:val="18"/>
                <w:rtl/>
                <w:cs/>
              </w:rPr>
            </w:pPr>
            <w:r w:rsidRPr="00F54017">
              <w:rPr>
                <w:rFonts w:cs="Arial"/>
                <w:sz w:val="18"/>
                <w:szCs w:val="18"/>
              </w:rPr>
              <w:t>3</w:t>
            </w:r>
            <w:r w:rsidR="00F56E65" w:rsidRPr="00F54017">
              <w:rPr>
                <w:rFonts w:cs="Arial"/>
                <w:sz w:val="18"/>
                <w:szCs w:val="18"/>
              </w:rPr>
              <w:t>,</w:t>
            </w:r>
            <w:r w:rsidRPr="00F54017">
              <w:rPr>
                <w:rFonts w:cs="Arial"/>
                <w:sz w:val="18"/>
                <w:szCs w:val="18"/>
              </w:rPr>
              <w:t>899</w:t>
            </w:r>
          </w:p>
        </w:tc>
        <w:tc>
          <w:tcPr>
            <w:tcW w:w="1440" w:type="dxa"/>
            <w:vAlign w:val="bottom"/>
          </w:tcPr>
          <w:p w14:paraId="2DD3C579" w14:textId="51629BFA" w:rsidR="00F56E65" w:rsidRPr="00F54017" w:rsidRDefault="00F54017" w:rsidP="00F56E65">
            <w:pPr>
              <w:spacing w:line="240" w:lineRule="auto"/>
              <w:ind w:right="-72"/>
              <w:jc w:val="right"/>
              <w:rPr>
                <w:rFonts w:cs="Arial"/>
                <w:sz w:val="18"/>
                <w:szCs w:val="18"/>
                <w:rtl/>
                <w:cs/>
              </w:rPr>
            </w:pPr>
            <w:r w:rsidRPr="00F54017">
              <w:rPr>
                <w:rFonts w:cs="Arial"/>
                <w:sz w:val="18"/>
                <w:szCs w:val="18"/>
              </w:rPr>
              <w:t>3</w:t>
            </w:r>
            <w:r w:rsidR="00F56E65" w:rsidRPr="00F54017">
              <w:rPr>
                <w:rFonts w:cs="Arial"/>
                <w:sz w:val="18"/>
                <w:szCs w:val="18"/>
              </w:rPr>
              <w:t>,</w:t>
            </w:r>
            <w:r w:rsidRPr="00F54017">
              <w:rPr>
                <w:rFonts w:cs="Arial"/>
                <w:sz w:val="18"/>
                <w:szCs w:val="18"/>
              </w:rPr>
              <w:t>764</w:t>
            </w:r>
          </w:p>
        </w:tc>
      </w:tr>
      <w:tr w:rsidR="00F56E65" w:rsidRPr="00F54017" w14:paraId="05A30FE5" w14:textId="77777777" w:rsidTr="00F54017">
        <w:trPr>
          <w:trHeight w:val="20"/>
        </w:trPr>
        <w:tc>
          <w:tcPr>
            <w:tcW w:w="4077" w:type="dxa"/>
            <w:shd w:val="clear" w:color="auto" w:fill="auto"/>
            <w:vAlign w:val="bottom"/>
          </w:tcPr>
          <w:p w14:paraId="5DF4F950" w14:textId="77777777"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Withholding tax deducted at sources</w:t>
            </w:r>
          </w:p>
        </w:tc>
        <w:tc>
          <w:tcPr>
            <w:tcW w:w="1440" w:type="dxa"/>
          </w:tcPr>
          <w:p w14:paraId="1A0D6395" w14:textId="76DEF123" w:rsidR="00F56E65" w:rsidRPr="00F54017" w:rsidRDefault="00F54017" w:rsidP="00F56E65">
            <w:pPr>
              <w:spacing w:line="240" w:lineRule="auto"/>
              <w:ind w:right="-72"/>
              <w:jc w:val="right"/>
              <w:rPr>
                <w:rFonts w:cs="Arial"/>
                <w:sz w:val="18"/>
                <w:szCs w:val="18"/>
              </w:rPr>
            </w:pPr>
            <w:r w:rsidRPr="00F54017">
              <w:rPr>
                <w:rFonts w:cs="Arial"/>
                <w:sz w:val="18"/>
                <w:szCs w:val="18"/>
              </w:rPr>
              <w:t>2</w:t>
            </w:r>
            <w:r w:rsidR="00481D64">
              <w:rPr>
                <w:rFonts w:cs="Arial"/>
                <w:sz w:val="18"/>
                <w:szCs w:val="18"/>
              </w:rPr>
              <w:t>1</w:t>
            </w:r>
            <w:r w:rsidR="00895464" w:rsidRPr="00F54017">
              <w:rPr>
                <w:rFonts w:cs="Arial"/>
                <w:sz w:val="18"/>
                <w:szCs w:val="18"/>
              </w:rPr>
              <w:t>,</w:t>
            </w:r>
            <w:r w:rsidR="00481D64">
              <w:rPr>
                <w:rFonts w:cs="Arial"/>
                <w:sz w:val="18"/>
                <w:szCs w:val="18"/>
              </w:rPr>
              <w:t>10</w:t>
            </w:r>
            <w:r w:rsidRPr="00F54017">
              <w:rPr>
                <w:rFonts w:cs="Arial"/>
                <w:sz w:val="18"/>
                <w:szCs w:val="18"/>
              </w:rPr>
              <w:t>4</w:t>
            </w:r>
          </w:p>
        </w:tc>
        <w:tc>
          <w:tcPr>
            <w:tcW w:w="1458" w:type="dxa"/>
          </w:tcPr>
          <w:p w14:paraId="0EB205BA" w14:textId="7D4FA2F7" w:rsidR="00F56E65" w:rsidRPr="00F54017" w:rsidRDefault="00F54017" w:rsidP="00F56E65">
            <w:pPr>
              <w:spacing w:line="240" w:lineRule="auto"/>
              <w:ind w:right="-72"/>
              <w:jc w:val="right"/>
              <w:rPr>
                <w:rFonts w:cs="Arial"/>
                <w:sz w:val="18"/>
                <w:szCs w:val="18"/>
              </w:rPr>
            </w:pPr>
            <w:r w:rsidRPr="00F54017">
              <w:rPr>
                <w:rFonts w:cs="Arial"/>
                <w:sz w:val="18"/>
                <w:szCs w:val="18"/>
              </w:rPr>
              <w:t>15</w:t>
            </w:r>
            <w:r w:rsidR="00F56E65" w:rsidRPr="00F54017">
              <w:rPr>
                <w:rFonts w:cs="Arial"/>
                <w:sz w:val="18"/>
                <w:szCs w:val="18"/>
              </w:rPr>
              <w:t>,</w:t>
            </w:r>
            <w:r w:rsidRPr="00F54017">
              <w:rPr>
                <w:rFonts w:cs="Arial"/>
                <w:sz w:val="18"/>
                <w:szCs w:val="18"/>
              </w:rPr>
              <w:t>842</w:t>
            </w:r>
          </w:p>
        </w:tc>
        <w:tc>
          <w:tcPr>
            <w:tcW w:w="1413" w:type="dxa"/>
          </w:tcPr>
          <w:p w14:paraId="5E9265B1" w14:textId="222E2712" w:rsidR="00F56E65" w:rsidRPr="00F54017" w:rsidRDefault="00F54017" w:rsidP="00F56E65">
            <w:pPr>
              <w:spacing w:line="240" w:lineRule="auto"/>
              <w:ind w:right="-72"/>
              <w:jc w:val="right"/>
              <w:rPr>
                <w:rFonts w:cs="Arial"/>
                <w:sz w:val="18"/>
                <w:szCs w:val="18"/>
              </w:rPr>
            </w:pPr>
            <w:r w:rsidRPr="00F54017">
              <w:rPr>
                <w:rFonts w:cs="Arial"/>
                <w:sz w:val="18"/>
                <w:szCs w:val="18"/>
              </w:rPr>
              <w:t>5</w:t>
            </w:r>
            <w:r w:rsidR="00F56E65" w:rsidRPr="00F54017">
              <w:rPr>
                <w:rFonts w:cs="Arial"/>
                <w:sz w:val="18"/>
                <w:szCs w:val="18"/>
              </w:rPr>
              <w:t>,</w:t>
            </w:r>
            <w:r w:rsidRPr="00F54017">
              <w:rPr>
                <w:rFonts w:cs="Arial"/>
                <w:sz w:val="18"/>
                <w:szCs w:val="18"/>
              </w:rPr>
              <w:t>066</w:t>
            </w:r>
          </w:p>
        </w:tc>
        <w:tc>
          <w:tcPr>
            <w:tcW w:w="1440" w:type="dxa"/>
            <w:vAlign w:val="bottom"/>
          </w:tcPr>
          <w:p w14:paraId="31542F30" w14:textId="4BB4ED3D" w:rsidR="00F56E65" w:rsidRPr="00F54017" w:rsidRDefault="00F54017" w:rsidP="00F56E65">
            <w:pPr>
              <w:spacing w:line="240" w:lineRule="auto"/>
              <w:ind w:right="-72"/>
              <w:jc w:val="right"/>
              <w:rPr>
                <w:rFonts w:cs="Arial"/>
                <w:sz w:val="18"/>
                <w:szCs w:val="18"/>
              </w:rPr>
            </w:pPr>
            <w:r w:rsidRPr="00F54017">
              <w:rPr>
                <w:rFonts w:cs="Arial"/>
                <w:sz w:val="18"/>
                <w:szCs w:val="18"/>
              </w:rPr>
              <w:t>4</w:t>
            </w:r>
            <w:r w:rsidR="00F56E65" w:rsidRPr="00F54017">
              <w:rPr>
                <w:rFonts w:cs="Arial"/>
                <w:sz w:val="18"/>
                <w:szCs w:val="18"/>
              </w:rPr>
              <w:t>,</w:t>
            </w:r>
            <w:r w:rsidRPr="00F54017">
              <w:rPr>
                <w:rFonts w:cs="Arial"/>
                <w:sz w:val="18"/>
                <w:szCs w:val="18"/>
              </w:rPr>
              <w:t>276</w:t>
            </w:r>
          </w:p>
        </w:tc>
      </w:tr>
      <w:tr w:rsidR="00F56E65" w:rsidRPr="00F54017" w14:paraId="3BCA8A79" w14:textId="77777777" w:rsidTr="00F54017">
        <w:trPr>
          <w:trHeight w:val="20"/>
        </w:trPr>
        <w:tc>
          <w:tcPr>
            <w:tcW w:w="4077" w:type="dxa"/>
            <w:shd w:val="clear" w:color="auto" w:fill="auto"/>
            <w:vAlign w:val="bottom"/>
          </w:tcPr>
          <w:p w14:paraId="5BA5744B" w14:textId="77777777"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 xml:space="preserve">Value added tax pending receipt </w:t>
            </w:r>
          </w:p>
          <w:p w14:paraId="756B529C" w14:textId="77777777"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 xml:space="preserve">   of tax invoices</w:t>
            </w:r>
          </w:p>
        </w:tc>
        <w:tc>
          <w:tcPr>
            <w:tcW w:w="1440" w:type="dxa"/>
          </w:tcPr>
          <w:p w14:paraId="2B75B5C6" w14:textId="77777777" w:rsidR="00F56E65" w:rsidRPr="00F54017" w:rsidRDefault="00F56E65" w:rsidP="00F56E65">
            <w:pPr>
              <w:spacing w:line="240" w:lineRule="auto"/>
              <w:ind w:right="-72"/>
              <w:jc w:val="right"/>
              <w:rPr>
                <w:rFonts w:cs="Arial"/>
                <w:sz w:val="18"/>
                <w:szCs w:val="18"/>
              </w:rPr>
            </w:pPr>
          </w:p>
          <w:p w14:paraId="314D240F" w14:textId="5C80524B" w:rsidR="00F56E65" w:rsidRPr="00F54017" w:rsidRDefault="00F54017" w:rsidP="00F56E65">
            <w:pPr>
              <w:spacing w:line="240" w:lineRule="auto"/>
              <w:ind w:right="-72"/>
              <w:jc w:val="right"/>
              <w:rPr>
                <w:rFonts w:cs="Arial"/>
                <w:sz w:val="18"/>
                <w:szCs w:val="18"/>
              </w:rPr>
            </w:pPr>
            <w:r w:rsidRPr="00F54017">
              <w:rPr>
                <w:rFonts w:cs="Arial"/>
                <w:sz w:val="18"/>
                <w:szCs w:val="18"/>
              </w:rPr>
              <w:t>17</w:t>
            </w:r>
            <w:r w:rsidR="00F56E65" w:rsidRPr="00F54017">
              <w:rPr>
                <w:rFonts w:cs="Arial"/>
                <w:sz w:val="18"/>
                <w:szCs w:val="18"/>
              </w:rPr>
              <w:t>,</w:t>
            </w:r>
            <w:r w:rsidRPr="00F54017">
              <w:rPr>
                <w:rFonts w:cs="Arial"/>
                <w:sz w:val="18"/>
                <w:szCs w:val="18"/>
              </w:rPr>
              <w:t>788</w:t>
            </w:r>
          </w:p>
        </w:tc>
        <w:tc>
          <w:tcPr>
            <w:tcW w:w="1458" w:type="dxa"/>
          </w:tcPr>
          <w:p w14:paraId="57A3A50D" w14:textId="77777777" w:rsidR="00F56E65" w:rsidRPr="00F54017" w:rsidRDefault="00F56E65" w:rsidP="00F56E65">
            <w:pPr>
              <w:spacing w:line="240" w:lineRule="auto"/>
              <w:ind w:right="-72"/>
              <w:jc w:val="right"/>
              <w:rPr>
                <w:rFonts w:cs="Arial"/>
                <w:sz w:val="18"/>
                <w:szCs w:val="18"/>
              </w:rPr>
            </w:pPr>
          </w:p>
          <w:p w14:paraId="2E2AF2B3" w14:textId="0BCD685A" w:rsidR="00F56E65" w:rsidRPr="00F54017" w:rsidRDefault="00F54017" w:rsidP="00F56E65">
            <w:pPr>
              <w:spacing w:line="240" w:lineRule="auto"/>
              <w:ind w:right="-72"/>
              <w:jc w:val="right"/>
              <w:rPr>
                <w:rFonts w:cs="Arial"/>
                <w:sz w:val="18"/>
                <w:szCs w:val="18"/>
              </w:rPr>
            </w:pPr>
            <w:r w:rsidRPr="00F54017">
              <w:rPr>
                <w:rFonts w:cs="Arial"/>
                <w:sz w:val="18"/>
                <w:szCs w:val="18"/>
              </w:rPr>
              <w:t>36</w:t>
            </w:r>
            <w:r w:rsidR="00F56E65" w:rsidRPr="00F54017">
              <w:rPr>
                <w:rFonts w:cs="Arial"/>
                <w:sz w:val="18"/>
                <w:szCs w:val="18"/>
              </w:rPr>
              <w:t>,</w:t>
            </w:r>
            <w:r w:rsidRPr="00F54017">
              <w:rPr>
                <w:rFonts w:cs="Arial"/>
                <w:sz w:val="18"/>
                <w:szCs w:val="18"/>
              </w:rPr>
              <w:t>657</w:t>
            </w:r>
          </w:p>
        </w:tc>
        <w:tc>
          <w:tcPr>
            <w:tcW w:w="1413" w:type="dxa"/>
          </w:tcPr>
          <w:p w14:paraId="5F797391" w14:textId="77777777" w:rsidR="00F56E65" w:rsidRPr="00F54017" w:rsidRDefault="00F56E65" w:rsidP="00F56E65">
            <w:pPr>
              <w:spacing w:line="240" w:lineRule="auto"/>
              <w:ind w:right="-72"/>
              <w:jc w:val="right"/>
              <w:rPr>
                <w:rFonts w:cs="Arial"/>
                <w:sz w:val="18"/>
                <w:szCs w:val="18"/>
              </w:rPr>
            </w:pPr>
          </w:p>
          <w:p w14:paraId="40AD8FAC" w14:textId="568AEB54" w:rsidR="00F56E65" w:rsidRPr="00F54017" w:rsidRDefault="00F54017" w:rsidP="00F56E65">
            <w:pPr>
              <w:spacing w:line="240" w:lineRule="auto"/>
              <w:ind w:right="-72"/>
              <w:jc w:val="right"/>
              <w:rPr>
                <w:rFonts w:cs="Arial"/>
                <w:sz w:val="18"/>
                <w:szCs w:val="18"/>
              </w:rPr>
            </w:pPr>
            <w:r w:rsidRPr="00F54017">
              <w:rPr>
                <w:rFonts w:cs="Arial"/>
                <w:sz w:val="18"/>
                <w:szCs w:val="18"/>
              </w:rPr>
              <w:t>517</w:t>
            </w:r>
          </w:p>
        </w:tc>
        <w:tc>
          <w:tcPr>
            <w:tcW w:w="1440" w:type="dxa"/>
            <w:vAlign w:val="bottom"/>
          </w:tcPr>
          <w:p w14:paraId="51BC31AD" w14:textId="42274A16" w:rsidR="00F56E65" w:rsidRPr="00F54017" w:rsidRDefault="00F54017" w:rsidP="00F56E65">
            <w:pPr>
              <w:spacing w:line="240" w:lineRule="auto"/>
              <w:ind w:right="-72"/>
              <w:jc w:val="right"/>
              <w:rPr>
                <w:rFonts w:cs="Arial"/>
                <w:sz w:val="18"/>
                <w:szCs w:val="18"/>
              </w:rPr>
            </w:pPr>
            <w:r w:rsidRPr="00F54017">
              <w:rPr>
                <w:rFonts w:cs="Arial"/>
                <w:sz w:val="18"/>
                <w:szCs w:val="18"/>
              </w:rPr>
              <w:t>341</w:t>
            </w:r>
          </w:p>
        </w:tc>
      </w:tr>
      <w:tr w:rsidR="00F56E65" w:rsidRPr="00F54017" w14:paraId="156654EA" w14:textId="77777777" w:rsidTr="00F54017">
        <w:trPr>
          <w:trHeight w:val="20"/>
        </w:trPr>
        <w:tc>
          <w:tcPr>
            <w:tcW w:w="4077" w:type="dxa"/>
            <w:shd w:val="clear" w:color="auto" w:fill="auto"/>
            <w:vAlign w:val="bottom"/>
          </w:tcPr>
          <w:p w14:paraId="59997020" w14:textId="3EC25686"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Prepaid corporate income tax</w:t>
            </w:r>
          </w:p>
        </w:tc>
        <w:tc>
          <w:tcPr>
            <w:tcW w:w="1440" w:type="dxa"/>
          </w:tcPr>
          <w:p w14:paraId="6E6F6C9D" w14:textId="2197DB76" w:rsidR="00F56E65" w:rsidRPr="00F54017" w:rsidRDefault="00F54017" w:rsidP="00F56E65">
            <w:pPr>
              <w:spacing w:line="240" w:lineRule="auto"/>
              <w:ind w:right="-72"/>
              <w:jc w:val="right"/>
              <w:rPr>
                <w:rFonts w:cs="Arial"/>
                <w:sz w:val="18"/>
                <w:szCs w:val="18"/>
              </w:rPr>
            </w:pPr>
            <w:r w:rsidRPr="00F54017">
              <w:rPr>
                <w:rFonts w:cs="Arial"/>
                <w:sz w:val="18"/>
                <w:szCs w:val="18"/>
              </w:rPr>
              <w:t>543</w:t>
            </w:r>
          </w:p>
        </w:tc>
        <w:tc>
          <w:tcPr>
            <w:tcW w:w="1458" w:type="dxa"/>
          </w:tcPr>
          <w:p w14:paraId="43A6BFF1" w14:textId="400009EA" w:rsidR="00F56E65" w:rsidRPr="00F54017" w:rsidRDefault="00F54017" w:rsidP="00F56E65">
            <w:pPr>
              <w:spacing w:line="240" w:lineRule="auto"/>
              <w:ind w:right="-72"/>
              <w:jc w:val="right"/>
              <w:rPr>
                <w:rFonts w:cs="Arial"/>
                <w:sz w:val="18"/>
                <w:szCs w:val="18"/>
              </w:rPr>
            </w:pPr>
            <w:r w:rsidRPr="00F54017">
              <w:rPr>
                <w:rFonts w:cs="Arial"/>
                <w:sz w:val="18"/>
                <w:szCs w:val="18"/>
              </w:rPr>
              <w:t>155</w:t>
            </w:r>
          </w:p>
        </w:tc>
        <w:tc>
          <w:tcPr>
            <w:tcW w:w="1413" w:type="dxa"/>
          </w:tcPr>
          <w:p w14:paraId="6F1E5298" w14:textId="631C6BAE" w:rsidR="00F56E65" w:rsidRPr="00F54017" w:rsidRDefault="00F56E65" w:rsidP="00F56E65">
            <w:pPr>
              <w:spacing w:line="240" w:lineRule="auto"/>
              <w:ind w:right="-72"/>
              <w:jc w:val="right"/>
              <w:rPr>
                <w:rFonts w:cs="Arial"/>
                <w:sz w:val="18"/>
                <w:szCs w:val="18"/>
              </w:rPr>
            </w:pPr>
            <w:r w:rsidRPr="00F54017">
              <w:rPr>
                <w:rFonts w:cs="Arial"/>
                <w:sz w:val="18"/>
                <w:szCs w:val="18"/>
              </w:rPr>
              <w:t>-</w:t>
            </w:r>
          </w:p>
        </w:tc>
        <w:tc>
          <w:tcPr>
            <w:tcW w:w="1440" w:type="dxa"/>
            <w:vAlign w:val="bottom"/>
          </w:tcPr>
          <w:p w14:paraId="79538D72" w14:textId="3B9AD932" w:rsidR="00F56E65" w:rsidRPr="00F54017" w:rsidRDefault="00F56E65" w:rsidP="00F56E65">
            <w:pPr>
              <w:spacing w:line="240" w:lineRule="auto"/>
              <w:ind w:right="-72"/>
              <w:jc w:val="right"/>
              <w:rPr>
                <w:rFonts w:cs="Arial"/>
                <w:sz w:val="18"/>
                <w:szCs w:val="18"/>
              </w:rPr>
            </w:pPr>
            <w:r w:rsidRPr="00F54017">
              <w:rPr>
                <w:rFonts w:cs="Arial"/>
                <w:sz w:val="18"/>
                <w:szCs w:val="18"/>
              </w:rPr>
              <w:t>-</w:t>
            </w:r>
          </w:p>
        </w:tc>
      </w:tr>
      <w:tr w:rsidR="00F56E65" w:rsidRPr="00F54017" w14:paraId="60588B53" w14:textId="77777777" w:rsidTr="00F54017">
        <w:trPr>
          <w:trHeight w:val="20"/>
        </w:trPr>
        <w:tc>
          <w:tcPr>
            <w:tcW w:w="4077" w:type="dxa"/>
            <w:shd w:val="clear" w:color="auto" w:fill="auto"/>
            <w:vAlign w:val="bottom"/>
          </w:tcPr>
          <w:p w14:paraId="642F0884" w14:textId="77777777"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Other deposit</w:t>
            </w:r>
          </w:p>
        </w:tc>
        <w:tc>
          <w:tcPr>
            <w:tcW w:w="1440" w:type="dxa"/>
          </w:tcPr>
          <w:p w14:paraId="7B669182" w14:textId="1B862705" w:rsidR="00F56E65" w:rsidRPr="00F54017" w:rsidRDefault="00F54017" w:rsidP="00F56E65">
            <w:pPr>
              <w:spacing w:line="240" w:lineRule="auto"/>
              <w:ind w:right="-72"/>
              <w:jc w:val="right"/>
              <w:rPr>
                <w:rFonts w:cs="Arial"/>
                <w:sz w:val="18"/>
                <w:szCs w:val="18"/>
              </w:rPr>
            </w:pPr>
            <w:r w:rsidRPr="00F54017">
              <w:rPr>
                <w:rFonts w:cs="Arial"/>
                <w:sz w:val="18"/>
                <w:szCs w:val="18"/>
              </w:rPr>
              <w:t>1</w:t>
            </w:r>
            <w:r w:rsidR="00F56E65" w:rsidRPr="00F54017">
              <w:rPr>
                <w:rFonts w:cs="Arial"/>
                <w:sz w:val="18"/>
                <w:szCs w:val="18"/>
              </w:rPr>
              <w:t>,</w:t>
            </w:r>
            <w:r w:rsidRPr="00F54017">
              <w:rPr>
                <w:rFonts w:cs="Arial"/>
                <w:sz w:val="18"/>
                <w:szCs w:val="18"/>
              </w:rPr>
              <w:t>605</w:t>
            </w:r>
          </w:p>
        </w:tc>
        <w:tc>
          <w:tcPr>
            <w:tcW w:w="1458" w:type="dxa"/>
          </w:tcPr>
          <w:p w14:paraId="28E91519" w14:textId="4880FCB5" w:rsidR="00F56E65" w:rsidRPr="00F54017" w:rsidRDefault="00F54017" w:rsidP="00F56E65">
            <w:pPr>
              <w:spacing w:line="240" w:lineRule="auto"/>
              <w:ind w:right="-72"/>
              <w:jc w:val="right"/>
              <w:rPr>
                <w:rFonts w:cs="Arial"/>
                <w:sz w:val="18"/>
                <w:szCs w:val="18"/>
              </w:rPr>
            </w:pPr>
            <w:r w:rsidRPr="00F54017">
              <w:rPr>
                <w:rFonts w:cs="Arial"/>
                <w:sz w:val="18"/>
                <w:szCs w:val="18"/>
              </w:rPr>
              <w:t>17</w:t>
            </w:r>
            <w:r w:rsidR="00F56E65" w:rsidRPr="00F54017">
              <w:rPr>
                <w:rFonts w:cs="Arial"/>
                <w:sz w:val="18"/>
                <w:szCs w:val="18"/>
              </w:rPr>
              <w:t>,</w:t>
            </w:r>
            <w:r w:rsidRPr="00F54017">
              <w:rPr>
                <w:rFonts w:cs="Arial"/>
                <w:sz w:val="18"/>
                <w:szCs w:val="18"/>
              </w:rPr>
              <w:t>071</w:t>
            </w:r>
          </w:p>
        </w:tc>
        <w:tc>
          <w:tcPr>
            <w:tcW w:w="1413" w:type="dxa"/>
          </w:tcPr>
          <w:p w14:paraId="10DB3714" w14:textId="772A4E1E" w:rsidR="00F56E65" w:rsidRPr="00F54017" w:rsidRDefault="00F56E65" w:rsidP="00F56E65">
            <w:pPr>
              <w:spacing w:line="240" w:lineRule="auto"/>
              <w:ind w:right="-72"/>
              <w:jc w:val="right"/>
              <w:rPr>
                <w:rFonts w:cs="Arial"/>
                <w:sz w:val="18"/>
                <w:szCs w:val="18"/>
              </w:rPr>
            </w:pPr>
            <w:r w:rsidRPr="00F54017">
              <w:rPr>
                <w:rFonts w:cs="Arial"/>
                <w:sz w:val="18"/>
                <w:szCs w:val="18"/>
              </w:rPr>
              <w:t>-</w:t>
            </w:r>
          </w:p>
        </w:tc>
        <w:tc>
          <w:tcPr>
            <w:tcW w:w="1440" w:type="dxa"/>
            <w:vAlign w:val="bottom"/>
          </w:tcPr>
          <w:p w14:paraId="44DCA952" w14:textId="7B83F9F5" w:rsidR="00F56E65" w:rsidRPr="00F54017" w:rsidRDefault="00F56E65" w:rsidP="00F56E65">
            <w:pPr>
              <w:spacing w:line="240" w:lineRule="auto"/>
              <w:ind w:right="-72"/>
              <w:jc w:val="right"/>
              <w:rPr>
                <w:rFonts w:cs="Arial"/>
                <w:sz w:val="18"/>
                <w:szCs w:val="18"/>
              </w:rPr>
            </w:pPr>
            <w:r w:rsidRPr="00F54017">
              <w:rPr>
                <w:rFonts w:cs="Arial"/>
                <w:sz w:val="18"/>
                <w:szCs w:val="18"/>
              </w:rPr>
              <w:t>-</w:t>
            </w:r>
          </w:p>
        </w:tc>
      </w:tr>
      <w:tr w:rsidR="00F56E65" w:rsidRPr="00F54017" w14:paraId="1A0B4C89" w14:textId="77777777" w:rsidTr="00F54017">
        <w:trPr>
          <w:trHeight w:val="20"/>
        </w:trPr>
        <w:tc>
          <w:tcPr>
            <w:tcW w:w="4077" w:type="dxa"/>
            <w:shd w:val="clear" w:color="auto" w:fill="auto"/>
            <w:vAlign w:val="bottom"/>
          </w:tcPr>
          <w:p w14:paraId="3FE5D581" w14:textId="77777777" w:rsidR="00F56E65" w:rsidRPr="00F54017" w:rsidRDefault="00F56E65" w:rsidP="00F56E65">
            <w:pPr>
              <w:pStyle w:val="Heading8"/>
              <w:spacing w:line="240" w:lineRule="auto"/>
              <w:ind w:left="432"/>
              <w:rPr>
                <w:rFonts w:ascii="Arial" w:hAnsi="Arial" w:cs="Arial"/>
                <w:b w:val="0"/>
                <w:bCs w:val="0"/>
                <w:snapToGrid w:val="0"/>
                <w:sz w:val="18"/>
                <w:szCs w:val="18"/>
              </w:rPr>
            </w:pPr>
            <w:r w:rsidRPr="00F54017">
              <w:rPr>
                <w:rFonts w:ascii="Arial" w:hAnsi="Arial" w:cs="Arial"/>
                <w:b w:val="0"/>
                <w:bCs w:val="0"/>
                <w:snapToGrid w:val="0"/>
                <w:sz w:val="18"/>
                <w:szCs w:val="18"/>
              </w:rPr>
              <w:t>Other</w:t>
            </w:r>
          </w:p>
        </w:tc>
        <w:tc>
          <w:tcPr>
            <w:tcW w:w="1440" w:type="dxa"/>
          </w:tcPr>
          <w:p w14:paraId="6F3C9458" w14:textId="1200751B" w:rsidR="00F56E65" w:rsidRPr="00F54017" w:rsidRDefault="00F54017" w:rsidP="00F56E65">
            <w:pPr>
              <w:pBdr>
                <w:bottom w:val="single" w:sz="4" w:space="1" w:color="auto"/>
              </w:pBdr>
              <w:spacing w:line="240" w:lineRule="auto"/>
              <w:ind w:right="-72"/>
              <w:jc w:val="right"/>
              <w:rPr>
                <w:rFonts w:cs="Arial"/>
                <w:sz w:val="18"/>
                <w:szCs w:val="18"/>
              </w:rPr>
            </w:pPr>
            <w:r w:rsidRPr="00F54017">
              <w:rPr>
                <w:rFonts w:cs="Arial"/>
                <w:sz w:val="18"/>
                <w:szCs w:val="18"/>
              </w:rPr>
              <w:t>14</w:t>
            </w:r>
            <w:r w:rsidR="00F56E65" w:rsidRPr="00F54017">
              <w:rPr>
                <w:rFonts w:cs="Arial"/>
                <w:sz w:val="18"/>
                <w:szCs w:val="18"/>
              </w:rPr>
              <w:t>,</w:t>
            </w:r>
            <w:r w:rsidRPr="00F54017">
              <w:rPr>
                <w:rFonts w:cs="Arial"/>
                <w:sz w:val="18"/>
                <w:szCs w:val="18"/>
              </w:rPr>
              <w:t>178</w:t>
            </w:r>
          </w:p>
        </w:tc>
        <w:tc>
          <w:tcPr>
            <w:tcW w:w="1458" w:type="dxa"/>
          </w:tcPr>
          <w:p w14:paraId="0213F60C" w14:textId="12E7BF55" w:rsidR="00F56E65" w:rsidRPr="00F54017" w:rsidRDefault="00F54017" w:rsidP="00F56E65">
            <w:pPr>
              <w:pBdr>
                <w:bottom w:val="single" w:sz="4" w:space="1" w:color="auto"/>
              </w:pBdr>
              <w:spacing w:line="240" w:lineRule="auto"/>
              <w:ind w:right="-72"/>
              <w:jc w:val="right"/>
              <w:rPr>
                <w:rFonts w:cs="Arial"/>
                <w:sz w:val="18"/>
                <w:szCs w:val="18"/>
              </w:rPr>
            </w:pPr>
            <w:r w:rsidRPr="00F54017">
              <w:rPr>
                <w:rFonts w:cs="Arial"/>
                <w:sz w:val="18"/>
                <w:szCs w:val="18"/>
              </w:rPr>
              <w:t>4</w:t>
            </w:r>
            <w:r w:rsidR="00F56E65" w:rsidRPr="00F54017">
              <w:rPr>
                <w:rFonts w:cs="Arial"/>
                <w:sz w:val="18"/>
                <w:szCs w:val="18"/>
              </w:rPr>
              <w:t>,</w:t>
            </w:r>
            <w:r w:rsidRPr="00F54017">
              <w:rPr>
                <w:rFonts w:cs="Arial"/>
                <w:sz w:val="18"/>
                <w:szCs w:val="18"/>
              </w:rPr>
              <w:t>667</w:t>
            </w:r>
          </w:p>
        </w:tc>
        <w:tc>
          <w:tcPr>
            <w:tcW w:w="1413" w:type="dxa"/>
          </w:tcPr>
          <w:p w14:paraId="52D2EA6C" w14:textId="326349C0" w:rsidR="00F56E65" w:rsidRPr="00F54017" w:rsidRDefault="00F54017" w:rsidP="00F56E65">
            <w:pPr>
              <w:pBdr>
                <w:bottom w:val="single" w:sz="4" w:space="1" w:color="auto"/>
              </w:pBdr>
              <w:spacing w:line="240" w:lineRule="auto"/>
              <w:ind w:right="-72"/>
              <w:jc w:val="right"/>
              <w:rPr>
                <w:rFonts w:cs="Arial"/>
                <w:sz w:val="18"/>
                <w:szCs w:val="18"/>
                <w:cs/>
                <w:lang w:bidi="th-TH"/>
              </w:rPr>
            </w:pPr>
            <w:r w:rsidRPr="00F54017">
              <w:rPr>
                <w:rFonts w:cs="Arial"/>
                <w:sz w:val="18"/>
                <w:szCs w:val="18"/>
              </w:rPr>
              <w:t>13</w:t>
            </w:r>
            <w:r w:rsidR="00F56E65" w:rsidRPr="00F54017">
              <w:rPr>
                <w:rFonts w:cs="Arial"/>
                <w:sz w:val="18"/>
                <w:szCs w:val="18"/>
              </w:rPr>
              <w:t>,</w:t>
            </w:r>
            <w:r w:rsidRPr="00F54017">
              <w:rPr>
                <w:rFonts w:cs="Arial"/>
                <w:sz w:val="18"/>
                <w:szCs w:val="18"/>
              </w:rPr>
              <w:t>864</w:t>
            </w:r>
          </w:p>
        </w:tc>
        <w:tc>
          <w:tcPr>
            <w:tcW w:w="1440" w:type="dxa"/>
            <w:vAlign w:val="bottom"/>
          </w:tcPr>
          <w:p w14:paraId="007816B2" w14:textId="0A4F46A2" w:rsidR="00F56E65" w:rsidRPr="00F54017" w:rsidRDefault="00F56E65" w:rsidP="00F56E65">
            <w:pPr>
              <w:pBdr>
                <w:bottom w:val="single" w:sz="4" w:space="1" w:color="auto"/>
              </w:pBdr>
              <w:spacing w:line="240" w:lineRule="auto"/>
              <w:ind w:right="-72"/>
              <w:jc w:val="right"/>
              <w:rPr>
                <w:rFonts w:cs="Arial"/>
                <w:sz w:val="18"/>
                <w:szCs w:val="18"/>
              </w:rPr>
            </w:pPr>
            <w:r w:rsidRPr="00F54017">
              <w:rPr>
                <w:rFonts w:cs="Arial"/>
                <w:sz w:val="18"/>
                <w:szCs w:val="18"/>
                <w:lang w:bidi="th-TH"/>
              </w:rPr>
              <w:t>-</w:t>
            </w:r>
          </w:p>
        </w:tc>
      </w:tr>
      <w:tr w:rsidR="00F56E65" w:rsidRPr="00F54017" w14:paraId="47E1F060" w14:textId="77777777" w:rsidTr="00F54017">
        <w:trPr>
          <w:trHeight w:val="20"/>
        </w:trPr>
        <w:tc>
          <w:tcPr>
            <w:tcW w:w="4077" w:type="dxa"/>
            <w:shd w:val="clear" w:color="auto" w:fill="auto"/>
            <w:vAlign w:val="bottom"/>
          </w:tcPr>
          <w:p w14:paraId="3E83DB25" w14:textId="77777777" w:rsidR="00F56E65" w:rsidRPr="00F54017" w:rsidRDefault="00F56E65" w:rsidP="00F56E65">
            <w:pPr>
              <w:pStyle w:val="a"/>
              <w:tabs>
                <w:tab w:val="left" w:pos="882"/>
              </w:tabs>
              <w:ind w:left="432" w:right="-76"/>
              <w:rPr>
                <w:rFonts w:ascii="Arial" w:cs="Arial"/>
                <w:color w:val="auto"/>
                <w:sz w:val="12"/>
                <w:szCs w:val="12"/>
              </w:rPr>
            </w:pPr>
          </w:p>
        </w:tc>
        <w:tc>
          <w:tcPr>
            <w:tcW w:w="1440" w:type="dxa"/>
            <w:shd w:val="clear" w:color="auto" w:fill="auto"/>
            <w:vAlign w:val="bottom"/>
          </w:tcPr>
          <w:p w14:paraId="637AE255" w14:textId="77777777" w:rsidR="00F56E65" w:rsidRPr="00F54017" w:rsidRDefault="00F56E65" w:rsidP="00F56E65">
            <w:pPr>
              <w:spacing w:line="240" w:lineRule="auto"/>
              <w:ind w:right="-72"/>
              <w:jc w:val="right"/>
              <w:rPr>
                <w:rFonts w:cs="Arial"/>
                <w:sz w:val="12"/>
                <w:szCs w:val="12"/>
              </w:rPr>
            </w:pPr>
          </w:p>
        </w:tc>
        <w:tc>
          <w:tcPr>
            <w:tcW w:w="1458" w:type="dxa"/>
            <w:shd w:val="clear" w:color="auto" w:fill="auto"/>
            <w:vAlign w:val="bottom"/>
          </w:tcPr>
          <w:p w14:paraId="7C49CEC3" w14:textId="77777777" w:rsidR="00F56E65" w:rsidRPr="00F54017" w:rsidRDefault="00F56E65" w:rsidP="00F56E65">
            <w:pPr>
              <w:spacing w:line="240" w:lineRule="auto"/>
              <w:ind w:right="-72"/>
              <w:jc w:val="right"/>
              <w:rPr>
                <w:rFonts w:cs="Arial"/>
                <w:sz w:val="12"/>
                <w:szCs w:val="12"/>
              </w:rPr>
            </w:pPr>
          </w:p>
        </w:tc>
        <w:tc>
          <w:tcPr>
            <w:tcW w:w="1413" w:type="dxa"/>
            <w:shd w:val="clear" w:color="auto" w:fill="auto"/>
            <w:vAlign w:val="bottom"/>
          </w:tcPr>
          <w:p w14:paraId="368E00A8" w14:textId="77777777" w:rsidR="00F56E65" w:rsidRPr="00F54017" w:rsidRDefault="00F56E65" w:rsidP="00F56E65">
            <w:pPr>
              <w:spacing w:line="240" w:lineRule="auto"/>
              <w:ind w:right="-72"/>
              <w:jc w:val="right"/>
              <w:rPr>
                <w:rFonts w:cs="Arial"/>
                <w:sz w:val="12"/>
                <w:szCs w:val="12"/>
              </w:rPr>
            </w:pPr>
          </w:p>
        </w:tc>
        <w:tc>
          <w:tcPr>
            <w:tcW w:w="1440" w:type="dxa"/>
            <w:shd w:val="clear" w:color="auto" w:fill="auto"/>
            <w:vAlign w:val="bottom"/>
          </w:tcPr>
          <w:p w14:paraId="00BC0394" w14:textId="77777777" w:rsidR="00F56E65" w:rsidRPr="00F54017" w:rsidRDefault="00F56E65" w:rsidP="00F56E65">
            <w:pPr>
              <w:spacing w:line="240" w:lineRule="auto"/>
              <w:ind w:right="-72"/>
              <w:jc w:val="right"/>
              <w:rPr>
                <w:rFonts w:cs="Arial"/>
                <w:sz w:val="12"/>
                <w:szCs w:val="12"/>
              </w:rPr>
            </w:pPr>
          </w:p>
        </w:tc>
      </w:tr>
      <w:tr w:rsidR="00F56E65" w:rsidRPr="00F54017" w14:paraId="256D6D69" w14:textId="77777777" w:rsidTr="00F54017">
        <w:trPr>
          <w:trHeight w:val="20"/>
        </w:trPr>
        <w:tc>
          <w:tcPr>
            <w:tcW w:w="4077" w:type="dxa"/>
            <w:shd w:val="clear" w:color="auto" w:fill="auto"/>
            <w:vAlign w:val="bottom"/>
          </w:tcPr>
          <w:p w14:paraId="41CF61C7" w14:textId="77777777" w:rsidR="00F56E65" w:rsidRPr="00F54017" w:rsidRDefault="00F56E65" w:rsidP="00F56E65">
            <w:pPr>
              <w:spacing w:line="240" w:lineRule="auto"/>
              <w:ind w:left="432"/>
              <w:rPr>
                <w:rFonts w:cs="Arial"/>
                <w:snapToGrid w:val="0"/>
                <w:sz w:val="18"/>
                <w:szCs w:val="18"/>
              </w:rPr>
            </w:pPr>
          </w:p>
        </w:tc>
        <w:tc>
          <w:tcPr>
            <w:tcW w:w="1440" w:type="dxa"/>
          </w:tcPr>
          <w:p w14:paraId="4BE6D87F" w14:textId="1EC38DAF" w:rsidR="00F56E65" w:rsidRPr="00F54017" w:rsidRDefault="00F54017" w:rsidP="00F56E65">
            <w:pPr>
              <w:pBdr>
                <w:bottom w:val="double" w:sz="4" w:space="1" w:color="auto"/>
              </w:pBdr>
              <w:spacing w:line="240" w:lineRule="auto"/>
              <w:ind w:right="-72"/>
              <w:jc w:val="right"/>
              <w:rPr>
                <w:rFonts w:cs="Arial"/>
                <w:noProof/>
                <w:sz w:val="18"/>
                <w:szCs w:val="18"/>
              </w:rPr>
            </w:pPr>
            <w:r w:rsidRPr="00F54017">
              <w:rPr>
                <w:rFonts w:cs="Arial"/>
                <w:sz w:val="18"/>
                <w:szCs w:val="18"/>
              </w:rPr>
              <w:t>94</w:t>
            </w:r>
            <w:r w:rsidR="00895464" w:rsidRPr="00F54017">
              <w:rPr>
                <w:rFonts w:cs="Arial"/>
                <w:sz w:val="18"/>
                <w:szCs w:val="18"/>
              </w:rPr>
              <w:t>,</w:t>
            </w:r>
            <w:r w:rsidRPr="00F54017">
              <w:rPr>
                <w:rFonts w:cs="Arial"/>
                <w:sz w:val="18"/>
                <w:szCs w:val="18"/>
              </w:rPr>
              <w:t>881</w:t>
            </w:r>
          </w:p>
        </w:tc>
        <w:tc>
          <w:tcPr>
            <w:tcW w:w="1458" w:type="dxa"/>
          </w:tcPr>
          <w:p w14:paraId="720C6BBB" w14:textId="09BB96A7" w:rsidR="00F56E65" w:rsidRPr="00F54017" w:rsidRDefault="00F54017" w:rsidP="00F56E65">
            <w:pPr>
              <w:pBdr>
                <w:bottom w:val="double" w:sz="4" w:space="1" w:color="auto"/>
              </w:pBdr>
              <w:spacing w:line="240" w:lineRule="auto"/>
              <w:ind w:right="-72"/>
              <w:jc w:val="right"/>
              <w:rPr>
                <w:rFonts w:cs="Arial"/>
                <w:noProof/>
                <w:sz w:val="18"/>
                <w:szCs w:val="18"/>
              </w:rPr>
            </w:pPr>
            <w:r w:rsidRPr="00F54017">
              <w:rPr>
                <w:rFonts w:cs="Arial"/>
                <w:sz w:val="18"/>
                <w:szCs w:val="18"/>
              </w:rPr>
              <w:t>193</w:t>
            </w:r>
            <w:r w:rsidR="00F56E65" w:rsidRPr="00F54017">
              <w:rPr>
                <w:rFonts w:cs="Arial"/>
                <w:sz w:val="18"/>
                <w:szCs w:val="18"/>
              </w:rPr>
              <w:t>,</w:t>
            </w:r>
            <w:r w:rsidRPr="00F54017">
              <w:rPr>
                <w:rFonts w:cs="Arial"/>
                <w:sz w:val="18"/>
                <w:szCs w:val="18"/>
              </w:rPr>
              <w:t>759</w:t>
            </w:r>
          </w:p>
        </w:tc>
        <w:tc>
          <w:tcPr>
            <w:tcW w:w="1413" w:type="dxa"/>
          </w:tcPr>
          <w:p w14:paraId="618DDED7" w14:textId="782032B4" w:rsidR="00F56E65" w:rsidRPr="00F54017" w:rsidRDefault="00F54017" w:rsidP="00F56E65">
            <w:pPr>
              <w:pBdr>
                <w:bottom w:val="double" w:sz="4" w:space="1" w:color="auto"/>
              </w:pBdr>
              <w:spacing w:line="240" w:lineRule="auto"/>
              <w:ind w:right="-72"/>
              <w:jc w:val="right"/>
              <w:rPr>
                <w:rFonts w:cs="Arial"/>
                <w:noProof/>
                <w:sz w:val="18"/>
                <w:szCs w:val="18"/>
              </w:rPr>
            </w:pPr>
            <w:r w:rsidRPr="00F54017">
              <w:rPr>
                <w:rFonts w:cs="Arial"/>
                <w:sz w:val="18"/>
                <w:szCs w:val="18"/>
              </w:rPr>
              <w:t>23</w:t>
            </w:r>
            <w:r w:rsidR="00FC42B3" w:rsidRPr="00F54017">
              <w:rPr>
                <w:rFonts w:cs="Arial"/>
                <w:sz w:val="18"/>
                <w:szCs w:val="18"/>
              </w:rPr>
              <w:t>,</w:t>
            </w:r>
            <w:r w:rsidRPr="00F54017">
              <w:rPr>
                <w:rFonts w:cs="Arial"/>
                <w:sz w:val="18"/>
                <w:szCs w:val="18"/>
              </w:rPr>
              <w:t>346</w:t>
            </w:r>
          </w:p>
        </w:tc>
        <w:tc>
          <w:tcPr>
            <w:tcW w:w="1440" w:type="dxa"/>
            <w:vAlign w:val="bottom"/>
          </w:tcPr>
          <w:p w14:paraId="1AAACC54" w14:textId="0949E60C" w:rsidR="00F56E65" w:rsidRPr="00F54017" w:rsidRDefault="00F54017" w:rsidP="00F56E65">
            <w:pPr>
              <w:pBdr>
                <w:bottom w:val="double" w:sz="4" w:space="1" w:color="auto"/>
              </w:pBdr>
              <w:spacing w:line="240" w:lineRule="auto"/>
              <w:ind w:right="-72"/>
              <w:jc w:val="right"/>
              <w:rPr>
                <w:rFonts w:cs="Arial"/>
                <w:noProof/>
                <w:sz w:val="18"/>
                <w:szCs w:val="18"/>
              </w:rPr>
            </w:pPr>
            <w:r w:rsidRPr="00F54017">
              <w:rPr>
                <w:rFonts w:cs="Arial"/>
                <w:noProof/>
                <w:sz w:val="18"/>
                <w:szCs w:val="18"/>
              </w:rPr>
              <w:t>8</w:t>
            </w:r>
            <w:r w:rsidR="00F56E65" w:rsidRPr="00F54017">
              <w:rPr>
                <w:rFonts w:cs="Arial"/>
                <w:noProof/>
                <w:sz w:val="18"/>
                <w:szCs w:val="18"/>
              </w:rPr>
              <w:t>,</w:t>
            </w:r>
            <w:r w:rsidRPr="00F54017">
              <w:rPr>
                <w:rFonts w:cs="Arial"/>
                <w:noProof/>
                <w:sz w:val="18"/>
                <w:szCs w:val="18"/>
              </w:rPr>
              <w:t>381</w:t>
            </w:r>
          </w:p>
        </w:tc>
      </w:tr>
    </w:tbl>
    <w:p w14:paraId="0242677C" w14:textId="77777777" w:rsidR="00F56E65" w:rsidRPr="00F54017" w:rsidRDefault="00F56E65" w:rsidP="00001D16">
      <w:pPr>
        <w:spacing w:line="240" w:lineRule="auto"/>
        <w:jc w:val="thaiDistribute"/>
        <w:rPr>
          <w:rFonts w:cs="Arial"/>
          <w:sz w:val="18"/>
          <w:szCs w:val="18"/>
        </w:rPr>
      </w:pPr>
    </w:p>
    <w:p w14:paraId="4A02F881" w14:textId="39D2CCBB" w:rsidR="00C32271" w:rsidRPr="00F54017" w:rsidRDefault="00F54017" w:rsidP="00553949">
      <w:pPr>
        <w:autoSpaceDE w:val="0"/>
        <w:autoSpaceDN w:val="0"/>
        <w:adjustRightInd w:val="0"/>
        <w:spacing w:line="240" w:lineRule="auto"/>
        <w:ind w:left="567" w:hanging="567"/>
        <w:rPr>
          <w:rFonts w:cs="Arial"/>
          <w:b/>
          <w:bCs/>
          <w:sz w:val="18"/>
          <w:szCs w:val="18"/>
        </w:rPr>
      </w:pPr>
      <w:r w:rsidRPr="00F54017">
        <w:rPr>
          <w:rFonts w:eastAsia="Angsana New" w:cs="Arial"/>
          <w:b/>
          <w:bCs/>
          <w:sz w:val="18"/>
          <w:szCs w:val="18"/>
        </w:rPr>
        <w:t>17</w:t>
      </w:r>
      <w:r w:rsidR="00C32271" w:rsidRPr="00F54017">
        <w:rPr>
          <w:rFonts w:cs="Arial"/>
        </w:rPr>
        <w:tab/>
      </w:r>
      <w:r w:rsidR="00C32271" w:rsidRPr="00F54017">
        <w:rPr>
          <w:rFonts w:eastAsia="Angsana New" w:cs="Arial"/>
          <w:b/>
          <w:bCs/>
          <w:sz w:val="18"/>
          <w:szCs w:val="18"/>
        </w:rPr>
        <w:t>Investments in subsidiaries and associates</w:t>
      </w:r>
    </w:p>
    <w:p w14:paraId="6F044607" w14:textId="1C7AD71F" w:rsidR="00C32271" w:rsidRPr="00F54017" w:rsidRDefault="00C32271" w:rsidP="00553949">
      <w:pPr>
        <w:autoSpaceDE w:val="0"/>
        <w:autoSpaceDN w:val="0"/>
        <w:adjustRightInd w:val="0"/>
        <w:spacing w:line="240" w:lineRule="auto"/>
        <w:ind w:left="1080" w:hanging="540"/>
        <w:rPr>
          <w:rFonts w:cs="Arial"/>
          <w:sz w:val="18"/>
          <w:szCs w:val="18"/>
        </w:rPr>
      </w:pPr>
    </w:p>
    <w:p w14:paraId="2F9B74A3" w14:textId="77777777" w:rsidR="00C32271" w:rsidRPr="00F54017" w:rsidRDefault="00C32271" w:rsidP="00553949">
      <w:pPr>
        <w:autoSpaceDE w:val="0"/>
        <w:autoSpaceDN w:val="0"/>
        <w:adjustRightInd w:val="0"/>
        <w:spacing w:line="240" w:lineRule="auto"/>
        <w:ind w:left="1080" w:hanging="540"/>
        <w:rPr>
          <w:rFonts w:cs="Arial"/>
          <w:sz w:val="18"/>
          <w:szCs w:val="18"/>
        </w:rPr>
      </w:pPr>
    </w:p>
    <w:p w14:paraId="6B013B79" w14:textId="419576A2" w:rsidR="00C32271" w:rsidRPr="00F54017" w:rsidRDefault="00F54017" w:rsidP="00553949">
      <w:pPr>
        <w:autoSpaceDE w:val="0"/>
        <w:autoSpaceDN w:val="0"/>
        <w:adjustRightInd w:val="0"/>
        <w:spacing w:line="240" w:lineRule="auto"/>
        <w:ind w:left="1080" w:hanging="540"/>
        <w:rPr>
          <w:rFonts w:cs="Arial"/>
          <w:b/>
          <w:bCs/>
          <w:sz w:val="18"/>
          <w:szCs w:val="18"/>
        </w:rPr>
      </w:pPr>
      <w:r w:rsidRPr="00F54017">
        <w:rPr>
          <w:rFonts w:eastAsia="Angsana New" w:cs="Arial"/>
          <w:b/>
          <w:bCs/>
          <w:sz w:val="18"/>
          <w:szCs w:val="18"/>
        </w:rPr>
        <w:t>17</w:t>
      </w:r>
      <w:r w:rsidR="00C32271" w:rsidRPr="00F54017">
        <w:rPr>
          <w:rFonts w:eastAsia="Angsana New" w:cs="Arial"/>
          <w:b/>
          <w:bCs/>
          <w:sz w:val="18"/>
          <w:szCs w:val="18"/>
        </w:rPr>
        <w:t>.</w:t>
      </w:r>
      <w:r w:rsidRPr="00F54017">
        <w:rPr>
          <w:rFonts w:eastAsia="Angsana New" w:cs="Arial"/>
          <w:b/>
          <w:bCs/>
          <w:sz w:val="18"/>
          <w:szCs w:val="18"/>
        </w:rPr>
        <w:t>1</w:t>
      </w:r>
      <w:r w:rsidR="00C32271" w:rsidRPr="00F54017">
        <w:rPr>
          <w:rFonts w:eastAsia="Angsana New" w:cs="Arial"/>
          <w:b/>
          <w:bCs/>
          <w:sz w:val="18"/>
          <w:szCs w:val="18"/>
        </w:rPr>
        <w:tab/>
      </w:r>
      <w:r w:rsidR="00C32271" w:rsidRPr="00F54017">
        <w:rPr>
          <w:rFonts w:cs="Arial"/>
          <w:b/>
          <w:bCs/>
          <w:sz w:val="18"/>
          <w:szCs w:val="18"/>
        </w:rPr>
        <w:t xml:space="preserve">Investments in subsidiaries </w:t>
      </w:r>
    </w:p>
    <w:p w14:paraId="59E1576E" w14:textId="77777777" w:rsidR="00C32271" w:rsidRPr="00F54017" w:rsidRDefault="00C32271" w:rsidP="00553949">
      <w:pPr>
        <w:autoSpaceDE w:val="0"/>
        <w:autoSpaceDN w:val="0"/>
        <w:adjustRightInd w:val="0"/>
        <w:spacing w:line="240" w:lineRule="auto"/>
        <w:ind w:left="1080" w:hanging="540"/>
        <w:rPr>
          <w:rFonts w:cs="Arial"/>
          <w:sz w:val="18"/>
          <w:szCs w:val="18"/>
        </w:rPr>
      </w:pPr>
    </w:p>
    <w:tbl>
      <w:tblPr>
        <w:tblW w:w="9835" w:type="dxa"/>
        <w:tblLayout w:type="fixed"/>
        <w:tblLook w:val="0000" w:firstRow="0" w:lastRow="0" w:firstColumn="0" w:lastColumn="0" w:noHBand="0" w:noVBand="0"/>
      </w:tblPr>
      <w:tblGrid>
        <w:gridCol w:w="6523"/>
        <w:gridCol w:w="1656"/>
        <w:gridCol w:w="1656"/>
      </w:tblGrid>
      <w:tr w:rsidR="00C32271" w:rsidRPr="00F54017" w14:paraId="712F4B29" w14:textId="77777777" w:rsidTr="00E83266">
        <w:tc>
          <w:tcPr>
            <w:tcW w:w="6523" w:type="dxa"/>
            <w:vAlign w:val="bottom"/>
          </w:tcPr>
          <w:p w14:paraId="11FF5A3B" w14:textId="77777777" w:rsidR="00C32271" w:rsidRPr="00F54017" w:rsidRDefault="00C32271" w:rsidP="00553949">
            <w:pPr>
              <w:spacing w:line="240" w:lineRule="auto"/>
              <w:ind w:left="967"/>
              <w:rPr>
                <w:rFonts w:cs="Arial"/>
                <w:snapToGrid w:val="0"/>
                <w:sz w:val="18"/>
                <w:szCs w:val="18"/>
              </w:rPr>
            </w:pPr>
          </w:p>
        </w:tc>
        <w:tc>
          <w:tcPr>
            <w:tcW w:w="3312" w:type="dxa"/>
            <w:gridSpan w:val="2"/>
            <w:vAlign w:val="bottom"/>
          </w:tcPr>
          <w:p w14:paraId="0C353B44" w14:textId="77777777" w:rsidR="00C32271" w:rsidRPr="00F54017" w:rsidRDefault="00C32271"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Separate financial statements</w:t>
            </w:r>
          </w:p>
        </w:tc>
      </w:tr>
      <w:tr w:rsidR="00C32271" w:rsidRPr="00F54017" w14:paraId="083B1EAB" w14:textId="77777777" w:rsidTr="00E83266">
        <w:tc>
          <w:tcPr>
            <w:tcW w:w="6523" w:type="dxa"/>
            <w:vAlign w:val="bottom"/>
          </w:tcPr>
          <w:p w14:paraId="3E634B39" w14:textId="77777777" w:rsidR="00C32271" w:rsidRPr="00F54017" w:rsidRDefault="00C32271" w:rsidP="00553949">
            <w:pPr>
              <w:spacing w:line="240" w:lineRule="auto"/>
              <w:ind w:left="967"/>
              <w:rPr>
                <w:rFonts w:cs="Arial"/>
                <w:snapToGrid w:val="0"/>
                <w:sz w:val="18"/>
                <w:szCs w:val="18"/>
              </w:rPr>
            </w:pPr>
          </w:p>
        </w:tc>
        <w:tc>
          <w:tcPr>
            <w:tcW w:w="1656" w:type="dxa"/>
          </w:tcPr>
          <w:p w14:paraId="02498FC5" w14:textId="6F6654B0" w:rsidR="00C32271"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656" w:type="dxa"/>
          </w:tcPr>
          <w:p w14:paraId="5B1D25AC" w14:textId="0B13BC66" w:rsidR="00C32271"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r>
      <w:tr w:rsidR="00C32271" w:rsidRPr="00F54017" w14:paraId="48BFC664" w14:textId="77777777" w:rsidTr="00E83266">
        <w:tc>
          <w:tcPr>
            <w:tcW w:w="6523" w:type="dxa"/>
            <w:vAlign w:val="bottom"/>
          </w:tcPr>
          <w:p w14:paraId="5F142ECE" w14:textId="77777777" w:rsidR="00C32271" w:rsidRPr="00F54017" w:rsidRDefault="00C32271" w:rsidP="00553949">
            <w:pPr>
              <w:spacing w:line="240" w:lineRule="auto"/>
              <w:ind w:left="967"/>
              <w:rPr>
                <w:rFonts w:cs="Arial"/>
                <w:b/>
                <w:bCs/>
                <w:snapToGrid w:val="0"/>
                <w:sz w:val="18"/>
                <w:szCs w:val="18"/>
              </w:rPr>
            </w:pPr>
          </w:p>
        </w:tc>
        <w:tc>
          <w:tcPr>
            <w:tcW w:w="1656" w:type="dxa"/>
            <w:vAlign w:val="bottom"/>
          </w:tcPr>
          <w:p w14:paraId="245486E1" w14:textId="77777777" w:rsidR="00C32271" w:rsidRPr="00F54017" w:rsidRDefault="00C32271" w:rsidP="00553949">
            <w:pPr>
              <w:pStyle w:val="a"/>
              <w:pBdr>
                <w:bottom w:val="single" w:sz="4" w:space="1" w:color="auto"/>
              </w:pBdr>
              <w:ind w:right="-72"/>
              <w:jc w:val="right"/>
              <w:rPr>
                <w:rFonts w:ascii="Arial" w:cs="Arial"/>
                <w:b/>
                <w:bCs/>
                <w:color w:val="auto"/>
                <w:sz w:val="18"/>
                <w:szCs w:val="18"/>
              </w:rPr>
            </w:pPr>
            <w:r w:rsidRPr="00F54017">
              <w:rPr>
                <w:rFonts w:ascii="Arial" w:cs="Arial"/>
                <w:b/>
                <w:bCs/>
                <w:color w:val="auto"/>
                <w:sz w:val="18"/>
                <w:szCs w:val="18"/>
              </w:rPr>
              <w:t>Baht Thousand</w:t>
            </w:r>
          </w:p>
        </w:tc>
        <w:tc>
          <w:tcPr>
            <w:tcW w:w="1656" w:type="dxa"/>
            <w:vAlign w:val="bottom"/>
          </w:tcPr>
          <w:p w14:paraId="59C72ABF" w14:textId="77777777" w:rsidR="00C32271" w:rsidRPr="00F54017" w:rsidRDefault="00C32271" w:rsidP="00553949">
            <w:pPr>
              <w:pStyle w:val="a"/>
              <w:pBdr>
                <w:bottom w:val="single" w:sz="4" w:space="1" w:color="auto"/>
              </w:pBdr>
              <w:ind w:right="-72"/>
              <w:jc w:val="right"/>
              <w:rPr>
                <w:rFonts w:ascii="Arial" w:cs="Arial"/>
                <w:b/>
                <w:bCs/>
                <w:color w:val="auto"/>
                <w:sz w:val="18"/>
                <w:szCs w:val="18"/>
              </w:rPr>
            </w:pPr>
            <w:r w:rsidRPr="00F54017">
              <w:rPr>
                <w:rFonts w:ascii="Arial" w:cs="Arial"/>
                <w:b/>
                <w:bCs/>
                <w:color w:val="auto"/>
                <w:sz w:val="18"/>
                <w:szCs w:val="18"/>
              </w:rPr>
              <w:t>Baht Thousand</w:t>
            </w:r>
          </w:p>
        </w:tc>
      </w:tr>
      <w:tr w:rsidR="00BA707D" w:rsidRPr="00F54017" w14:paraId="790DE767" w14:textId="77777777" w:rsidTr="00E83266">
        <w:tc>
          <w:tcPr>
            <w:tcW w:w="6523" w:type="dxa"/>
            <w:shd w:val="clear" w:color="auto" w:fill="auto"/>
            <w:vAlign w:val="bottom"/>
          </w:tcPr>
          <w:p w14:paraId="002ABE7A" w14:textId="77777777" w:rsidR="00BA707D" w:rsidRPr="00F54017" w:rsidRDefault="00BA707D" w:rsidP="00BA707D">
            <w:pPr>
              <w:pStyle w:val="a"/>
              <w:tabs>
                <w:tab w:val="left" w:pos="882"/>
              </w:tabs>
              <w:ind w:left="967" w:right="-76"/>
              <w:rPr>
                <w:rFonts w:ascii="Arial" w:cs="Arial"/>
                <w:color w:val="auto"/>
                <w:sz w:val="12"/>
                <w:szCs w:val="12"/>
              </w:rPr>
            </w:pPr>
          </w:p>
        </w:tc>
        <w:tc>
          <w:tcPr>
            <w:tcW w:w="1656" w:type="dxa"/>
            <w:shd w:val="clear" w:color="auto" w:fill="auto"/>
            <w:vAlign w:val="bottom"/>
          </w:tcPr>
          <w:p w14:paraId="02DA0120" w14:textId="77777777" w:rsidR="00BA707D" w:rsidRPr="00F54017" w:rsidRDefault="00BA707D" w:rsidP="00BA707D">
            <w:pPr>
              <w:spacing w:line="240" w:lineRule="auto"/>
              <w:ind w:right="-72"/>
              <w:jc w:val="right"/>
              <w:rPr>
                <w:rFonts w:cs="Arial"/>
                <w:snapToGrid w:val="0"/>
                <w:sz w:val="12"/>
                <w:szCs w:val="12"/>
              </w:rPr>
            </w:pPr>
          </w:p>
        </w:tc>
        <w:tc>
          <w:tcPr>
            <w:tcW w:w="1656" w:type="dxa"/>
            <w:shd w:val="clear" w:color="auto" w:fill="auto"/>
            <w:vAlign w:val="bottom"/>
          </w:tcPr>
          <w:p w14:paraId="0069E1F3" w14:textId="77777777" w:rsidR="00BA707D" w:rsidRPr="00F54017" w:rsidRDefault="00BA707D" w:rsidP="00BA707D">
            <w:pPr>
              <w:spacing w:line="240" w:lineRule="auto"/>
              <w:ind w:right="-72"/>
              <w:jc w:val="right"/>
              <w:rPr>
                <w:rFonts w:cs="Arial"/>
                <w:snapToGrid w:val="0"/>
                <w:sz w:val="12"/>
                <w:szCs w:val="12"/>
              </w:rPr>
            </w:pPr>
          </w:p>
        </w:tc>
      </w:tr>
      <w:tr w:rsidR="00BA707D" w:rsidRPr="00F54017" w14:paraId="61089EFF" w14:textId="77777777" w:rsidTr="00E83266">
        <w:tc>
          <w:tcPr>
            <w:tcW w:w="6523" w:type="dxa"/>
            <w:shd w:val="clear" w:color="auto" w:fill="auto"/>
            <w:vAlign w:val="bottom"/>
          </w:tcPr>
          <w:p w14:paraId="257346F4" w14:textId="77777777" w:rsidR="00BA707D" w:rsidRPr="00F54017" w:rsidRDefault="00BA707D" w:rsidP="00BA707D">
            <w:pPr>
              <w:spacing w:line="240" w:lineRule="auto"/>
              <w:ind w:left="967"/>
              <w:rPr>
                <w:rFonts w:cs="Arial"/>
                <w:snapToGrid w:val="0"/>
                <w:sz w:val="18"/>
                <w:szCs w:val="18"/>
              </w:rPr>
            </w:pPr>
            <w:r w:rsidRPr="00F54017">
              <w:rPr>
                <w:rFonts w:cs="Arial"/>
                <w:snapToGrid w:val="0"/>
                <w:sz w:val="18"/>
                <w:szCs w:val="18"/>
              </w:rPr>
              <w:t xml:space="preserve">Investments in subsidiaries </w:t>
            </w:r>
          </w:p>
        </w:tc>
        <w:tc>
          <w:tcPr>
            <w:tcW w:w="1656" w:type="dxa"/>
          </w:tcPr>
          <w:p w14:paraId="5275C0CD" w14:textId="1D1C189C" w:rsidR="00BA707D" w:rsidRPr="00F54017" w:rsidRDefault="00F54017" w:rsidP="00BA707D">
            <w:pPr>
              <w:pBdr>
                <w:bottom w:val="double" w:sz="4" w:space="1" w:color="auto"/>
              </w:pBdr>
              <w:spacing w:line="240" w:lineRule="auto"/>
              <w:ind w:right="-72"/>
              <w:jc w:val="right"/>
              <w:rPr>
                <w:rFonts w:cs="Arial"/>
                <w:sz w:val="18"/>
                <w:szCs w:val="18"/>
              </w:rPr>
            </w:pPr>
            <w:r w:rsidRPr="00F54017">
              <w:rPr>
                <w:rFonts w:cs="Arial"/>
                <w:sz w:val="18"/>
                <w:szCs w:val="18"/>
              </w:rPr>
              <w:t>4</w:t>
            </w:r>
            <w:r w:rsidR="00F56E65" w:rsidRPr="00F54017">
              <w:rPr>
                <w:rFonts w:cs="Arial"/>
                <w:sz w:val="18"/>
                <w:szCs w:val="18"/>
              </w:rPr>
              <w:t>,</w:t>
            </w:r>
            <w:r w:rsidRPr="00F54017">
              <w:rPr>
                <w:rFonts w:cs="Arial"/>
                <w:sz w:val="18"/>
                <w:szCs w:val="18"/>
              </w:rPr>
              <w:t>093</w:t>
            </w:r>
            <w:r w:rsidR="00F56E65" w:rsidRPr="00F54017">
              <w:rPr>
                <w:rFonts w:cs="Arial"/>
                <w:sz w:val="18"/>
                <w:szCs w:val="18"/>
              </w:rPr>
              <w:t>,</w:t>
            </w:r>
            <w:r w:rsidRPr="00F54017">
              <w:rPr>
                <w:rFonts w:cs="Arial"/>
                <w:sz w:val="18"/>
                <w:szCs w:val="18"/>
              </w:rPr>
              <w:t>001</w:t>
            </w:r>
          </w:p>
        </w:tc>
        <w:tc>
          <w:tcPr>
            <w:tcW w:w="1656" w:type="dxa"/>
          </w:tcPr>
          <w:p w14:paraId="0A72613A" w14:textId="524BA6B8" w:rsidR="00BA707D" w:rsidRPr="00F54017" w:rsidRDefault="00F54017" w:rsidP="00BA707D">
            <w:pPr>
              <w:pBdr>
                <w:bottom w:val="double" w:sz="4" w:space="1" w:color="auto"/>
              </w:pBdr>
              <w:spacing w:line="240" w:lineRule="auto"/>
              <w:ind w:right="-72"/>
              <w:jc w:val="right"/>
              <w:rPr>
                <w:rFonts w:cs="Arial"/>
                <w:sz w:val="18"/>
                <w:szCs w:val="18"/>
              </w:rPr>
            </w:pPr>
            <w:r w:rsidRPr="00F54017">
              <w:rPr>
                <w:rFonts w:cs="Arial"/>
                <w:sz w:val="18"/>
                <w:szCs w:val="18"/>
              </w:rPr>
              <w:t>4</w:t>
            </w:r>
            <w:r w:rsidR="00BA707D" w:rsidRPr="00F54017">
              <w:rPr>
                <w:rFonts w:cs="Arial"/>
                <w:sz w:val="18"/>
                <w:szCs w:val="18"/>
              </w:rPr>
              <w:t>,</w:t>
            </w:r>
            <w:r w:rsidRPr="00F54017">
              <w:rPr>
                <w:rFonts w:cs="Arial"/>
                <w:sz w:val="18"/>
                <w:szCs w:val="18"/>
              </w:rPr>
              <w:t>093</w:t>
            </w:r>
            <w:r w:rsidR="00BA707D" w:rsidRPr="00F54017">
              <w:rPr>
                <w:rFonts w:cs="Arial"/>
                <w:sz w:val="18"/>
                <w:szCs w:val="18"/>
              </w:rPr>
              <w:t>,</w:t>
            </w:r>
            <w:r w:rsidRPr="00F54017">
              <w:rPr>
                <w:rFonts w:cs="Arial"/>
                <w:sz w:val="18"/>
                <w:szCs w:val="18"/>
              </w:rPr>
              <w:t>001</w:t>
            </w:r>
          </w:p>
        </w:tc>
      </w:tr>
    </w:tbl>
    <w:p w14:paraId="22C88DEE" w14:textId="77777777" w:rsidR="00C32271" w:rsidRPr="00F54017" w:rsidRDefault="00C32271" w:rsidP="00553949">
      <w:pPr>
        <w:autoSpaceDE w:val="0"/>
        <w:autoSpaceDN w:val="0"/>
        <w:adjustRightInd w:val="0"/>
        <w:spacing w:line="240" w:lineRule="auto"/>
        <w:ind w:left="1080"/>
        <w:rPr>
          <w:rFonts w:cs="Arial"/>
          <w:sz w:val="18"/>
          <w:szCs w:val="18"/>
        </w:rPr>
      </w:pPr>
    </w:p>
    <w:p w14:paraId="02F9AF84" w14:textId="77777777" w:rsidR="00C32271" w:rsidRPr="00F54017" w:rsidRDefault="00C32271" w:rsidP="00553949">
      <w:pPr>
        <w:autoSpaceDE w:val="0"/>
        <w:autoSpaceDN w:val="0"/>
        <w:adjustRightInd w:val="0"/>
        <w:spacing w:line="240" w:lineRule="auto"/>
        <w:ind w:left="1080"/>
        <w:rPr>
          <w:rFonts w:cs="Arial"/>
          <w:sz w:val="18"/>
          <w:szCs w:val="18"/>
        </w:rPr>
      </w:pPr>
    </w:p>
    <w:p w14:paraId="3FCF1C71" w14:textId="22ECFED8" w:rsidR="00C32271" w:rsidRPr="00F54017" w:rsidRDefault="004E6712" w:rsidP="00553949">
      <w:pPr>
        <w:tabs>
          <w:tab w:val="left" w:pos="1080"/>
        </w:tabs>
        <w:spacing w:line="240" w:lineRule="auto"/>
        <w:ind w:left="1080"/>
        <w:jc w:val="both"/>
        <w:rPr>
          <w:rFonts w:cs="Arial"/>
          <w:sz w:val="18"/>
          <w:szCs w:val="18"/>
        </w:rPr>
      </w:pPr>
      <w:r w:rsidRPr="00F54017">
        <w:rPr>
          <w:rFonts w:cs="Arial"/>
          <w:spacing w:val="-4"/>
          <w:sz w:val="18"/>
          <w:szCs w:val="18"/>
        </w:rPr>
        <w:t>No</w:t>
      </w:r>
      <w:r w:rsidR="00C32271" w:rsidRPr="00F54017">
        <w:rPr>
          <w:rFonts w:cs="Arial"/>
          <w:spacing w:val="-4"/>
          <w:sz w:val="18"/>
          <w:szCs w:val="18"/>
        </w:rPr>
        <w:t xml:space="preserve"> movements of investments in subsidiaries</w:t>
      </w:r>
      <w:r w:rsidRPr="00F54017">
        <w:rPr>
          <w:rFonts w:cs="Arial"/>
          <w:spacing w:val="-4"/>
          <w:sz w:val="18"/>
          <w:szCs w:val="18"/>
        </w:rPr>
        <w:t>.</w:t>
      </w:r>
      <w:r w:rsidR="00C32271" w:rsidRPr="00F54017">
        <w:rPr>
          <w:rFonts w:cs="Arial"/>
          <w:spacing w:val="-4"/>
          <w:sz w:val="18"/>
          <w:szCs w:val="18"/>
        </w:rPr>
        <w:t xml:space="preserve"> </w:t>
      </w:r>
    </w:p>
    <w:p w14:paraId="0782EB74" w14:textId="77777777" w:rsidR="00C32271" w:rsidRPr="00F54017" w:rsidRDefault="00C32271" w:rsidP="00553949">
      <w:pPr>
        <w:tabs>
          <w:tab w:val="left" w:pos="1080"/>
        </w:tabs>
        <w:spacing w:line="240" w:lineRule="auto"/>
        <w:ind w:left="1080"/>
        <w:jc w:val="both"/>
        <w:rPr>
          <w:rFonts w:cs="Arial"/>
          <w:spacing w:val="-4"/>
          <w:sz w:val="18"/>
          <w:szCs w:val="18"/>
          <w:highlight w:val="yellow"/>
        </w:rPr>
      </w:pPr>
    </w:p>
    <w:p w14:paraId="3CB66B5D" w14:textId="77777777" w:rsidR="00421754" w:rsidRPr="00F54017" w:rsidRDefault="00421754" w:rsidP="00553949">
      <w:pPr>
        <w:autoSpaceDE w:val="0"/>
        <w:autoSpaceDN w:val="0"/>
        <w:adjustRightInd w:val="0"/>
        <w:spacing w:line="240" w:lineRule="auto"/>
        <w:ind w:left="1080"/>
        <w:rPr>
          <w:rFonts w:cs="Arial"/>
          <w:sz w:val="18"/>
          <w:szCs w:val="18"/>
        </w:rPr>
      </w:pPr>
    </w:p>
    <w:p w14:paraId="3D77106A" w14:textId="110624D1" w:rsidR="000427BD" w:rsidRPr="00F54017" w:rsidRDefault="000427BD" w:rsidP="00553949">
      <w:pPr>
        <w:spacing w:line="240" w:lineRule="auto"/>
        <w:rPr>
          <w:rFonts w:cs="Arial"/>
          <w:sz w:val="18"/>
          <w:szCs w:val="18"/>
        </w:rPr>
        <w:sectPr w:rsidR="000427BD" w:rsidRPr="00F54017" w:rsidSect="00B0639E">
          <w:pgSz w:w="11906" w:h="16838" w:code="9"/>
          <w:pgMar w:top="720" w:right="720" w:bottom="720" w:left="1350" w:header="706" w:footer="576" w:gutter="0"/>
          <w:cols w:space="720"/>
          <w:docGrid w:linePitch="272"/>
        </w:sectPr>
      </w:pPr>
    </w:p>
    <w:p w14:paraId="1BBD7B7E" w14:textId="5A490491" w:rsidR="000427BD" w:rsidRPr="00F54017" w:rsidRDefault="00F54017" w:rsidP="00553949">
      <w:pPr>
        <w:spacing w:line="240" w:lineRule="auto"/>
        <w:ind w:left="540" w:hanging="540"/>
        <w:jc w:val="thaiDistribute"/>
        <w:rPr>
          <w:rFonts w:cs="Arial"/>
          <w:b/>
          <w:bCs/>
          <w:sz w:val="18"/>
          <w:szCs w:val="18"/>
        </w:rPr>
      </w:pPr>
      <w:r w:rsidRPr="00F54017">
        <w:rPr>
          <w:rFonts w:cs="Arial"/>
          <w:b/>
          <w:bCs/>
          <w:sz w:val="18"/>
          <w:szCs w:val="18"/>
        </w:rPr>
        <w:lastRenderedPageBreak/>
        <w:t>17</w:t>
      </w:r>
      <w:r w:rsidR="000427BD" w:rsidRPr="00F54017">
        <w:rPr>
          <w:rFonts w:cs="Arial"/>
          <w:b/>
          <w:bCs/>
          <w:sz w:val="18"/>
          <w:szCs w:val="18"/>
          <w:rtl/>
          <w:cs/>
        </w:rPr>
        <w:tab/>
      </w:r>
      <w:r w:rsidR="000427BD" w:rsidRPr="00F54017">
        <w:rPr>
          <w:rFonts w:cs="Arial"/>
          <w:b/>
          <w:bCs/>
          <w:sz w:val="18"/>
          <w:szCs w:val="18"/>
        </w:rPr>
        <w:t>Investments in subsidiaries and associates</w:t>
      </w:r>
      <w:r w:rsidR="000427BD" w:rsidRPr="00F54017">
        <w:rPr>
          <w:rFonts w:cs="Arial"/>
          <w:sz w:val="18"/>
          <w:szCs w:val="18"/>
        </w:rPr>
        <w:t xml:space="preserve"> (Cont’d)</w:t>
      </w:r>
    </w:p>
    <w:p w14:paraId="4F37411A" w14:textId="77777777" w:rsidR="000427BD" w:rsidRPr="00F54017" w:rsidRDefault="000427BD" w:rsidP="00553949">
      <w:pPr>
        <w:tabs>
          <w:tab w:val="left" w:pos="1080"/>
        </w:tabs>
        <w:spacing w:line="240" w:lineRule="auto"/>
        <w:ind w:left="1080" w:hanging="540"/>
        <w:jc w:val="both"/>
        <w:rPr>
          <w:rFonts w:eastAsia="Angsana New" w:cs="Arial"/>
          <w:b/>
          <w:bCs/>
          <w:sz w:val="18"/>
          <w:szCs w:val="18"/>
        </w:rPr>
      </w:pPr>
    </w:p>
    <w:p w14:paraId="15C9625B" w14:textId="77777777" w:rsidR="000427BD" w:rsidRPr="00F54017" w:rsidRDefault="000427BD" w:rsidP="00553949">
      <w:pPr>
        <w:tabs>
          <w:tab w:val="left" w:pos="1080"/>
        </w:tabs>
        <w:spacing w:line="240" w:lineRule="auto"/>
        <w:ind w:left="1080" w:hanging="540"/>
        <w:jc w:val="both"/>
        <w:rPr>
          <w:rFonts w:eastAsia="Angsana New" w:cs="Arial"/>
          <w:b/>
          <w:bCs/>
          <w:sz w:val="18"/>
          <w:szCs w:val="18"/>
        </w:rPr>
      </w:pPr>
    </w:p>
    <w:p w14:paraId="69CF03B7" w14:textId="629F82B7" w:rsidR="000427BD" w:rsidRPr="00F54017" w:rsidRDefault="00F54017" w:rsidP="00553949">
      <w:pPr>
        <w:autoSpaceDE w:val="0"/>
        <w:autoSpaceDN w:val="0"/>
        <w:adjustRightInd w:val="0"/>
        <w:spacing w:line="240" w:lineRule="auto"/>
        <w:ind w:left="1080" w:hanging="540"/>
        <w:rPr>
          <w:rFonts w:cs="Arial"/>
          <w:sz w:val="18"/>
          <w:szCs w:val="18"/>
        </w:rPr>
      </w:pPr>
      <w:r w:rsidRPr="00F54017">
        <w:rPr>
          <w:rFonts w:eastAsia="Angsana New" w:cs="Arial"/>
          <w:b/>
          <w:bCs/>
          <w:sz w:val="18"/>
          <w:szCs w:val="18"/>
        </w:rPr>
        <w:t>17</w:t>
      </w:r>
      <w:r w:rsidR="000427BD" w:rsidRPr="00F54017">
        <w:rPr>
          <w:rFonts w:eastAsia="Angsana New" w:cs="Arial"/>
          <w:b/>
          <w:bCs/>
          <w:sz w:val="18"/>
          <w:szCs w:val="18"/>
        </w:rPr>
        <w:t>.</w:t>
      </w:r>
      <w:r w:rsidRPr="00F54017">
        <w:rPr>
          <w:rFonts w:eastAsia="Angsana New" w:cs="Arial"/>
          <w:b/>
          <w:bCs/>
          <w:sz w:val="18"/>
          <w:szCs w:val="22"/>
          <w:lang w:bidi="th-TH"/>
        </w:rPr>
        <w:t>1</w:t>
      </w:r>
      <w:r w:rsidR="000427BD" w:rsidRPr="00F54017">
        <w:rPr>
          <w:rFonts w:eastAsia="Angsana New" w:cs="Arial"/>
          <w:b/>
          <w:bCs/>
          <w:sz w:val="18"/>
          <w:szCs w:val="22"/>
          <w:lang w:bidi="th-TH"/>
        </w:rPr>
        <w:tab/>
      </w:r>
      <w:r w:rsidR="000427BD" w:rsidRPr="00F54017">
        <w:rPr>
          <w:rFonts w:cs="Arial"/>
          <w:b/>
          <w:bCs/>
          <w:sz w:val="18"/>
          <w:szCs w:val="18"/>
        </w:rPr>
        <w:t xml:space="preserve">Investments in subsidiaries </w:t>
      </w:r>
      <w:r w:rsidR="000427BD" w:rsidRPr="00F54017">
        <w:rPr>
          <w:rFonts w:cs="Arial"/>
          <w:sz w:val="18"/>
          <w:szCs w:val="18"/>
        </w:rPr>
        <w:t>(Cont’d)</w:t>
      </w:r>
    </w:p>
    <w:p w14:paraId="45CE6855" w14:textId="77777777" w:rsidR="000427BD" w:rsidRPr="00F54017" w:rsidRDefault="000427BD" w:rsidP="00553949">
      <w:pPr>
        <w:autoSpaceDE w:val="0"/>
        <w:autoSpaceDN w:val="0"/>
        <w:adjustRightInd w:val="0"/>
        <w:spacing w:line="240" w:lineRule="auto"/>
        <w:ind w:left="1080"/>
        <w:rPr>
          <w:rFonts w:cs="Arial"/>
          <w:sz w:val="18"/>
          <w:szCs w:val="18"/>
        </w:rPr>
      </w:pPr>
    </w:p>
    <w:tbl>
      <w:tblPr>
        <w:tblW w:w="14415" w:type="dxa"/>
        <w:tblInd w:w="990" w:type="dxa"/>
        <w:tblLayout w:type="fixed"/>
        <w:tblLook w:val="04A0" w:firstRow="1" w:lastRow="0" w:firstColumn="1" w:lastColumn="0" w:noHBand="0" w:noVBand="1"/>
      </w:tblPr>
      <w:tblGrid>
        <w:gridCol w:w="3063"/>
        <w:gridCol w:w="1277"/>
        <w:gridCol w:w="3121"/>
        <w:gridCol w:w="1125"/>
        <w:gridCol w:w="1003"/>
        <w:gridCol w:w="1277"/>
        <w:gridCol w:w="1135"/>
        <w:gridCol w:w="1277"/>
        <w:gridCol w:w="1137"/>
      </w:tblGrid>
      <w:tr w:rsidR="000427BD" w:rsidRPr="00D81C76" w14:paraId="13852C03" w14:textId="77777777" w:rsidTr="000427BD">
        <w:trPr>
          <w:cantSplit/>
        </w:trPr>
        <w:tc>
          <w:tcPr>
            <w:tcW w:w="3063" w:type="dxa"/>
          </w:tcPr>
          <w:p w14:paraId="1A857174" w14:textId="77777777" w:rsidR="000427BD" w:rsidRPr="00D81C76" w:rsidRDefault="000427BD" w:rsidP="00553949">
            <w:pPr>
              <w:spacing w:line="240" w:lineRule="auto"/>
              <w:ind w:left="-18"/>
              <w:rPr>
                <w:rFonts w:cs="Arial"/>
                <w:sz w:val="16"/>
                <w:szCs w:val="16"/>
              </w:rPr>
            </w:pPr>
          </w:p>
        </w:tc>
        <w:tc>
          <w:tcPr>
            <w:tcW w:w="11352" w:type="dxa"/>
            <w:gridSpan w:val="8"/>
          </w:tcPr>
          <w:p w14:paraId="0C5E2A30" w14:textId="77777777" w:rsidR="000427BD" w:rsidRPr="00D81C76" w:rsidRDefault="000427BD" w:rsidP="00553949">
            <w:pPr>
              <w:pBdr>
                <w:bottom w:val="single" w:sz="4" w:space="1" w:color="auto"/>
              </w:pBdr>
              <w:spacing w:line="240" w:lineRule="auto"/>
              <w:ind w:right="-72"/>
              <w:jc w:val="center"/>
              <w:rPr>
                <w:rFonts w:cs="Arial"/>
                <w:b/>
                <w:bCs/>
                <w:sz w:val="16"/>
                <w:szCs w:val="16"/>
              </w:rPr>
            </w:pPr>
            <w:r w:rsidRPr="00D81C76">
              <w:rPr>
                <w:rFonts w:cs="Arial"/>
                <w:b/>
                <w:bCs/>
                <w:sz w:val="16"/>
                <w:szCs w:val="16"/>
              </w:rPr>
              <w:t>Separate financial statements</w:t>
            </w:r>
          </w:p>
        </w:tc>
      </w:tr>
      <w:tr w:rsidR="000427BD" w:rsidRPr="00D81C76" w14:paraId="57D3B027" w14:textId="77777777" w:rsidTr="000427BD">
        <w:trPr>
          <w:cantSplit/>
        </w:trPr>
        <w:tc>
          <w:tcPr>
            <w:tcW w:w="3063" w:type="dxa"/>
          </w:tcPr>
          <w:p w14:paraId="76F627E2" w14:textId="77777777" w:rsidR="000427BD" w:rsidRPr="00D81C76" w:rsidRDefault="000427BD" w:rsidP="00553949">
            <w:pPr>
              <w:spacing w:line="240" w:lineRule="auto"/>
              <w:ind w:left="-18"/>
              <w:rPr>
                <w:rFonts w:cs="Arial"/>
                <w:sz w:val="16"/>
                <w:szCs w:val="16"/>
              </w:rPr>
            </w:pPr>
          </w:p>
        </w:tc>
        <w:tc>
          <w:tcPr>
            <w:tcW w:w="1277" w:type="dxa"/>
            <w:vAlign w:val="bottom"/>
          </w:tcPr>
          <w:p w14:paraId="5C64FD2A" w14:textId="77777777" w:rsidR="000427BD" w:rsidRPr="00D81C76" w:rsidRDefault="000427BD" w:rsidP="00553949">
            <w:pPr>
              <w:spacing w:line="240" w:lineRule="auto"/>
              <w:ind w:right="-72"/>
              <w:jc w:val="center"/>
              <w:rPr>
                <w:rFonts w:cs="Arial"/>
                <w:b/>
                <w:bCs/>
                <w:sz w:val="16"/>
                <w:szCs w:val="16"/>
              </w:rPr>
            </w:pPr>
          </w:p>
        </w:tc>
        <w:tc>
          <w:tcPr>
            <w:tcW w:w="3121" w:type="dxa"/>
            <w:vAlign w:val="bottom"/>
          </w:tcPr>
          <w:p w14:paraId="29511C09" w14:textId="77777777" w:rsidR="000427BD" w:rsidRPr="00D81C76" w:rsidRDefault="000427BD" w:rsidP="00553949">
            <w:pPr>
              <w:spacing w:line="240" w:lineRule="auto"/>
              <w:ind w:right="-72"/>
              <w:jc w:val="center"/>
              <w:rPr>
                <w:rFonts w:cs="Arial"/>
                <w:b/>
                <w:bCs/>
                <w:sz w:val="16"/>
                <w:szCs w:val="16"/>
              </w:rPr>
            </w:pPr>
          </w:p>
        </w:tc>
        <w:tc>
          <w:tcPr>
            <w:tcW w:w="1125" w:type="dxa"/>
            <w:vAlign w:val="bottom"/>
            <w:hideMark/>
          </w:tcPr>
          <w:p w14:paraId="27AD4EB3"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Paid-up</w:t>
            </w:r>
          </w:p>
        </w:tc>
        <w:tc>
          <w:tcPr>
            <w:tcW w:w="1003" w:type="dxa"/>
            <w:vAlign w:val="bottom"/>
            <w:hideMark/>
          </w:tcPr>
          <w:p w14:paraId="3EB1032B"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Proportion</w:t>
            </w:r>
          </w:p>
        </w:tc>
        <w:tc>
          <w:tcPr>
            <w:tcW w:w="1277" w:type="dxa"/>
            <w:vAlign w:val="bottom"/>
            <w:hideMark/>
          </w:tcPr>
          <w:p w14:paraId="27D34FCE"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Proportion</w:t>
            </w:r>
          </w:p>
        </w:tc>
        <w:tc>
          <w:tcPr>
            <w:tcW w:w="1135" w:type="dxa"/>
            <w:vAlign w:val="bottom"/>
          </w:tcPr>
          <w:p w14:paraId="70A95ABD"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Investment</w:t>
            </w:r>
          </w:p>
        </w:tc>
        <w:tc>
          <w:tcPr>
            <w:tcW w:w="1277" w:type="dxa"/>
          </w:tcPr>
          <w:p w14:paraId="2C0AFAC0" w14:textId="77777777" w:rsidR="000427BD" w:rsidRPr="00D81C76" w:rsidRDefault="000427BD" w:rsidP="00553949">
            <w:pPr>
              <w:spacing w:line="240" w:lineRule="auto"/>
              <w:ind w:right="-72"/>
              <w:jc w:val="right"/>
              <w:rPr>
                <w:rFonts w:cs="Arial"/>
                <w:b/>
                <w:bCs/>
                <w:sz w:val="16"/>
                <w:szCs w:val="16"/>
                <w:lang w:bidi="th-TH"/>
              </w:rPr>
            </w:pPr>
            <w:r w:rsidRPr="00D81C76">
              <w:rPr>
                <w:rFonts w:cs="Arial"/>
                <w:b/>
                <w:bCs/>
                <w:sz w:val="16"/>
                <w:szCs w:val="16"/>
                <w:lang w:bidi="th-TH"/>
              </w:rPr>
              <w:t>Allowance for</w:t>
            </w:r>
          </w:p>
        </w:tc>
        <w:tc>
          <w:tcPr>
            <w:tcW w:w="1137" w:type="dxa"/>
            <w:vAlign w:val="bottom"/>
            <w:hideMark/>
          </w:tcPr>
          <w:p w14:paraId="3C42556B"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Net</w:t>
            </w:r>
          </w:p>
        </w:tc>
      </w:tr>
      <w:tr w:rsidR="000427BD" w:rsidRPr="00D81C76" w14:paraId="4CC719B2" w14:textId="77777777" w:rsidTr="000427BD">
        <w:trPr>
          <w:cantSplit/>
        </w:trPr>
        <w:tc>
          <w:tcPr>
            <w:tcW w:w="3063" w:type="dxa"/>
          </w:tcPr>
          <w:p w14:paraId="6F19B08A" w14:textId="77777777" w:rsidR="000427BD" w:rsidRPr="00D81C76" w:rsidRDefault="000427BD" w:rsidP="00553949">
            <w:pPr>
              <w:spacing w:line="240" w:lineRule="auto"/>
              <w:ind w:left="-18"/>
              <w:rPr>
                <w:rFonts w:cs="Arial"/>
                <w:sz w:val="16"/>
                <w:szCs w:val="16"/>
              </w:rPr>
            </w:pPr>
          </w:p>
        </w:tc>
        <w:tc>
          <w:tcPr>
            <w:tcW w:w="1277" w:type="dxa"/>
            <w:vAlign w:val="bottom"/>
          </w:tcPr>
          <w:p w14:paraId="47969F4F" w14:textId="77777777" w:rsidR="000427BD" w:rsidRPr="00D81C76" w:rsidRDefault="000427BD" w:rsidP="00553949">
            <w:pPr>
              <w:spacing w:line="240" w:lineRule="auto"/>
              <w:ind w:right="-72"/>
              <w:jc w:val="center"/>
              <w:rPr>
                <w:rFonts w:cs="Arial"/>
                <w:b/>
                <w:bCs/>
                <w:sz w:val="16"/>
                <w:szCs w:val="16"/>
              </w:rPr>
            </w:pPr>
          </w:p>
        </w:tc>
        <w:tc>
          <w:tcPr>
            <w:tcW w:w="3121" w:type="dxa"/>
            <w:vAlign w:val="bottom"/>
          </w:tcPr>
          <w:p w14:paraId="786A793B" w14:textId="77777777" w:rsidR="000427BD" w:rsidRPr="00D81C76" w:rsidRDefault="000427BD" w:rsidP="00553949">
            <w:pPr>
              <w:spacing w:line="240" w:lineRule="auto"/>
              <w:ind w:right="-72"/>
              <w:jc w:val="center"/>
              <w:rPr>
                <w:rFonts w:cs="Arial"/>
                <w:b/>
                <w:bCs/>
                <w:sz w:val="16"/>
                <w:szCs w:val="16"/>
              </w:rPr>
            </w:pPr>
          </w:p>
        </w:tc>
        <w:tc>
          <w:tcPr>
            <w:tcW w:w="1125" w:type="dxa"/>
            <w:vAlign w:val="bottom"/>
            <w:hideMark/>
          </w:tcPr>
          <w:p w14:paraId="27B9BCFA"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capital</w:t>
            </w:r>
          </w:p>
        </w:tc>
        <w:tc>
          <w:tcPr>
            <w:tcW w:w="1003" w:type="dxa"/>
            <w:vAlign w:val="bottom"/>
            <w:hideMark/>
          </w:tcPr>
          <w:p w14:paraId="1B939611"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of shares</w:t>
            </w:r>
          </w:p>
        </w:tc>
        <w:tc>
          <w:tcPr>
            <w:tcW w:w="1277" w:type="dxa"/>
            <w:vAlign w:val="bottom"/>
            <w:hideMark/>
          </w:tcPr>
          <w:p w14:paraId="07F0DC73"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of shares</w:t>
            </w:r>
          </w:p>
        </w:tc>
        <w:tc>
          <w:tcPr>
            <w:tcW w:w="1135" w:type="dxa"/>
            <w:vAlign w:val="bottom"/>
          </w:tcPr>
          <w:p w14:paraId="3E45EC30"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 at cost</w:t>
            </w:r>
          </w:p>
        </w:tc>
        <w:tc>
          <w:tcPr>
            <w:tcW w:w="1277" w:type="dxa"/>
          </w:tcPr>
          <w:p w14:paraId="1B82C10F"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impairment</w:t>
            </w:r>
          </w:p>
        </w:tc>
        <w:tc>
          <w:tcPr>
            <w:tcW w:w="1137" w:type="dxa"/>
            <w:vAlign w:val="bottom"/>
            <w:hideMark/>
          </w:tcPr>
          <w:p w14:paraId="02352B34"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investment</w:t>
            </w:r>
          </w:p>
        </w:tc>
      </w:tr>
      <w:tr w:rsidR="000427BD" w:rsidRPr="00D81C76" w14:paraId="3549E73D" w14:textId="77777777" w:rsidTr="000427BD">
        <w:trPr>
          <w:cantSplit/>
        </w:trPr>
        <w:tc>
          <w:tcPr>
            <w:tcW w:w="3063" w:type="dxa"/>
          </w:tcPr>
          <w:p w14:paraId="0D31972A" w14:textId="77777777" w:rsidR="000427BD" w:rsidRPr="00D81C76" w:rsidRDefault="000427BD" w:rsidP="00553949">
            <w:pPr>
              <w:spacing w:line="240" w:lineRule="auto"/>
              <w:ind w:left="-18"/>
              <w:rPr>
                <w:rFonts w:cs="Arial"/>
                <w:sz w:val="16"/>
                <w:szCs w:val="16"/>
              </w:rPr>
            </w:pPr>
          </w:p>
        </w:tc>
        <w:tc>
          <w:tcPr>
            <w:tcW w:w="1277" w:type="dxa"/>
            <w:vAlign w:val="bottom"/>
            <w:hideMark/>
          </w:tcPr>
          <w:p w14:paraId="4280D40A" w14:textId="77777777" w:rsidR="000427BD" w:rsidRPr="00D81C76" w:rsidRDefault="000427BD" w:rsidP="00553949">
            <w:pPr>
              <w:spacing w:line="240" w:lineRule="auto"/>
              <w:ind w:right="-72"/>
              <w:jc w:val="center"/>
              <w:rPr>
                <w:rFonts w:cs="Arial"/>
                <w:b/>
                <w:bCs/>
                <w:sz w:val="16"/>
                <w:szCs w:val="16"/>
              </w:rPr>
            </w:pPr>
            <w:r w:rsidRPr="00D81C76">
              <w:rPr>
                <w:rFonts w:cs="Arial"/>
                <w:b/>
                <w:bCs/>
                <w:sz w:val="16"/>
                <w:szCs w:val="16"/>
              </w:rPr>
              <w:t>Country of</w:t>
            </w:r>
          </w:p>
        </w:tc>
        <w:tc>
          <w:tcPr>
            <w:tcW w:w="3121" w:type="dxa"/>
            <w:vAlign w:val="bottom"/>
          </w:tcPr>
          <w:p w14:paraId="63535CCC" w14:textId="77777777" w:rsidR="000427BD" w:rsidRPr="00D81C76" w:rsidRDefault="000427BD" w:rsidP="00553949">
            <w:pPr>
              <w:spacing w:line="240" w:lineRule="auto"/>
              <w:ind w:right="-72"/>
              <w:jc w:val="center"/>
              <w:rPr>
                <w:rFonts w:cs="Arial"/>
                <w:b/>
                <w:bCs/>
                <w:sz w:val="16"/>
                <w:szCs w:val="16"/>
              </w:rPr>
            </w:pPr>
          </w:p>
        </w:tc>
        <w:tc>
          <w:tcPr>
            <w:tcW w:w="1125" w:type="dxa"/>
            <w:vAlign w:val="bottom"/>
            <w:hideMark/>
          </w:tcPr>
          <w:p w14:paraId="101BDDCC"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Baht</w:t>
            </w:r>
          </w:p>
        </w:tc>
        <w:tc>
          <w:tcPr>
            <w:tcW w:w="1003" w:type="dxa"/>
            <w:vAlign w:val="bottom"/>
            <w:hideMark/>
          </w:tcPr>
          <w:p w14:paraId="18188CDD"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held by</w:t>
            </w:r>
          </w:p>
        </w:tc>
        <w:tc>
          <w:tcPr>
            <w:tcW w:w="1277" w:type="dxa"/>
            <w:vAlign w:val="bottom"/>
            <w:hideMark/>
          </w:tcPr>
          <w:p w14:paraId="00E0C525"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held by</w:t>
            </w:r>
          </w:p>
        </w:tc>
        <w:tc>
          <w:tcPr>
            <w:tcW w:w="1135" w:type="dxa"/>
            <w:vAlign w:val="bottom"/>
          </w:tcPr>
          <w:p w14:paraId="49F7BB29"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Baht</w:t>
            </w:r>
          </w:p>
        </w:tc>
        <w:tc>
          <w:tcPr>
            <w:tcW w:w="1277" w:type="dxa"/>
            <w:vAlign w:val="bottom"/>
          </w:tcPr>
          <w:p w14:paraId="3FD3FFDE"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Baht</w:t>
            </w:r>
          </w:p>
        </w:tc>
        <w:tc>
          <w:tcPr>
            <w:tcW w:w="1137" w:type="dxa"/>
            <w:vAlign w:val="bottom"/>
            <w:hideMark/>
          </w:tcPr>
          <w:p w14:paraId="430BC323" w14:textId="77777777" w:rsidR="000427BD" w:rsidRPr="00D81C76" w:rsidRDefault="000427BD" w:rsidP="00553949">
            <w:pPr>
              <w:spacing w:line="240" w:lineRule="auto"/>
              <w:ind w:right="-72"/>
              <w:jc w:val="right"/>
              <w:rPr>
                <w:rFonts w:cs="Arial"/>
                <w:b/>
                <w:bCs/>
                <w:sz w:val="16"/>
                <w:szCs w:val="16"/>
              </w:rPr>
            </w:pPr>
            <w:r w:rsidRPr="00D81C76">
              <w:rPr>
                <w:rFonts w:cs="Arial"/>
                <w:b/>
                <w:bCs/>
                <w:sz w:val="16"/>
                <w:szCs w:val="16"/>
              </w:rPr>
              <w:t>Baht</w:t>
            </w:r>
          </w:p>
        </w:tc>
      </w:tr>
      <w:tr w:rsidR="000427BD" w:rsidRPr="00D81C76" w14:paraId="369AD866" w14:textId="77777777" w:rsidTr="000427BD">
        <w:trPr>
          <w:cantSplit/>
        </w:trPr>
        <w:tc>
          <w:tcPr>
            <w:tcW w:w="3063" w:type="dxa"/>
          </w:tcPr>
          <w:p w14:paraId="6F38DA9C" w14:textId="77777777" w:rsidR="000427BD" w:rsidRPr="00D81C76" w:rsidRDefault="000427BD" w:rsidP="00553949">
            <w:pPr>
              <w:spacing w:line="240" w:lineRule="auto"/>
              <w:ind w:left="-18"/>
              <w:rPr>
                <w:rFonts w:cs="Arial"/>
                <w:sz w:val="16"/>
                <w:szCs w:val="16"/>
              </w:rPr>
            </w:pPr>
          </w:p>
        </w:tc>
        <w:tc>
          <w:tcPr>
            <w:tcW w:w="1277" w:type="dxa"/>
            <w:vAlign w:val="bottom"/>
            <w:hideMark/>
          </w:tcPr>
          <w:p w14:paraId="73278F80" w14:textId="77777777" w:rsidR="000427BD" w:rsidRPr="00D81C76" w:rsidRDefault="000427BD" w:rsidP="00553949">
            <w:pPr>
              <w:pBdr>
                <w:bottom w:val="single" w:sz="4" w:space="1" w:color="auto"/>
              </w:pBdr>
              <w:spacing w:line="240" w:lineRule="auto"/>
              <w:ind w:right="-72"/>
              <w:jc w:val="center"/>
              <w:rPr>
                <w:rFonts w:cs="Arial"/>
                <w:b/>
                <w:bCs/>
                <w:sz w:val="16"/>
                <w:szCs w:val="16"/>
              </w:rPr>
            </w:pPr>
            <w:r w:rsidRPr="00D81C76">
              <w:rPr>
                <w:rFonts w:cs="Arial"/>
                <w:b/>
                <w:bCs/>
                <w:sz w:val="16"/>
                <w:szCs w:val="16"/>
              </w:rPr>
              <w:t>incorporation</w:t>
            </w:r>
          </w:p>
        </w:tc>
        <w:tc>
          <w:tcPr>
            <w:tcW w:w="3121" w:type="dxa"/>
            <w:vAlign w:val="bottom"/>
            <w:hideMark/>
          </w:tcPr>
          <w:p w14:paraId="4FB91304" w14:textId="77777777" w:rsidR="000427BD" w:rsidRPr="00D81C76" w:rsidRDefault="000427BD" w:rsidP="00553949">
            <w:pPr>
              <w:pBdr>
                <w:bottom w:val="single" w:sz="4" w:space="1" w:color="auto"/>
              </w:pBdr>
              <w:spacing w:line="240" w:lineRule="auto"/>
              <w:ind w:right="-72"/>
              <w:jc w:val="center"/>
              <w:rPr>
                <w:rFonts w:cs="Arial"/>
                <w:b/>
                <w:bCs/>
                <w:sz w:val="16"/>
                <w:szCs w:val="16"/>
              </w:rPr>
            </w:pPr>
            <w:r w:rsidRPr="00D81C76">
              <w:rPr>
                <w:rFonts w:cs="Arial"/>
                <w:b/>
                <w:bCs/>
                <w:sz w:val="16"/>
                <w:szCs w:val="16"/>
              </w:rPr>
              <w:t>Business</w:t>
            </w:r>
          </w:p>
        </w:tc>
        <w:tc>
          <w:tcPr>
            <w:tcW w:w="1125" w:type="dxa"/>
            <w:vAlign w:val="bottom"/>
            <w:hideMark/>
          </w:tcPr>
          <w:p w14:paraId="0A1B617D" w14:textId="77777777" w:rsidR="000427BD" w:rsidRPr="00D81C76" w:rsidRDefault="000427BD" w:rsidP="00553949">
            <w:pPr>
              <w:pBdr>
                <w:bottom w:val="single" w:sz="4" w:space="1" w:color="auto"/>
              </w:pBdr>
              <w:spacing w:line="240" w:lineRule="auto"/>
              <w:ind w:right="-72"/>
              <w:jc w:val="right"/>
              <w:rPr>
                <w:rFonts w:cs="Arial"/>
                <w:b/>
                <w:bCs/>
                <w:sz w:val="16"/>
                <w:szCs w:val="16"/>
              </w:rPr>
            </w:pPr>
            <w:r w:rsidRPr="00D81C76">
              <w:rPr>
                <w:rFonts w:cs="Arial"/>
                <w:b/>
                <w:bCs/>
                <w:sz w:val="16"/>
                <w:szCs w:val="16"/>
              </w:rPr>
              <w:t>Thousand</w:t>
            </w:r>
          </w:p>
        </w:tc>
        <w:tc>
          <w:tcPr>
            <w:tcW w:w="1003" w:type="dxa"/>
            <w:vAlign w:val="bottom"/>
            <w:hideMark/>
          </w:tcPr>
          <w:p w14:paraId="5777B480" w14:textId="77777777" w:rsidR="000427BD" w:rsidRPr="00D81C76" w:rsidRDefault="000427BD" w:rsidP="00553949">
            <w:pPr>
              <w:pBdr>
                <w:bottom w:val="single" w:sz="4" w:space="1" w:color="auto"/>
              </w:pBdr>
              <w:spacing w:line="240" w:lineRule="auto"/>
              <w:ind w:right="-72"/>
              <w:jc w:val="right"/>
              <w:rPr>
                <w:rFonts w:cs="Arial"/>
                <w:b/>
                <w:bCs/>
                <w:sz w:val="16"/>
                <w:szCs w:val="16"/>
              </w:rPr>
            </w:pPr>
            <w:r w:rsidRPr="00D81C76">
              <w:rPr>
                <w:rFonts w:cs="Arial"/>
                <w:b/>
                <w:bCs/>
                <w:sz w:val="16"/>
                <w:szCs w:val="16"/>
              </w:rPr>
              <w:t>parent (%)</w:t>
            </w:r>
          </w:p>
        </w:tc>
        <w:tc>
          <w:tcPr>
            <w:tcW w:w="1277" w:type="dxa"/>
            <w:vAlign w:val="bottom"/>
            <w:hideMark/>
          </w:tcPr>
          <w:p w14:paraId="26548644" w14:textId="77777777" w:rsidR="000427BD" w:rsidRPr="00D81C76" w:rsidRDefault="000427BD" w:rsidP="00553949">
            <w:pPr>
              <w:pBdr>
                <w:bottom w:val="single" w:sz="4" w:space="1" w:color="auto"/>
              </w:pBdr>
              <w:spacing w:line="240" w:lineRule="auto"/>
              <w:ind w:right="-72"/>
              <w:jc w:val="right"/>
              <w:rPr>
                <w:rFonts w:cs="Arial"/>
                <w:b/>
                <w:bCs/>
                <w:sz w:val="16"/>
                <w:szCs w:val="16"/>
              </w:rPr>
            </w:pPr>
            <w:r w:rsidRPr="00D81C76">
              <w:rPr>
                <w:rFonts w:cs="Arial"/>
                <w:b/>
                <w:bCs/>
                <w:sz w:val="16"/>
                <w:szCs w:val="16"/>
              </w:rPr>
              <w:t>the Group (%)</w:t>
            </w:r>
          </w:p>
        </w:tc>
        <w:tc>
          <w:tcPr>
            <w:tcW w:w="1135" w:type="dxa"/>
            <w:vAlign w:val="bottom"/>
          </w:tcPr>
          <w:p w14:paraId="13AFAA89" w14:textId="77777777" w:rsidR="000427BD" w:rsidRPr="00D81C76" w:rsidRDefault="000427BD" w:rsidP="00553949">
            <w:pPr>
              <w:pBdr>
                <w:bottom w:val="single" w:sz="4" w:space="1" w:color="auto"/>
              </w:pBdr>
              <w:spacing w:line="240" w:lineRule="auto"/>
              <w:ind w:right="-72"/>
              <w:jc w:val="right"/>
              <w:rPr>
                <w:rFonts w:cs="Arial"/>
                <w:b/>
                <w:bCs/>
                <w:sz w:val="16"/>
                <w:szCs w:val="16"/>
              </w:rPr>
            </w:pPr>
            <w:r w:rsidRPr="00D81C76">
              <w:rPr>
                <w:rFonts w:cs="Arial"/>
                <w:b/>
                <w:bCs/>
                <w:sz w:val="16"/>
                <w:szCs w:val="16"/>
              </w:rPr>
              <w:t>Thousand</w:t>
            </w:r>
          </w:p>
        </w:tc>
        <w:tc>
          <w:tcPr>
            <w:tcW w:w="1277" w:type="dxa"/>
            <w:vAlign w:val="bottom"/>
          </w:tcPr>
          <w:p w14:paraId="552DF65A" w14:textId="77777777" w:rsidR="000427BD" w:rsidRPr="00D81C76" w:rsidRDefault="000427BD" w:rsidP="00553949">
            <w:pPr>
              <w:pBdr>
                <w:bottom w:val="single" w:sz="4" w:space="1" w:color="auto"/>
              </w:pBdr>
              <w:spacing w:line="240" w:lineRule="auto"/>
              <w:ind w:right="-72"/>
              <w:jc w:val="right"/>
              <w:rPr>
                <w:rFonts w:cs="Arial"/>
                <w:b/>
                <w:bCs/>
                <w:sz w:val="16"/>
                <w:szCs w:val="16"/>
              </w:rPr>
            </w:pPr>
            <w:r w:rsidRPr="00D81C76">
              <w:rPr>
                <w:rFonts w:cs="Arial"/>
                <w:b/>
                <w:bCs/>
                <w:sz w:val="16"/>
                <w:szCs w:val="16"/>
              </w:rPr>
              <w:t>Thousand</w:t>
            </w:r>
          </w:p>
        </w:tc>
        <w:tc>
          <w:tcPr>
            <w:tcW w:w="1137" w:type="dxa"/>
            <w:vAlign w:val="bottom"/>
            <w:hideMark/>
          </w:tcPr>
          <w:p w14:paraId="5F50B774" w14:textId="77777777" w:rsidR="000427BD" w:rsidRPr="00D81C76" w:rsidRDefault="000427BD" w:rsidP="00553949">
            <w:pPr>
              <w:pBdr>
                <w:bottom w:val="single" w:sz="4" w:space="1" w:color="auto"/>
              </w:pBdr>
              <w:spacing w:line="240" w:lineRule="auto"/>
              <w:ind w:right="-72"/>
              <w:jc w:val="right"/>
              <w:rPr>
                <w:rFonts w:cs="Arial"/>
                <w:b/>
                <w:bCs/>
                <w:sz w:val="16"/>
                <w:szCs w:val="16"/>
              </w:rPr>
            </w:pPr>
            <w:r w:rsidRPr="00D81C76">
              <w:rPr>
                <w:rFonts w:cs="Arial"/>
                <w:b/>
                <w:bCs/>
                <w:sz w:val="16"/>
                <w:szCs w:val="16"/>
              </w:rPr>
              <w:t>Thousand</w:t>
            </w:r>
          </w:p>
        </w:tc>
      </w:tr>
      <w:tr w:rsidR="000427BD" w:rsidRPr="00D81C76" w14:paraId="416A169A" w14:textId="77777777" w:rsidTr="000427BD">
        <w:trPr>
          <w:cantSplit/>
        </w:trPr>
        <w:tc>
          <w:tcPr>
            <w:tcW w:w="3063" w:type="dxa"/>
          </w:tcPr>
          <w:p w14:paraId="6D6C932C" w14:textId="77777777" w:rsidR="000427BD" w:rsidRPr="00D81C76" w:rsidRDefault="000427BD" w:rsidP="00553949">
            <w:pPr>
              <w:pStyle w:val="Heading8"/>
              <w:keepNext w:val="0"/>
              <w:spacing w:line="240" w:lineRule="auto"/>
              <w:ind w:left="-18"/>
              <w:rPr>
                <w:rFonts w:ascii="Arial" w:hAnsi="Arial" w:cs="Arial"/>
                <w:sz w:val="12"/>
                <w:szCs w:val="12"/>
              </w:rPr>
            </w:pPr>
          </w:p>
        </w:tc>
        <w:tc>
          <w:tcPr>
            <w:tcW w:w="1277" w:type="dxa"/>
          </w:tcPr>
          <w:p w14:paraId="7957022E" w14:textId="77777777" w:rsidR="000427BD" w:rsidRPr="00D81C76" w:rsidRDefault="000427BD" w:rsidP="00553949">
            <w:pPr>
              <w:spacing w:line="240" w:lineRule="auto"/>
              <w:ind w:right="-72"/>
              <w:jc w:val="center"/>
              <w:rPr>
                <w:rFonts w:cs="Arial"/>
                <w:sz w:val="12"/>
                <w:szCs w:val="12"/>
              </w:rPr>
            </w:pPr>
          </w:p>
        </w:tc>
        <w:tc>
          <w:tcPr>
            <w:tcW w:w="3121" w:type="dxa"/>
          </w:tcPr>
          <w:p w14:paraId="19FBA104" w14:textId="77777777" w:rsidR="000427BD" w:rsidRPr="00D81C76" w:rsidRDefault="000427BD" w:rsidP="00553949">
            <w:pPr>
              <w:spacing w:line="240" w:lineRule="auto"/>
              <w:ind w:right="-72"/>
              <w:rPr>
                <w:rFonts w:cs="Arial"/>
                <w:sz w:val="12"/>
                <w:szCs w:val="12"/>
              </w:rPr>
            </w:pPr>
          </w:p>
        </w:tc>
        <w:tc>
          <w:tcPr>
            <w:tcW w:w="1125" w:type="dxa"/>
          </w:tcPr>
          <w:p w14:paraId="655CC522" w14:textId="77777777" w:rsidR="000427BD" w:rsidRPr="00D81C76" w:rsidRDefault="000427BD" w:rsidP="00553949">
            <w:pPr>
              <w:spacing w:line="240" w:lineRule="auto"/>
              <w:ind w:right="-72"/>
              <w:jc w:val="right"/>
              <w:rPr>
                <w:rFonts w:cs="Arial"/>
                <w:sz w:val="12"/>
                <w:szCs w:val="12"/>
              </w:rPr>
            </w:pPr>
          </w:p>
        </w:tc>
        <w:tc>
          <w:tcPr>
            <w:tcW w:w="1003" w:type="dxa"/>
          </w:tcPr>
          <w:p w14:paraId="33038969" w14:textId="77777777" w:rsidR="000427BD" w:rsidRPr="00D81C76" w:rsidRDefault="000427BD" w:rsidP="00553949">
            <w:pPr>
              <w:spacing w:line="240" w:lineRule="auto"/>
              <w:ind w:right="-72"/>
              <w:jc w:val="right"/>
              <w:rPr>
                <w:rFonts w:cs="Arial"/>
                <w:sz w:val="12"/>
                <w:szCs w:val="12"/>
              </w:rPr>
            </w:pPr>
          </w:p>
        </w:tc>
        <w:tc>
          <w:tcPr>
            <w:tcW w:w="1277" w:type="dxa"/>
          </w:tcPr>
          <w:p w14:paraId="29BB55BE" w14:textId="77777777" w:rsidR="000427BD" w:rsidRPr="00D81C76" w:rsidRDefault="000427BD" w:rsidP="00553949">
            <w:pPr>
              <w:spacing w:line="240" w:lineRule="auto"/>
              <w:ind w:right="-72"/>
              <w:jc w:val="right"/>
              <w:rPr>
                <w:rFonts w:cs="Arial"/>
                <w:sz w:val="12"/>
                <w:szCs w:val="12"/>
              </w:rPr>
            </w:pPr>
          </w:p>
        </w:tc>
        <w:tc>
          <w:tcPr>
            <w:tcW w:w="1135" w:type="dxa"/>
          </w:tcPr>
          <w:p w14:paraId="12D51046" w14:textId="77777777" w:rsidR="000427BD" w:rsidRPr="00D81C76" w:rsidRDefault="000427BD" w:rsidP="00553949">
            <w:pPr>
              <w:spacing w:line="240" w:lineRule="auto"/>
              <w:ind w:right="-72"/>
              <w:jc w:val="right"/>
              <w:rPr>
                <w:rFonts w:cs="Arial"/>
                <w:sz w:val="12"/>
                <w:szCs w:val="12"/>
              </w:rPr>
            </w:pPr>
          </w:p>
        </w:tc>
        <w:tc>
          <w:tcPr>
            <w:tcW w:w="1277" w:type="dxa"/>
          </w:tcPr>
          <w:p w14:paraId="12DE1464" w14:textId="77777777" w:rsidR="000427BD" w:rsidRPr="00D81C76" w:rsidRDefault="000427BD" w:rsidP="00553949">
            <w:pPr>
              <w:spacing w:line="240" w:lineRule="auto"/>
              <w:ind w:right="-72"/>
              <w:jc w:val="right"/>
              <w:rPr>
                <w:rFonts w:cs="Arial"/>
                <w:sz w:val="12"/>
                <w:szCs w:val="12"/>
              </w:rPr>
            </w:pPr>
          </w:p>
        </w:tc>
        <w:tc>
          <w:tcPr>
            <w:tcW w:w="1137" w:type="dxa"/>
          </w:tcPr>
          <w:p w14:paraId="6CC0F453" w14:textId="77777777" w:rsidR="000427BD" w:rsidRPr="00D81C76" w:rsidRDefault="000427BD" w:rsidP="00553949">
            <w:pPr>
              <w:spacing w:line="240" w:lineRule="auto"/>
              <w:ind w:right="-72"/>
              <w:jc w:val="right"/>
              <w:rPr>
                <w:rFonts w:cs="Arial"/>
                <w:sz w:val="12"/>
                <w:szCs w:val="12"/>
              </w:rPr>
            </w:pPr>
          </w:p>
        </w:tc>
      </w:tr>
      <w:tr w:rsidR="000427BD" w:rsidRPr="00D81C76" w14:paraId="4165FF90" w14:textId="77777777" w:rsidTr="000427BD">
        <w:trPr>
          <w:cantSplit/>
        </w:trPr>
        <w:tc>
          <w:tcPr>
            <w:tcW w:w="3063" w:type="dxa"/>
          </w:tcPr>
          <w:p w14:paraId="1DF1F4EE" w14:textId="55FD8014" w:rsidR="000427BD" w:rsidRPr="00D81C76" w:rsidRDefault="000427BD" w:rsidP="00553949">
            <w:pPr>
              <w:spacing w:line="240" w:lineRule="auto"/>
              <w:ind w:left="-18"/>
              <w:rPr>
                <w:rFonts w:cs="Arial"/>
                <w:sz w:val="16"/>
                <w:szCs w:val="16"/>
              </w:rPr>
            </w:pPr>
            <w:r w:rsidRPr="00D81C76">
              <w:rPr>
                <w:rFonts w:cs="Arial"/>
                <w:b/>
                <w:bCs/>
                <w:sz w:val="16"/>
                <w:szCs w:val="16"/>
              </w:rPr>
              <w:t xml:space="preserve">At </w:t>
            </w:r>
            <w:r w:rsidR="00F54017" w:rsidRPr="00D81C76">
              <w:rPr>
                <w:rFonts w:cs="Arial"/>
                <w:b/>
                <w:bCs/>
                <w:sz w:val="16"/>
                <w:szCs w:val="16"/>
              </w:rPr>
              <w:t>31</w:t>
            </w:r>
            <w:r w:rsidRPr="00D81C76">
              <w:rPr>
                <w:rFonts w:cs="Arial"/>
                <w:b/>
                <w:bCs/>
                <w:sz w:val="16"/>
                <w:szCs w:val="16"/>
              </w:rPr>
              <w:t xml:space="preserve"> December </w:t>
            </w:r>
            <w:r w:rsidR="00F54017" w:rsidRPr="00D81C76">
              <w:rPr>
                <w:rFonts w:cs="Arial"/>
                <w:b/>
                <w:bCs/>
                <w:sz w:val="16"/>
                <w:szCs w:val="16"/>
              </w:rPr>
              <w:t>2024</w:t>
            </w:r>
          </w:p>
        </w:tc>
        <w:tc>
          <w:tcPr>
            <w:tcW w:w="1277" w:type="dxa"/>
          </w:tcPr>
          <w:p w14:paraId="664DFFE9" w14:textId="77777777" w:rsidR="000427BD" w:rsidRPr="00D81C76" w:rsidRDefault="000427BD" w:rsidP="00553949">
            <w:pPr>
              <w:spacing w:line="240" w:lineRule="auto"/>
              <w:ind w:right="-72"/>
              <w:jc w:val="center"/>
              <w:rPr>
                <w:rFonts w:cs="Arial"/>
                <w:sz w:val="16"/>
                <w:szCs w:val="16"/>
              </w:rPr>
            </w:pPr>
          </w:p>
        </w:tc>
        <w:tc>
          <w:tcPr>
            <w:tcW w:w="3121" w:type="dxa"/>
          </w:tcPr>
          <w:p w14:paraId="595F895A" w14:textId="77777777" w:rsidR="000427BD" w:rsidRPr="00D81C76" w:rsidRDefault="000427BD" w:rsidP="00553949">
            <w:pPr>
              <w:spacing w:line="240" w:lineRule="auto"/>
              <w:ind w:right="-72"/>
              <w:rPr>
                <w:rFonts w:cs="Arial"/>
                <w:sz w:val="16"/>
                <w:szCs w:val="16"/>
              </w:rPr>
            </w:pPr>
          </w:p>
        </w:tc>
        <w:tc>
          <w:tcPr>
            <w:tcW w:w="1125" w:type="dxa"/>
          </w:tcPr>
          <w:p w14:paraId="41251744" w14:textId="77777777" w:rsidR="000427BD" w:rsidRPr="00D81C76" w:rsidRDefault="000427BD" w:rsidP="00553949">
            <w:pPr>
              <w:spacing w:line="240" w:lineRule="auto"/>
              <w:ind w:right="-72"/>
              <w:jc w:val="right"/>
              <w:rPr>
                <w:rFonts w:cs="Arial"/>
                <w:sz w:val="16"/>
                <w:szCs w:val="16"/>
              </w:rPr>
            </w:pPr>
          </w:p>
        </w:tc>
        <w:tc>
          <w:tcPr>
            <w:tcW w:w="1003" w:type="dxa"/>
          </w:tcPr>
          <w:p w14:paraId="46FA4FD0" w14:textId="77777777" w:rsidR="000427BD" w:rsidRPr="00D81C76" w:rsidRDefault="000427BD" w:rsidP="00553949">
            <w:pPr>
              <w:spacing w:line="240" w:lineRule="auto"/>
              <w:ind w:right="-72"/>
              <w:jc w:val="right"/>
              <w:rPr>
                <w:rFonts w:cs="Arial"/>
                <w:sz w:val="16"/>
                <w:szCs w:val="16"/>
              </w:rPr>
            </w:pPr>
          </w:p>
        </w:tc>
        <w:tc>
          <w:tcPr>
            <w:tcW w:w="1277" w:type="dxa"/>
          </w:tcPr>
          <w:p w14:paraId="0BD4BCAD" w14:textId="77777777" w:rsidR="000427BD" w:rsidRPr="00D81C76" w:rsidRDefault="000427BD" w:rsidP="00553949">
            <w:pPr>
              <w:spacing w:line="240" w:lineRule="auto"/>
              <w:ind w:right="-72"/>
              <w:jc w:val="right"/>
              <w:rPr>
                <w:rFonts w:cs="Arial"/>
                <w:sz w:val="16"/>
                <w:szCs w:val="16"/>
              </w:rPr>
            </w:pPr>
          </w:p>
        </w:tc>
        <w:tc>
          <w:tcPr>
            <w:tcW w:w="1135" w:type="dxa"/>
          </w:tcPr>
          <w:p w14:paraId="7B56F1B7" w14:textId="77777777" w:rsidR="000427BD" w:rsidRPr="00D81C76" w:rsidRDefault="000427BD" w:rsidP="00553949">
            <w:pPr>
              <w:spacing w:line="240" w:lineRule="auto"/>
              <w:ind w:right="-72"/>
              <w:jc w:val="right"/>
              <w:rPr>
                <w:rFonts w:cs="Arial"/>
                <w:sz w:val="16"/>
                <w:szCs w:val="16"/>
              </w:rPr>
            </w:pPr>
          </w:p>
        </w:tc>
        <w:tc>
          <w:tcPr>
            <w:tcW w:w="1277" w:type="dxa"/>
          </w:tcPr>
          <w:p w14:paraId="5183F483" w14:textId="77777777" w:rsidR="000427BD" w:rsidRPr="00D81C76" w:rsidRDefault="000427BD" w:rsidP="00553949">
            <w:pPr>
              <w:spacing w:line="240" w:lineRule="auto"/>
              <w:ind w:right="-72"/>
              <w:jc w:val="right"/>
              <w:rPr>
                <w:rFonts w:cs="Arial"/>
                <w:sz w:val="16"/>
                <w:szCs w:val="16"/>
              </w:rPr>
            </w:pPr>
          </w:p>
        </w:tc>
        <w:tc>
          <w:tcPr>
            <w:tcW w:w="1137" w:type="dxa"/>
          </w:tcPr>
          <w:p w14:paraId="4E482952" w14:textId="77777777" w:rsidR="000427BD" w:rsidRPr="00D81C76" w:rsidRDefault="000427BD" w:rsidP="00553949">
            <w:pPr>
              <w:spacing w:line="240" w:lineRule="auto"/>
              <w:ind w:right="-72"/>
              <w:jc w:val="right"/>
              <w:rPr>
                <w:rFonts w:cs="Arial"/>
                <w:sz w:val="16"/>
                <w:szCs w:val="16"/>
              </w:rPr>
            </w:pPr>
          </w:p>
        </w:tc>
      </w:tr>
      <w:tr w:rsidR="000427BD" w:rsidRPr="00D81C76" w14:paraId="0D980859" w14:textId="77777777" w:rsidTr="000427BD">
        <w:trPr>
          <w:cantSplit/>
        </w:trPr>
        <w:tc>
          <w:tcPr>
            <w:tcW w:w="3063" w:type="dxa"/>
          </w:tcPr>
          <w:p w14:paraId="010A09D0" w14:textId="77777777" w:rsidR="000427BD" w:rsidRPr="00D81C76" w:rsidRDefault="000427BD" w:rsidP="00553949">
            <w:pPr>
              <w:pStyle w:val="Heading8"/>
              <w:keepNext w:val="0"/>
              <w:spacing w:line="240" w:lineRule="auto"/>
              <w:ind w:left="-18"/>
              <w:rPr>
                <w:rFonts w:ascii="Arial" w:hAnsi="Arial" w:cs="Arial"/>
                <w:sz w:val="12"/>
                <w:szCs w:val="12"/>
              </w:rPr>
            </w:pPr>
          </w:p>
        </w:tc>
        <w:tc>
          <w:tcPr>
            <w:tcW w:w="1277" w:type="dxa"/>
          </w:tcPr>
          <w:p w14:paraId="79272383" w14:textId="77777777" w:rsidR="000427BD" w:rsidRPr="00D81C76" w:rsidRDefault="000427BD" w:rsidP="00553949">
            <w:pPr>
              <w:spacing w:line="240" w:lineRule="auto"/>
              <w:ind w:right="-72"/>
              <w:jc w:val="center"/>
              <w:rPr>
                <w:rFonts w:cs="Arial"/>
                <w:sz w:val="12"/>
                <w:szCs w:val="12"/>
              </w:rPr>
            </w:pPr>
          </w:p>
        </w:tc>
        <w:tc>
          <w:tcPr>
            <w:tcW w:w="3121" w:type="dxa"/>
          </w:tcPr>
          <w:p w14:paraId="6D8A4635" w14:textId="77777777" w:rsidR="000427BD" w:rsidRPr="00D81C76" w:rsidRDefault="000427BD" w:rsidP="00553949">
            <w:pPr>
              <w:spacing w:line="240" w:lineRule="auto"/>
              <w:ind w:right="-72"/>
              <w:rPr>
                <w:rFonts w:cs="Arial"/>
                <w:sz w:val="12"/>
                <w:szCs w:val="12"/>
              </w:rPr>
            </w:pPr>
          </w:p>
        </w:tc>
        <w:tc>
          <w:tcPr>
            <w:tcW w:w="1125" w:type="dxa"/>
          </w:tcPr>
          <w:p w14:paraId="6CB4611A" w14:textId="77777777" w:rsidR="000427BD" w:rsidRPr="00D81C76" w:rsidRDefault="000427BD" w:rsidP="00553949">
            <w:pPr>
              <w:spacing w:line="240" w:lineRule="auto"/>
              <w:ind w:right="-72"/>
              <w:jc w:val="right"/>
              <w:rPr>
                <w:rFonts w:cs="Arial"/>
                <w:sz w:val="12"/>
                <w:szCs w:val="12"/>
              </w:rPr>
            </w:pPr>
          </w:p>
        </w:tc>
        <w:tc>
          <w:tcPr>
            <w:tcW w:w="1003" w:type="dxa"/>
          </w:tcPr>
          <w:p w14:paraId="5EFE1A67" w14:textId="77777777" w:rsidR="000427BD" w:rsidRPr="00D81C76" w:rsidRDefault="000427BD" w:rsidP="00553949">
            <w:pPr>
              <w:spacing w:line="240" w:lineRule="auto"/>
              <w:ind w:right="-72"/>
              <w:jc w:val="right"/>
              <w:rPr>
                <w:rFonts w:cs="Arial"/>
                <w:sz w:val="12"/>
                <w:szCs w:val="12"/>
              </w:rPr>
            </w:pPr>
          </w:p>
        </w:tc>
        <w:tc>
          <w:tcPr>
            <w:tcW w:w="1277" w:type="dxa"/>
          </w:tcPr>
          <w:p w14:paraId="5547DA47" w14:textId="77777777" w:rsidR="000427BD" w:rsidRPr="00D81C76" w:rsidRDefault="000427BD" w:rsidP="00553949">
            <w:pPr>
              <w:spacing w:line="240" w:lineRule="auto"/>
              <w:ind w:right="-72"/>
              <w:jc w:val="right"/>
              <w:rPr>
                <w:rFonts w:cs="Arial"/>
                <w:sz w:val="12"/>
                <w:szCs w:val="12"/>
              </w:rPr>
            </w:pPr>
          </w:p>
        </w:tc>
        <w:tc>
          <w:tcPr>
            <w:tcW w:w="1135" w:type="dxa"/>
          </w:tcPr>
          <w:p w14:paraId="408DAF1C" w14:textId="77777777" w:rsidR="000427BD" w:rsidRPr="00D81C76" w:rsidRDefault="000427BD" w:rsidP="00553949">
            <w:pPr>
              <w:spacing w:line="240" w:lineRule="auto"/>
              <w:ind w:right="-72"/>
              <w:jc w:val="right"/>
              <w:rPr>
                <w:rFonts w:cs="Arial"/>
                <w:sz w:val="12"/>
                <w:szCs w:val="12"/>
              </w:rPr>
            </w:pPr>
          </w:p>
        </w:tc>
        <w:tc>
          <w:tcPr>
            <w:tcW w:w="1277" w:type="dxa"/>
          </w:tcPr>
          <w:p w14:paraId="16838C6E" w14:textId="77777777" w:rsidR="000427BD" w:rsidRPr="00D81C76" w:rsidRDefault="000427BD" w:rsidP="00553949">
            <w:pPr>
              <w:spacing w:line="240" w:lineRule="auto"/>
              <w:ind w:right="-72"/>
              <w:jc w:val="right"/>
              <w:rPr>
                <w:rFonts w:cs="Arial"/>
                <w:sz w:val="12"/>
                <w:szCs w:val="12"/>
              </w:rPr>
            </w:pPr>
          </w:p>
        </w:tc>
        <w:tc>
          <w:tcPr>
            <w:tcW w:w="1137" w:type="dxa"/>
          </w:tcPr>
          <w:p w14:paraId="4FAF27D5" w14:textId="77777777" w:rsidR="000427BD" w:rsidRPr="00D81C76" w:rsidRDefault="000427BD" w:rsidP="00553949">
            <w:pPr>
              <w:spacing w:line="240" w:lineRule="auto"/>
              <w:ind w:right="-72"/>
              <w:jc w:val="right"/>
              <w:rPr>
                <w:rFonts w:cs="Arial"/>
                <w:sz w:val="12"/>
                <w:szCs w:val="12"/>
              </w:rPr>
            </w:pPr>
          </w:p>
        </w:tc>
      </w:tr>
      <w:tr w:rsidR="000427BD" w:rsidRPr="00D81C76" w14:paraId="20CFEDC9" w14:textId="77777777" w:rsidTr="0072207C">
        <w:trPr>
          <w:cantSplit/>
        </w:trPr>
        <w:tc>
          <w:tcPr>
            <w:tcW w:w="3063" w:type="dxa"/>
            <w:hideMark/>
          </w:tcPr>
          <w:p w14:paraId="1C84FC60" w14:textId="77777777" w:rsidR="000427BD" w:rsidRPr="00D81C76" w:rsidRDefault="000427BD" w:rsidP="00553949">
            <w:pPr>
              <w:pStyle w:val="Heading8"/>
              <w:spacing w:line="240" w:lineRule="auto"/>
              <w:ind w:left="-18"/>
              <w:rPr>
                <w:rFonts w:ascii="Arial" w:hAnsi="Arial" w:cs="Arial"/>
                <w:sz w:val="16"/>
                <w:szCs w:val="16"/>
              </w:rPr>
            </w:pPr>
            <w:r w:rsidRPr="00D81C76">
              <w:rPr>
                <w:rFonts w:ascii="Arial" w:hAnsi="Arial" w:cs="Arial"/>
                <w:sz w:val="16"/>
                <w:szCs w:val="16"/>
              </w:rPr>
              <w:t>Subsidiary</w:t>
            </w:r>
          </w:p>
        </w:tc>
        <w:tc>
          <w:tcPr>
            <w:tcW w:w="1277" w:type="dxa"/>
          </w:tcPr>
          <w:p w14:paraId="34D2B1A3" w14:textId="77777777" w:rsidR="000427BD" w:rsidRPr="00D81C76" w:rsidRDefault="000427BD" w:rsidP="00553949">
            <w:pPr>
              <w:spacing w:line="240" w:lineRule="auto"/>
              <w:ind w:right="-72"/>
              <w:jc w:val="center"/>
              <w:rPr>
                <w:rFonts w:cs="Arial"/>
                <w:sz w:val="16"/>
                <w:szCs w:val="16"/>
              </w:rPr>
            </w:pPr>
          </w:p>
        </w:tc>
        <w:tc>
          <w:tcPr>
            <w:tcW w:w="3121" w:type="dxa"/>
          </w:tcPr>
          <w:p w14:paraId="11F58DFD" w14:textId="77777777" w:rsidR="000427BD" w:rsidRPr="00D81C76" w:rsidRDefault="000427BD" w:rsidP="00553949">
            <w:pPr>
              <w:spacing w:line="240" w:lineRule="auto"/>
              <w:ind w:right="-72"/>
              <w:rPr>
                <w:rFonts w:cs="Arial"/>
                <w:sz w:val="16"/>
                <w:szCs w:val="16"/>
              </w:rPr>
            </w:pPr>
          </w:p>
        </w:tc>
        <w:tc>
          <w:tcPr>
            <w:tcW w:w="1125" w:type="dxa"/>
          </w:tcPr>
          <w:p w14:paraId="1454D93C" w14:textId="77777777" w:rsidR="000427BD" w:rsidRPr="00D81C76" w:rsidRDefault="000427BD" w:rsidP="00553949">
            <w:pPr>
              <w:spacing w:line="240" w:lineRule="auto"/>
              <w:ind w:right="-72"/>
              <w:jc w:val="right"/>
              <w:rPr>
                <w:rFonts w:cs="Arial"/>
                <w:sz w:val="16"/>
                <w:szCs w:val="16"/>
              </w:rPr>
            </w:pPr>
          </w:p>
        </w:tc>
        <w:tc>
          <w:tcPr>
            <w:tcW w:w="1003" w:type="dxa"/>
          </w:tcPr>
          <w:p w14:paraId="161EA0BA" w14:textId="77777777" w:rsidR="000427BD" w:rsidRPr="00D81C76" w:rsidRDefault="000427BD" w:rsidP="00553949">
            <w:pPr>
              <w:spacing w:line="240" w:lineRule="auto"/>
              <w:ind w:right="-72"/>
              <w:jc w:val="right"/>
              <w:rPr>
                <w:rFonts w:cs="Arial"/>
                <w:sz w:val="16"/>
                <w:szCs w:val="16"/>
                <w:lang w:bidi="th-TH"/>
              </w:rPr>
            </w:pPr>
          </w:p>
        </w:tc>
        <w:tc>
          <w:tcPr>
            <w:tcW w:w="1277" w:type="dxa"/>
          </w:tcPr>
          <w:p w14:paraId="3008AF73" w14:textId="77777777" w:rsidR="000427BD" w:rsidRPr="00D81C76" w:rsidRDefault="000427BD" w:rsidP="00553949">
            <w:pPr>
              <w:spacing w:line="240" w:lineRule="auto"/>
              <w:ind w:right="-72"/>
              <w:jc w:val="right"/>
              <w:rPr>
                <w:rFonts w:cs="Arial"/>
                <w:sz w:val="16"/>
                <w:szCs w:val="16"/>
                <w:cs/>
                <w:lang w:bidi="th-TH"/>
              </w:rPr>
            </w:pPr>
          </w:p>
        </w:tc>
        <w:tc>
          <w:tcPr>
            <w:tcW w:w="1135" w:type="dxa"/>
          </w:tcPr>
          <w:p w14:paraId="583FAB3D" w14:textId="77777777" w:rsidR="000427BD" w:rsidRPr="00D81C76" w:rsidRDefault="000427BD" w:rsidP="00553949">
            <w:pPr>
              <w:spacing w:line="240" w:lineRule="auto"/>
              <w:ind w:right="-72"/>
              <w:jc w:val="right"/>
              <w:rPr>
                <w:rFonts w:cs="Arial"/>
                <w:sz w:val="16"/>
                <w:szCs w:val="16"/>
                <w:rtl/>
                <w:cs/>
              </w:rPr>
            </w:pPr>
          </w:p>
        </w:tc>
        <w:tc>
          <w:tcPr>
            <w:tcW w:w="1277" w:type="dxa"/>
          </w:tcPr>
          <w:p w14:paraId="1D99228C" w14:textId="77777777" w:rsidR="000427BD" w:rsidRPr="00D81C76" w:rsidRDefault="000427BD" w:rsidP="00553949">
            <w:pPr>
              <w:spacing w:line="240" w:lineRule="auto"/>
              <w:ind w:right="-72"/>
              <w:jc w:val="right"/>
              <w:rPr>
                <w:rFonts w:cs="Arial"/>
                <w:sz w:val="16"/>
                <w:szCs w:val="16"/>
                <w:rtl/>
                <w:cs/>
              </w:rPr>
            </w:pPr>
          </w:p>
        </w:tc>
        <w:tc>
          <w:tcPr>
            <w:tcW w:w="1137" w:type="dxa"/>
          </w:tcPr>
          <w:p w14:paraId="16CF111B" w14:textId="77777777" w:rsidR="000427BD" w:rsidRPr="00D81C76" w:rsidRDefault="000427BD" w:rsidP="00553949">
            <w:pPr>
              <w:spacing w:line="240" w:lineRule="auto"/>
              <w:ind w:right="-72"/>
              <w:jc w:val="right"/>
              <w:rPr>
                <w:rFonts w:cs="Arial"/>
                <w:sz w:val="16"/>
                <w:szCs w:val="16"/>
                <w:rtl/>
                <w:cs/>
              </w:rPr>
            </w:pPr>
          </w:p>
        </w:tc>
      </w:tr>
      <w:tr w:rsidR="00D60827" w:rsidRPr="00D81C76" w14:paraId="398F73E7" w14:textId="77777777" w:rsidTr="00AF24B8">
        <w:trPr>
          <w:cantSplit/>
        </w:trPr>
        <w:tc>
          <w:tcPr>
            <w:tcW w:w="3063" w:type="dxa"/>
            <w:vAlign w:val="bottom"/>
            <w:hideMark/>
          </w:tcPr>
          <w:p w14:paraId="63E1FB9A" w14:textId="77777777" w:rsidR="00D60827" w:rsidRPr="00D81C76" w:rsidRDefault="00D60827" w:rsidP="00D60827">
            <w:pPr>
              <w:spacing w:line="240" w:lineRule="auto"/>
              <w:ind w:left="-18"/>
              <w:rPr>
                <w:rFonts w:cs="Arial"/>
                <w:sz w:val="16"/>
                <w:szCs w:val="16"/>
              </w:rPr>
            </w:pPr>
            <w:r w:rsidRPr="00D81C76">
              <w:rPr>
                <w:rFonts w:cs="Arial"/>
                <w:sz w:val="16"/>
                <w:szCs w:val="16"/>
              </w:rPr>
              <w:t>Prime Road Alternative Co., Ltd.</w:t>
            </w:r>
          </w:p>
        </w:tc>
        <w:tc>
          <w:tcPr>
            <w:tcW w:w="1277" w:type="dxa"/>
            <w:vAlign w:val="bottom"/>
            <w:hideMark/>
          </w:tcPr>
          <w:p w14:paraId="6F7E3D00" w14:textId="77777777" w:rsidR="00D60827" w:rsidRPr="00D81C76" w:rsidRDefault="00D60827" w:rsidP="00D60827">
            <w:pPr>
              <w:spacing w:line="240" w:lineRule="auto"/>
              <w:ind w:right="-72"/>
              <w:jc w:val="center"/>
              <w:rPr>
                <w:rFonts w:cs="Arial"/>
                <w:sz w:val="16"/>
                <w:szCs w:val="16"/>
              </w:rPr>
            </w:pPr>
            <w:r w:rsidRPr="00D81C76">
              <w:rPr>
                <w:rFonts w:cs="Arial"/>
                <w:sz w:val="16"/>
                <w:szCs w:val="16"/>
              </w:rPr>
              <w:t>Thailand</w:t>
            </w:r>
          </w:p>
        </w:tc>
        <w:tc>
          <w:tcPr>
            <w:tcW w:w="3121" w:type="dxa"/>
            <w:vAlign w:val="bottom"/>
            <w:hideMark/>
          </w:tcPr>
          <w:p w14:paraId="58F72514" w14:textId="77777777" w:rsidR="00D60827" w:rsidRPr="00D81C76" w:rsidRDefault="00D60827" w:rsidP="00D60827">
            <w:pPr>
              <w:spacing w:line="240" w:lineRule="auto"/>
              <w:ind w:right="-72"/>
              <w:rPr>
                <w:rFonts w:cs="Arial"/>
                <w:sz w:val="16"/>
                <w:szCs w:val="16"/>
              </w:rPr>
            </w:pPr>
            <w:r w:rsidRPr="00D81C76">
              <w:rPr>
                <w:rFonts w:cs="Arial"/>
                <w:sz w:val="16"/>
                <w:szCs w:val="16"/>
              </w:rPr>
              <w:t>Investment in renewable energy business</w:t>
            </w:r>
          </w:p>
        </w:tc>
        <w:tc>
          <w:tcPr>
            <w:tcW w:w="1125" w:type="dxa"/>
            <w:vAlign w:val="bottom"/>
          </w:tcPr>
          <w:p w14:paraId="1C5668AE" w14:textId="0B049212" w:rsidR="00D60827" w:rsidRPr="00D81C76" w:rsidRDefault="00F54017" w:rsidP="00D60827">
            <w:pPr>
              <w:spacing w:line="240" w:lineRule="auto"/>
              <w:ind w:right="-72"/>
              <w:jc w:val="right"/>
              <w:rPr>
                <w:rFonts w:cs="Arial"/>
                <w:sz w:val="16"/>
                <w:szCs w:val="16"/>
              </w:rPr>
            </w:pPr>
            <w:r w:rsidRPr="00D81C76">
              <w:rPr>
                <w:rFonts w:cs="Arial"/>
                <w:sz w:val="16"/>
                <w:szCs w:val="16"/>
              </w:rPr>
              <w:t>4</w:t>
            </w:r>
            <w:r w:rsidR="00D60827" w:rsidRPr="00D81C76">
              <w:rPr>
                <w:rFonts w:cs="Arial"/>
                <w:sz w:val="16"/>
                <w:szCs w:val="16"/>
              </w:rPr>
              <w:t>,</w:t>
            </w:r>
            <w:r w:rsidRPr="00D81C76">
              <w:rPr>
                <w:rFonts w:cs="Arial"/>
                <w:sz w:val="16"/>
                <w:szCs w:val="16"/>
              </w:rPr>
              <w:t>018</w:t>
            </w:r>
            <w:r w:rsidR="00D60827" w:rsidRPr="00D81C76">
              <w:rPr>
                <w:rFonts w:cs="Arial"/>
                <w:sz w:val="16"/>
                <w:szCs w:val="16"/>
              </w:rPr>
              <w:t>,</w:t>
            </w:r>
            <w:r w:rsidRPr="00D81C76">
              <w:rPr>
                <w:rFonts w:cs="Arial"/>
                <w:sz w:val="16"/>
                <w:szCs w:val="16"/>
              </w:rPr>
              <w:t>003</w:t>
            </w:r>
          </w:p>
        </w:tc>
        <w:tc>
          <w:tcPr>
            <w:tcW w:w="1003" w:type="dxa"/>
            <w:vAlign w:val="bottom"/>
          </w:tcPr>
          <w:p w14:paraId="39FA8AB7" w14:textId="4E0DD89B" w:rsidR="00D60827" w:rsidRPr="00D81C76" w:rsidRDefault="00F54017" w:rsidP="00D60827">
            <w:pPr>
              <w:spacing w:line="240" w:lineRule="auto"/>
              <w:ind w:right="-72"/>
              <w:jc w:val="right"/>
              <w:rPr>
                <w:rFonts w:cs="Arial"/>
                <w:sz w:val="16"/>
                <w:szCs w:val="16"/>
                <w:rtl/>
                <w:cs/>
              </w:rPr>
            </w:pPr>
            <w:r w:rsidRPr="00D81C76">
              <w:rPr>
                <w:rFonts w:cs="Arial"/>
                <w:sz w:val="16"/>
                <w:szCs w:val="16"/>
              </w:rPr>
              <w:t>99</w:t>
            </w:r>
            <w:r w:rsidR="00D60827" w:rsidRPr="00D81C76">
              <w:rPr>
                <w:rFonts w:cs="Arial"/>
                <w:sz w:val="16"/>
                <w:szCs w:val="16"/>
              </w:rPr>
              <w:t>.</w:t>
            </w:r>
            <w:r w:rsidRPr="00D81C76">
              <w:rPr>
                <w:rFonts w:cs="Arial"/>
                <w:sz w:val="16"/>
                <w:szCs w:val="16"/>
              </w:rPr>
              <w:t>99</w:t>
            </w:r>
          </w:p>
        </w:tc>
        <w:tc>
          <w:tcPr>
            <w:tcW w:w="1277" w:type="dxa"/>
            <w:vAlign w:val="bottom"/>
          </w:tcPr>
          <w:p w14:paraId="5BA86E76" w14:textId="7F6DE7DE" w:rsidR="00D60827" w:rsidRPr="00D81C76" w:rsidRDefault="00F54017" w:rsidP="00D60827">
            <w:pPr>
              <w:spacing w:line="240" w:lineRule="auto"/>
              <w:ind w:right="-72"/>
              <w:jc w:val="right"/>
              <w:rPr>
                <w:rFonts w:cs="Arial"/>
                <w:sz w:val="16"/>
                <w:szCs w:val="16"/>
                <w:rtl/>
                <w:cs/>
              </w:rPr>
            </w:pPr>
            <w:r w:rsidRPr="00D81C76">
              <w:rPr>
                <w:rFonts w:cs="Arial"/>
                <w:sz w:val="16"/>
                <w:szCs w:val="16"/>
              </w:rPr>
              <w:t>99</w:t>
            </w:r>
            <w:r w:rsidR="00D60827" w:rsidRPr="00D81C76">
              <w:rPr>
                <w:rFonts w:cs="Arial"/>
                <w:sz w:val="16"/>
                <w:szCs w:val="16"/>
              </w:rPr>
              <w:t>.</w:t>
            </w:r>
            <w:r w:rsidRPr="00D81C76">
              <w:rPr>
                <w:rFonts w:cs="Arial"/>
                <w:sz w:val="16"/>
                <w:szCs w:val="16"/>
              </w:rPr>
              <w:t>99</w:t>
            </w:r>
          </w:p>
        </w:tc>
        <w:tc>
          <w:tcPr>
            <w:tcW w:w="1135" w:type="dxa"/>
            <w:vAlign w:val="bottom"/>
          </w:tcPr>
          <w:p w14:paraId="67A298DB" w14:textId="2F7480BE" w:rsidR="00D60827" w:rsidRPr="00D81C76" w:rsidRDefault="00F54017" w:rsidP="00D60827">
            <w:pPr>
              <w:spacing w:line="240" w:lineRule="auto"/>
              <w:ind w:right="-72"/>
              <w:jc w:val="right"/>
              <w:rPr>
                <w:rFonts w:cs="Arial"/>
                <w:sz w:val="16"/>
                <w:szCs w:val="16"/>
                <w:rtl/>
                <w:cs/>
              </w:rPr>
            </w:pPr>
            <w:r w:rsidRPr="00D81C76">
              <w:rPr>
                <w:rFonts w:cs="Arial"/>
                <w:sz w:val="16"/>
                <w:szCs w:val="16"/>
              </w:rPr>
              <w:t>4</w:t>
            </w:r>
            <w:r w:rsidR="00D60827" w:rsidRPr="00D81C76">
              <w:rPr>
                <w:rFonts w:cs="Arial"/>
                <w:sz w:val="16"/>
                <w:szCs w:val="16"/>
              </w:rPr>
              <w:t>,</w:t>
            </w:r>
            <w:r w:rsidRPr="00D81C76">
              <w:rPr>
                <w:rFonts w:cs="Arial"/>
                <w:sz w:val="16"/>
                <w:szCs w:val="16"/>
              </w:rPr>
              <w:t>018</w:t>
            </w:r>
            <w:r w:rsidR="00D60827" w:rsidRPr="00D81C76">
              <w:rPr>
                <w:rFonts w:cs="Arial"/>
                <w:sz w:val="16"/>
                <w:szCs w:val="16"/>
              </w:rPr>
              <w:t>,</w:t>
            </w:r>
            <w:r w:rsidRPr="00D81C76">
              <w:rPr>
                <w:rFonts w:cs="Arial"/>
                <w:sz w:val="16"/>
                <w:szCs w:val="16"/>
              </w:rPr>
              <w:t>001</w:t>
            </w:r>
          </w:p>
        </w:tc>
        <w:tc>
          <w:tcPr>
            <w:tcW w:w="1277" w:type="dxa"/>
            <w:vAlign w:val="bottom"/>
          </w:tcPr>
          <w:p w14:paraId="63CEEA4A" w14:textId="308E0960" w:rsidR="00D60827" w:rsidRPr="00D81C76" w:rsidRDefault="00D60827" w:rsidP="00D60827">
            <w:pPr>
              <w:spacing w:line="240" w:lineRule="auto"/>
              <w:ind w:right="-72"/>
              <w:jc w:val="right"/>
              <w:rPr>
                <w:rFonts w:cs="Arial"/>
                <w:sz w:val="16"/>
                <w:szCs w:val="16"/>
                <w:rtl/>
                <w:cs/>
              </w:rPr>
            </w:pPr>
            <w:r w:rsidRPr="00D81C76">
              <w:rPr>
                <w:rFonts w:cs="Arial"/>
                <w:sz w:val="16"/>
                <w:szCs w:val="16"/>
              </w:rPr>
              <w:t>-</w:t>
            </w:r>
          </w:p>
        </w:tc>
        <w:tc>
          <w:tcPr>
            <w:tcW w:w="1137" w:type="dxa"/>
            <w:vAlign w:val="bottom"/>
          </w:tcPr>
          <w:p w14:paraId="13FF05D5" w14:textId="60C2750A" w:rsidR="00D60827" w:rsidRPr="00D81C76" w:rsidRDefault="00F54017" w:rsidP="00D60827">
            <w:pPr>
              <w:spacing w:line="240" w:lineRule="auto"/>
              <w:ind w:right="-72"/>
              <w:jc w:val="right"/>
              <w:rPr>
                <w:rFonts w:cs="Arial"/>
                <w:sz w:val="16"/>
                <w:szCs w:val="16"/>
                <w:rtl/>
                <w:cs/>
              </w:rPr>
            </w:pPr>
            <w:r w:rsidRPr="00D81C76">
              <w:rPr>
                <w:rFonts w:cs="Arial"/>
                <w:sz w:val="16"/>
                <w:szCs w:val="16"/>
              </w:rPr>
              <w:t>4</w:t>
            </w:r>
            <w:r w:rsidR="00D60827" w:rsidRPr="00D81C76">
              <w:rPr>
                <w:rFonts w:cs="Arial"/>
                <w:sz w:val="16"/>
                <w:szCs w:val="16"/>
              </w:rPr>
              <w:t>,</w:t>
            </w:r>
            <w:r w:rsidRPr="00D81C76">
              <w:rPr>
                <w:rFonts w:cs="Arial"/>
                <w:sz w:val="16"/>
                <w:szCs w:val="16"/>
              </w:rPr>
              <w:t>018</w:t>
            </w:r>
            <w:r w:rsidR="00D60827" w:rsidRPr="00D81C76">
              <w:rPr>
                <w:rFonts w:cs="Arial"/>
                <w:sz w:val="16"/>
                <w:szCs w:val="16"/>
              </w:rPr>
              <w:t>,</w:t>
            </w:r>
            <w:r w:rsidRPr="00D81C76">
              <w:rPr>
                <w:rFonts w:cs="Arial"/>
                <w:sz w:val="16"/>
                <w:szCs w:val="16"/>
              </w:rPr>
              <w:t>001</w:t>
            </w:r>
          </w:p>
        </w:tc>
      </w:tr>
      <w:tr w:rsidR="00D60827" w:rsidRPr="00D81C76" w14:paraId="48649676" w14:textId="77777777" w:rsidTr="000427BD">
        <w:trPr>
          <w:cantSplit/>
        </w:trPr>
        <w:tc>
          <w:tcPr>
            <w:tcW w:w="3063" w:type="dxa"/>
            <w:vAlign w:val="bottom"/>
          </w:tcPr>
          <w:p w14:paraId="43217340" w14:textId="56604CB7" w:rsidR="00D60827" w:rsidRPr="00D81C76" w:rsidRDefault="00D60827" w:rsidP="00D60827">
            <w:pPr>
              <w:spacing w:line="240" w:lineRule="auto"/>
              <w:rPr>
                <w:rFonts w:cs="Arial"/>
                <w:sz w:val="16"/>
                <w:szCs w:val="16"/>
              </w:rPr>
            </w:pPr>
            <w:r w:rsidRPr="00D81C76">
              <w:rPr>
                <w:rFonts w:cs="Arial"/>
                <w:sz w:val="16"/>
                <w:szCs w:val="16"/>
              </w:rPr>
              <w:t>Prime Industrial Energy</w:t>
            </w:r>
            <w:r w:rsidRPr="00D81C76">
              <w:rPr>
                <w:rFonts w:cs="Arial"/>
                <w:b/>
                <w:bCs/>
                <w:sz w:val="16"/>
                <w:szCs w:val="16"/>
              </w:rPr>
              <w:t xml:space="preserve"> </w:t>
            </w:r>
            <w:r w:rsidRPr="00D81C76">
              <w:rPr>
                <w:rFonts w:cs="Arial"/>
                <w:sz w:val="16"/>
                <w:szCs w:val="16"/>
              </w:rPr>
              <w:t>Co., Ltd.</w:t>
            </w:r>
          </w:p>
        </w:tc>
        <w:tc>
          <w:tcPr>
            <w:tcW w:w="1277" w:type="dxa"/>
            <w:vAlign w:val="bottom"/>
          </w:tcPr>
          <w:p w14:paraId="754F3F5B" w14:textId="15EA3E2F" w:rsidR="00D60827" w:rsidRPr="00D81C76" w:rsidRDefault="00D60827" w:rsidP="00D60827">
            <w:pPr>
              <w:spacing w:line="240" w:lineRule="auto"/>
              <w:ind w:right="-72"/>
              <w:jc w:val="center"/>
              <w:rPr>
                <w:rFonts w:cs="Arial"/>
                <w:sz w:val="16"/>
                <w:szCs w:val="16"/>
              </w:rPr>
            </w:pPr>
            <w:r w:rsidRPr="00D81C76">
              <w:rPr>
                <w:rFonts w:cs="Arial"/>
                <w:sz w:val="16"/>
                <w:szCs w:val="16"/>
                <w:lang w:val="en-US" w:bidi="th-TH"/>
              </w:rPr>
              <w:t>Thailand</w:t>
            </w:r>
          </w:p>
        </w:tc>
        <w:tc>
          <w:tcPr>
            <w:tcW w:w="3121" w:type="dxa"/>
            <w:vAlign w:val="bottom"/>
          </w:tcPr>
          <w:p w14:paraId="7C3E6F7B" w14:textId="7263CA61" w:rsidR="00D60827" w:rsidRPr="00D81C76" w:rsidRDefault="00D60827" w:rsidP="00D60827">
            <w:pPr>
              <w:spacing w:line="240" w:lineRule="auto"/>
              <w:ind w:right="-72"/>
              <w:rPr>
                <w:rFonts w:cs="Arial"/>
                <w:sz w:val="16"/>
                <w:szCs w:val="16"/>
              </w:rPr>
            </w:pPr>
            <w:r w:rsidRPr="00D81C76">
              <w:rPr>
                <w:rFonts w:cs="Arial"/>
                <w:sz w:val="16"/>
                <w:szCs w:val="16"/>
              </w:rPr>
              <w:t>Generation and distribution of electricity</w:t>
            </w:r>
          </w:p>
        </w:tc>
        <w:tc>
          <w:tcPr>
            <w:tcW w:w="1125" w:type="dxa"/>
          </w:tcPr>
          <w:p w14:paraId="0247B168" w14:textId="77777777" w:rsidR="00D60827" w:rsidRPr="00D81C76" w:rsidRDefault="00D60827" w:rsidP="00D60827">
            <w:pPr>
              <w:spacing w:line="240" w:lineRule="auto"/>
              <w:ind w:right="-72"/>
              <w:jc w:val="right"/>
              <w:rPr>
                <w:rFonts w:cs="Arial"/>
                <w:sz w:val="16"/>
                <w:szCs w:val="16"/>
              </w:rPr>
            </w:pPr>
          </w:p>
        </w:tc>
        <w:tc>
          <w:tcPr>
            <w:tcW w:w="1003" w:type="dxa"/>
          </w:tcPr>
          <w:p w14:paraId="136D8FAB" w14:textId="77777777" w:rsidR="00D60827" w:rsidRPr="00D81C76" w:rsidRDefault="00D60827" w:rsidP="00D60827">
            <w:pPr>
              <w:spacing w:line="240" w:lineRule="auto"/>
              <w:ind w:right="-72"/>
              <w:jc w:val="right"/>
              <w:rPr>
                <w:rFonts w:cs="Arial"/>
                <w:sz w:val="16"/>
                <w:szCs w:val="16"/>
              </w:rPr>
            </w:pPr>
          </w:p>
        </w:tc>
        <w:tc>
          <w:tcPr>
            <w:tcW w:w="1277" w:type="dxa"/>
          </w:tcPr>
          <w:p w14:paraId="6D2D3F07" w14:textId="77777777" w:rsidR="00D60827" w:rsidRPr="00D81C76" w:rsidRDefault="00D60827" w:rsidP="00D60827">
            <w:pPr>
              <w:spacing w:line="240" w:lineRule="auto"/>
              <w:ind w:right="-72"/>
              <w:jc w:val="right"/>
              <w:rPr>
                <w:rFonts w:cs="Arial"/>
                <w:sz w:val="16"/>
                <w:szCs w:val="16"/>
              </w:rPr>
            </w:pPr>
          </w:p>
        </w:tc>
        <w:tc>
          <w:tcPr>
            <w:tcW w:w="1135" w:type="dxa"/>
          </w:tcPr>
          <w:p w14:paraId="7BD7F151" w14:textId="77777777" w:rsidR="00D60827" w:rsidRPr="00D81C76" w:rsidRDefault="00D60827" w:rsidP="00D60827">
            <w:pPr>
              <w:spacing w:line="240" w:lineRule="auto"/>
              <w:ind w:right="-72"/>
              <w:jc w:val="right"/>
              <w:rPr>
                <w:rFonts w:cs="Arial"/>
                <w:sz w:val="16"/>
                <w:szCs w:val="16"/>
              </w:rPr>
            </w:pPr>
          </w:p>
        </w:tc>
        <w:tc>
          <w:tcPr>
            <w:tcW w:w="1277" w:type="dxa"/>
          </w:tcPr>
          <w:p w14:paraId="2651A158" w14:textId="77777777" w:rsidR="00D60827" w:rsidRPr="00D81C76" w:rsidRDefault="00D60827" w:rsidP="00D60827">
            <w:pPr>
              <w:spacing w:line="240" w:lineRule="auto"/>
              <w:ind w:right="-72"/>
              <w:jc w:val="right"/>
              <w:rPr>
                <w:rFonts w:cs="Arial"/>
                <w:sz w:val="16"/>
                <w:szCs w:val="16"/>
              </w:rPr>
            </w:pPr>
          </w:p>
        </w:tc>
        <w:tc>
          <w:tcPr>
            <w:tcW w:w="1137" w:type="dxa"/>
          </w:tcPr>
          <w:p w14:paraId="24A77C9F" w14:textId="77777777" w:rsidR="00D60827" w:rsidRPr="00D81C76" w:rsidRDefault="00D60827" w:rsidP="00D60827">
            <w:pPr>
              <w:spacing w:line="240" w:lineRule="auto"/>
              <w:ind w:right="-72"/>
              <w:jc w:val="right"/>
              <w:rPr>
                <w:rFonts w:cs="Arial"/>
                <w:sz w:val="16"/>
                <w:szCs w:val="16"/>
              </w:rPr>
            </w:pPr>
          </w:p>
        </w:tc>
      </w:tr>
      <w:tr w:rsidR="00D60827" w:rsidRPr="00D81C76" w14:paraId="51AB534D" w14:textId="77777777" w:rsidTr="00A4274C">
        <w:trPr>
          <w:cantSplit/>
        </w:trPr>
        <w:tc>
          <w:tcPr>
            <w:tcW w:w="3063" w:type="dxa"/>
          </w:tcPr>
          <w:p w14:paraId="4F5E2F3F" w14:textId="77777777" w:rsidR="00D60827" w:rsidRPr="00D81C76" w:rsidRDefault="00D60827" w:rsidP="00D60827">
            <w:pPr>
              <w:spacing w:line="240" w:lineRule="auto"/>
              <w:rPr>
                <w:rFonts w:cs="Arial"/>
                <w:b/>
                <w:bCs/>
                <w:sz w:val="16"/>
                <w:szCs w:val="16"/>
              </w:rPr>
            </w:pPr>
          </w:p>
        </w:tc>
        <w:tc>
          <w:tcPr>
            <w:tcW w:w="1277" w:type="dxa"/>
          </w:tcPr>
          <w:p w14:paraId="6B4764EB" w14:textId="0CAE4DC5" w:rsidR="00D60827" w:rsidRPr="00D81C76" w:rsidRDefault="00D60827" w:rsidP="00D60827">
            <w:pPr>
              <w:spacing w:line="240" w:lineRule="auto"/>
              <w:ind w:right="-72"/>
              <w:jc w:val="center"/>
              <w:rPr>
                <w:rFonts w:cs="Arial"/>
                <w:sz w:val="16"/>
                <w:szCs w:val="16"/>
              </w:rPr>
            </w:pPr>
          </w:p>
        </w:tc>
        <w:tc>
          <w:tcPr>
            <w:tcW w:w="3121" w:type="dxa"/>
          </w:tcPr>
          <w:p w14:paraId="2CF76DD4" w14:textId="618FC6EE" w:rsidR="00D60827" w:rsidRPr="00D81C76" w:rsidRDefault="00D60827" w:rsidP="00D60827">
            <w:pPr>
              <w:spacing w:line="240" w:lineRule="auto"/>
              <w:ind w:right="-72"/>
              <w:rPr>
                <w:rFonts w:cs="Arial"/>
                <w:sz w:val="16"/>
                <w:szCs w:val="16"/>
              </w:rPr>
            </w:pPr>
            <w:r w:rsidRPr="00D81C76">
              <w:rPr>
                <w:rFonts w:cs="Arial"/>
                <w:sz w:val="16"/>
                <w:szCs w:val="16"/>
              </w:rPr>
              <w:t xml:space="preserve">   from renewable energy</w:t>
            </w:r>
          </w:p>
        </w:tc>
        <w:tc>
          <w:tcPr>
            <w:tcW w:w="1125" w:type="dxa"/>
            <w:vAlign w:val="bottom"/>
          </w:tcPr>
          <w:p w14:paraId="2B3D2B91" w14:textId="252466A4" w:rsidR="00D60827" w:rsidRPr="00D81C76" w:rsidRDefault="00F54017" w:rsidP="00D60827">
            <w:pPr>
              <w:spacing w:line="240" w:lineRule="auto"/>
              <w:ind w:right="-72"/>
              <w:jc w:val="right"/>
              <w:rPr>
                <w:rFonts w:cs="Arial"/>
                <w:sz w:val="16"/>
                <w:szCs w:val="16"/>
              </w:rPr>
            </w:pPr>
            <w:r w:rsidRPr="00D81C76">
              <w:rPr>
                <w:rFonts w:cs="Arial"/>
                <w:sz w:val="16"/>
                <w:szCs w:val="16"/>
              </w:rPr>
              <w:t>75</w:t>
            </w:r>
            <w:r w:rsidR="00D60827" w:rsidRPr="00D81C76">
              <w:rPr>
                <w:rFonts w:cs="Arial"/>
                <w:sz w:val="16"/>
                <w:szCs w:val="16"/>
              </w:rPr>
              <w:t>,</w:t>
            </w:r>
            <w:r w:rsidRPr="00D81C76">
              <w:rPr>
                <w:rFonts w:cs="Arial"/>
                <w:sz w:val="16"/>
                <w:szCs w:val="16"/>
              </w:rPr>
              <w:t>000</w:t>
            </w:r>
          </w:p>
        </w:tc>
        <w:tc>
          <w:tcPr>
            <w:tcW w:w="1003" w:type="dxa"/>
            <w:vAlign w:val="bottom"/>
          </w:tcPr>
          <w:p w14:paraId="64BD3370" w14:textId="27023DD9" w:rsidR="00D60827" w:rsidRPr="00D81C76" w:rsidRDefault="00F54017" w:rsidP="00D60827">
            <w:pPr>
              <w:spacing w:line="240" w:lineRule="auto"/>
              <w:ind w:right="-72"/>
              <w:jc w:val="right"/>
              <w:rPr>
                <w:rFonts w:cs="Arial"/>
                <w:sz w:val="16"/>
                <w:szCs w:val="16"/>
              </w:rPr>
            </w:pPr>
            <w:r w:rsidRPr="00D81C76">
              <w:rPr>
                <w:rFonts w:cs="Arial"/>
                <w:sz w:val="16"/>
                <w:szCs w:val="16"/>
              </w:rPr>
              <w:t>75</w:t>
            </w:r>
            <w:r w:rsidR="00D60827" w:rsidRPr="00D81C76">
              <w:rPr>
                <w:rFonts w:cs="Arial"/>
                <w:sz w:val="16"/>
                <w:szCs w:val="16"/>
              </w:rPr>
              <w:t>.</w:t>
            </w:r>
            <w:r w:rsidRPr="00D81C76">
              <w:rPr>
                <w:rFonts w:cs="Arial"/>
                <w:sz w:val="16"/>
                <w:szCs w:val="16"/>
              </w:rPr>
              <w:t>00</w:t>
            </w:r>
          </w:p>
        </w:tc>
        <w:tc>
          <w:tcPr>
            <w:tcW w:w="1277" w:type="dxa"/>
            <w:vAlign w:val="bottom"/>
          </w:tcPr>
          <w:p w14:paraId="496B40C1" w14:textId="0089185D" w:rsidR="00D60827" w:rsidRPr="00D81C76" w:rsidRDefault="00F54017" w:rsidP="00D60827">
            <w:pPr>
              <w:spacing w:line="240" w:lineRule="auto"/>
              <w:ind w:right="-72"/>
              <w:jc w:val="right"/>
              <w:rPr>
                <w:rFonts w:cs="Arial"/>
                <w:sz w:val="16"/>
                <w:szCs w:val="16"/>
              </w:rPr>
            </w:pPr>
            <w:r w:rsidRPr="00D81C76">
              <w:rPr>
                <w:rFonts w:cs="Arial"/>
                <w:sz w:val="16"/>
                <w:szCs w:val="16"/>
              </w:rPr>
              <w:t>75</w:t>
            </w:r>
            <w:r w:rsidR="00D60827" w:rsidRPr="00D81C76">
              <w:rPr>
                <w:rFonts w:cs="Arial"/>
                <w:sz w:val="16"/>
                <w:szCs w:val="16"/>
              </w:rPr>
              <w:t>.</w:t>
            </w:r>
            <w:r w:rsidRPr="00D81C76">
              <w:rPr>
                <w:rFonts w:cs="Arial"/>
                <w:sz w:val="16"/>
                <w:szCs w:val="16"/>
              </w:rPr>
              <w:t>00</w:t>
            </w:r>
          </w:p>
        </w:tc>
        <w:tc>
          <w:tcPr>
            <w:tcW w:w="1135" w:type="dxa"/>
            <w:vAlign w:val="bottom"/>
          </w:tcPr>
          <w:p w14:paraId="32A009A0" w14:textId="6F0640F8" w:rsidR="00D60827" w:rsidRPr="00D81C76" w:rsidRDefault="00F54017" w:rsidP="00D60827">
            <w:pPr>
              <w:pBdr>
                <w:bottom w:val="single" w:sz="4" w:space="1" w:color="auto"/>
              </w:pBdr>
              <w:spacing w:line="240" w:lineRule="auto"/>
              <w:ind w:right="-72"/>
              <w:jc w:val="right"/>
              <w:rPr>
                <w:rFonts w:cs="Arial"/>
                <w:sz w:val="16"/>
                <w:szCs w:val="16"/>
              </w:rPr>
            </w:pPr>
            <w:r w:rsidRPr="00D81C76">
              <w:rPr>
                <w:rFonts w:cs="Arial"/>
                <w:sz w:val="16"/>
                <w:szCs w:val="16"/>
              </w:rPr>
              <w:t>75</w:t>
            </w:r>
            <w:r w:rsidR="00D60827" w:rsidRPr="00D81C76">
              <w:rPr>
                <w:rFonts w:cs="Arial"/>
                <w:sz w:val="16"/>
                <w:szCs w:val="16"/>
              </w:rPr>
              <w:t>,</w:t>
            </w:r>
            <w:r w:rsidRPr="00D81C76">
              <w:rPr>
                <w:rFonts w:cs="Arial"/>
                <w:sz w:val="16"/>
                <w:szCs w:val="16"/>
              </w:rPr>
              <w:t>000</w:t>
            </w:r>
          </w:p>
        </w:tc>
        <w:tc>
          <w:tcPr>
            <w:tcW w:w="1277" w:type="dxa"/>
            <w:vAlign w:val="bottom"/>
          </w:tcPr>
          <w:p w14:paraId="409E0CFA" w14:textId="53C9F156" w:rsidR="00D60827" w:rsidRPr="00D81C76" w:rsidRDefault="00D60827" w:rsidP="00D60827">
            <w:pPr>
              <w:pBdr>
                <w:bottom w:val="single" w:sz="4" w:space="1" w:color="auto"/>
              </w:pBdr>
              <w:spacing w:line="240" w:lineRule="auto"/>
              <w:ind w:right="-72"/>
              <w:jc w:val="right"/>
              <w:rPr>
                <w:rFonts w:cs="Arial"/>
                <w:sz w:val="16"/>
                <w:szCs w:val="16"/>
              </w:rPr>
            </w:pPr>
            <w:r w:rsidRPr="00D81C76">
              <w:rPr>
                <w:rFonts w:cs="Arial"/>
                <w:sz w:val="16"/>
                <w:szCs w:val="16"/>
              </w:rPr>
              <w:t>-</w:t>
            </w:r>
          </w:p>
        </w:tc>
        <w:tc>
          <w:tcPr>
            <w:tcW w:w="1137" w:type="dxa"/>
            <w:vAlign w:val="bottom"/>
          </w:tcPr>
          <w:p w14:paraId="0A64A219" w14:textId="73C7A49E" w:rsidR="00D60827" w:rsidRPr="00D81C76" w:rsidRDefault="00F54017" w:rsidP="00D60827">
            <w:pPr>
              <w:pBdr>
                <w:bottom w:val="single" w:sz="4" w:space="1" w:color="auto"/>
              </w:pBdr>
              <w:spacing w:line="240" w:lineRule="auto"/>
              <w:ind w:right="-72"/>
              <w:jc w:val="right"/>
              <w:rPr>
                <w:rFonts w:cs="Arial"/>
                <w:sz w:val="16"/>
                <w:szCs w:val="16"/>
              </w:rPr>
            </w:pPr>
            <w:r w:rsidRPr="00D81C76">
              <w:rPr>
                <w:rFonts w:cs="Arial"/>
                <w:sz w:val="16"/>
                <w:szCs w:val="16"/>
              </w:rPr>
              <w:t>75</w:t>
            </w:r>
            <w:r w:rsidR="00D60827" w:rsidRPr="00D81C76">
              <w:rPr>
                <w:rFonts w:cs="Arial"/>
                <w:sz w:val="16"/>
                <w:szCs w:val="16"/>
              </w:rPr>
              <w:t>,</w:t>
            </w:r>
            <w:r w:rsidRPr="00D81C76">
              <w:rPr>
                <w:rFonts w:cs="Arial"/>
                <w:sz w:val="16"/>
                <w:szCs w:val="16"/>
              </w:rPr>
              <w:t>000</w:t>
            </w:r>
          </w:p>
        </w:tc>
      </w:tr>
      <w:tr w:rsidR="00D60827" w:rsidRPr="00D81C76" w14:paraId="09A17812" w14:textId="77777777" w:rsidTr="006E0E4C">
        <w:trPr>
          <w:cantSplit/>
        </w:trPr>
        <w:tc>
          <w:tcPr>
            <w:tcW w:w="3063" w:type="dxa"/>
          </w:tcPr>
          <w:p w14:paraId="18AB7F60" w14:textId="77777777" w:rsidR="00D60827" w:rsidRPr="00D81C76" w:rsidRDefault="00D60827" w:rsidP="00D60827">
            <w:pPr>
              <w:pStyle w:val="Heading8"/>
              <w:keepNext w:val="0"/>
              <w:spacing w:line="240" w:lineRule="auto"/>
              <w:ind w:left="-18"/>
              <w:rPr>
                <w:rFonts w:ascii="Arial" w:hAnsi="Arial" w:cs="Arial"/>
                <w:sz w:val="12"/>
                <w:szCs w:val="12"/>
              </w:rPr>
            </w:pPr>
          </w:p>
        </w:tc>
        <w:tc>
          <w:tcPr>
            <w:tcW w:w="1277" w:type="dxa"/>
          </w:tcPr>
          <w:p w14:paraId="06424C9C" w14:textId="77777777" w:rsidR="00D60827" w:rsidRPr="00D81C76" w:rsidRDefault="00D60827" w:rsidP="00D60827">
            <w:pPr>
              <w:spacing w:line="240" w:lineRule="auto"/>
              <w:ind w:right="-72"/>
              <w:jc w:val="center"/>
              <w:rPr>
                <w:rFonts w:cs="Arial"/>
                <w:sz w:val="12"/>
                <w:szCs w:val="12"/>
              </w:rPr>
            </w:pPr>
          </w:p>
        </w:tc>
        <w:tc>
          <w:tcPr>
            <w:tcW w:w="3121" w:type="dxa"/>
          </w:tcPr>
          <w:p w14:paraId="3881C222" w14:textId="77777777" w:rsidR="00D60827" w:rsidRPr="00D81C76" w:rsidRDefault="00D60827" w:rsidP="00D60827">
            <w:pPr>
              <w:spacing w:line="240" w:lineRule="auto"/>
              <w:ind w:right="-72"/>
              <w:rPr>
                <w:rFonts w:cs="Arial"/>
                <w:sz w:val="12"/>
                <w:szCs w:val="12"/>
              </w:rPr>
            </w:pPr>
          </w:p>
        </w:tc>
        <w:tc>
          <w:tcPr>
            <w:tcW w:w="1125" w:type="dxa"/>
          </w:tcPr>
          <w:p w14:paraId="65015470" w14:textId="77777777" w:rsidR="00D60827" w:rsidRPr="00D81C76" w:rsidRDefault="00D60827" w:rsidP="00D60827">
            <w:pPr>
              <w:spacing w:line="240" w:lineRule="auto"/>
              <w:ind w:right="-72"/>
              <w:jc w:val="right"/>
              <w:rPr>
                <w:rFonts w:cs="Arial"/>
                <w:sz w:val="12"/>
                <w:szCs w:val="12"/>
              </w:rPr>
            </w:pPr>
          </w:p>
        </w:tc>
        <w:tc>
          <w:tcPr>
            <w:tcW w:w="1003" w:type="dxa"/>
          </w:tcPr>
          <w:p w14:paraId="7F112E77" w14:textId="77777777" w:rsidR="00D60827" w:rsidRPr="00D81C76" w:rsidRDefault="00D60827" w:rsidP="00D60827">
            <w:pPr>
              <w:spacing w:line="240" w:lineRule="auto"/>
              <w:ind w:right="-72"/>
              <w:jc w:val="right"/>
              <w:rPr>
                <w:rFonts w:cs="Arial"/>
                <w:sz w:val="12"/>
                <w:szCs w:val="12"/>
              </w:rPr>
            </w:pPr>
          </w:p>
        </w:tc>
        <w:tc>
          <w:tcPr>
            <w:tcW w:w="1277" w:type="dxa"/>
          </w:tcPr>
          <w:p w14:paraId="51308D01" w14:textId="77777777" w:rsidR="00D60827" w:rsidRPr="00D81C76" w:rsidRDefault="00D60827" w:rsidP="00D60827">
            <w:pPr>
              <w:spacing w:line="240" w:lineRule="auto"/>
              <w:ind w:right="-72"/>
              <w:jc w:val="right"/>
              <w:rPr>
                <w:rFonts w:cs="Arial"/>
                <w:sz w:val="12"/>
                <w:szCs w:val="12"/>
              </w:rPr>
            </w:pPr>
          </w:p>
        </w:tc>
        <w:tc>
          <w:tcPr>
            <w:tcW w:w="1135" w:type="dxa"/>
          </w:tcPr>
          <w:p w14:paraId="4E9E5048" w14:textId="77777777" w:rsidR="00D60827" w:rsidRPr="00D81C76" w:rsidRDefault="00D60827" w:rsidP="00D60827">
            <w:pPr>
              <w:spacing w:line="240" w:lineRule="auto"/>
              <w:ind w:right="-72"/>
              <w:jc w:val="right"/>
              <w:rPr>
                <w:rFonts w:cs="Arial"/>
                <w:sz w:val="12"/>
                <w:szCs w:val="12"/>
              </w:rPr>
            </w:pPr>
          </w:p>
        </w:tc>
        <w:tc>
          <w:tcPr>
            <w:tcW w:w="1277" w:type="dxa"/>
          </w:tcPr>
          <w:p w14:paraId="2A7AA9BB" w14:textId="77777777" w:rsidR="00D60827" w:rsidRPr="00D81C76" w:rsidRDefault="00D60827" w:rsidP="00D60827">
            <w:pPr>
              <w:spacing w:line="240" w:lineRule="auto"/>
              <w:ind w:right="-72"/>
              <w:jc w:val="right"/>
              <w:rPr>
                <w:rFonts w:cs="Arial"/>
                <w:sz w:val="12"/>
                <w:szCs w:val="12"/>
              </w:rPr>
            </w:pPr>
          </w:p>
        </w:tc>
        <w:tc>
          <w:tcPr>
            <w:tcW w:w="1137" w:type="dxa"/>
          </w:tcPr>
          <w:p w14:paraId="3ECE4107" w14:textId="77777777" w:rsidR="00D60827" w:rsidRPr="00D81C76" w:rsidRDefault="00D60827" w:rsidP="00D60827">
            <w:pPr>
              <w:spacing w:line="240" w:lineRule="auto"/>
              <w:ind w:right="-72"/>
              <w:jc w:val="right"/>
              <w:rPr>
                <w:rFonts w:cs="Arial"/>
                <w:sz w:val="12"/>
                <w:szCs w:val="12"/>
              </w:rPr>
            </w:pPr>
          </w:p>
        </w:tc>
      </w:tr>
      <w:tr w:rsidR="00D60827" w:rsidRPr="00D81C76" w14:paraId="022CE3C4" w14:textId="77777777" w:rsidTr="00BB59CE">
        <w:trPr>
          <w:cantSplit/>
        </w:trPr>
        <w:tc>
          <w:tcPr>
            <w:tcW w:w="3063" w:type="dxa"/>
          </w:tcPr>
          <w:p w14:paraId="7486594F" w14:textId="77777777" w:rsidR="00D60827" w:rsidRPr="00D81C76" w:rsidRDefault="00D60827" w:rsidP="00D60827">
            <w:pPr>
              <w:spacing w:line="240" w:lineRule="auto"/>
              <w:rPr>
                <w:rFonts w:cs="Arial"/>
                <w:sz w:val="16"/>
                <w:szCs w:val="16"/>
              </w:rPr>
            </w:pPr>
          </w:p>
        </w:tc>
        <w:tc>
          <w:tcPr>
            <w:tcW w:w="1277" w:type="dxa"/>
          </w:tcPr>
          <w:p w14:paraId="611D1113" w14:textId="77777777" w:rsidR="00D60827" w:rsidRPr="00D81C76" w:rsidRDefault="00D60827" w:rsidP="00D60827">
            <w:pPr>
              <w:spacing w:line="240" w:lineRule="auto"/>
              <w:ind w:right="-72"/>
              <w:jc w:val="center"/>
              <w:rPr>
                <w:rFonts w:cs="Arial"/>
                <w:sz w:val="16"/>
                <w:szCs w:val="16"/>
                <w:lang w:val="en-US" w:bidi="th-TH"/>
              </w:rPr>
            </w:pPr>
          </w:p>
        </w:tc>
        <w:tc>
          <w:tcPr>
            <w:tcW w:w="3121" w:type="dxa"/>
          </w:tcPr>
          <w:p w14:paraId="3324FCF7" w14:textId="77777777" w:rsidR="00D60827" w:rsidRPr="00D81C76" w:rsidRDefault="00D60827" w:rsidP="00D60827">
            <w:pPr>
              <w:spacing w:line="240" w:lineRule="auto"/>
              <w:ind w:right="-72"/>
              <w:rPr>
                <w:rFonts w:cs="Arial"/>
                <w:sz w:val="16"/>
                <w:szCs w:val="16"/>
              </w:rPr>
            </w:pPr>
          </w:p>
        </w:tc>
        <w:tc>
          <w:tcPr>
            <w:tcW w:w="1125" w:type="dxa"/>
          </w:tcPr>
          <w:p w14:paraId="2D095B42" w14:textId="77777777" w:rsidR="00D60827" w:rsidRPr="00D81C76" w:rsidRDefault="00D60827" w:rsidP="00D60827">
            <w:pPr>
              <w:spacing w:line="240" w:lineRule="auto"/>
              <w:ind w:right="-72"/>
              <w:jc w:val="right"/>
              <w:rPr>
                <w:rFonts w:cs="Arial"/>
                <w:sz w:val="16"/>
                <w:szCs w:val="16"/>
              </w:rPr>
            </w:pPr>
          </w:p>
        </w:tc>
        <w:tc>
          <w:tcPr>
            <w:tcW w:w="1003" w:type="dxa"/>
          </w:tcPr>
          <w:p w14:paraId="5AFED069" w14:textId="77777777" w:rsidR="00D60827" w:rsidRPr="00D81C76" w:rsidRDefault="00D60827" w:rsidP="00D60827">
            <w:pPr>
              <w:spacing w:line="240" w:lineRule="auto"/>
              <w:ind w:right="-72"/>
              <w:jc w:val="right"/>
              <w:rPr>
                <w:rFonts w:cs="Arial"/>
                <w:sz w:val="16"/>
                <w:szCs w:val="16"/>
              </w:rPr>
            </w:pPr>
          </w:p>
        </w:tc>
        <w:tc>
          <w:tcPr>
            <w:tcW w:w="1277" w:type="dxa"/>
          </w:tcPr>
          <w:p w14:paraId="7C8E3963" w14:textId="77777777" w:rsidR="00D60827" w:rsidRPr="00D81C76" w:rsidRDefault="00D60827" w:rsidP="00D60827">
            <w:pPr>
              <w:spacing w:line="240" w:lineRule="auto"/>
              <w:ind w:right="-72"/>
              <w:jc w:val="right"/>
              <w:rPr>
                <w:rFonts w:cs="Arial"/>
                <w:sz w:val="16"/>
                <w:szCs w:val="16"/>
              </w:rPr>
            </w:pPr>
          </w:p>
        </w:tc>
        <w:tc>
          <w:tcPr>
            <w:tcW w:w="1135" w:type="dxa"/>
            <w:vAlign w:val="bottom"/>
          </w:tcPr>
          <w:p w14:paraId="773C84B8" w14:textId="62E98FF1" w:rsidR="00D60827" w:rsidRPr="00D81C76" w:rsidRDefault="00F54017" w:rsidP="00D60827">
            <w:pPr>
              <w:pBdr>
                <w:bottom w:val="double" w:sz="4" w:space="1" w:color="auto"/>
              </w:pBdr>
              <w:spacing w:line="240" w:lineRule="auto"/>
              <w:ind w:right="-72"/>
              <w:jc w:val="right"/>
              <w:rPr>
                <w:rFonts w:cs="Arial"/>
                <w:sz w:val="16"/>
                <w:szCs w:val="16"/>
              </w:rPr>
            </w:pPr>
            <w:r w:rsidRPr="00D81C76">
              <w:rPr>
                <w:rFonts w:cs="Arial"/>
                <w:sz w:val="16"/>
                <w:szCs w:val="16"/>
              </w:rPr>
              <w:t>4</w:t>
            </w:r>
            <w:r w:rsidR="00D60827" w:rsidRPr="00D81C76">
              <w:rPr>
                <w:rFonts w:cs="Arial"/>
                <w:sz w:val="16"/>
                <w:szCs w:val="16"/>
              </w:rPr>
              <w:t>,</w:t>
            </w:r>
            <w:r w:rsidRPr="00D81C76">
              <w:rPr>
                <w:rFonts w:cs="Arial"/>
                <w:sz w:val="16"/>
                <w:szCs w:val="16"/>
              </w:rPr>
              <w:t>093</w:t>
            </w:r>
            <w:r w:rsidR="00D60827" w:rsidRPr="00D81C76">
              <w:rPr>
                <w:rFonts w:cs="Arial"/>
                <w:sz w:val="16"/>
                <w:szCs w:val="16"/>
              </w:rPr>
              <w:t>,</w:t>
            </w:r>
            <w:r w:rsidRPr="00D81C76">
              <w:rPr>
                <w:rFonts w:cs="Arial"/>
                <w:sz w:val="16"/>
                <w:szCs w:val="16"/>
              </w:rPr>
              <w:t>001</w:t>
            </w:r>
          </w:p>
        </w:tc>
        <w:tc>
          <w:tcPr>
            <w:tcW w:w="1277" w:type="dxa"/>
            <w:vAlign w:val="bottom"/>
          </w:tcPr>
          <w:p w14:paraId="67BC8D7D" w14:textId="593A7628" w:rsidR="00D60827" w:rsidRPr="00D81C76" w:rsidRDefault="00D60827" w:rsidP="00D60827">
            <w:pPr>
              <w:pBdr>
                <w:bottom w:val="double" w:sz="4" w:space="1" w:color="auto"/>
              </w:pBdr>
              <w:spacing w:line="240" w:lineRule="auto"/>
              <w:ind w:right="-72"/>
              <w:jc w:val="right"/>
              <w:rPr>
                <w:rFonts w:cs="Arial"/>
                <w:sz w:val="16"/>
                <w:szCs w:val="16"/>
              </w:rPr>
            </w:pPr>
            <w:r w:rsidRPr="00D81C76">
              <w:rPr>
                <w:rFonts w:cs="Arial"/>
                <w:sz w:val="16"/>
                <w:szCs w:val="16"/>
              </w:rPr>
              <w:t>-</w:t>
            </w:r>
          </w:p>
        </w:tc>
        <w:tc>
          <w:tcPr>
            <w:tcW w:w="1137" w:type="dxa"/>
            <w:vAlign w:val="bottom"/>
          </w:tcPr>
          <w:p w14:paraId="478CDDFC" w14:textId="0A7DE4C1" w:rsidR="00D60827" w:rsidRPr="00D81C76" w:rsidRDefault="00F54017" w:rsidP="00D60827">
            <w:pPr>
              <w:pBdr>
                <w:bottom w:val="double" w:sz="4" w:space="1" w:color="auto"/>
              </w:pBdr>
              <w:spacing w:line="240" w:lineRule="auto"/>
              <w:ind w:right="-72"/>
              <w:jc w:val="right"/>
              <w:rPr>
                <w:rFonts w:cs="Arial"/>
                <w:sz w:val="16"/>
                <w:szCs w:val="16"/>
              </w:rPr>
            </w:pPr>
            <w:r w:rsidRPr="00D81C76">
              <w:rPr>
                <w:rFonts w:cs="Arial"/>
                <w:sz w:val="16"/>
                <w:szCs w:val="16"/>
              </w:rPr>
              <w:t>4</w:t>
            </w:r>
            <w:r w:rsidR="00D60827" w:rsidRPr="00D81C76">
              <w:rPr>
                <w:rFonts w:cs="Arial"/>
                <w:sz w:val="16"/>
                <w:szCs w:val="16"/>
              </w:rPr>
              <w:t>,</w:t>
            </w:r>
            <w:r w:rsidRPr="00D81C76">
              <w:rPr>
                <w:rFonts w:cs="Arial"/>
                <w:sz w:val="16"/>
                <w:szCs w:val="16"/>
              </w:rPr>
              <w:t>093</w:t>
            </w:r>
            <w:r w:rsidR="00D60827" w:rsidRPr="00D81C76">
              <w:rPr>
                <w:rFonts w:cs="Arial"/>
                <w:sz w:val="16"/>
                <w:szCs w:val="16"/>
              </w:rPr>
              <w:t>,</w:t>
            </w:r>
            <w:r w:rsidRPr="00D81C76">
              <w:rPr>
                <w:rFonts w:cs="Arial"/>
                <w:sz w:val="16"/>
                <w:szCs w:val="16"/>
              </w:rPr>
              <w:t>001</w:t>
            </w:r>
          </w:p>
        </w:tc>
      </w:tr>
      <w:tr w:rsidR="00D60827" w:rsidRPr="00D81C76" w14:paraId="352A9158" w14:textId="77777777" w:rsidTr="004E0237">
        <w:trPr>
          <w:cantSplit/>
        </w:trPr>
        <w:tc>
          <w:tcPr>
            <w:tcW w:w="3063" w:type="dxa"/>
          </w:tcPr>
          <w:p w14:paraId="59B66CA8" w14:textId="7BA6C259" w:rsidR="00D60827" w:rsidRPr="00D81C76" w:rsidRDefault="00D60827" w:rsidP="00D60827">
            <w:pPr>
              <w:spacing w:line="240" w:lineRule="auto"/>
              <w:ind w:left="-18"/>
              <w:rPr>
                <w:rFonts w:cs="Arial"/>
                <w:b/>
                <w:bCs/>
                <w:sz w:val="16"/>
                <w:szCs w:val="16"/>
              </w:rPr>
            </w:pPr>
          </w:p>
        </w:tc>
        <w:tc>
          <w:tcPr>
            <w:tcW w:w="1277" w:type="dxa"/>
          </w:tcPr>
          <w:p w14:paraId="46734079" w14:textId="6B46966D" w:rsidR="00D60827" w:rsidRPr="00D81C76" w:rsidRDefault="00D60827" w:rsidP="00D60827">
            <w:pPr>
              <w:spacing w:line="240" w:lineRule="auto"/>
              <w:ind w:right="-72"/>
              <w:jc w:val="center"/>
              <w:rPr>
                <w:rFonts w:cs="Arial"/>
                <w:sz w:val="16"/>
                <w:szCs w:val="16"/>
                <w:lang w:val="en-US" w:bidi="th-TH"/>
              </w:rPr>
            </w:pPr>
          </w:p>
        </w:tc>
        <w:tc>
          <w:tcPr>
            <w:tcW w:w="3121" w:type="dxa"/>
          </w:tcPr>
          <w:p w14:paraId="4E7D3AD2" w14:textId="0E05B755" w:rsidR="00D60827" w:rsidRPr="00D81C76" w:rsidRDefault="00D60827" w:rsidP="00D60827">
            <w:pPr>
              <w:spacing w:line="240" w:lineRule="auto"/>
              <w:ind w:right="-72"/>
              <w:rPr>
                <w:rFonts w:cs="Arial"/>
                <w:sz w:val="16"/>
                <w:szCs w:val="16"/>
              </w:rPr>
            </w:pPr>
          </w:p>
        </w:tc>
        <w:tc>
          <w:tcPr>
            <w:tcW w:w="1125" w:type="dxa"/>
          </w:tcPr>
          <w:p w14:paraId="35467477" w14:textId="0C56E25E" w:rsidR="00D60827" w:rsidRPr="00D81C76" w:rsidRDefault="00D60827" w:rsidP="00D60827">
            <w:pPr>
              <w:spacing w:line="240" w:lineRule="auto"/>
              <w:ind w:right="-72"/>
              <w:jc w:val="right"/>
              <w:rPr>
                <w:rFonts w:cs="Arial"/>
                <w:sz w:val="16"/>
                <w:szCs w:val="16"/>
              </w:rPr>
            </w:pPr>
          </w:p>
        </w:tc>
        <w:tc>
          <w:tcPr>
            <w:tcW w:w="1003" w:type="dxa"/>
          </w:tcPr>
          <w:p w14:paraId="6AEEBB77" w14:textId="7C36E33F" w:rsidR="00D60827" w:rsidRPr="00D81C76" w:rsidRDefault="00D60827" w:rsidP="00D60827">
            <w:pPr>
              <w:spacing w:line="240" w:lineRule="auto"/>
              <w:ind w:right="-72"/>
              <w:jc w:val="right"/>
              <w:rPr>
                <w:rFonts w:cs="Arial"/>
                <w:sz w:val="16"/>
                <w:szCs w:val="16"/>
              </w:rPr>
            </w:pPr>
          </w:p>
        </w:tc>
        <w:tc>
          <w:tcPr>
            <w:tcW w:w="1277" w:type="dxa"/>
          </w:tcPr>
          <w:p w14:paraId="639AB3F2" w14:textId="60B8E371" w:rsidR="00D60827" w:rsidRPr="00D81C76" w:rsidRDefault="00D60827" w:rsidP="00D60827">
            <w:pPr>
              <w:spacing w:line="240" w:lineRule="auto"/>
              <w:ind w:right="-72"/>
              <w:jc w:val="right"/>
              <w:rPr>
                <w:rFonts w:cs="Arial"/>
                <w:sz w:val="16"/>
                <w:szCs w:val="16"/>
              </w:rPr>
            </w:pPr>
          </w:p>
        </w:tc>
        <w:tc>
          <w:tcPr>
            <w:tcW w:w="1135" w:type="dxa"/>
          </w:tcPr>
          <w:p w14:paraId="40F64486" w14:textId="2FFA541F" w:rsidR="00D60827" w:rsidRPr="00D81C76" w:rsidRDefault="00D60827" w:rsidP="00D60827">
            <w:pPr>
              <w:spacing w:line="240" w:lineRule="auto"/>
              <w:ind w:right="-72"/>
              <w:jc w:val="right"/>
              <w:rPr>
                <w:rFonts w:cs="Arial"/>
                <w:sz w:val="16"/>
                <w:szCs w:val="16"/>
              </w:rPr>
            </w:pPr>
          </w:p>
        </w:tc>
        <w:tc>
          <w:tcPr>
            <w:tcW w:w="1277" w:type="dxa"/>
          </w:tcPr>
          <w:p w14:paraId="42AF9AF3" w14:textId="3179FC95" w:rsidR="00D60827" w:rsidRPr="00D81C76" w:rsidRDefault="00D60827" w:rsidP="00D60827">
            <w:pPr>
              <w:spacing w:line="240" w:lineRule="auto"/>
              <w:ind w:right="-72"/>
              <w:jc w:val="right"/>
              <w:rPr>
                <w:rFonts w:cs="Arial"/>
                <w:sz w:val="16"/>
                <w:szCs w:val="16"/>
              </w:rPr>
            </w:pPr>
          </w:p>
        </w:tc>
        <w:tc>
          <w:tcPr>
            <w:tcW w:w="1137" w:type="dxa"/>
          </w:tcPr>
          <w:p w14:paraId="65D8470C" w14:textId="2FDBB95F" w:rsidR="00D60827" w:rsidRPr="00D81C76" w:rsidRDefault="00D60827" w:rsidP="00D60827">
            <w:pPr>
              <w:spacing w:line="240" w:lineRule="auto"/>
              <w:ind w:right="-72"/>
              <w:jc w:val="right"/>
              <w:rPr>
                <w:rFonts w:cs="Arial"/>
                <w:sz w:val="16"/>
                <w:szCs w:val="16"/>
              </w:rPr>
            </w:pPr>
          </w:p>
        </w:tc>
      </w:tr>
      <w:tr w:rsidR="00D60827" w:rsidRPr="00D81C76" w14:paraId="47AC3354" w14:textId="77777777" w:rsidTr="004E0237">
        <w:trPr>
          <w:cantSplit/>
        </w:trPr>
        <w:tc>
          <w:tcPr>
            <w:tcW w:w="3063" w:type="dxa"/>
          </w:tcPr>
          <w:p w14:paraId="437CC7D8" w14:textId="4CD2B24F" w:rsidR="00D60827" w:rsidRPr="00D81C76" w:rsidRDefault="00D60827" w:rsidP="00D60827">
            <w:pPr>
              <w:spacing w:line="240" w:lineRule="auto"/>
              <w:ind w:left="-18"/>
              <w:rPr>
                <w:rFonts w:cs="Arial"/>
                <w:b/>
                <w:bCs/>
                <w:sz w:val="16"/>
                <w:szCs w:val="16"/>
              </w:rPr>
            </w:pPr>
            <w:r w:rsidRPr="00D81C76">
              <w:rPr>
                <w:rFonts w:cs="Arial"/>
                <w:b/>
                <w:bCs/>
                <w:sz w:val="16"/>
                <w:szCs w:val="16"/>
              </w:rPr>
              <w:t xml:space="preserve">At </w:t>
            </w:r>
            <w:r w:rsidR="00F54017" w:rsidRPr="00D81C76">
              <w:rPr>
                <w:rFonts w:cs="Arial"/>
                <w:b/>
                <w:bCs/>
                <w:sz w:val="16"/>
                <w:szCs w:val="16"/>
              </w:rPr>
              <w:t>31</w:t>
            </w:r>
            <w:r w:rsidRPr="00D81C76">
              <w:rPr>
                <w:rFonts w:cs="Arial"/>
                <w:b/>
                <w:bCs/>
                <w:sz w:val="16"/>
                <w:szCs w:val="16"/>
              </w:rPr>
              <w:t xml:space="preserve"> December </w:t>
            </w:r>
            <w:r w:rsidR="00F54017" w:rsidRPr="00D81C76">
              <w:rPr>
                <w:rFonts w:cs="Arial"/>
                <w:b/>
                <w:bCs/>
                <w:sz w:val="16"/>
                <w:szCs w:val="16"/>
              </w:rPr>
              <w:t>2023</w:t>
            </w:r>
          </w:p>
        </w:tc>
        <w:tc>
          <w:tcPr>
            <w:tcW w:w="1277" w:type="dxa"/>
          </w:tcPr>
          <w:p w14:paraId="250B87BB" w14:textId="77777777" w:rsidR="00D60827" w:rsidRPr="00D81C76" w:rsidRDefault="00D60827" w:rsidP="00D60827">
            <w:pPr>
              <w:spacing w:line="240" w:lineRule="auto"/>
              <w:ind w:right="-72"/>
              <w:jc w:val="center"/>
              <w:rPr>
                <w:rFonts w:cs="Arial"/>
                <w:sz w:val="16"/>
                <w:szCs w:val="16"/>
                <w:lang w:val="en-US" w:bidi="th-TH"/>
              </w:rPr>
            </w:pPr>
          </w:p>
        </w:tc>
        <w:tc>
          <w:tcPr>
            <w:tcW w:w="3121" w:type="dxa"/>
          </w:tcPr>
          <w:p w14:paraId="4662D7BE" w14:textId="77777777" w:rsidR="00D60827" w:rsidRPr="00D81C76" w:rsidRDefault="00D60827" w:rsidP="00D60827">
            <w:pPr>
              <w:spacing w:line="240" w:lineRule="auto"/>
              <w:ind w:right="-72"/>
              <w:rPr>
                <w:rFonts w:cs="Arial"/>
                <w:sz w:val="16"/>
                <w:szCs w:val="16"/>
              </w:rPr>
            </w:pPr>
          </w:p>
        </w:tc>
        <w:tc>
          <w:tcPr>
            <w:tcW w:w="1125" w:type="dxa"/>
          </w:tcPr>
          <w:p w14:paraId="58FB6073" w14:textId="77777777" w:rsidR="00D60827" w:rsidRPr="00D81C76" w:rsidRDefault="00D60827" w:rsidP="00D60827">
            <w:pPr>
              <w:spacing w:line="240" w:lineRule="auto"/>
              <w:ind w:right="-72"/>
              <w:jc w:val="right"/>
              <w:rPr>
                <w:rFonts w:cs="Arial"/>
                <w:sz w:val="16"/>
                <w:szCs w:val="16"/>
              </w:rPr>
            </w:pPr>
          </w:p>
        </w:tc>
        <w:tc>
          <w:tcPr>
            <w:tcW w:w="1003" w:type="dxa"/>
          </w:tcPr>
          <w:p w14:paraId="3EB0001B" w14:textId="77777777" w:rsidR="00D60827" w:rsidRPr="00D81C76" w:rsidRDefault="00D60827" w:rsidP="00D60827">
            <w:pPr>
              <w:spacing w:line="240" w:lineRule="auto"/>
              <w:ind w:right="-72"/>
              <w:jc w:val="right"/>
              <w:rPr>
                <w:rFonts w:cs="Arial"/>
                <w:sz w:val="16"/>
                <w:szCs w:val="16"/>
              </w:rPr>
            </w:pPr>
          </w:p>
        </w:tc>
        <w:tc>
          <w:tcPr>
            <w:tcW w:w="1277" w:type="dxa"/>
          </w:tcPr>
          <w:p w14:paraId="0100EDF8" w14:textId="77777777" w:rsidR="00D60827" w:rsidRPr="00D81C76" w:rsidRDefault="00D60827" w:rsidP="00D60827">
            <w:pPr>
              <w:spacing w:line="240" w:lineRule="auto"/>
              <w:ind w:right="-72"/>
              <w:jc w:val="right"/>
              <w:rPr>
                <w:rFonts w:cs="Arial"/>
                <w:sz w:val="16"/>
                <w:szCs w:val="16"/>
              </w:rPr>
            </w:pPr>
          </w:p>
        </w:tc>
        <w:tc>
          <w:tcPr>
            <w:tcW w:w="1135" w:type="dxa"/>
          </w:tcPr>
          <w:p w14:paraId="1BB5F4A0" w14:textId="77777777" w:rsidR="00D60827" w:rsidRPr="00D81C76" w:rsidRDefault="00D60827" w:rsidP="00D60827">
            <w:pPr>
              <w:spacing w:line="240" w:lineRule="auto"/>
              <w:ind w:right="-72"/>
              <w:jc w:val="right"/>
              <w:rPr>
                <w:rFonts w:cs="Arial"/>
                <w:sz w:val="16"/>
                <w:szCs w:val="16"/>
              </w:rPr>
            </w:pPr>
          </w:p>
        </w:tc>
        <w:tc>
          <w:tcPr>
            <w:tcW w:w="1277" w:type="dxa"/>
          </w:tcPr>
          <w:p w14:paraId="2E765413" w14:textId="77777777" w:rsidR="00D60827" w:rsidRPr="00D81C76" w:rsidRDefault="00D60827" w:rsidP="00D60827">
            <w:pPr>
              <w:spacing w:line="240" w:lineRule="auto"/>
              <w:ind w:right="-72"/>
              <w:jc w:val="right"/>
              <w:rPr>
                <w:rFonts w:cs="Arial"/>
                <w:sz w:val="16"/>
                <w:szCs w:val="16"/>
              </w:rPr>
            </w:pPr>
          </w:p>
        </w:tc>
        <w:tc>
          <w:tcPr>
            <w:tcW w:w="1137" w:type="dxa"/>
          </w:tcPr>
          <w:p w14:paraId="0C8439DB" w14:textId="77777777" w:rsidR="00D60827" w:rsidRPr="00D81C76" w:rsidRDefault="00D60827" w:rsidP="00D60827">
            <w:pPr>
              <w:spacing w:line="240" w:lineRule="auto"/>
              <w:ind w:right="-72"/>
              <w:jc w:val="right"/>
              <w:rPr>
                <w:rFonts w:cs="Arial"/>
                <w:sz w:val="16"/>
                <w:szCs w:val="16"/>
              </w:rPr>
            </w:pPr>
          </w:p>
        </w:tc>
      </w:tr>
      <w:tr w:rsidR="00D60827" w:rsidRPr="00D81C76" w14:paraId="6B8998E9" w14:textId="77777777" w:rsidTr="004E0237">
        <w:trPr>
          <w:cantSplit/>
        </w:trPr>
        <w:tc>
          <w:tcPr>
            <w:tcW w:w="3063" w:type="dxa"/>
          </w:tcPr>
          <w:p w14:paraId="34A78FFC" w14:textId="1B6331CE" w:rsidR="00D60827" w:rsidRPr="00D81C76" w:rsidRDefault="00D60827" w:rsidP="00D60827">
            <w:pPr>
              <w:spacing w:line="240" w:lineRule="auto"/>
              <w:ind w:left="-18"/>
              <w:rPr>
                <w:rFonts w:cs="Arial"/>
                <w:sz w:val="12"/>
                <w:szCs w:val="12"/>
              </w:rPr>
            </w:pPr>
          </w:p>
        </w:tc>
        <w:tc>
          <w:tcPr>
            <w:tcW w:w="1277" w:type="dxa"/>
          </w:tcPr>
          <w:p w14:paraId="1B4B7650" w14:textId="77777777" w:rsidR="00D60827" w:rsidRPr="00D81C76" w:rsidRDefault="00D60827" w:rsidP="00D60827">
            <w:pPr>
              <w:spacing w:line="240" w:lineRule="auto"/>
              <w:ind w:right="-72"/>
              <w:jc w:val="center"/>
              <w:rPr>
                <w:rFonts w:cs="Arial"/>
                <w:sz w:val="12"/>
                <w:szCs w:val="12"/>
              </w:rPr>
            </w:pPr>
          </w:p>
        </w:tc>
        <w:tc>
          <w:tcPr>
            <w:tcW w:w="3121" w:type="dxa"/>
          </w:tcPr>
          <w:p w14:paraId="3906A4A5" w14:textId="77777777" w:rsidR="00D60827" w:rsidRPr="00D81C76" w:rsidRDefault="00D60827" w:rsidP="00D60827">
            <w:pPr>
              <w:spacing w:line="240" w:lineRule="auto"/>
              <w:ind w:right="-72"/>
              <w:rPr>
                <w:rFonts w:cs="Arial"/>
                <w:sz w:val="12"/>
                <w:szCs w:val="12"/>
              </w:rPr>
            </w:pPr>
          </w:p>
        </w:tc>
        <w:tc>
          <w:tcPr>
            <w:tcW w:w="1125" w:type="dxa"/>
          </w:tcPr>
          <w:p w14:paraId="4EE70FA7" w14:textId="77777777" w:rsidR="00D60827" w:rsidRPr="00D81C76" w:rsidRDefault="00D60827" w:rsidP="00D60827">
            <w:pPr>
              <w:spacing w:line="240" w:lineRule="auto"/>
              <w:ind w:right="-72"/>
              <w:jc w:val="right"/>
              <w:rPr>
                <w:rFonts w:cs="Arial"/>
                <w:sz w:val="12"/>
                <w:szCs w:val="12"/>
              </w:rPr>
            </w:pPr>
          </w:p>
        </w:tc>
        <w:tc>
          <w:tcPr>
            <w:tcW w:w="1003" w:type="dxa"/>
          </w:tcPr>
          <w:p w14:paraId="11505EF9" w14:textId="77777777" w:rsidR="00D60827" w:rsidRPr="00D81C76" w:rsidRDefault="00D60827" w:rsidP="00D60827">
            <w:pPr>
              <w:spacing w:line="240" w:lineRule="auto"/>
              <w:ind w:right="-72"/>
              <w:jc w:val="right"/>
              <w:rPr>
                <w:rFonts w:cs="Arial"/>
                <w:sz w:val="12"/>
                <w:szCs w:val="12"/>
              </w:rPr>
            </w:pPr>
          </w:p>
        </w:tc>
        <w:tc>
          <w:tcPr>
            <w:tcW w:w="1277" w:type="dxa"/>
          </w:tcPr>
          <w:p w14:paraId="5358401C" w14:textId="77777777" w:rsidR="00D60827" w:rsidRPr="00D81C76" w:rsidRDefault="00D60827" w:rsidP="00D60827">
            <w:pPr>
              <w:spacing w:line="240" w:lineRule="auto"/>
              <w:ind w:right="-72"/>
              <w:jc w:val="right"/>
              <w:rPr>
                <w:rFonts w:cs="Arial"/>
                <w:sz w:val="12"/>
                <w:szCs w:val="12"/>
              </w:rPr>
            </w:pPr>
          </w:p>
        </w:tc>
        <w:tc>
          <w:tcPr>
            <w:tcW w:w="1135" w:type="dxa"/>
          </w:tcPr>
          <w:p w14:paraId="7BA06136" w14:textId="77777777" w:rsidR="00D60827" w:rsidRPr="00D81C76" w:rsidRDefault="00D60827" w:rsidP="00D60827">
            <w:pPr>
              <w:spacing w:line="240" w:lineRule="auto"/>
              <w:ind w:right="-72"/>
              <w:jc w:val="right"/>
              <w:rPr>
                <w:rFonts w:cs="Arial"/>
                <w:sz w:val="12"/>
                <w:szCs w:val="12"/>
              </w:rPr>
            </w:pPr>
          </w:p>
        </w:tc>
        <w:tc>
          <w:tcPr>
            <w:tcW w:w="1277" w:type="dxa"/>
          </w:tcPr>
          <w:p w14:paraId="52BE5C29" w14:textId="77777777" w:rsidR="00D60827" w:rsidRPr="00D81C76" w:rsidRDefault="00D60827" w:rsidP="00D60827">
            <w:pPr>
              <w:spacing w:line="240" w:lineRule="auto"/>
              <w:ind w:right="-72"/>
              <w:jc w:val="right"/>
              <w:rPr>
                <w:rFonts w:cs="Arial"/>
                <w:sz w:val="12"/>
                <w:szCs w:val="12"/>
              </w:rPr>
            </w:pPr>
          </w:p>
        </w:tc>
        <w:tc>
          <w:tcPr>
            <w:tcW w:w="1137" w:type="dxa"/>
          </w:tcPr>
          <w:p w14:paraId="6BE2815C" w14:textId="77777777" w:rsidR="00D60827" w:rsidRPr="00D81C76" w:rsidRDefault="00D60827" w:rsidP="00D60827">
            <w:pPr>
              <w:spacing w:line="240" w:lineRule="auto"/>
              <w:ind w:right="-72"/>
              <w:jc w:val="right"/>
              <w:rPr>
                <w:rFonts w:cs="Arial"/>
                <w:sz w:val="12"/>
                <w:szCs w:val="12"/>
              </w:rPr>
            </w:pPr>
          </w:p>
        </w:tc>
      </w:tr>
      <w:tr w:rsidR="00D60827" w:rsidRPr="00D81C76" w14:paraId="558D0469" w14:textId="77777777" w:rsidTr="004E0237">
        <w:trPr>
          <w:cantSplit/>
        </w:trPr>
        <w:tc>
          <w:tcPr>
            <w:tcW w:w="3063" w:type="dxa"/>
          </w:tcPr>
          <w:p w14:paraId="18BC1177" w14:textId="477A5978" w:rsidR="00D60827" w:rsidRPr="00D81C76" w:rsidRDefault="00D60827" w:rsidP="00D60827">
            <w:pPr>
              <w:pStyle w:val="Heading8"/>
              <w:keepNext w:val="0"/>
              <w:spacing w:line="240" w:lineRule="auto"/>
              <w:ind w:left="-18"/>
              <w:rPr>
                <w:rFonts w:ascii="Arial" w:hAnsi="Arial" w:cs="Arial"/>
                <w:sz w:val="16"/>
                <w:szCs w:val="16"/>
              </w:rPr>
            </w:pPr>
            <w:r w:rsidRPr="00D81C76">
              <w:rPr>
                <w:rFonts w:ascii="Arial" w:hAnsi="Arial" w:cs="Arial"/>
                <w:sz w:val="16"/>
                <w:szCs w:val="16"/>
              </w:rPr>
              <w:t>Subsidiary</w:t>
            </w:r>
          </w:p>
        </w:tc>
        <w:tc>
          <w:tcPr>
            <w:tcW w:w="1277" w:type="dxa"/>
          </w:tcPr>
          <w:p w14:paraId="01F6CE96" w14:textId="77777777" w:rsidR="00D60827" w:rsidRPr="00D81C76" w:rsidRDefault="00D60827" w:rsidP="00D60827">
            <w:pPr>
              <w:spacing w:line="240" w:lineRule="auto"/>
              <w:ind w:right="-72"/>
              <w:jc w:val="center"/>
              <w:rPr>
                <w:rFonts w:cs="Arial"/>
                <w:sz w:val="16"/>
                <w:szCs w:val="16"/>
              </w:rPr>
            </w:pPr>
          </w:p>
        </w:tc>
        <w:tc>
          <w:tcPr>
            <w:tcW w:w="3121" w:type="dxa"/>
          </w:tcPr>
          <w:p w14:paraId="7460077D" w14:textId="77777777" w:rsidR="00D60827" w:rsidRPr="00D81C76" w:rsidRDefault="00D60827" w:rsidP="00D60827">
            <w:pPr>
              <w:spacing w:line="240" w:lineRule="auto"/>
              <w:ind w:right="-72"/>
              <w:rPr>
                <w:rFonts w:cs="Arial"/>
                <w:sz w:val="16"/>
                <w:szCs w:val="16"/>
              </w:rPr>
            </w:pPr>
          </w:p>
        </w:tc>
        <w:tc>
          <w:tcPr>
            <w:tcW w:w="1125" w:type="dxa"/>
          </w:tcPr>
          <w:p w14:paraId="230C2CB1" w14:textId="77777777" w:rsidR="00D60827" w:rsidRPr="00D81C76" w:rsidRDefault="00D60827" w:rsidP="00D60827">
            <w:pPr>
              <w:spacing w:line="240" w:lineRule="auto"/>
              <w:ind w:right="-72"/>
              <w:jc w:val="right"/>
              <w:rPr>
                <w:rFonts w:cs="Arial"/>
                <w:sz w:val="16"/>
                <w:szCs w:val="16"/>
              </w:rPr>
            </w:pPr>
          </w:p>
        </w:tc>
        <w:tc>
          <w:tcPr>
            <w:tcW w:w="1003" w:type="dxa"/>
          </w:tcPr>
          <w:p w14:paraId="251B4A75" w14:textId="77777777" w:rsidR="00D60827" w:rsidRPr="00D81C76" w:rsidRDefault="00D60827" w:rsidP="00D60827">
            <w:pPr>
              <w:spacing w:line="240" w:lineRule="auto"/>
              <w:ind w:right="-72"/>
              <w:jc w:val="right"/>
              <w:rPr>
                <w:rFonts w:cs="Arial"/>
                <w:sz w:val="16"/>
                <w:szCs w:val="16"/>
              </w:rPr>
            </w:pPr>
          </w:p>
        </w:tc>
        <w:tc>
          <w:tcPr>
            <w:tcW w:w="1277" w:type="dxa"/>
          </w:tcPr>
          <w:p w14:paraId="23044146" w14:textId="77777777" w:rsidR="00D60827" w:rsidRPr="00D81C76" w:rsidRDefault="00D60827" w:rsidP="00D60827">
            <w:pPr>
              <w:spacing w:line="240" w:lineRule="auto"/>
              <w:ind w:right="-72"/>
              <w:jc w:val="right"/>
              <w:rPr>
                <w:rFonts w:cs="Arial"/>
                <w:sz w:val="16"/>
                <w:szCs w:val="16"/>
              </w:rPr>
            </w:pPr>
          </w:p>
        </w:tc>
        <w:tc>
          <w:tcPr>
            <w:tcW w:w="1135" w:type="dxa"/>
          </w:tcPr>
          <w:p w14:paraId="7548DAF1" w14:textId="77777777" w:rsidR="00D60827" w:rsidRPr="00D81C76" w:rsidRDefault="00D60827" w:rsidP="00D60827">
            <w:pPr>
              <w:spacing w:line="240" w:lineRule="auto"/>
              <w:ind w:right="-72"/>
              <w:jc w:val="right"/>
              <w:rPr>
                <w:rFonts w:cs="Arial"/>
                <w:sz w:val="16"/>
                <w:szCs w:val="16"/>
              </w:rPr>
            </w:pPr>
          </w:p>
        </w:tc>
        <w:tc>
          <w:tcPr>
            <w:tcW w:w="1277" w:type="dxa"/>
          </w:tcPr>
          <w:p w14:paraId="07043874" w14:textId="77777777" w:rsidR="00D60827" w:rsidRPr="00D81C76" w:rsidRDefault="00D60827" w:rsidP="00D60827">
            <w:pPr>
              <w:spacing w:line="240" w:lineRule="auto"/>
              <w:ind w:right="-72"/>
              <w:jc w:val="right"/>
              <w:rPr>
                <w:rFonts w:cs="Arial"/>
                <w:sz w:val="16"/>
                <w:szCs w:val="16"/>
              </w:rPr>
            </w:pPr>
          </w:p>
        </w:tc>
        <w:tc>
          <w:tcPr>
            <w:tcW w:w="1137" w:type="dxa"/>
          </w:tcPr>
          <w:p w14:paraId="47F67901" w14:textId="77777777" w:rsidR="00D60827" w:rsidRPr="00D81C76" w:rsidRDefault="00D60827" w:rsidP="00D60827">
            <w:pPr>
              <w:spacing w:line="240" w:lineRule="auto"/>
              <w:ind w:right="-72"/>
              <w:jc w:val="right"/>
              <w:rPr>
                <w:rFonts w:cs="Arial"/>
                <w:sz w:val="16"/>
                <w:szCs w:val="16"/>
              </w:rPr>
            </w:pPr>
          </w:p>
        </w:tc>
      </w:tr>
      <w:tr w:rsidR="00D60827" w:rsidRPr="00D81C76" w14:paraId="168C33D6" w14:textId="77777777" w:rsidTr="008F533A">
        <w:trPr>
          <w:cantSplit/>
        </w:trPr>
        <w:tc>
          <w:tcPr>
            <w:tcW w:w="3063" w:type="dxa"/>
            <w:vAlign w:val="bottom"/>
          </w:tcPr>
          <w:p w14:paraId="0DD73870" w14:textId="171E1E2A" w:rsidR="00D60827" w:rsidRPr="00D81C76" w:rsidRDefault="00D60827" w:rsidP="00D60827">
            <w:pPr>
              <w:pStyle w:val="Heading8"/>
              <w:keepNext w:val="0"/>
              <w:spacing w:line="240" w:lineRule="auto"/>
              <w:ind w:left="-18"/>
              <w:rPr>
                <w:rFonts w:ascii="Arial" w:hAnsi="Arial" w:cs="Arial"/>
                <w:b w:val="0"/>
                <w:bCs w:val="0"/>
                <w:sz w:val="16"/>
                <w:szCs w:val="16"/>
              </w:rPr>
            </w:pPr>
            <w:r w:rsidRPr="00D81C76">
              <w:rPr>
                <w:rFonts w:ascii="Arial" w:hAnsi="Arial" w:cs="Arial"/>
                <w:b w:val="0"/>
                <w:bCs w:val="0"/>
                <w:sz w:val="16"/>
                <w:szCs w:val="16"/>
              </w:rPr>
              <w:t>Prime Road Alternative Co., Ltd.</w:t>
            </w:r>
          </w:p>
        </w:tc>
        <w:tc>
          <w:tcPr>
            <w:tcW w:w="1277" w:type="dxa"/>
            <w:vAlign w:val="bottom"/>
          </w:tcPr>
          <w:p w14:paraId="149CD5BD" w14:textId="7977DCDD" w:rsidR="00D60827" w:rsidRPr="00D81C76" w:rsidRDefault="00D60827" w:rsidP="00D60827">
            <w:pPr>
              <w:spacing w:line="240" w:lineRule="auto"/>
              <w:ind w:right="-72"/>
              <w:jc w:val="center"/>
              <w:rPr>
                <w:rFonts w:cs="Arial"/>
                <w:sz w:val="16"/>
                <w:szCs w:val="16"/>
              </w:rPr>
            </w:pPr>
            <w:r w:rsidRPr="00D81C76">
              <w:rPr>
                <w:rFonts w:cs="Arial"/>
                <w:sz w:val="16"/>
                <w:szCs w:val="16"/>
              </w:rPr>
              <w:t>Thailand</w:t>
            </w:r>
          </w:p>
        </w:tc>
        <w:tc>
          <w:tcPr>
            <w:tcW w:w="3121" w:type="dxa"/>
            <w:vAlign w:val="bottom"/>
          </w:tcPr>
          <w:p w14:paraId="5FC07E36" w14:textId="0660FF8D" w:rsidR="00D60827" w:rsidRPr="00D81C76" w:rsidRDefault="00D60827" w:rsidP="00D60827">
            <w:pPr>
              <w:spacing w:line="240" w:lineRule="auto"/>
              <w:ind w:right="-72"/>
              <w:rPr>
                <w:rFonts w:cs="Arial"/>
                <w:sz w:val="16"/>
                <w:szCs w:val="16"/>
              </w:rPr>
            </w:pPr>
            <w:r w:rsidRPr="00D81C76">
              <w:rPr>
                <w:rFonts w:cs="Arial"/>
                <w:sz w:val="16"/>
                <w:szCs w:val="16"/>
              </w:rPr>
              <w:t>Investment in renewable energy business</w:t>
            </w:r>
          </w:p>
        </w:tc>
        <w:tc>
          <w:tcPr>
            <w:tcW w:w="1125" w:type="dxa"/>
          </w:tcPr>
          <w:p w14:paraId="76B6D38D" w14:textId="69CFE99F" w:rsidR="00D60827" w:rsidRPr="00D81C76" w:rsidRDefault="00F54017" w:rsidP="00D60827">
            <w:pPr>
              <w:spacing w:line="240" w:lineRule="auto"/>
              <w:ind w:right="-72"/>
              <w:jc w:val="right"/>
              <w:rPr>
                <w:rFonts w:cs="Arial"/>
                <w:sz w:val="16"/>
                <w:szCs w:val="16"/>
              </w:rPr>
            </w:pPr>
            <w:r w:rsidRPr="00D81C76">
              <w:rPr>
                <w:rFonts w:cs="Arial"/>
                <w:sz w:val="16"/>
                <w:szCs w:val="16"/>
              </w:rPr>
              <w:t>4</w:t>
            </w:r>
            <w:r w:rsidR="00D60827" w:rsidRPr="00D81C76">
              <w:rPr>
                <w:rFonts w:cs="Arial"/>
                <w:sz w:val="16"/>
                <w:szCs w:val="16"/>
              </w:rPr>
              <w:t>,</w:t>
            </w:r>
            <w:r w:rsidRPr="00D81C76">
              <w:rPr>
                <w:rFonts w:cs="Arial"/>
                <w:sz w:val="16"/>
                <w:szCs w:val="16"/>
              </w:rPr>
              <w:t>018</w:t>
            </w:r>
            <w:r w:rsidR="00D60827" w:rsidRPr="00D81C76">
              <w:rPr>
                <w:rFonts w:cs="Arial"/>
                <w:sz w:val="16"/>
                <w:szCs w:val="16"/>
              </w:rPr>
              <w:t>,</w:t>
            </w:r>
            <w:r w:rsidRPr="00D81C76">
              <w:rPr>
                <w:rFonts w:cs="Arial"/>
                <w:sz w:val="16"/>
                <w:szCs w:val="16"/>
              </w:rPr>
              <w:t>003</w:t>
            </w:r>
          </w:p>
        </w:tc>
        <w:tc>
          <w:tcPr>
            <w:tcW w:w="1003" w:type="dxa"/>
          </w:tcPr>
          <w:p w14:paraId="5EDEC4AD" w14:textId="61B3539A" w:rsidR="00D60827" w:rsidRPr="00D81C76" w:rsidRDefault="00F54017" w:rsidP="00D60827">
            <w:pPr>
              <w:spacing w:line="240" w:lineRule="auto"/>
              <w:ind w:right="-72"/>
              <w:jc w:val="right"/>
              <w:rPr>
                <w:rFonts w:cs="Arial"/>
                <w:sz w:val="16"/>
                <w:szCs w:val="16"/>
              </w:rPr>
            </w:pPr>
            <w:r w:rsidRPr="00D81C76">
              <w:rPr>
                <w:rFonts w:cs="Arial"/>
                <w:sz w:val="16"/>
                <w:szCs w:val="16"/>
              </w:rPr>
              <w:t>99</w:t>
            </w:r>
            <w:r w:rsidR="00D60827" w:rsidRPr="00D81C76">
              <w:rPr>
                <w:rFonts w:cs="Arial"/>
                <w:sz w:val="16"/>
                <w:szCs w:val="16"/>
              </w:rPr>
              <w:t>.</w:t>
            </w:r>
            <w:r w:rsidRPr="00D81C76">
              <w:rPr>
                <w:rFonts w:cs="Arial"/>
                <w:sz w:val="16"/>
                <w:szCs w:val="16"/>
              </w:rPr>
              <w:t>99</w:t>
            </w:r>
          </w:p>
        </w:tc>
        <w:tc>
          <w:tcPr>
            <w:tcW w:w="1277" w:type="dxa"/>
          </w:tcPr>
          <w:p w14:paraId="232C15D0" w14:textId="78A2A0FC" w:rsidR="00D60827" w:rsidRPr="00D81C76" w:rsidRDefault="00F54017" w:rsidP="00D60827">
            <w:pPr>
              <w:spacing w:line="240" w:lineRule="auto"/>
              <w:ind w:right="-72"/>
              <w:jc w:val="right"/>
              <w:rPr>
                <w:rFonts w:cs="Arial"/>
                <w:sz w:val="16"/>
                <w:szCs w:val="16"/>
              </w:rPr>
            </w:pPr>
            <w:r w:rsidRPr="00D81C76">
              <w:rPr>
                <w:rFonts w:cs="Arial"/>
                <w:sz w:val="16"/>
                <w:szCs w:val="16"/>
              </w:rPr>
              <w:t>99</w:t>
            </w:r>
            <w:r w:rsidR="00D60827" w:rsidRPr="00D81C76">
              <w:rPr>
                <w:rFonts w:cs="Arial"/>
                <w:sz w:val="16"/>
                <w:szCs w:val="16"/>
              </w:rPr>
              <w:t>.</w:t>
            </w:r>
            <w:r w:rsidRPr="00D81C76">
              <w:rPr>
                <w:rFonts w:cs="Arial"/>
                <w:sz w:val="16"/>
                <w:szCs w:val="16"/>
              </w:rPr>
              <w:t>99</w:t>
            </w:r>
          </w:p>
        </w:tc>
        <w:tc>
          <w:tcPr>
            <w:tcW w:w="1135" w:type="dxa"/>
          </w:tcPr>
          <w:p w14:paraId="6D4D94CA" w14:textId="2B2B87A4" w:rsidR="00D60827" w:rsidRPr="00D81C76" w:rsidRDefault="00F54017" w:rsidP="00D60827">
            <w:pPr>
              <w:spacing w:line="240" w:lineRule="auto"/>
              <w:ind w:right="-72"/>
              <w:jc w:val="right"/>
              <w:rPr>
                <w:rFonts w:cs="Arial"/>
                <w:sz w:val="16"/>
                <w:szCs w:val="16"/>
              </w:rPr>
            </w:pPr>
            <w:r w:rsidRPr="00D81C76">
              <w:rPr>
                <w:rFonts w:cs="Arial"/>
                <w:sz w:val="16"/>
                <w:szCs w:val="16"/>
              </w:rPr>
              <w:t>4</w:t>
            </w:r>
            <w:r w:rsidR="00D60827" w:rsidRPr="00D81C76">
              <w:rPr>
                <w:rFonts w:cs="Arial"/>
                <w:sz w:val="16"/>
                <w:szCs w:val="16"/>
              </w:rPr>
              <w:t>,</w:t>
            </w:r>
            <w:r w:rsidRPr="00D81C76">
              <w:rPr>
                <w:rFonts w:cs="Arial"/>
                <w:sz w:val="16"/>
                <w:szCs w:val="16"/>
              </w:rPr>
              <w:t>093</w:t>
            </w:r>
            <w:r w:rsidR="00D60827" w:rsidRPr="00D81C76">
              <w:rPr>
                <w:rFonts w:cs="Arial"/>
                <w:sz w:val="16"/>
                <w:szCs w:val="16"/>
              </w:rPr>
              <w:t>,</w:t>
            </w:r>
            <w:r w:rsidRPr="00D81C76">
              <w:rPr>
                <w:rFonts w:cs="Arial"/>
                <w:sz w:val="16"/>
                <w:szCs w:val="16"/>
              </w:rPr>
              <w:t>001</w:t>
            </w:r>
          </w:p>
        </w:tc>
        <w:tc>
          <w:tcPr>
            <w:tcW w:w="1277" w:type="dxa"/>
          </w:tcPr>
          <w:p w14:paraId="54520D7B" w14:textId="5680C1AB" w:rsidR="00D60827" w:rsidRPr="00D81C76" w:rsidRDefault="00D60827" w:rsidP="00D60827">
            <w:pPr>
              <w:spacing w:line="240" w:lineRule="auto"/>
              <w:ind w:right="-72"/>
              <w:jc w:val="right"/>
              <w:rPr>
                <w:rFonts w:cs="Arial"/>
                <w:sz w:val="16"/>
                <w:szCs w:val="16"/>
              </w:rPr>
            </w:pPr>
            <w:r w:rsidRPr="00D81C76">
              <w:rPr>
                <w:rFonts w:cs="Arial"/>
                <w:sz w:val="16"/>
                <w:szCs w:val="16"/>
              </w:rPr>
              <w:t>-</w:t>
            </w:r>
          </w:p>
        </w:tc>
        <w:tc>
          <w:tcPr>
            <w:tcW w:w="1137" w:type="dxa"/>
          </w:tcPr>
          <w:p w14:paraId="6ADC0A83" w14:textId="465C96D0" w:rsidR="00D60827" w:rsidRPr="00D81C76" w:rsidRDefault="00F54017" w:rsidP="00D60827">
            <w:pPr>
              <w:spacing w:line="240" w:lineRule="auto"/>
              <w:ind w:right="-72"/>
              <w:jc w:val="right"/>
              <w:rPr>
                <w:rFonts w:cs="Arial"/>
                <w:sz w:val="16"/>
                <w:szCs w:val="16"/>
              </w:rPr>
            </w:pPr>
            <w:r w:rsidRPr="00D81C76">
              <w:rPr>
                <w:rFonts w:cs="Arial"/>
                <w:sz w:val="16"/>
                <w:szCs w:val="16"/>
              </w:rPr>
              <w:t>4</w:t>
            </w:r>
            <w:r w:rsidR="00D60827" w:rsidRPr="00D81C76">
              <w:rPr>
                <w:rFonts w:cs="Arial"/>
                <w:sz w:val="16"/>
                <w:szCs w:val="16"/>
              </w:rPr>
              <w:t>,</w:t>
            </w:r>
            <w:r w:rsidRPr="00D81C76">
              <w:rPr>
                <w:rFonts w:cs="Arial"/>
                <w:sz w:val="16"/>
                <w:szCs w:val="16"/>
              </w:rPr>
              <w:t>093</w:t>
            </w:r>
            <w:r w:rsidR="00D60827" w:rsidRPr="00D81C76">
              <w:rPr>
                <w:rFonts w:cs="Arial"/>
                <w:sz w:val="16"/>
                <w:szCs w:val="16"/>
              </w:rPr>
              <w:t>,</w:t>
            </w:r>
            <w:r w:rsidRPr="00D81C76">
              <w:rPr>
                <w:rFonts w:cs="Arial"/>
                <w:sz w:val="16"/>
                <w:szCs w:val="16"/>
              </w:rPr>
              <w:t>001</w:t>
            </w:r>
          </w:p>
        </w:tc>
      </w:tr>
      <w:tr w:rsidR="00D60827" w:rsidRPr="00D81C76" w14:paraId="69007849" w14:textId="77777777" w:rsidTr="008F533A">
        <w:trPr>
          <w:cantSplit/>
        </w:trPr>
        <w:tc>
          <w:tcPr>
            <w:tcW w:w="3063" w:type="dxa"/>
            <w:vAlign w:val="bottom"/>
          </w:tcPr>
          <w:p w14:paraId="5F2BBE5A" w14:textId="41C6BE0B" w:rsidR="00D60827" w:rsidRPr="00D81C76" w:rsidRDefault="00D60827" w:rsidP="00D60827">
            <w:pPr>
              <w:pStyle w:val="Heading8"/>
              <w:keepNext w:val="0"/>
              <w:spacing w:line="240" w:lineRule="auto"/>
              <w:ind w:left="-18"/>
              <w:rPr>
                <w:rFonts w:ascii="Arial" w:hAnsi="Arial" w:cs="Arial"/>
                <w:b w:val="0"/>
                <w:bCs w:val="0"/>
                <w:sz w:val="16"/>
                <w:szCs w:val="16"/>
              </w:rPr>
            </w:pPr>
            <w:r w:rsidRPr="00D81C76">
              <w:rPr>
                <w:rFonts w:ascii="Arial" w:hAnsi="Arial" w:cs="Arial"/>
                <w:b w:val="0"/>
                <w:bCs w:val="0"/>
                <w:sz w:val="16"/>
                <w:szCs w:val="16"/>
              </w:rPr>
              <w:t>Prime Industrial Energy Co., Ltd.</w:t>
            </w:r>
          </w:p>
        </w:tc>
        <w:tc>
          <w:tcPr>
            <w:tcW w:w="1277" w:type="dxa"/>
            <w:vAlign w:val="bottom"/>
          </w:tcPr>
          <w:p w14:paraId="2C3258F0" w14:textId="0075737B" w:rsidR="00D60827" w:rsidRPr="00D81C76" w:rsidRDefault="00D60827" w:rsidP="00D60827">
            <w:pPr>
              <w:spacing w:line="240" w:lineRule="auto"/>
              <w:ind w:right="-72"/>
              <w:jc w:val="center"/>
              <w:rPr>
                <w:rFonts w:cs="Arial"/>
                <w:sz w:val="16"/>
                <w:szCs w:val="16"/>
              </w:rPr>
            </w:pPr>
            <w:r w:rsidRPr="00D81C76">
              <w:rPr>
                <w:rFonts w:cs="Arial"/>
                <w:sz w:val="16"/>
                <w:szCs w:val="16"/>
                <w:lang w:val="en-US" w:bidi="th-TH"/>
              </w:rPr>
              <w:t>Thailand</w:t>
            </w:r>
          </w:p>
        </w:tc>
        <w:tc>
          <w:tcPr>
            <w:tcW w:w="3121" w:type="dxa"/>
            <w:vAlign w:val="bottom"/>
          </w:tcPr>
          <w:p w14:paraId="228ACBA7" w14:textId="34DBF41A" w:rsidR="00D60827" w:rsidRPr="00D81C76" w:rsidRDefault="00D60827" w:rsidP="00D60827">
            <w:pPr>
              <w:spacing w:line="240" w:lineRule="auto"/>
              <w:ind w:right="-72"/>
              <w:rPr>
                <w:rFonts w:cs="Arial"/>
                <w:sz w:val="16"/>
                <w:szCs w:val="16"/>
              </w:rPr>
            </w:pPr>
            <w:r w:rsidRPr="00D81C76">
              <w:rPr>
                <w:rFonts w:cs="Arial"/>
                <w:sz w:val="16"/>
                <w:szCs w:val="16"/>
              </w:rPr>
              <w:t>Generation and distribution of electricity</w:t>
            </w:r>
          </w:p>
        </w:tc>
        <w:tc>
          <w:tcPr>
            <w:tcW w:w="1125" w:type="dxa"/>
          </w:tcPr>
          <w:p w14:paraId="41B37EB0" w14:textId="77777777" w:rsidR="00D60827" w:rsidRPr="00D81C76" w:rsidRDefault="00D60827" w:rsidP="00D60827">
            <w:pPr>
              <w:spacing w:line="240" w:lineRule="auto"/>
              <w:ind w:right="-72"/>
              <w:jc w:val="right"/>
              <w:rPr>
                <w:rFonts w:cs="Arial"/>
                <w:sz w:val="16"/>
                <w:szCs w:val="16"/>
              </w:rPr>
            </w:pPr>
          </w:p>
        </w:tc>
        <w:tc>
          <w:tcPr>
            <w:tcW w:w="1003" w:type="dxa"/>
          </w:tcPr>
          <w:p w14:paraId="1E10088C" w14:textId="77777777" w:rsidR="00D60827" w:rsidRPr="00D81C76" w:rsidRDefault="00D60827" w:rsidP="00D60827">
            <w:pPr>
              <w:spacing w:line="240" w:lineRule="auto"/>
              <w:ind w:right="-72"/>
              <w:jc w:val="right"/>
              <w:rPr>
                <w:rFonts w:cs="Arial"/>
                <w:sz w:val="16"/>
                <w:szCs w:val="16"/>
              </w:rPr>
            </w:pPr>
          </w:p>
        </w:tc>
        <w:tc>
          <w:tcPr>
            <w:tcW w:w="1277" w:type="dxa"/>
          </w:tcPr>
          <w:p w14:paraId="682497D5" w14:textId="77777777" w:rsidR="00D60827" w:rsidRPr="00D81C76" w:rsidRDefault="00D60827" w:rsidP="00D60827">
            <w:pPr>
              <w:spacing w:line="240" w:lineRule="auto"/>
              <w:ind w:right="-72"/>
              <w:jc w:val="right"/>
              <w:rPr>
                <w:rFonts w:cs="Arial"/>
                <w:sz w:val="16"/>
                <w:szCs w:val="16"/>
              </w:rPr>
            </w:pPr>
          </w:p>
        </w:tc>
        <w:tc>
          <w:tcPr>
            <w:tcW w:w="1135" w:type="dxa"/>
          </w:tcPr>
          <w:p w14:paraId="5EE1B053" w14:textId="77777777" w:rsidR="00D60827" w:rsidRPr="00D81C76" w:rsidRDefault="00D60827" w:rsidP="00D60827">
            <w:pPr>
              <w:spacing w:line="240" w:lineRule="auto"/>
              <w:ind w:right="-72"/>
              <w:jc w:val="right"/>
              <w:rPr>
                <w:rFonts w:cs="Arial"/>
                <w:sz w:val="16"/>
                <w:szCs w:val="16"/>
              </w:rPr>
            </w:pPr>
          </w:p>
        </w:tc>
        <w:tc>
          <w:tcPr>
            <w:tcW w:w="1277" w:type="dxa"/>
          </w:tcPr>
          <w:p w14:paraId="13365A37" w14:textId="77777777" w:rsidR="00D60827" w:rsidRPr="00D81C76" w:rsidRDefault="00D60827" w:rsidP="00D60827">
            <w:pPr>
              <w:spacing w:line="240" w:lineRule="auto"/>
              <w:ind w:right="-72"/>
              <w:jc w:val="right"/>
              <w:rPr>
                <w:rFonts w:cs="Arial"/>
                <w:sz w:val="16"/>
                <w:szCs w:val="16"/>
              </w:rPr>
            </w:pPr>
          </w:p>
        </w:tc>
        <w:tc>
          <w:tcPr>
            <w:tcW w:w="1137" w:type="dxa"/>
          </w:tcPr>
          <w:p w14:paraId="272F9F56" w14:textId="77777777" w:rsidR="00D60827" w:rsidRPr="00D81C76" w:rsidRDefault="00D60827" w:rsidP="00D60827">
            <w:pPr>
              <w:spacing w:line="240" w:lineRule="auto"/>
              <w:ind w:right="-72"/>
              <w:jc w:val="right"/>
              <w:rPr>
                <w:rFonts w:cs="Arial"/>
                <w:sz w:val="16"/>
                <w:szCs w:val="16"/>
              </w:rPr>
            </w:pPr>
          </w:p>
        </w:tc>
      </w:tr>
      <w:tr w:rsidR="00D60827" w:rsidRPr="00D81C76" w14:paraId="39CF6F97" w14:textId="77777777" w:rsidTr="008B2D4A">
        <w:trPr>
          <w:cantSplit/>
          <w:trHeight w:val="126"/>
        </w:trPr>
        <w:tc>
          <w:tcPr>
            <w:tcW w:w="3063" w:type="dxa"/>
          </w:tcPr>
          <w:p w14:paraId="702A7721" w14:textId="77777777" w:rsidR="00D60827" w:rsidRPr="00D81C76" w:rsidRDefault="00D60827" w:rsidP="00D60827">
            <w:pPr>
              <w:pStyle w:val="Heading8"/>
              <w:keepNext w:val="0"/>
              <w:spacing w:line="240" w:lineRule="auto"/>
              <w:ind w:left="-18"/>
              <w:rPr>
                <w:rFonts w:ascii="Arial" w:hAnsi="Arial" w:cs="Arial"/>
                <w:sz w:val="16"/>
                <w:szCs w:val="16"/>
              </w:rPr>
            </w:pPr>
          </w:p>
        </w:tc>
        <w:tc>
          <w:tcPr>
            <w:tcW w:w="1277" w:type="dxa"/>
          </w:tcPr>
          <w:p w14:paraId="28292C4B" w14:textId="77777777" w:rsidR="00D60827" w:rsidRPr="00D81C76" w:rsidRDefault="00D60827" w:rsidP="00D60827">
            <w:pPr>
              <w:spacing w:line="240" w:lineRule="auto"/>
              <w:ind w:right="-72"/>
              <w:jc w:val="center"/>
              <w:rPr>
                <w:rFonts w:cs="Arial"/>
                <w:sz w:val="16"/>
                <w:szCs w:val="16"/>
              </w:rPr>
            </w:pPr>
          </w:p>
        </w:tc>
        <w:tc>
          <w:tcPr>
            <w:tcW w:w="3121" w:type="dxa"/>
          </w:tcPr>
          <w:p w14:paraId="4E950419" w14:textId="5D240E3A" w:rsidR="00D60827" w:rsidRPr="00D81C76" w:rsidRDefault="00D60827" w:rsidP="00D60827">
            <w:pPr>
              <w:spacing w:line="240" w:lineRule="auto"/>
              <w:ind w:right="-72"/>
              <w:rPr>
                <w:rFonts w:cs="Arial"/>
                <w:sz w:val="16"/>
                <w:szCs w:val="16"/>
              </w:rPr>
            </w:pPr>
            <w:r w:rsidRPr="00D81C76">
              <w:rPr>
                <w:rFonts w:cs="Arial"/>
                <w:sz w:val="16"/>
                <w:szCs w:val="16"/>
              </w:rPr>
              <w:t xml:space="preserve">   from renewable energy</w:t>
            </w:r>
          </w:p>
        </w:tc>
        <w:tc>
          <w:tcPr>
            <w:tcW w:w="1125" w:type="dxa"/>
          </w:tcPr>
          <w:p w14:paraId="45CB1E87" w14:textId="0FA27203" w:rsidR="00D60827" w:rsidRPr="00D81C76" w:rsidRDefault="00F54017" w:rsidP="00D60827">
            <w:pPr>
              <w:spacing w:line="240" w:lineRule="auto"/>
              <w:ind w:right="-72"/>
              <w:jc w:val="right"/>
              <w:rPr>
                <w:rFonts w:cs="Arial"/>
                <w:sz w:val="16"/>
                <w:szCs w:val="16"/>
              </w:rPr>
            </w:pPr>
            <w:r w:rsidRPr="00D81C76">
              <w:rPr>
                <w:rFonts w:cs="Arial"/>
                <w:sz w:val="16"/>
                <w:szCs w:val="16"/>
              </w:rPr>
              <w:t>75</w:t>
            </w:r>
            <w:r w:rsidR="00D60827" w:rsidRPr="00D81C76">
              <w:rPr>
                <w:rFonts w:cs="Arial"/>
                <w:sz w:val="16"/>
                <w:szCs w:val="16"/>
              </w:rPr>
              <w:t>,</w:t>
            </w:r>
            <w:r w:rsidRPr="00D81C76">
              <w:rPr>
                <w:rFonts w:cs="Arial"/>
                <w:sz w:val="16"/>
                <w:szCs w:val="16"/>
              </w:rPr>
              <w:t>000</w:t>
            </w:r>
          </w:p>
        </w:tc>
        <w:tc>
          <w:tcPr>
            <w:tcW w:w="1003" w:type="dxa"/>
          </w:tcPr>
          <w:p w14:paraId="1C5F0D04" w14:textId="23F28B7B" w:rsidR="00D60827" w:rsidRPr="00D81C76" w:rsidRDefault="00F54017" w:rsidP="00D60827">
            <w:pPr>
              <w:spacing w:line="240" w:lineRule="auto"/>
              <w:ind w:right="-72"/>
              <w:jc w:val="right"/>
              <w:rPr>
                <w:rFonts w:cs="Arial"/>
                <w:sz w:val="16"/>
                <w:szCs w:val="16"/>
              </w:rPr>
            </w:pPr>
            <w:r w:rsidRPr="00D81C76">
              <w:rPr>
                <w:rFonts w:cs="Arial"/>
                <w:sz w:val="16"/>
                <w:szCs w:val="16"/>
              </w:rPr>
              <w:t>75</w:t>
            </w:r>
            <w:r w:rsidR="00D60827" w:rsidRPr="00D81C76">
              <w:rPr>
                <w:rFonts w:cs="Arial"/>
                <w:sz w:val="16"/>
                <w:szCs w:val="16"/>
              </w:rPr>
              <w:t>.</w:t>
            </w:r>
            <w:r w:rsidRPr="00D81C76">
              <w:rPr>
                <w:rFonts w:cs="Arial"/>
                <w:sz w:val="16"/>
                <w:szCs w:val="16"/>
              </w:rPr>
              <w:t>00</w:t>
            </w:r>
          </w:p>
        </w:tc>
        <w:tc>
          <w:tcPr>
            <w:tcW w:w="1277" w:type="dxa"/>
          </w:tcPr>
          <w:p w14:paraId="0583227B" w14:textId="16AFAEB6" w:rsidR="00D60827" w:rsidRPr="00D81C76" w:rsidRDefault="00F54017" w:rsidP="00D60827">
            <w:pPr>
              <w:spacing w:line="240" w:lineRule="auto"/>
              <w:ind w:right="-72"/>
              <w:jc w:val="right"/>
              <w:rPr>
                <w:rFonts w:cs="Arial"/>
                <w:sz w:val="16"/>
                <w:szCs w:val="16"/>
              </w:rPr>
            </w:pPr>
            <w:r w:rsidRPr="00D81C76">
              <w:rPr>
                <w:rFonts w:cs="Arial"/>
                <w:sz w:val="16"/>
                <w:szCs w:val="16"/>
              </w:rPr>
              <w:t>75</w:t>
            </w:r>
            <w:r w:rsidR="00D60827" w:rsidRPr="00D81C76">
              <w:rPr>
                <w:rFonts w:cs="Arial"/>
                <w:sz w:val="16"/>
                <w:szCs w:val="16"/>
              </w:rPr>
              <w:t>.</w:t>
            </w:r>
            <w:r w:rsidRPr="00D81C76">
              <w:rPr>
                <w:rFonts w:cs="Arial"/>
                <w:sz w:val="16"/>
                <w:szCs w:val="16"/>
              </w:rPr>
              <w:t>00</w:t>
            </w:r>
          </w:p>
        </w:tc>
        <w:tc>
          <w:tcPr>
            <w:tcW w:w="1135" w:type="dxa"/>
          </w:tcPr>
          <w:p w14:paraId="12CE7BDD" w14:textId="3F29B331" w:rsidR="00D60827" w:rsidRPr="00D81C76" w:rsidRDefault="00F54017" w:rsidP="00D60827">
            <w:pPr>
              <w:pBdr>
                <w:bottom w:val="single" w:sz="4" w:space="1" w:color="auto"/>
              </w:pBdr>
              <w:spacing w:line="240" w:lineRule="auto"/>
              <w:ind w:right="-72"/>
              <w:jc w:val="right"/>
              <w:rPr>
                <w:rFonts w:cs="Arial"/>
                <w:sz w:val="16"/>
                <w:szCs w:val="16"/>
              </w:rPr>
            </w:pPr>
            <w:r w:rsidRPr="00D81C76">
              <w:rPr>
                <w:rFonts w:cs="Arial"/>
                <w:sz w:val="16"/>
                <w:szCs w:val="16"/>
              </w:rPr>
              <w:t>75</w:t>
            </w:r>
            <w:r w:rsidR="00D60827" w:rsidRPr="00D81C76">
              <w:rPr>
                <w:rFonts w:cs="Arial"/>
                <w:sz w:val="16"/>
                <w:szCs w:val="16"/>
              </w:rPr>
              <w:t>,</w:t>
            </w:r>
            <w:r w:rsidRPr="00D81C76">
              <w:rPr>
                <w:rFonts w:cs="Arial"/>
                <w:sz w:val="16"/>
                <w:szCs w:val="16"/>
              </w:rPr>
              <w:t>000</w:t>
            </w:r>
          </w:p>
        </w:tc>
        <w:tc>
          <w:tcPr>
            <w:tcW w:w="1277" w:type="dxa"/>
          </w:tcPr>
          <w:p w14:paraId="16728316" w14:textId="29AB74F2" w:rsidR="00D60827" w:rsidRPr="00D81C76" w:rsidRDefault="00D60827" w:rsidP="00D60827">
            <w:pPr>
              <w:pBdr>
                <w:bottom w:val="single" w:sz="4" w:space="1" w:color="auto"/>
              </w:pBdr>
              <w:spacing w:line="240" w:lineRule="auto"/>
              <w:ind w:right="-72"/>
              <w:jc w:val="right"/>
              <w:rPr>
                <w:rFonts w:cs="Arial"/>
                <w:sz w:val="16"/>
                <w:szCs w:val="16"/>
              </w:rPr>
            </w:pPr>
            <w:r w:rsidRPr="00D81C76">
              <w:rPr>
                <w:rFonts w:cs="Arial"/>
                <w:sz w:val="16"/>
                <w:szCs w:val="16"/>
              </w:rPr>
              <w:t>-</w:t>
            </w:r>
          </w:p>
        </w:tc>
        <w:tc>
          <w:tcPr>
            <w:tcW w:w="1137" w:type="dxa"/>
          </w:tcPr>
          <w:p w14:paraId="421BA681" w14:textId="5B9DA02B" w:rsidR="00D60827" w:rsidRPr="00D81C76" w:rsidRDefault="00F54017" w:rsidP="00D60827">
            <w:pPr>
              <w:pBdr>
                <w:bottom w:val="single" w:sz="4" w:space="1" w:color="auto"/>
              </w:pBdr>
              <w:spacing w:line="240" w:lineRule="auto"/>
              <w:ind w:right="-72"/>
              <w:jc w:val="right"/>
              <w:rPr>
                <w:rFonts w:cs="Arial"/>
                <w:sz w:val="16"/>
                <w:szCs w:val="16"/>
              </w:rPr>
            </w:pPr>
            <w:r w:rsidRPr="00D81C76">
              <w:rPr>
                <w:rFonts w:cs="Arial"/>
                <w:sz w:val="16"/>
                <w:szCs w:val="16"/>
              </w:rPr>
              <w:t>75</w:t>
            </w:r>
            <w:r w:rsidR="00D60827" w:rsidRPr="00D81C76">
              <w:rPr>
                <w:rFonts w:cs="Arial"/>
                <w:sz w:val="16"/>
                <w:szCs w:val="16"/>
              </w:rPr>
              <w:t>,</w:t>
            </w:r>
            <w:r w:rsidRPr="00D81C76">
              <w:rPr>
                <w:rFonts w:cs="Arial"/>
                <w:sz w:val="16"/>
                <w:szCs w:val="16"/>
              </w:rPr>
              <w:t>000</w:t>
            </w:r>
          </w:p>
        </w:tc>
      </w:tr>
      <w:tr w:rsidR="00D60827" w:rsidRPr="00D81C76" w14:paraId="23D0CB5F" w14:textId="77777777" w:rsidTr="004E0237">
        <w:trPr>
          <w:cantSplit/>
        </w:trPr>
        <w:tc>
          <w:tcPr>
            <w:tcW w:w="3063" w:type="dxa"/>
          </w:tcPr>
          <w:p w14:paraId="341E642B" w14:textId="77777777" w:rsidR="00D60827" w:rsidRPr="00D81C76" w:rsidRDefault="00D60827" w:rsidP="00D60827">
            <w:pPr>
              <w:pStyle w:val="Heading8"/>
              <w:keepNext w:val="0"/>
              <w:spacing w:line="240" w:lineRule="auto"/>
              <w:ind w:left="-18"/>
              <w:rPr>
                <w:rFonts w:ascii="Arial" w:hAnsi="Arial" w:cs="Arial"/>
                <w:sz w:val="12"/>
                <w:szCs w:val="12"/>
              </w:rPr>
            </w:pPr>
          </w:p>
        </w:tc>
        <w:tc>
          <w:tcPr>
            <w:tcW w:w="1277" w:type="dxa"/>
          </w:tcPr>
          <w:p w14:paraId="0CF58D08" w14:textId="77777777" w:rsidR="00D60827" w:rsidRPr="00D81C76" w:rsidRDefault="00D60827" w:rsidP="00D60827">
            <w:pPr>
              <w:pStyle w:val="Heading8"/>
              <w:keepNext w:val="0"/>
              <w:spacing w:line="240" w:lineRule="auto"/>
              <w:ind w:left="-18"/>
              <w:rPr>
                <w:rFonts w:ascii="Arial" w:hAnsi="Arial" w:cs="Arial"/>
                <w:sz w:val="12"/>
                <w:szCs w:val="12"/>
              </w:rPr>
            </w:pPr>
          </w:p>
        </w:tc>
        <w:tc>
          <w:tcPr>
            <w:tcW w:w="3121" w:type="dxa"/>
          </w:tcPr>
          <w:p w14:paraId="4330235A" w14:textId="77777777" w:rsidR="00D60827" w:rsidRPr="00D81C76" w:rsidRDefault="00D60827" w:rsidP="00D60827">
            <w:pPr>
              <w:pStyle w:val="Heading8"/>
              <w:keepNext w:val="0"/>
              <w:spacing w:line="240" w:lineRule="auto"/>
              <w:ind w:left="-18"/>
              <w:rPr>
                <w:rFonts w:ascii="Arial" w:hAnsi="Arial" w:cs="Arial"/>
                <w:sz w:val="12"/>
                <w:szCs w:val="12"/>
              </w:rPr>
            </w:pPr>
          </w:p>
        </w:tc>
        <w:tc>
          <w:tcPr>
            <w:tcW w:w="1125" w:type="dxa"/>
          </w:tcPr>
          <w:p w14:paraId="28C91D6C" w14:textId="77777777" w:rsidR="00D60827" w:rsidRPr="00D81C76" w:rsidRDefault="00D60827" w:rsidP="00D60827">
            <w:pPr>
              <w:pStyle w:val="Heading8"/>
              <w:keepNext w:val="0"/>
              <w:spacing w:line="240" w:lineRule="auto"/>
              <w:ind w:left="-18"/>
              <w:rPr>
                <w:rFonts w:ascii="Arial" w:hAnsi="Arial" w:cs="Arial"/>
                <w:sz w:val="12"/>
                <w:szCs w:val="12"/>
              </w:rPr>
            </w:pPr>
          </w:p>
        </w:tc>
        <w:tc>
          <w:tcPr>
            <w:tcW w:w="1003" w:type="dxa"/>
          </w:tcPr>
          <w:p w14:paraId="467A7706" w14:textId="77777777" w:rsidR="00D60827" w:rsidRPr="00D81C76" w:rsidRDefault="00D60827" w:rsidP="00D60827">
            <w:pPr>
              <w:pStyle w:val="Heading8"/>
              <w:keepNext w:val="0"/>
              <w:spacing w:line="240" w:lineRule="auto"/>
              <w:ind w:left="-18"/>
              <w:rPr>
                <w:rFonts w:ascii="Arial" w:hAnsi="Arial" w:cs="Arial"/>
                <w:sz w:val="12"/>
                <w:szCs w:val="12"/>
              </w:rPr>
            </w:pPr>
          </w:p>
        </w:tc>
        <w:tc>
          <w:tcPr>
            <w:tcW w:w="1277" w:type="dxa"/>
          </w:tcPr>
          <w:p w14:paraId="63350342" w14:textId="77777777" w:rsidR="00D60827" w:rsidRPr="00D81C76" w:rsidRDefault="00D60827" w:rsidP="00D60827">
            <w:pPr>
              <w:pStyle w:val="Heading8"/>
              <w:keepNext w:val="0"/>
              <w:spacing w:line="240" w:lineRule="auto"/>
              <w:ind w:left="-18"/>
              <w:rPr>
                <w:rFonts w:ascii="Arial" w:hAnsi="Arial" w:cs="Arial"/>
                <w:sz w:val="12"/>
                <w:szCs w:val="12"/>
              </w:rPr>
            </w:pPr>
          </w:p>
        </w:tc>
        <w:tc>
          <w:tcPr>
            <w:tcW w:w="1135" w:type="dxa"/>
          </w:tcPr>
          <w:p w14:paraId="03CAF244" w14:textId="77777777" w:rsidR="00D60827" w:rsidRPr="00D81C76" w:rsidRDefault="00D60827" w:rsidP="00D60827">
            <w:pPr>
              <w:pStyle w:val="Heading8"/>
              <w:keepNext w:val="0"/>
              <w:spacing w:line="240" w:lineRule="auto"/>
              <w:ind w:left="-18"/>
              <w:rPr>
                <w:rFonts w:ascii="Arial" w:hAnsi="Arial" w:cs="Arial"/>
                <w:sz w:val="12"/>
                <w:szCs w:val="12"/>
              </w:rPr>
            </w:pPr>
          </w:p>
        </w:tc>
        <w:tc>
          <w:tcPr>
            <w:tcW w:w="1277" w:type="dxa"/>
          </w:tcPr>
          <w:p w14:paraId="1BBCD4C6" w14:textId="77777777" w:rsidR="00D60827" w:rsidRPr="00D81C76" w:rsidRDefault="00D60827" w:rsidP="00D60827">
            <w:pPr>
              <w:pStyle w:val="Heading8"/>
              <w:keepNext w:val="0"/>
              <w:spacing w:line="240" w:lineRule="auto"/>
              <w:ind w:left="-18"/>
              <w:rPr>
                <w:rFonts w:ascii="Arial" w:hAnsi="Arial" w:cs="Arial"/>
                <w:sz w:val="12"/>
                <w:szCs w:val="12"/>
              </w:rPr>
            </w:pPr>
          </w:p>
        </w:tc>
        <w:tc>
          <w:tcPr>
            <w:tcW w:w="1137" w:type="dxa"/>
          </w:tcPr>
          <w:p w14:paraId="363B8101" w14:textId="77777777" w:rsidR="00D60827" w:rsidRPr="00D81C76" w:rsidRDefault="00D60827" w:rsidP="00D60827">
            <w:pPr>
              <w:pStyle w:val="Heading8"/>
              <w:keepNext w:val="0"/>
              <w:spacing w:line="240" w:lineRule="auto"/>
              <w:ind w:left="-18"/>
              <w:rPr>
                <w:rFonts w:ascii="Arial" w:hAnsi="Arial" w:cs="Arial"/>
                <w:sz w:val="12"/>
                <w:szCs w:val="12"/>
              </w:rPr>
            </w:pPr>
          </w:p>
        </w:tc>
      </w:tr>
      <w:tr w:rsidR="00D60827" w:rsidRPr="00D81C76" w14:paraId="13E08D92" w14:textId="77777777" w:rsidTr="008F533A">
        <w:trPr>
          <w:cantSplit/>
        </w:trPr>
        <w:tc>
          <w:tcPr>
            <w:tcW w:w="3063" w:type="dxa"/>
          </w:tcPr>
          <w:p w14:paraId="1DEF2350" w14:textId="5DD9A9C3" w:rsidR="00D60827" w:rsidRPr="00D81C76" w:rsidRDefault="00D60827" w:rsidP="00D60827">
            <w:pPr>
              <w:pStyle w:val="Heading8"/>
              <w:spacing w:line="240" w:lineRule="auto"/>
              <w:ind w:left="-18"/>
              <w:rPr>
                <w:rFonts w:ascii="Arial" w:hAnsi="Arial" w:cs="Arial"/>
                <w:sz w:val="16"/>
                <w:szCs w:val="16"/>
              </w:rPr>
            </w:pPr>
          </w:p>
        </w:tc>
        <w:tc>
          <w:tcPr>
            <w:tcW w:w="1277" w:type="dxa"/>
          </w:tcPr>
          <w:p w14:paraId="7A2A6E81" w14:textId="02527330" w:rsidR="00D60827" w:rsidRPr="00D81C76" w:rsidRDefault="00D60827" w:rsidP="00D60827">
            <w:pPr>
              <w:spacing w:line="240" w:lineRule="auto"/>
              <w:ind w:right="-72"/>
              <w:jc w:val="center"/>
              <w:rPr>
                <w:rFonts w:cs="Arial"/>
                <w:sz w:val="16"/>
                <w:szCs w:val="16"/>
              </w:rPr>
            </w:pPr>
          </w:p>
        </w:tc>
        <w:tc>
          <w:tcPr>
            <w:tcW w:w="3121" w:type="dxa"/>
          </w:tcPr>
          <w:p w14:paraId="48DE3EC7" w14:textId="3019A7A5" w:rsidR="00D60827" w:rsidRPr="00D81C76" w:rsidRDefault="00D60827" w:rsidP="00D60827">
            <w:pPr>
              <w:spacing w:line="240" w:lineRule="auto"/>
              <w:ind w:right="-72"/>
              <w:rPr>
                <w:rFonts w:cs="Arial"/>
                <w:sz w:val="16"/>
                <w:szCs w:val="16"/>
              </w:rPr>
            </w:pPr>
          </w:p>
        </w:tc>
        <w:tc>
          <w:tcPr>
            <w:tcW w:w="1125" w:type="dxa"/>
          </w:tcPr>
          <w:p w14:paraId="111B3223" w14:textId="6341290D" w:rsidR="00D60827" w:rsidRPr="00D81C76" w:rsidRDefault="00D60827" w:rsidP="00D60827">
            <w:pPr>
              <w:spacing w:line="240" w:lineRule="auto"/>
              <w:ind w:right="-72"/>
              <w:jc w:val="right"/>
              <w:rPr>
                <w:rFonts w:cs="Arial"/>
                <w:sz w:val="16"/>
                <w:szCs w:val="16"/>
              </w:rPr>
            </w:pPr>
          </w:p>
        </w:tc>
        <w:tc>
          <w:tcPr>
            <w:tcW w:w="1003" w:type="dxa"/>
          </w:tcPr>
          <w:p w14:paraId="5B5F1406" w14:textId="55D0CCD6" w:rsidR="00D60827" w:rsidRPr="00D81C76" w:rsidRDefault="00D60827" w:rsidP="00D60827">
            <w:pPr>
              <w:spacing w:line="240" w:lineRule="auto"/>
              <w:ind w:right="-72"/>
              <w:jc w:val="right"/>
              <w:rPr>
                <w:rFonts w:cs="Arial"/>
                <w:sz w:val="16"/>
                <w:szCs w:val="16"/>
                <w:lang w:bidi="th-TH"/>
              </w:rPr>
            </w:pPr>
          </w:p>
        </w:tc>
        <w:tc>
          <w:tcPr>
            <w:tcW w:w="1277" w:type="dxa"/>
          </w:tcPr>
          <w:p w14:paraId="69900391" w14:textId="464F03E9" w:rsidR="00D60827" w:rsidRPr="00D81C76" w:rsidRDefault="00D60827" w:rsidP="00D60827">
            <w:pPr>
              <w:spacing w:line="240" w:lineRule="auto"/>
              <w:ind w:right="-72"/>
              <w:jc w:val="right"/>
              <w:rPr>
                <w:rFonts w:cs="Arial"/>
                <w:sz w:val="16"/>
                <w:szCs w:val="16"/>
                <w:cs/>
                <w:lang w:bidi="th-TH"/>
              </w:rPr>
            </w:pPr>
          </w:p>
        </w:tc>
        <w:tc>
          <w:tcPr>
            <w:tcW w:w="1135" w:type="dxa"/>
          </w:tcPr>
          <w:p w14:paraId="54E5C643" w14:textId="0398D701" w:rsidR="00D60827" w:rsidRPr="00D81C76" w:rsidRDefault="00F54017" w:rsidP="00D60827">
            <w:pPr>
              <w:pBdr>
                <w:bottom w:val="double" w:sz="4" w:space="1" w:color="auto"/>
              </w:pBdr>
              <w:spacing w:line="240" w:lineRule="auto"/>
              <w:ind w:right="-72"/>
              <w:jc w:val="right"/>
              <w:rPr>
                <w:rFonts w:cs="Arial"/>
                <w:sz w:val="16"/>
                <w:szCs w:val="16"/>
                <w:rtl/>
                <w:cs/>
              </w:rPr>
            </w:pPr>
            <w:r w:rsidRPr="00D81C76">
              <w:rPr>
                <w:rFonts w:cs="Arial"/>
                <w:sz w:val="16"/>
                <w:szCs w:val="16"/>
              </w:rPr>
              <w:t>4</w:t>
            </w:r>
            <w:r w:rsidR="00D60827" w:rsidRPr="00D81C76">
              <w:rPr>
                <w:rFonts w:cs="Arial"/>
                <w:sz w:val="16"/>
                <w:szCs w:val="16"/>
              </w:rPr>
              <w:t>,</w:t>
            </w:r>
            <w:r w:rsidRPr="00D81C76">
              <w:rPr>
                <w:rFonts w:cs="Arial"/>
                <w:sz w:val="16"/>
                <w:szCs w:val="16"/>
              </w:rPr>
              <w:t>093</w:t>
            </w:r>
            <w:r w:rsidR="00D60827" w:rsidRPr="00D81C76">
              <w:rPr>
                <w:rFonts w:cs="Arial"/>
                <w:sz w:val="16"/>
                <w:szCs w:val="16"/>
              </w:rPr>
              <w:t>,</w:t>
            </w:r>
            <w:r w:rsidRPr="00D81C76">
              <w:rPr>
                <w:rFonts w:cs="Arial"/>
                <w:sz w:val="16"/>
                <w:szCs w:val="16"/>
              </w:rPr>
              <w:t>001</w:t>
            </w:r>
          </w:p>
        </w:tc>
        <w:tc>
          <w:tcPr>
            <w:tcW w:w="1277" w:type="dxa"/>
          </w:tcPr>
          <w:p w14:paraId="0DF3EA76" w14:textId="4D1D4B29" w:rsidR="00D60827" w:rsidRPr="00D81C76" w:rsidRDefault="00D60827" w:rsidP="00D60827">
            <w:pPr>
              <w:pBdr>
                <w:bottom w:val="double" w:sz="4" w:space="1" w:color="auto"/>
              </w:pBdr>
              <w:spacing w:line="240" w:lineRule="auto"/>
              <w:ind w:right="-72"/>
              <w:jc w:val="right"/>
              <w:rPr>
                <w:rFonts w:cs="Arial"/>
                <w:sz w:val="16"/>
                <w:szCs w:val="16"/>
                <w:rtl/>
                <w:cs/>
              </w:rPr>
            </w:pPr>
            <w:r w:rsidRPr="00D81C76">
              <w:rPr>
                <w:rFonts w:cs="Arial"/>
                <w:sz w:val="16"/>
                <w:szCs w:val="16"/>
              </w:rPr>
              <w:t>-</w:t>
            </w:r>
          </w:p>
        </w:tc>
        <w:tc>
          <w:tcPr>
            <w:tcW w:w="1137" w:type="dxa"/>
          </w:tcPr>
          <w:p w14:paraId="6176567B" w14:textId="67D86426" w:rsidR="00D60827" w:rsidRPr="00D81C76" w:rsidRDefault="00F54017" w:rsidP="00D60827">
            <w:pPr>
              <w:pBdr>
                <w:bottom w:val="double" w:sz="4" w:space="1" w:color="auto"/>
              </w:pBdr>
              <w:spacing w:line="240" w:lineRule="auto"/>
              <w:ind w:right="-72"/>
              <w:jc w:val="right"/>
              <w:rPr>
                <w:rFonts w:cs="Arial"/>
                <w:sz w:val="16"/>
                <w:szCs w:val="16"/>
                <w:rtl/>
                <w:cs/>
              </w:rPr>
            </w:pPr>
            <w:r w:rsidRPr="00D81C76">
              <w:rPr>
                <w:rFonts w:cs="Arial"/>
                <w:sz w:val="16"/>
                <w:szCs w:val="16"/>
              </w:rPr>
              <w:t>4</w:t>
            </w:r>
            <w:r w:rsidR="00D60827" w:rsidRPr="00D81C76">
              <w:rPr>
                <w:rFonts w:cs="Arial"/>
                <w:sz w:val="16"/>
                <w:szCs w:val="16"/>
              </w:rPr>
              <w:t>,</w:t>
            </w:r>
            <w:r w:rsidRPr="00D81C76">
              <w:rPr>
                <w:rFonts w:cs="Arial"/>
                <w:sz w:val="16"/>
                <w:szCs w:val="16"/>
              </w:rPr>
              <w:t>093</w:t>
            </w:r>
            <w:r w:rsidR="00D60827" w:rsidRPr="00D81C76">
              <w:rPr>
                <w:rFonts w:cs="Arial"/>
                <w:sz w:val="16"/>
                <w:szCs w:val="16"/>
              </w:rPr>
              <w:t>,</w:t>
            </w:r>
            <w:r w:rsidRPr="00D81C76">
              <w:rPr>
                <w:rFonts w:cs="Arial"/>
                <w:sz w:val="16"/>
                <w:szCs w:val="16"/>
              </w:rPr>
              <w:t>001</w:t>
            </w:r>
          </w:p>
        </w:tc>
      </w:tr>
    </w:tbl>
    <w:p w14:paraId="018D1809" w14:textId="77777777" w:rsidR="000427BD" w:rsidRPr="00F54017" w:rsidRDefault="000427BD" w:rsidP="00553949">
      <w:pPr>
        <w:spacing w:line="240" w:lineRule="auto"/>
        <w:rPr>
          <w:rFonts w:cs="Arial"/>
          <w:b/>
          <w:bCs/>
          <w:spacing w:val="-4"/>
          <w:sz w:val="18"/>
          <w:szCs w:val="22"/>
          <w:lang w:bidi="th-TH"/>
        </w:rPr>
      </w:pPr>
    </w:p>
    <w:p w14:paraId="257948A9" w14:textId="77777777" w:rsidR="00D60827" w:rsidRPr="00F54017" w:rsidRDefault="00D60827" w:rsidP="00553949">
      <w:pPr>
        <w:spacing w:line="240" w:lineRule="auto"/>
        <w:rPr>
          <w:rFonts w:cs="Arial"/>
          <w:b/>
          <w:bCs/>
          <w:spacing w:val="-4"/>
          <w:sz w:val="18"/>
          <w:szCs w:val="22"/>
          <w:lang w:bidi="th-TH"/>
        </w:rPr>
      </w:pPr>
    </w:p>
    <w:p w14:paraId="4C272F3A" w14:textId="77777777" w:rsidR="00D60827" w:rsidRPr="00F54017" w:rsidRDefault="00D60827" w:rsidP="00553949">
      <w:pPr>
        <w:spacing w:line="240" w:lineRule="auto"/>
        <w:rPr>
          <w:rFonts w:cs="Arial"/>
          <w:b/>
          <w:bCs/>
          <w:spacing w:val="-4"/>
          <w:sz w:val="18"/>
          <w:szCs w:val="22"/>
          <w:lang w:bidi="th-TH"/>
        </w:rPr>
        <w:sectPr w:rsidR="00D60827" w:rsidRPr="00F54017" w:rsidSect="0029677F">
          <w:pgSz w:w="16838" w:h="11906" w:orient="landscape" w:code="9"/>
          <w:pgMar w:top="1440" w:right="720" w:bottom="720" w:left="720" w:header="706" w:footer="576" w:gutter="0"/>
          <w:cols w:space="720"/>
          <w:docGrid w:linePitch="272"/>
        </w:sectPr>
      </w:pPr>
    </w:p>
    <w:p w14:paraId="164B9D8A" w14:textId="7C19E00E" w:rsidR="00477BB2" w:rsidRPr="00F54017" w:rsidRDefault="00F54017" w:rsidP="00553949">
      <w:pPr>
        <w:spacing w:line="240" w:lineRule="auto"/>
        <w:ind w:left="540" w:hanging="540"/>
        <w:jc w:val="thaiDistribute"/>
        <w:rPr>
          <w:rFonts w:cs="Arial"/>
          <w:b/>
          <w:bCs/>
          <w:sz w:val="18"/>
          <w:szCs w:val="18"/>
        </w:rPr>
      </w:pPr>
      <w:r w:rsidRPr="00F54017">
        <w:rPr>
          <w:rFonts w:cs="Arial"/>
          <w:b/>
          <w:bCs/>
          <w:sz w:val="18"/>
          <w:szCs w:val="18"/>
        </w:rPr>
        <w:lastRenderedPageBreak/>
        <w:t>17</w:t>
      </w:r>
      <w:r w:rsidR="00477BB2" w:rsidRPr="00F54017">
        <w:rPr>
          <w:rFonts w:cs="Arial"/>
          <w:b/>
          <w:bCs/>
          <w:sz w:val="18"/>
          <w:szCs w:val="18"/>
          <w:rtl/>
          <w:cs/>
        </w:rPr>
        <w:tab/>
      </w:r>
      <w:r w:rsidR="00477BB2" w:rsidRPr="00F54017">
        <w:rPr>
          <w:rFonts w:cs="Arial"/>
          <w:b/>
          <w:bCs/>
          <w:sz w:val="18"/>
          <w:szCs w:val="18"/>
        </w:rPr>
        <w:t xml:space="preserve">Investments in subsidiaries and associates </w:t>
      </w:r>
      <w:r w:rsidR="00477BB2" w:rsidRPr="00F54017">
        <w:rPr>
          <w:rFonts w:cs="Arial"/>
          <w:sz w:val="18"/>
          <w:szCs w:val="18"/>
        </w:rPr>
        <w:t>(Cont’d)</w:t>
      </w:r>
    </w:p>
    <w:p w14:paraId="4D17DFBA" w14:textId="77777777" w:rsidR="000F3642" w:rsidRPr="00F54017" w:rsidRDefault="000F3642" w:rsidP="00553949">
      <w:pPr>
        <w:autoSpaceDE w:val="0"/>
        <w:autoSpaceDN w:val="0"/>
        <w:adjustRightInd w:val="0"/>
        <w:spacing w:line="240" w:lineRule="auto"/>
        <w:ind w:left="1080" w:hanging="540"/>
        <w:rPr>
          <w:rFonts w:eastAsia="Angsana New" w:cs="Arial"/>
          <w:b/>
          <w:bCs/>
          <w:sz w:val="14"/>
          <w:szCs w:val="14"/>
        </w:rPr>
      </w:pPr>
    </w:p>
    <w:p w14:paraId="0EB30351" w14:textId="77777777" w:rsidR="000F3642" w:rsidRPr="00F54017" w:rsidRDefault="000F3642" w:rsidP="00553949">
      <w:pPr>
        <w:autoSpaceDE w:val="0"/>
        <w:autoSpaceDN w:val="0"/>
        <w:adjustRightInd w:val="0"/>
        <w:spacing w:line="240" w:lineRule="auto"/>
        <w:ind w:left="1080" w:hanging="540"/>
        <w:rPr>
          <w:rFonts w:eastAsia="Angsana New" w:cs="Arial"/>
          <w:b/>
          <w:bCs/>
          <w:sz w:val="14"/>
          <w:szCs w:val="14"/>
        </w:rPr>
      </w:pPr>
    </w:p>
    <w:p w14:paraId="5B92C823" w14:textId="54A2442B" w:rsidR="00477BB2" w:rsidRPr="00F54017" w:rsidRDefault="00F54017" w:rsidP="00553949">
      <w:pPr>
        <w:autoSpaceDE w:val="0"/>
        <w:autoSpaceDN w:val="0"/>
        <w:adjustRightInd w:val="0"/>
        <w:spacing w:line="240" w:lineRule="auto"/>
        <w:ind w:left="1080" w:hanging="540"/>
        <w:rPr>
          <w:rFonts w:cs="Arial"/>
          <w:b/>
          <w:bCs/>
          <w:sz w:val="18"/>
          <w:szCs w:val="18"/>
        </w:rPr>
      </w:pPr>
      <w:r w:rsidRPr="00F54017">
        <w:rPr>
          <w:rFonts w:eastAsia="Angsana New" w:cs="Arial"/>
          <w:b/>
          <w:bCs/>
          <w:sz w:val="18"/>
          <w:szCs w:val="18"/>
        </w:rPr>
        <w:t>17</w:t>
      </w:r>
      <w:r w:rsidR="00477BB2" w:rsidRPr="00F54017">
        <w:rPr>
          <w:rFonts w:eastAsia="Angsana New" w:cs="Arial"/>
          <w:b/>
          <w:bCs/>
          <w:sz w:val="18"/>
          <w:szCs w:val="18"/>
        </w:rPr>
        <w:t>.</w:t>
      </w:r>
      <w:r w:rsidRPr="00F54017">
        <w:rPr>
          <w:rFonts w:eastAsia="Angsana New" w:cs="Arial"/>
          <w:b/>
          <w:bCs/>
          <w:sz w:val="18"/>
          <w:szCs w:val="18"/>
          <w:lang w:bidi="th-TH"/>
        </w:rPr>
        <w:t>1</w:t>
      </w:r>
      <w:r w:rsidR="00477BB2" w:rsidRPr="00F54017">
        <w:rPr>
          <w:rFonts w:eastAsia="Angsana New" w:cs="Arial"/>
          <w:b/>
          <w:bCs/>
          <w:sz w:val="18"/>
          <w:szCs w:val="18"/>
          <w:lang w:bidi="th-TH"/>
        </w:rPr>
        <w:tab/>
      </w:r>
      <w:r w:rsidR="00477BB2" w:rsidRPr="00F54017">
        <w:rPr>
          <w:rFonts w:cs="Arial"/>
          <w:b/>
          <w:bCs/>
          <w:sz w:val="18"/>
          <w:szCs w:val="18"/>
        </w:rPr>
        <w:t xml:space="preserve">Investments in subsidiaries </w:t>
      </w:r>
      <w:r w:rsidR="00477BB2" w:rsidRPr="00F54017">
        <w:rPr>
          <w:rFonts w:cs="Arial"/>
          <w:sz w:val="18"/>
          <w:szCs w:val="18"/>
        </w:rPr>
        <w:t>(Cont’d)</w:t>
      </w:r>
    </w:p>
    <w:p w14:paraId="2914C414" w14:textId="77777777" w:rsidR="00477BB2" w:rsidRPr="00F54017" w:rsidRDefault="00477BB2" w:rsidP="00553949">
      <w:pPr>
        <w:spacing w:line="240" w:lineRule="auto"/>
        <w:ind w:left="1080"/>
        <w:jc w:val="thaiDistribute"/>
        <w:rPr>
          <w:rFonts w:cs="Arial"/>
          <w:sz w:val="14"/>
          <w:szCs w:val="14"/>
        </w:rPr>
      </w:pPr>
    </w:p>
    <w:p w14:paraId="1CB2F32F" w14:textId="77777777" w:rsidR="00477BB2" w:rsidRPr="00F54017" w:rsidRDefault="00477BB2" w:rsidP="00553949">
      <w:pPr>
        <w:spacing w:line="240" w:lineRule="auto"/>
        <w:ind w:left="1080"/>
        <w:rPr>
          <w:rFonts w:cs="Arial"/>
          <w:b/>
          <w:bCs/>
          <w:sz w:val="18"/>
          <w:szCs w:val="18"/>
          <w:rtl/>
          <w:cs/>
          <w:lang w:val="en-US"/>
        </w:rPr>
      </w:pPr>
      <w:r w:rsidRPr="00F54017">
        <w:rPr>
          <w:rFonts w:cs="Arial"/>
          <w:b/>
          <w:bCs/>
          <w:sz w:val="18"/>
          <w:szCs w:val="18"/>
        </w:rPr>
        <w:t>Subsidiaries under Prime Road Alternative Co., Ltd.</w:t>
      </w:r>
    </w:p>
    <w:p w14:paraId="1828033B" w14:textId="77777777" w:rsidR="00477BB2" w:rsidRPr="00F54017" w:rsidRDefault="00477BB2" w:rsidP="00553949">
      <w:pPr>
        <w:spacing w:line="240" w:lineRule="auto"/>
        <w:ind w:left="1080"/>
        <w:jc w:val="thaiDistribute"/>
        <w:rPr>
          <w:rFonts w:cs="Arial"/>
          <w:sz w:val="14"/>
          <w:szCs w:val="14"/>
        </w:rPr>
      </w:pPr>
    </w:p>
    <w:tbl>
      <w:tblPr>
        <w:tblW w:w="9470" w:type="dxa"/>
        <w:tblLayout w:type="fixed"/>
        <w:tblLook w:val="04A0" w:firstRow="1" w:lastRow="0" w:firstColumn="1" w:lastColumn="0" w:noHBand="0" w:noVBand="1"/>
      </w:tblPr>
      <w:tblGrid>
        <w:gridCol w:w="3600"/>
        <w:gridCol w:w="1440"/>
        <w:gridCol w:w="2970"/>
        <w:gridCol w:w="1460"/>
      </w:tblGrid>
      <w:tr w:rsidR="0000601C" w:rsidRPr="00F54017" w14:paraId="62FBDE3A" w14:textId="77777777" w:rsidTr="00F01B26">
        <w:trPr>
          <w:trHeight w:val="20"/>
        </w:trPr>
        <w:tc>
          <w:tcPr>
            <w:tcW w:w="3600" w:type="dxa"/>
            <w:vAlign w:val="bottom"/>
          </w:tcPr>
          <w:p w14:paraId="5210A7E7" w14:textId="2C4CF210" w:rsidR="0000601C" w:rsidRPr="00F54017" w:rsidRDefault="0000601C" w:rsidP="0000601C">
            <w:pPr>
              <w:pBdr>
                <w:bottom w:val="single" w:sz="4" w:space="1" w:color="auto"/>
              </w:pBdr>
              <w:spacing w:line="240" w:lineRule="auto"/>
              <w:ind w:left="971" w:right="-72"/>
              <w:jc w:val="center"/>
              <w:rPr>
                <w:rFonts w:cs="Arial"/>
                <w:b/>
                <w:bCs/>
                <w:sz w:val="16"/>
                <w:szCs w:val="16"/>
                <w:rtl/>
                <w:cs/>
              </w:rPr>
            </w:pPr>
            <w:r w:rsidRPr="00F54017">
              <w:rPr>
                <w:rFonts w:cs="Arial"/>
                <w:b/>
                <w:bCs/>
                <w:sz w:val="16"/>
                <w:szCs w:val="16"/>
              </w:rPr>
              <w:t>Subsidiaries</w:t>
            </w:r>
          </w:p>
        </w:tc>
        <w:tc>
          <w:tcPr>
            <w:tcW w:w="1440" w:type="dxa"/>
            <w:vAlign w:val="bottom"/>
            <w:hideMark/>
          </w:tcPr>
          <w:p w14:paraId="57040A03" w14:textId="77777777" w:rsidR="0000601C" w:rsidRPr="00F54017" w:rsidRDefault="0000601C" w:rsidP="0000601C">
            <w:pPr>
              <w:pBdr>
                <w:bottom w:val="single" w:sz="4" w:space="1" w:color="auto"/>
              </w:pBdr>
              <w:spacing w:line="240" w:lineRule="auto"/>
              <w:ind w:left="127" w:right="-72" w:hanging="127"/>
              <w:jc w:val="center"/>
              <w:rPr>
                <w:rFonts w:cs="Arial"/>
                <w:b/>
                <w:bCs/>
                <w:spacing w:val="-6"/>
                <w:sz w:val="16"/>
                <w:szCs w:val="16"/>
                <w:rtl/>
              </w:rPr>
            </w:pPr>
            <w:r w:rsidRPr="00F54017">
              <w:rPr>
                <w:rFonts w:cs="Arial"/>
                <w:b/>
                <w:bCs/>
                <w:sz w:val="16"/>
                <w:szCs w:val="16"/>
              </w:rPr>
              <w:t>Country of</w:t>
            </w:r>
          </w:p>
          <w:p w14:paraId="5C44C911" w14:textId="510102B6" w:rsidR="0000601C" w:rsidRPr="00F54017" w:rsidRDefault="0000601C" w:rsidP="0000601C">
            <w:pPr>
              <w:pBdr>
                <w:bottom w:val="single" w:sz="4" w:space="1" w:color="auto"/>
              </w:pBdr>
              <w:spacing w:line="240" w:lineRule="auto"/>
              <w:ind w:left="127" w:right="-72" w:hanging="127"/>
              <w:jc w:val="center"/>
              <w:rPr>
                <w:rFonts w:cs="Arial"/>
                <w:b/>
                <w:bCs/>
                <w:spacing w:val="-6"/>
                <w:sz w:val="16"/>
                <w:szCs w:val="16"/>
              </w:rPr>
            </w:pPr>
            <w:r w:rsidRPr="00F54017">
              <w:rPr>
                <w:rFonts w:cs="Arial"/>
                <w:b/>
                <w:bCs/>
                <w:sz w:val="16"/>
                <w:szCs w:val="16"/>
              </w:rPr>
              <w:t>incorporation</w:t>
            </w:r>
          </w:p>
        </w:tc>
        <w:tc>
          <w:tcPr>
            <w:tcW w:w="2970" w:type="dxa"/>
            <w:vAlign w:val="bottom"/>
            <w:hideMark/>
          </w:tcPr>
          <w:p w14:paraId="55E27D5F" w14:textId="42250EE0" w:rsidR="0000601C" w:rsidRPr="00F54017" w:rsidRDefault="0000601C" w:rsidP="0000601C">
            <w:pPr>
              <w:pBdr>
                <w:bottom w:val="single" w:sz="4" w:space="1" w:color="auto"/>
              </w:pBdr>
              <w:spacing w:line="240" w:lineRule="auto"/>
              <w:ind w:left="127" w:right="-72" w:hanging="127"/>
              <w:jc w:val="center"/>
              <w:rPr>
                <w:rFonts w:cs="Arial"/>
                <w:b/>
                <w:bCs/>
                <w:spacing w:val="-6"/>
                <w:sz w:val="16"/>
                <w:szCs w:val="16"/>
                <w:rtl/>
                <w:cs/>
              </w:rPr>
            </w:pPr>
            <w:r w:rsidRPr="00F54017">
              <w:rPr>
                <w:rFonts w:cs="Arial"/>
                <w:b/>
                <w:bCs/>
                <w:sz w:val="16"/>
                <w:szCs w:val="16"/>
              </w:rPr>
              <w:t>Business</w:t>
            </w:r>
          </w:p>
        </w:tc>
        <w:tc>
          <w:tcPr>
            <w:tcW w:w="1460" w:type="dxa"/>
            <w:vAlign w:val="bottom"/>
            <w:hideMark/>
          </w:tcPr>
          <w:p w14:paraId="6CF08A70" w14:textId="1CD73A6B" w:rsidR="0000601C" w:rsidRPr="00F54017" w:rsidRDefault="0000601C" w:rsidP="0000601C">
            <w:pPr>
              <w:pBdr>
                <w:bottom w:val="single" w:sz="4" w:space="1" w:color="auto"/>
              </w:pBdr>
              <w:spacing w:line="240" w:lineRule="auto"/>
              <w:ind w:right="-72"/>
              <w:jc w:val="center"/>
              <w:rPr>
                <w:rFonts w:cs="Arial"/>
                <w:b/>
                <w:bCs/>
                <w:sz w:val="16"/>
                <w:szCs w:val="16"/>
              </w:rPr>
            </w:pPr>
            <w:r w:rsidRPr="00F54017">
              <w:rPr>
                <w:rFonts w:cs="Arial"/>
                <w:b/>
                <w:bCs/>
                <w:sz w:val="16"/>
                <w:szCs w:val="16"/>
              </w:rPr>
              <w:t>Proportion of shares held by the Group (%)</w:t>
            </w:r>
          </w:p>
        </w:tc>
      </w:tr>
      <w:tr w:rsidR="0000601C" w:rsidRPr="00F54017" w14:paraId="2A5B1149" w14:textId="77777777" w:rsidTr="00F01B26">
        <w:trPr>
          <w:trHeight w:val="20"/>
        </w:trPr>
        <w:tc>
          <w:tcPr>
            <w:tcW w:w="3600" w:type="dxa"/>
          </w:tcPr>
          <w:p w14:paraId="73893481" w14:textId="77777777" w:rsidR="0000601C" w:rsidRPr="00F54017" w:rsidRDefault="0000601C" w:rsidP="0000601C">
            <w:pPr>
              <w:spacing w:line="240" w:lineRule="auto"/>
              <w:ind w:left="971" w:right="-72"/>
              <w:rPr>
                <w:rFonts w:cs="Arial"/>
                <w:b/>
                <w:bCs/>
                <w:spacing w:val="-6"/>
                <w:sz w:val="8"/>
                <w:szCs w:val="8"/>
                <w:rtl/>
                <w:cs/>
              </w:rPr>
            </w:pPr>
          </w:p>
        </w:tc>
        <w:tc>
          <w:tcPr>
            <w:tcW w:w="1440" w:type="dxa"/>
          </w:tcPr>
          <w:p w14:paraId="71B0261B" w14:textId="77777777" w:rsidR="0000601C" w:rsidRPr="00F54017" w:rsidRDefault="0000601C" w:rsidP="0000601C">
            <w:pPr>
              <w:spacing w:line="240" w:lineRule="auto"/>
              <w:ind w:left="127" w:right="-72" w:hanging="127"/>
              <w:jc w:val="center"/>
              <w:rPr>
                <w:rFonts w:cs="Arial"/>
                <w:sz w:val="8"/>
                <w:szCs w:val="8"/>
                <w:rtl/>
                <w:cs/>
              </w:rPr>
            </w:pPr>
          </w:p>
        </w:tc>
        <w:tc>
          <w:tcPr>
            <w:tcW w:w="2970" w:type="dxa"/>
          </w:tcPr>
          <w:p w14:paraId="0DB2D3B8" w14:textId="77777777" w:rsidR="0000601C" w:rsidRPr="00F54017" w:rsidRDefault="0000601C" w:rsidP="0000601C">
            <w:pPr>
              <w:spacing w:line="240" w:lineRule="auto"/>
              <w:ind w:left="127" w:right="-72" w:hanging="127"/>
              <w:rPr>
                <w:rFonts w:cs="Arial"/>
                <w:b/>
                <w:bCs/>
                <w:spacing w:val="-6"/>
                <w:sz w:val="8"/>
                <w:szCs w:val="8"/>
                <w:rtl/>
                <w:cs/>
              </w:rPr>
            </w:pPr>
          </w:p>
        </w:tc>
        <w:tc>
          <w:tcPr>
            <w:tcW w:w="1460" w:type="dxa"/>
          </w:tcPr>
          <w:p w14:paraId="207101B4" w14:textId="77777777" w:rsidR="0000601C" w:rsidRPr="00F54017" w:rsidRDefault="0000601C" w:rsidP="0000601C">
            <w:pPr>
              <w:spacing w:line="240" w:lineRule="auto"/>
              <w:ind w:right="-72"/>
              <w:jc w:val="center"/>
              <w:rPr>
                <w:rFonts w:cs="Arial"/>
                <w:sz w:val="8"/>
                <w:szCs w:val="8"/>
                <w:lang w:val="en-US"/>
              </w:rPr>
            </w:pPr>
          </w:p>
        </w:tc>
      </w:tr>
      <w:tr w:rsidR="0000601C" w:rsidRPr="00F54017" w14:paraId="04C57791" w14:textId="77777777" w:rsidTr="00F01B26">
        <w:trPr>
          <w:trHeight w:val="20"/>
        </w:trPr>
        <w:tc>
          <w:tcPr>
            <w:tcW w:w="3600" w:type="dxa"/>
          </w:tcPr>
          <w:p w14:paraId="02B2EE85" w14:textId="0E17E645" w:rsidR="0000601C" w:rsidRPr="00F54017" w:rsidRDefault="0000601C" w:rsidP="0000601C">
            <w:pPr>
              <w:spacing w:line="240" w:lineRule="auto"/>
              <w:ind w:left="971" w:right="-72"/>
              <w:rPr>
                <w:rFonts w:cs="Arial"/>
                <w:spacing w:val="-6"/>
                <w:sz w:val="16"/>
                <w:szCs w:val="16"/>
                <w:rtl/>
                <w:cs/>
              </w:rPr>
            </w:pPr>
            <w:r w:rsidRPr="00F54017">
              <w:rPr>
                <w:rFonts w:cs="Arial"/>
                <w:sz w:val="16"/>
                <w:szCs w:val="16"/>
              </w:rPr>
              <w:t>Prime Energy Capital Co., Ltd.</w:t>
            </w:r>
          </w:p>
        </w:tc>
        <w:tc>
          <w:tcPr>
            <w:tcW w:w="1440" w:type="dxa"/>
          </w:tcPr>
          <w:p w14:paraId="2575255B" w14:textId="2BC4D2BB" w:rsidR="0000601C" w:rsidRPr="00F54017" w:rsidRDefault="0000601C" w:rsidP="0000601C">
            <w:pPr>
              <w:spacing w:line="240" w:lineRule="auto"/>
              <w:ind w:left="127" w:right="-72" w:hanging="127"/>
              <w:jc w:val="center"/>
              <w:rPr>
                <w:rFonts w:cs="Arial"/>
                <w:sz w:val="16"/>
                <w:szCs w:val="16"/>
                <w:rtl/>
                <w:cs/>
              </w:rPr>
            </w:pPr>
            <w:r w:rsidRPr="00F54017">
              <w:rPr>
                <w:rFonts w:cs="Arial"/>
                <w:sz w:val="16"/>
                <w:szCs w:val="16"/>
              </w:rPr>
              <w:t>Thailand</w:t>
            </w:r>
          </w:p>
        </w:tc>
        <w:tc>
          <w:tcPr>
            <w:tcW w:w="2970" w:type="dxa"/>
          </w:tcPr>
          <w:p w14:paraId="1A26E104" w14:textId="6514FE13" w:rsidR="0000601C" w:rsidRPr="00F54017" w:rsidRDefault="0000601C" w:rsidP="0000601C">
            <w:pPr>
              <w:spacing w:line="240" w:lineRule="auto"/>
              <w:ind w:left="127" w:right="-72" w:hanging="127"/>
              <w:rPr>
                <w:rFonts w:cs="Arial"/>
                <w:sz w:val="16"/>
                <w:rtl/>
                <w:cs/>
                <w:lang w:bidi="th-TH"/>
              </w:rPr>
            </w:pPr>
            <w:r w:rsidRPr="00F54017">
              <w:rPr>
                <w:rFonts w:cs="Arial"/>
                <w:spacing w:val="-4"/>
                <w:sz w:val="16"/>
                <w:szCs w:val="16"/>
              </w:rPr>
              <w:t>Investment in renewable energy business</w:t>
            </w:r>
          </w:p>
        </w:tc>
        <w:tc>
          <w:tcPr>
            <w:tcW w:w="1460" w:type="dxa"/>
          </w:tcPr>
          <w:p w14:paraId="60930F79" w14:textId="63DB9E51" w:rsidR="0000601C" w:rsidRPr="00F54017" w:rsidRDefault="00F54017" w:rsidP="0000601C">
            <w:pPr>
              <w:spacing w:line="240" w:lineRule="auto"/>
              <w:ind w:right="-72"/>
              <w:jc w:val="center"/>
              <w:rPr>
                <w:rFonts w:cs="Arial"/>
                <w:sz w:val="16"/>
                <w:szCs w:val="16"/>
                <w:lang w:val="en-US"/>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6311C7" w:rsidRPr="00F54017" w14:paraId="0D816243" w14:textId="77777777" w:rsidTr="0065606D">
        <w:trPr>
          <w:trHeight w:val="96"/>
        </w:trPr>
        <w:tc>
          <w:tcPr>
            <w:tcW w:w="3600" w:type="dxa"/>
          </w:tcPr>
          <w:p w14:paraId="75034A4D" w14:textId="77777777" w:rsidR="006311C7" w:rsidRPr="00F54017" w:rsidRDefault="006311C7" w:rsidP="0000601C">
            <w:pPr>
              <w:spacing w:line="240" w:lineRule="auto"/>
              <w:ind w:left="971" w:right="-72"/>
              <w:rPr>
                <w:rFonts w:cs="Arial"/>
                <w:spacing w:val="-6"/>
                <w:sz w:val="10"/>
                <w:szCs w:val="10"/>
              </w:rPr>
            </w:pPr>
          </w:p>
        </w:tc>
        <w:tc>
          <w:tcPr>
            <w:tcW w:w="1440" w:type="dxa"/>
          </w:tcPr>
          <w:p w14:paraId="1A46692E" w14:textId="77777777" w:rsidR="006311C7" w:rsidRPr="00F54017" w:rsidRDefault="006311C7" w:rsidP="0000601C">
            <w:pPr>
              <w:spacing w:line="240" w:lineRule="auto"/>
              <w:ind w:left="127" w:right="-72" w:hanging="127"/>
              <w:jc w:val="center"/>
              <w:rPr>
                <w:rFonts w:cs="Arial"/>
                <w:sz w:val="10"/>
                <w:szCs w:val="10"/>
              </w:rPr>
            </w:pPr>
          </w:p>
        </w:tc>
        <w:tc>
          <w:tcPr>
            <w:tcW w:w="2970" w:type="dxa"/>
          </w:tcPr>
          <w:p w14:paraId="1A3DD145" w14:textId="77777777" w:rsidR="006311C7" w:rsidRPr="00F54017" w:rsidRDefault="006311C7" w:rsidP="0000601C">
            <w:pPr>
              <w:spacing w:line="240" w:lineRule="auto"/>
              <w:ind w:left="127" w:right="-72" w:hanging="127"/>
              <w:rPr>
                <w:rFonts w:cs="Arial"/>
                <w:sz w:val="10"/>
                <w:szCs w:val="10"/>
              </w:rPr>
            </w:pPr>
          </w:p>
        </w:tc>
        <w:tc>
          <w:tcPr>
            <w:tcW w:w="1460" w:type="dxa"/>
          </w:tcPr>
          <w:p w14:paraId="50920973" w14:textId="77777777" w:rsidR="006311C7" w:rsidRPr="00F54017" w:rsidRDefault="006311C7" w:rsidP="0000601C">
            <w:pPr>
              <w:spacing w:line="240" w:lineRule="auto"/>
              <w:ind w:right="-72"/>
              <w:jc w:val="center"/>
              <w:rPr>
                <w:rFonts w:cs="Arial"/>
                <w:sz w:val="10"/>
                <w:szCs w:val="10"/>
              </w:rPr>
            </w:pPr>
          </w:p>
        </w:tc>
      </w:tr>
      <w:tr w:rsidR="0000601C" w:rsidRPr="00F54017" w14:paraId="76E5EBEA" w14:textId="77777777" w:rsidTr="0065606D">
        <w:trPr>
          <w:trHeight w:val="96"/>
        </w:trPr>
        <w:tc>
          <w:tcPr>
            <w:tcW w:w="3600" w:type="dxa"/>
            <w:hideMark/>
          </w:tcPr>
          <w:p w14:paraId="2688AAA7" w14:textId="15F30EE9" w:rsidR="0000601C" w:rsidRPr="00F54017" w:rsidRDefault="0000601C" w:rsidP="0000601C">
            <w:pPr>
              <w:spacing w:line="240" w:lineRule="auto"/>
              <w:ind w:left="971" w:right="-72"/>
              <w:rPr>
                <w:rFonts w:cs="Arial"/>
                <w:sz w:val="16"/>
                <w:szCs w:val="16"/>
                <w:rtl/>
                <w:cs/>
              </w:rPr>
            </w:pPr>
            <w:r w:rsidRPr="00F54017">
              <w:rPr>
                <w:rFonts w:cs="Arial"/>
                <w:spacing w:val="-6"/>
                <w:sz w:val="16"/>
                <w:szCs w:val="16"/>
              </w:rPr>
              <w:t>Prime Road Group Co., Ltd.</w:t>
            </w:r>
          </w:p>
        </w:tc>
        <w:tc>
          <w:tcPr>
            <w:tcW w:w="1440" w:type="dxa"/>
            <w:hideMark/>
          </w:tcPr>
          <w:p w14:paraId="64078C40" w14:textId="2AC1A929" w:rsidR="0000601C" w:rsidRPr="00F54017" w:rsidRDefault="0000601C" w:rsidP="0000601C">
            <w:pPr>
              <w:spacing w:line="240" w:lineRule="auto"/>
              <w:ind w:left="127" w:right="-72" w:hanging="127"/>
              <w:jc w:val="center"/>
              <w:rPr>
                <w:rFonts w:cs="Arial"/>
                <w:sz w:val="16"/>
                <w:szCs w:val="16"/>
                <w:rtl/>
                <w:cs/>
              </w:rPr>
            </w:pPr>
            <w:r w:rsidRPr="00F54017">
              <w:rPr>
                <w:rFonts w:cs="Arial"/>
                <w:sz w:val="16"/>
                <w:szCs w:val="16"/>
              </w:rPr>
              <w:t>Thailand</w:t>
            </w:r>
          </w:p>
        </w:tc>
        <w:tc>
          <w:tcPr>
            <w:tcW w:w="2970" w:type="dxa"/>
            <w:hideMark/>
          </w:tcPr>
          <w:p w14:paraId="109C6D50" w14:textId="647681E6" w:rsidR="0000601C" w:rsidRPr="00F54017" w:rsidRDefault="0000601C" w:rsidP="0000601C">
            <w:pPr>
              <w:spacing w:line="240" w:lineRule="auto"/>
              <w:ind w:left="127" w:right="-72" w:hanging="127"/>
              <w:rPr>
                <w:rFonts w:cs="Arial"/>
                <w:sz w:val="16"/>
                <w:szCs w:val="16"/>
                <w:rtl/>
                <w:cs/>
              </w:rPr>
            </w:pPr>
            <w:r w:rsidRPr="00F54017">
              <w:rPr>
                <w:rFonts w:cs="Arial"/>
                <w:sz w:val="16"/>
                <w:szCs w:val="16"/>
              </w:rPr>
              <w:t>Investment in renewable energy business</w:t>
            </w:r>
            <w:r w:rsidRPr="00F54017">
              <w:rPr>
                <w:rFonts w:cs="Arial"/>
                <w:sz w:val="16"/>
                <w:lang w:bidi="th-TH"/>
              </w:rPr>
              <w:t xml:space="preserve"> and distribution of solar power plant equipment</w:t>
            </w:r>
          </w:p>
        </w:tc>
        <w:tc>
          <w:tcPr>
            <w:tcW w:w="1460" w:type="dxa"/>
          </w:tcPr>
          <w:p w14:paraId="5C1A456A" w14:textId="70C6035B" w:rsidR="0000601C" w:rsidRPr="00F54017" w:rsidRDefault="00F54017" w:rsidP="0000601C">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53F9A3E5" w14:textId="77777777" w:rsidTr="00F01B26">
        <w:trPr>
          <w:trHeight w:val="20"/>
        </w:trPr>
        <w:tc>
          <w:tcPr>
            <w:tcW w:w="3600" w:type="dxa"/>
            <w:hideMark/>
          </w:tcPr>
          <w:p w14:paraId="0FA1495E" w14:textId="77777777" w:rsidR="00D81C76" w:rsidRDefault="0000601C" w:rsidP="0000601C">
            <w:pPr>
              <w:spacing w:line="240" w:lineRule="auto"/>
              <w:ind w:left="971" w:right="-108"/>
              <w:rPr>
                <w:rFonts w:cs="Arial"/>
                <w:sz w:val="16"/>
                <w:szCs w:val="16"/>
              </w:rPr>
            </w:pPr>
            <w:r w:rsidRPr="00F54017">
              <w:rPr>
                <w:rFonts w:cs="Arial"/>
                <w:sz w:val="16"/>
                <w:szCs w:val="16"/>
              </w:rPr>
              <w:t xml:space="preserve">Prime Renewable Energy </w:t>
            </w:r>
          </w:p>
          <w:p w14:paraId="0B7D404C" w14:textId="0B04E888" w:rsidR="0000601C" w:rsidRPr="00F54017" w:rsidRDefault="00D81C76" w:rsidP="0000601C">
            <w:pPr>
              <w:spacing w:line="240" w:lineRule="auto"/>
              <w:ind w:left="971" w:right="-108"/>
              <w:rPr>
                <w:rFonts w:cs="Arial"/>
                <w:sz w:val="16"/>
                <w:szCs w:val="16"/>
                <w:rtl/>
                <w:cs/>
              </w:rPr>
            </w:pPr>
            <w:r>
              <w:rPr>
                <w:rFonts w:cs="Arial"/>
                <w:sz w:val="16"/>
                <w:szCs w:val="16"/>
              </w:rPr>
              <w:t xml:space="preserve">   </w:t>
            </w:r>
            <w:r w:rsidR="0000601C" w:rsidRPr="00F54017">
              <w:rPr>
                <w:rFonts w:cs="Arial"/>
                <w:sz w:val="16"/>
                <w:szCs w:val="16"/>
              </w:rPr>
              <w:t>Co., Ltd.</w:t>
            </w:r>
          </w:p>
        </w:tc>
        <w:tc>
          <w:tcPr>
            <w:tcW w:w="1440" w:type="dxa"/>
            <w:hideMark/>
          </w:tcPr>
          <w:p w14:paraId="5F1858E2" w14:textId="225ED385" w:rsidR="0000601C" w:rsidRPr="00F54017" w:rsidRDefault="0000601C" w:rsidP="0000601C">
            <w:pPr>
              <w:spacing w:line="240" w:lineRule="auto"/>
              <w:ind w:left="127" w:right="-72" w:hanging="127"/>
              <w:jc w:val="center"/>
              <w:rPr>
                <w:rFonts w:cs="Arial"/>
                <w:sz w:val="16"/>
                <w:szCs w:val="16"/>
                <w:rtl/>
                <w:cs/>
              </w:rPr>
            </w:pPr>
            <w:r w:rsidRPr="00F54017">
              <w:rPr>
                <w:rFonts w:cs="Arial"/>
                <w:sz w:val="16"/>
                <w:szCs w:val="16"/>
              </w:rPr>
              <w:t>Thailand</w:t>
            </w:r>
          </w:p>
        </w:tc>
        <w:tc>
          <w:tcPr>
            <w:tcW w:w="2970" w:type="dxa"/>
            <w:hideMark/>
          </w:tcPr>
          <w:p w14:paraId="4416B58F" w14:textId="3BB5C7EF" w:rsidR="0000601C" w:rsidRPr="00F54017" w:rsidRDefault="0000601C" w:rsidP="0000601C">
            <w:pPr>
              <w:spacing w:line="240" w:lineRule="auto"/>
              <w:ind w:left="127" w:right="-72" w:hanging="127"/>
              <w:rPr>
                <w:rFonts w:cs="Arial"/>
                <w:sz w:val="16"/>
                <w:szCs w:val="16"/>
                <w:rtl/>
                <w:cs/>
              </w:rPr>
            </w:pPr>
            <w:r w:rsidRPr="00F54017">
              <w:rPr>
                <w:rFonts w:cs="Arial"/>
                <w:sz w:val="16"/>
                <w:szCs w:val="16"/>
              </w:rPr>
              <w:t>Investment in renewable energy business</w:t>
            </w:r>
          </w:p>
        </w:tc>
        <w:tc>
          <w:tcPr>
            <w:tcW w:w="1460" w:type="dxa"/>
          </w:tcPr>
          <w:p w14:paraId="36401886" w14:textId="1D23500A" w:rsidR="0000601C" w:rsidRPr="00F54017" w:rsidRDefault="00F54017" w:rsidP="0000601C">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7F2FA468" w14:textId="77777777" w:rsidTr="00F01B26">
        <w:trPr>
          <w:trHeight w:val="20"/>
        </w:trPr>
        <w:tc>
          <w:tcPr>
            <w:tcW w:w="3600" w:type="dxa"/>
            <w:hideMark/>
          </w:tcPr>
          <w:p w14:paraId="7523039B" w14:textId="77777777" w:rsidR="0000601C" w:rsidRPr="00F54017" w:rsidRDefault="0000601C" w:rsidP="0000601C">
            <w:pPr>
              <w:spacing w:line="240" w:lineRule="auto"/>
              <w:ind w:left="971" w:right="-108"/>
              <w:rPr>
                <w:rFonts w:cs="Arial"/>
                <w:sz w:val="16"/>
                <w:szCs w:val="16"/>
              </w:rPr>
            </w:pPr>
            <w:r w:rsidRPr="00F54017">
              <w:rPr>
                <w:rFonts w:cs="Arial"/>
                <w:sz w:val="16"/>
                <w:szCs w:val="16"/>
              </w:rPr>
              <w:t xml:space="preserve">Power Energy Development </w:t>
            </w:r>
          </w:p>
          <w:p w14:paraId="2B117284" w14:textId="5B4E3749" w:rsidR="0000601C" w:rsidRPr="00F54017" w:rsidRDefault="0000601C" w:rsidP="0000601C">
            <w:pPr>
              <w:spacing w:line="240" w:lineRule="auto"/>
              <w:ind w:left="971" w:right="-72"/>
              <w:rPr>
                <w:rFonts w:cs="Arial"/>
                <w:sz w:val="16"/>
                <w:szCs w:val="16"/>
                <w:rtl/>
                <w:cs/>
                <w:lang w:eastAsia="en-GB"/>
              </w:rPr>
            </w:pPr>
            <w:r w:rsidRPr="00F54017">
              <w:rPr>
                <w:rFonts w:cs="Arial"/>
                <w:sz w:val="16"/>
                <w:szCs w:val="16"/>
              </w:rPr>
              <w:t xml:space="preserve">   Co., Ltd.</w:t>
            </w:r>
          </w:p>
        </w:tc>
        <w:tc>
          <w:tcPr>
            <w:tcW w:w="1440" w:type="dxa"/>
            <w:hideMark/>
          </w:tcPr>
          <w:p w14:paraId="57630220" w14:textId="73FB5DDD" w:rsidR="0000601C" w:rsidRPr="00F54017" w:rsidRDefault="0000601C" w:rsidP="0000601C">
            <w:pPr>
              <w:spacing w:line="240" w:lineRule="auto"/>
              <w:ind w:left="127" w:right="-72" w:hanging="127"/>
              <w:jc w:val="center"/>
              <w:rPr>
                <w:rFonts w:cs="Arial"/>
                <w:sz w:val="16"/>
                <w:szCs w:val="16"/>
                <w:rtl/>
                <w:cs/>
              </w:rPr>
            </w:pPr>
            <w:r w:rsidRPr="00F54017">
              <w:rPr>
                <w:rFonts w:cs="Arial"/>
                <w:sz w:val="16"/>
                <w:szCs w:val="16"/>
              </w:rPr>
              <w:t>Thailand</w:t>
            </w:r>
          </w:p>
        </w:tc>
        <w:tc>
          <w:tcPr>
            <w:tcW w:w="2970" w:type="dxa"/>
            <w:hideMark/>
          </w:tcPr>
          <w:p w14:paraId="0C556D1B" w14:textId="5B566CC6" w:rsidR="0000601C" w:rsidRPr="00F54017" w:rsidRDefault="0000601C" w:rsidP="0000601C">
            <w:pPr>
              <w:spacing w:line="240" w:lineRule="auto"/>
              <w:ind w:left="127" w:right="-72" w:hanging="127"/>
              <w:rPr>
                <w:rFonts w:cs="Arial"/>
                <w:sz w:val="16"/>
                <w:szCs w:val="16"/>
              </w:rPr>
            </w:pPr>
            <w:r w:rsidRPr="00F54017">
              <w:rPr>
                <w:rFonts w:cs="Arial"/>
                <w:sz w:val="16"/>
                <w:szCs w:val="16"/>
              </w:rPr>
              <w:t>Investment in renewable energy business</w:t>
            </w:r>
          </w:p>
        </w:tc>
        <w:tc>
          <w:tcPr>
            <w:tcW w:w="1460" w:type="dxa"/>
          </w:tcPr>
          <w:p w14:paraId="4447525D" w14:textId="2157E1BF" w:rsidR="0000601C" w:rsidRPr="00F54017" w:rsidRDefault="00F54017" w:rsidP="0000601C">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63A44B93" w14:textId="77777777" w:rsidTr="00F01B26">
        <w:trPr>
          <w:trHeight w:val="20"/>
        </w:trPr>
        <w:tc>
          <w:tcPr>
            <w:tcW w:w="3600" w:type="dxa"/>
            <w:hideMark/>
          </w:tcPr>
          <w:p w14:paraId="61C315D3" w14:textId="19C16BDD" w:rsidR="0000601C" w:rsidRPr="00F54017" w:rsidRDefault="00F54017" w:rsidP="0000601C">
            <w:pPr>
              <w:spacing w:line="240" w:lineRule="auto"/>
              <w:ind w:left="971" w:right="-72"/>
              <w:rPr>
                <w:rFonts w:cs="Arial"/>
                <w:sz w:val="16"/>
                <w:szCs w:val="16"/>
                <w:rtl/>
                <w:cs/>
              </w:rPr>
            </w:pPr>
            <w:r w:rsidRPr="00F54017">
              <w:rPr>
                <w:rFonts w:cs="Arial"/>
                <w:sz w:val="16"/>
                <w:szCs w:val="16"/>
              </w:rPr>
              <w:t>5</w:t>
            </w:r>
            <w:r w:rsidR="0000601C" w:rsidRPr="00F54017">
              <w:rPr>
                <w:rFonts w:cs="Arial"/>
                <w:sz w:val="16"/>
                <w:szCs w:val="16"/>
              </w:rPr>
              <w:t xml:space="preserve"> Amata Co., Ltd.</w:t>
            </w:r>
          </w:p>
        </w:tc>
        <w:tc>
          <w:tcPr>
            <w:tcW w:w="1440" w:type="dxa"/>
            <w:hideMark/>
          </w:tcPr>
          <w:p w14:paraId="14293D29" w14:textId="38A6EF0C" w:rsidR="0000601C" w:rsidRPr="00F54017" w:rsidRDefault="0000601C" w:rsidP="0000601C">
            <w:pPr>
              <w:spacing w:line="240" w:lineRule="auto"/>
              <w:ind w:left="127" w:right="-72" w:hanging="127"/>
              <w:jc w:val="center"/>
              <w:rPr>
                <w:rFonts w:cs="Arial"/>
                <w:sz w:val="16"/>
                <w:szCs w:val="16"/>
                <w:rtl/>
                <w:cs/>
              </w:rPr>
            </w:pPr>
            <w:r w:rsidRPr="00F54017">
              <w:rPr>
                <w:rFonts w:cs="Arial"/>
                <w:sz w:val="16"/>
                <w:szCs w:val="16"/>
              </w:rPr>
              <w:t>Thailand</w:t>
            </w:r>
          </w:p>
        </w:tc>
        <w:tc>
          <w:tcPr>
            <w:tcW w:w="2970" w:type="dxa"/>
            <w:hideMark/>
          </w:tcPr>
          <w:p w14:paraId="0D1C0AE4" w14:textId="272AA438" w:rsidR="0000601C" w:rsidRPr="00F54017" w:rsidRDefault="0000601C" w:rsidP="0000601C">
            <w:pPr>
              <w:spacing w:line="240" w:lineRule="auto"/>
              <w:ind w:left="127" w:right="-72" w:hanging="127"/>
              <w:rPr>
                <w:rFonts w:cs="Arial"/>
                <w:sz w:val="16"/>
                <w:szCs w:val="16"/>
                <w:rtl/>
                <w:cs/>
              </w:rPr>
            </w:pPr>
            <w:r w:rsidRPr="00F54017">
              <w:rPr>
                <w:rFonts w:cs="Arial"/>
                <w:sz w:val="16"/>
                <w:szCs w:val="16"/>
              </w:rPr>
              <w:t>Generation and distribution of electricity from renewable energy</w:t>
            </w:r>
          </w:p>
        </w:tc>
        <w:tc>
          <w:tcPr>
            <w:tcW w:w="1460" w:type="dxa"/>
          </w:tcPr>
          <w:p w14:paraId="07DA7AC3" w14:textId="25A4CCFE" w:rsidR="0000601C" w:rsidRPr="00F54017" w:rsidRDefault="00F54017" w:rsidP="0000601C">
            <w:pPr>
              <w:spacing w:line="240" w:lineRule="auto"/>
              <w:ind w:right="-72"/>
              <w:jc w:val="center"/>
              <w:rPr>
                <w:rFonts w:cs="Arial"/>
                <w:sz w:val="16"/>
                <w:szCs w:val="16"/>
              </w:rPr>
            </w:pPr>
            <w:r w:rsidRPr="00F54017">
              <w:rPr>
                <w:rFonts w:cs="Arial"/>
                <w:sz w:val="16"/>
                <w:szCs w:val="16"/>
              </w:rPr>
              <w:t>51</w:t>
            </w:r>
            <w:r w:rsidR="0000601C" w:rsidRPr="00F54017">
              <w:rPr>
                <w:rFonts w:cs="Arial"/>
                <w:sz w:val="16"/>
                <w:szCs w:val="16"/>
              </w:rPr>
              <w:t>.</w:t>
            </w:r>
            <w:r w:rsidRPr="00F54017">
              <w:rPr>
                <w:rFonts w:cs="Arial"/>
                <w:sz w:val="16"/>
                <w:szCs w:val="16"/>
              </w:rPr>
              <w:t>00</w:t>
            </w:r>
          </w:p>
        </w:tc>
      </w:tr>
      <w:tr w:rsidR="0000601C" w:rsidRPr="00F54017" w14:paraId="5EECC97E" w14:textId="77777777" w:rsidTr="00F01B26">
        <w:trPr>
          <w:trHeight w:val="20"/>
        </w:trPr>
        <w:tc>
          <w:tcPr>
            <w:tcW w:w="3600" w:type="dxa"/>
            <w:hideMark/>
          </w:tcPr>
          <w:p w14:paraId="25E97E1F" w14:textId="30B2BA2B" w:rsidR="0000601C" w:rsidRPr="00F54017" w:rsidRDefault="0000601C" w:rsidP="0000601C">
            <w:pPr>
              <w:spacing w:line="240" w:lineRule="auto"/>
              <w:ind w:left="971" w:right="-72"/>
              <w:rPr>
                <w:rFonts w:cs="Arial"/>
                <w:sz w:val="16"/>
                <w:szCs w:val="16"/>
              </w:rPr>
            </w:pPr>
            <w:r w:rsidRPr="00F54017">
              <w:rPr>
                <w:rFonts w:cs="Arial"/>
                <w:sz w:val="16"/>
                <w:szCs w:val="16"/>
              </w:rPr>
              <w:t>Ideal Solar Co., Ltd.</w:t>
            </w:r>
          </w:p>
        </w:tc>
        <w:tc>
          <w:tcPr>
            <w:tcW w:w="1440" w:type="dxa"/>
            <w:hideMark/>
          </w:tcPr>
          <w:p w14:paraId="09982F13" w14:textId="42E05570" w:rsidR="0000601C" w:rsidRPr="00F54017" w:rsidRDefault="0000601C" w:rsidP="0000601C">
            <w:pPr>
              <w:spacing w:line="240" w:lineRule="auto"/>
              <w:ind w:left="127" w:right="-72" w:hanging="127"/>
              <w:jc w:val="center"/>
              <w:rPr>
                <w:rFonts w:cs="Arial"/>
                <w:sz w:val="16"/>
                <w:szCs w:val="16"/>
                <w:rtl/>
                <w:cs/>
              </w:rPr>
            </w:pPr>
            <w:r w:rsidRPr="00F54017">
              <w:rPr>
                <w:rFonts w:cs="Arial"/>
                <w:sz w:val="16"/>
                <w:szCs w:val="16"/>
              </w:rPr>
              <w:t>Thailand</w:t>
            </w:r>
          </w:p>
        </w:tc>
        <w:tc>
          <w:tcPr>
            <w:tcW w:w="2970" w:type="dxa"/>
            <w:hideMark/>
          </w:tcPr>
          <w:p w14:paraId="2E52AE24" w14:textId="6616EC40" w:rsidR="0000601C" w:rsidRPr="00F54017" w:rsidRDefault="0000601C" w:rsidP="0000601C">
            <w:pPr>
              <w:spacing w:line="240" w:lineRule="auto"/>
              <w:ind w:left="127" w:right="-72" w:hanging="127"/>
              <w:rPr>
                <w:rFonts w:cs="Arial"/>
                <w:sz w:val="16"/>
                <w:szCs w:val="16"/>
              </w:rPr>
            </w:pPr>
            <w:r w:rsidRPr="00F54017">
              <w:rPr>
                <w:rFonts w:cs="Arial"/>
                <w:sz w:val="16"/>
                <w:szCs w:val="16"/>
              </w:rPr>
              <w:t>Investment in renewable energy business</w:t>
            </w:r>
          </w:p>
        </w:tc>
        <w:tc>
          <w:tcPr>
            <w:tcW w:w="1460" w:type="dxa"/>
          </w:tcPr>
          <w:p w14:paraId="34EF646F" w14:textId="587C9EB4" w:rsidR="0000601C" w:rsidRPr="00F54017" w:rsidRDefault="00F54017" w:rsidP="0000601C">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22792116" w14:textId="77777777" w:rsidTr="00F01B26">
        <w:trPr>
          <w:trHeight w:val="20"/>
        </w:trPr>
        <w:tc>
          <w:tcPr>
            <w:tcW w:w="3600" w:type="dxa"/>
            <w:hideMark/>
          </w:tcPr>
          <w:p w14:paraId="45839D3C" w14:textId="77777777" w:rsidR="0000601C" w:rsidRPr="00F54017" w:rsidRDefault="0000601C" w:rsidP="0000601C">
            <w:pPr>
              <w:spacing w:line="240" w:lineRule="auto"/>
              <w:ind w:left="971" w:right="-72"/>
              <w:rPr>
                <w:rFonts w:cs="Arial"/>
                <w:sz w:val="16"/>
                <w:szCs w:val="16"/>
              </w:rPr>
            </w:pPr>
            <w:r w:rsidRPr="00F54017">
              <w:rPr>
                <w:rFonts w:cs="Arial"/>
                <w:sz w:val="16"/>
                <w:szCs w:val="16"/>
              </w:rPr>
              <w:t xml:space="preserve">Prime Renewable Development </w:t>
            </w:r>
          </w:p>
          <w:p w14:paraId="3CFAD871" w14:textId="6533E61B" w:rsidR="0000601C" w:rsidRPr="00F54017" w:rsidRDefault="0000601C" w:rsidP="0000601C">
            <w:pPr>
              <w:spacing w:line="240" w:lineRule="auto"/>
              <w:ind w:left="971" w:right="-72"/>
              <w:rPr>
                <w:rFonts w:cs="Arial"/>
                <w:sz w:val="16"/>
                <w:szCs w:val="16"/>
                <w:rtl/>
                <w:cs/>
              </w:rPr>
            </w:pPr>
            <w:r w:rsidRPr="00F54017">
              <w:rPr>
                <w:rFonts w:cs="Arial"/>
                <w:sz w:val="16"/>
                <w:szCs w:val="16"/>
              </w:rPr>
              <w:t xml:space="preserve">   Co., Ltd.</w:t>
            </w:r>
          </w:p>
        </w:tc>
        <w:tc>
          <w:tcPr>
            <w:tcW w:w="1440" w:type="dxa"/>
            <w:hideMark/>
          </w:tcPr>
          <w:p w14:paraId="7E4E2F94" w14:textId="531975DF" w:rsidR="0000601C" w:rsidRPr="00F54017" w:rsidRDefault="0000601C" w:rsidP="0000601C">
            <w:pPr>
              <w:spacing w:line="240" w:lineRule="auto"/>
              <w:ind w:left="127" w:right="-72" w:hanging="127"/>
              <w:jc w:val="center"/>
              <w:rPr>
                <w:rFonts w:cs="Arial"/>
                <w:sz w:val="16"/>
                <w:szCs w:val="16"/>
                <w:rtl/>
                <w:cs/>
              </w:rPr>
            </w:pPr>
            <w:r w:rsidRPr="00F54017">
              <w:rPr>
                <w:rFonts w:cs="Arial"/>
                <w:sz w:val="16"/>
                <w:szCs w:val="16"/>
              </w:rPr>
              <w:t>Thailand</w:t>
            </w:r>
          </w:p>
        </w:tc>
        <w:tc>
          <w:tcPr>
            <w:tcW w:w="2970" w:type="dxa"/>
            <w:hideMark/>
          </w:tcPr>
          <w:p w14:paraId="18843A61" w14:textId="30CDB2B6" w:rsidR="0000601C" w:rsidRPr="00F54017" w:rsidRDefault="0000601C" w:rsidP="0000601C">
            <w:pPr>
              <w:spacing w:line="240" w:lineRule="auto"/>
              <w:ind w:left="127" w:right="-72" w:hanging="127"/>
              <w:rPr>
                <w:rFonts w:cs="Arial"/>
                <w:sz w:val="16"/>
                <w:szCs w:val="16"/>
                <w:rtl/>
                <w:cs/>
              </w:rPr>
            </w:pPr>
            <w:r w:rsidRPr="00F54017">
              <w:rPr>
                <w:rFonts w:cs="Arial"/>
                <w:sz w:val="16"/>
                <w:szCs w:val="16"/>
              </w:rPr>
              <w:t>Generation and distribution of electricity from renewable energy</w:t>
            </w:r>
          </w:p>
        </w:tc>
        <w:tc>
          <w:tcPr>
            <w:tcW w:w="1460" w:type="dxa"/>
          </w:tcPr>
          <w:p w14:paraId="23C04739" w14:textId="65B58A73" w:rsidR="0000601C" w:rsidRPr="00F54017" w:rsidRDefault="00F54017" w:rsidP="0000601C">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0E8A389F" w14:textId="77777777" w:rsidTr="00F01B26">
        <w:trPr>
          <w:trHeight w:val="20"/>
        </w:trPr>
        <w:tc>
          <w:tcPr>
            <w:tcW w:w="3600" w:type="dxa"/>
            <w:hideMark/>
          </w:tcPr>
          <w:p w14:paraId="1BF7187E" w14:textId="215D1A2E" w:rsidR="0000601C" w:rsidRPr="00F54017" w:rsidRDefault="0000601C" w:rsidP="0000601C">
            <w:pPr>
              <w:spacing w:line="240" w:lineRule="auto"/>
              <w:ind w:left="971" w:right="-72"/>
              <w:rPr>
                <w:rFonts w:cs="Arial"/>
                <w:sz w:val="16"/>
                <w:szCs w:val="16"/>
                <w:rtl/>
                <w:cs/>
                <w:lang w:eastAsia="en-GB"/>
              </w:rPr>
            </w:pPr>
            <w:r w:rsidRPr="00F54017">
              <w:rPr>
                <w:rFonts w:cs="Arial"/>
                <w:sz w:val="16"/>
                <w:szCs w:val="16"/>
              </w:rPr>
              <w:t>Star Solar Co., Ltd.</w:t>
            </w:r>
          </w:p>
        </w:tc>
        <w:tc>
          <w:tcPr>
            <w:tcW w:w="1440" w:type="dxa"/>
            <w:hideMark/>
          </w:tcPr>
          <w:p w14:paraId="717368E5" w14:textId="30918824" w:rsidR="0000601C" w:rsidRPr="00F54017" w:rsidRDefault="0000601C" w:rsidP="0000601C">
            <w:pPr>
              <w:spacing w:line="240" w:lineRule="auto"/>
              <w:ind w:left="127" w:right="-72" w:hanging="127"/>
              <w:jc w:val="center"/>
              <w:rPr>
                <w:rFonts w:cs="Arial"/>
                <w:sz w:val="16"/>
                <w:szCs w:val="16"/>
                <w:rtl/>
                <w:cs/>
              </w:rPr>
            </w:pPr>
            <w:r w:rsidRPr="00F54017">
              <w:rPr>
                <w:rFonts w:cs="Arial"/>
                <w:sz w:val="16"/>
                <w:szCs w:val="16"/>
              </w:rPr>
              <w:t>Thailand</w:t>
            </w:r>
          </w:p>
        </w:tc>
        <w:tc>
          <w:tcPr>
            <w:tcW w:w="2970" w:type="dxa"/>
            <w:hideMark/>
          </w:tcPr>
          <w:p w14:paraId="738C1233" w14:textId="31431BF5" w:rsidR="0000601C" w:rsidRPr="00F54017" w:rsidRDefault="0000601C" w:rsidP="0000601C">
            <w:pPr>
              <w:spacing w:line="240" w:lineRule="auto"/>
              <w:ind w:left="127" w:right="-72" w:hanging="127"/>
              <w:rPr>
                <w:rFonts w:cs="Arial"/>
                <w:sz w:val="16"/>
                <w:szCs w:val="16"/>
              </w:rPr>
            </w:pPr>
            <w:r w:rsidRPr="00F54017">
              <w:rPr>
                <w:rFonts w:cs="Arial"/>
                <w:sz w:val="16"/>
                <w:szCs w:val="16"/>
              </w:rPr>
              <w:t>Investment in renewable energy business</w:t>
            </w:r>
          </w:p>
        </w:tc>
        <w:tc>
          <w:tcPr>
            <w:tcW w:w="1460" w:type="dxa"/>
          </w:tcPr>
          <w:p w14:paraId="5FA315DA" w14:textId="7601A65D" w:rsidR="0000601C" w:rsidRPr="00F54017" w:rsidRDefault="00F54017" w:rsidP="0000601C">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0D5E9823" w14:textId="77777777" w:rsidTr="00F01B26">
        <w:trPr>
          <w:trHeight w:val="20"/>
        </w:trPr>
        <w:tc>
          <w:tcPr>
            <w:tcW w:w="3600" w:type="dxa"/>
            <w:hideMark/>
          </w:tcPr>
          <w:p w14:paraId="003A24E2" w14:textId="77777777" w:rsidR="00D81C76" w:rsidRDefault="0000601C" w:rsidP="0000601C">
            <w:pPr>
              <w:spacing w:line="240" w:lineRule="auto"/>
              <w:ind w:left="971" w:right="-72"/>
              <w:rPr>
                <w:rFonts w:cs="Arial"/>
                <w:sz w:val="16"/>
                <w:szCs w:val="16"/>
              </w:rPr>
            </w:pPr>
            <w:r w:rsidRPr="00F54017">
              <w:rPr>
                <w:rFonts w:cs="Arial"/>
                <w:sz w:val="16"/>
                <w:szCs w:val="16"/>
              </w:rPr>
              <w:t>Prime Alternative Energy</w:t>
            </w:r>
          </w:p>
          <w:p w14:paraId="67AAD8DE" w14:textId="114512F5" w:rsidR="0000601C" w:rsidRPr="00F54017" w:rsidRDefault="00D81C76" w:rsidP="0000601C">
            <w:pPr>
              <w:spacing w:line="240" w:lineRule="auto"/>
              <w:ind w:left="971" w:right="-72"/>
              <w:rPr>
                <w:rFonts w:cs="Arial"/>
                <w:sz w:val="16"/>
                <w:szCs w:val="16"/>
                <w:lang w:eastAsia="en-GB"/>
              </w:rPr>
            </w:pPr>
            <w:r>
              <w:rPr>
                <w:rFonts w:cs="Arial"/>
                <w:sz w:val="16"/>
                <w:szCs w:val="16"/>
              </w:rPr>
              <w:t xml:space="preserve">  </w:t>
            </w:r>
            <w:r w:rsidR="0000601C" w:rsidRPr="00F54017">
              <w:rPr>
                <w:rFonts w:cs="Arial"/>
                <w:sz w:val="16"/>
                <w:szCs w:val="16"/>
              </w:rPr>
              <w:t xml:space="preserve"> Co., Ltd.</w:t>
            </w:r>
          </w:p>
        </w:tc>
        <w:tc>
          <w:tcPr>
            <w:tcW w:w="1440" w:type="dxa"/>
            <w:hideMark/>
          </w:tcPr>
          <w:p w14:paraId="204EA3D4" w14:textId="4CE55903" w:rsidR="0000601C" w:rsidRPr="00F54017" w:rsidRDefault="0000601C" w:rsidP="0000601C">
            <w:pPr>
              <w:spacing w:line="240" w:lineRule="auto"/>
              <w:ind w:left="127" w:right="-72" w:hanging="127"/>
              <w:jc w:val="center"/>
              <w:rPr>
                <w:rFonts w:cs="Arial"/>
                <w:sz w:val="16"/>
                <w:szCs w:val="16"/>
                <w:rtl/>
                <w:cs/>
              </w:rPr>
            </w:pPr>
            <w:r w:rsidRPr="00F54017">
              <w:rPr>
                <w:rFonts w:cs="Arial"/>
                <w:sz w:val="16"/>
                <w:szCs w:val="16"/>
              </w:rPr>
              <w:t>Thailand</w:t>
            </w:r>
          </w:p>
        </w:tc>
        <w:tc>
          <w:tcPr>
            <w:tcW w:w="2970" w:type="dxa"/>
            <w:hideMark/>
          </w:tcPr>
          <w:p w14:paraId="03EFB411" w14:textId="00B0892C" w:rsidR="0000601C" w:rsidRPr="00F54017" w:rsidRDefault="0000601C" w:rsidP="0000601C">
            <w:pPr>
              <w:spacing w:line="240" w:lineRule="auto"/>
              <w:ind w:left="127" w:right="-72" w:hanging="127"/>
              <w:rPr>
                <w:rFonts w:cs="Arial"/>
                <w:sz w:val="16"/>
                <w:szCs w:val="16"/>
                <w:rtl/>
                <w:cs/>
              </w:rPr>
            </w:pPr>
            <w:r w:rsidRPr="00F54017">
              <w:rPr>
                <w:rFonts w:cs="Arial"/>
                <w:sz w:val="16"/>
                <w:szCs w:val="16"/>
              </w:rPr>
              <w:t>Generation and distribution of electricity from renewable energy</w:t>
            </w:r>
          </w:p>
        </w:tc>
        <w:tc>
          <w:tcPr>
            <w:tcW w:w="1460" w:type="dxa"/>
          </w:tcPr>
          <w:p w14:paraId="1DDB9E8F" w14:textId="78B698F8" w:rsidR="0000601C" w:rsidRPr="00F54017" w:rsidRDefault="00F54017" w:rsidP="0000601C">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75357543" w14:textId="77777777" w:rsidTr="00F01B26">
        <w:trPr>
          <w:trHeight w:val="20"/>
        </w:trPr>
        <w:tc>
          <w:tcPr>
            <w:tcW w:w="3600" w:type="dxa"/>
            <w:hideMark/>
          </w:tcPr>
          <w:p w14:paraId="00FF356F" w14:textId="6CD57A20" w:rsidR="0000601C" w:rsidRPr="00F54017" w:rsidRDefault="0000601C" w:rsidP="0000601C">
            <w:pPr>
              <w:spacing w:line="240" w:lineRule="auto"/>
              <w:ind w:left="971" w:right="-72"/>
              <w:rPr>
                <w:rFonts w:cs="Arial"/>
                <w:sz w:val="16"/>
                <w:szCs w:val="16"/>
                <w:rtl/>
                <w:cs/>
                <w:lang w:eastAsia="en-GB"/>
              </w:rPr>
            </w:pPr>
            <w:r w:rsidRPr="00F54017">
              <w:rPr>
                <w:rFonts w:cs="Arial"/>
                <w:sz w:val="16"/>
                <w:szCs w:val="16"/>
              </w:rPr>
              <w:t>Smart Solar Co., Ltd.</w:t>
            </w:r>
          </w:p>
        </w:tc>
        <w:tc>
          <w:tcPr>
            <w:tcW w:w="1440" w:type="dxa"/>
            <w:hideMark/>
          </w:tcPr>
          <w:p w14:paraId="59B19813" w14:textId="27E7719C" w:rsidR="0000601C" w:rsidRPr="00F54017" w:rsidRDefault="0000601C" w:rsidP="0000601C">
            <w:pPr>
              <w:spacing w:line="240" w:lineRule="auto"/>
              <w:ind w:left="127" w:right="-72" w:hanging="127"/>
              <w:jc w:val="center"/>
              <w:rPr>
                <w:rFonts w:cs="Arial"/>
                <w:sz w:val="16"/>
                <w:szCs w:val="16"/>
                <w:rtl/>
                <w:cs/>
              </w:rPr>
            </w:pPr>
            <w:r w:rsidRPr="00F54017">
              <w:rPr>
                <w:rFonts w:cs="Arial"/>
                <w:sz w:val="16"/>
                <w:szCs w:val="16"/>
              </w:rPr>
              <w:t>Thailand</w:t>
            </w:r>
          </w:p>
        </w:tc>
        <w:tc>
          <w:tcPr>
            <w:tcW w:w="2970" w:type="dxa"/>
            <w:hideMark/>
          </w:tcPr>
          <w:p w14:paraId="0D23E5F3" w14:textId="5A019EA6" w:rsidR="0000601C" w:rsidRPr="00F54017" w:rsidRDefault="0000601C" w:rsidP="0000601C">
            <w:pPr>
              <w:spacing w:line="240" w:lineRule="auto"/>
              <w:ind w:left="127" w:right="-72" w:hanging="127"/>
              <w:rPr>
                <w:rFonts w:cs="Arial"/>
                <w:sz w:val="16"/>
                <w:szCs w:val="16"/>
              </w:rPr>
            </w:pPr>
            <w:r w:rsidRPr="00F54017">
              <w:rPr>
                <w:rFonts w:cs="Arial"/>
                <w:sz w:val="16"/>
                <w:szCs w:val="16"/>
              </w:rPr>
              <w:t>Investment in renewable energy business</w:t>
            </w:r>
          </w:p>
        </w:tc>
        <w:tc>
          <w:tcPr>
            <w:tcW w:w="1460" w:type="dxa"/>
          </w:tcPr>
          <w:p w14:paraId="35396070" w14:textId="4A830AD7" w:rsidR="0000601C" w:rsidRPr="00F54017" w:rsidRDefault="00F54017" w:rsidP="0000601C">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1F1AFDC0" w14:textId="77777777" w:rsidTr="00F01B26">
        <w:trPr>
          <w:trHeight w:val="20"/>
        </w:trPr>
        <w:tc>
          <w:tcPr>
            <w:tcW w:w="3600" w:type="dxa"/>
            <w:hideMark/>
          </w:tcPr>
          <w:p w14:paraId="1EE07D9C" w14:textId="716BE4C3" w:rsidR="0000601C" w:rsidRPr="00F54017" w:rsidRDefault="0000601C" w:rsidP="0000601C">
            <w:pPr>
              <w:spacing w:line="240" w:lineRule="auto"/>
              <w:ind w:left="971" w:right="-72"/>
              <w:rPr>
                <w:rFonts w:cs="Arial"/>
                <w:sz w:val="16"/>
                <w:szCs w:val="16"/>
                <w:lang w:eastAsia="en-GB"/>
              </w:rPr>
            </w:pPr>
            <w:r w:rsidRPr="00F54017">
              <w:rPr>
                <w:rFonts w:cs="Arial"/>
                <w:sz w:val="16"/>
                <w:szCs w:val="16"/>
              </w:rPr>
              <w:t>Prime Road Solar Co., Ltd.</w:t>
            </w:r>
          </w:p>
        </w:tc>
        <w:tc>
          <w:tcPr>
            <w:tcW w:w="1440" w:type="dxa"/>
            <w:hideMark/>
          </w:tcPr>
          <w:p w14:paraId="253F7D4D" w14:textId="0E94B45E" w:rsidR="0000601C" w:rsidRPr="00F54017" w:rsidRDefault="0000601C" w:rsidP="0000601C">
            <w:pPr>
              <w:spacing w:line="240" w:lineRule="auto"/>
              <w:ind w:left="127" w:right="-72" w:hanging="127"/>
              <w:jc w:val="center"/>
              <w:rPr>
                <w:rFonts w:cs="Arial"/>
                <w:sz w:val="16"/>
                <w:szCs w:val="16"/>
                <w:rtl/>
                <w:cs/>
              </w:rPr>
            </w:pPr>
            <w:r w:rsidRPr="00F54017">
              <w:rPr>
                <w:rFonts w:cs="Arial"/>
                <w:sz w:val="16"/>
                <w:szCs w:val="16"/>
              </w:rPr>
              <w:t>Thailand</w:t>
            </w:r>
          </w:p>
        </w:tc>
        <w:tc>
          <w:tcPr>
            <w:tcW w:w="2970" w:type="dxa"/>
            <w:hideMark/>
          </w:tcPr>
          <w:p w14:paraId="0FB6AC39" w14:textId="7660B906" w:rsidR="0000601C" w:rsidRPr="00F54017" w:rsidRDefault="0000601C" w:rsidP="0000601C">
            <w:pPr>
              <w:spacing w:line="240" w:lineRule="auto"/>
              <w:ind w:left="127" w:right="-72" w:hanging="127"/>
              <w:rPr>
                <w:rFonts w:cs="Arial"/>
                <w:sz w:val="16"/>
                <w:szCs w:val="16"/>
              </w:rPr>
            </w:pPr>
            <w:r w:rsidRPr="00F54017">
              <w:rPr>
                <w:rFonts w:cs="Arial"/>
                <w:sz w:val="16"/>
                <w:szCs w:val="16"/>
              </w:rPr>
              <w:t>Generation and distribution of electricity from renewable energy</w:t>
            </w:r>
          </w:p>
        </w:tc>
        <w:tc>
          <w:tcPr>
            <w:tcW w:w="1460" w:type="dxa"/>
          </w:tcPr>
          <w:p w14:paraId="6DF9B17D" w14:textId="3DDF67B2" w:rsidR="0000601C" w:rsidRPr="00F54017" w:rsidRDefault="00F54017" w:rsidP="0000601C">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46C203A8" w14:textId="77777777" w:rsidTr="00F01B26">
        <w:trPr>
          <w:trHeight w:val="20"/>
        </w:trPr>
        <w:tc>
          <w:tcPr>
            <w:tcW w:w="3600" w:type="dxa"/>
            <w:hideMark/>
          </w:tcPr>
          <w:p w14:paraId="6985739B" w14:textId="3CAF1495" w:rsidR="0000601C" w:rsidRPr="00F54017" w:rsidRDefault="0000601C" w:rsidP="0000601C">
            <w:pPr>
              <w:spacing w:line="240" w:lineRule="auto"/>
              <w:ind w:left="971" w:right="-72"/>
              <w:rPr>
                <w:rFonts w:cs="Arial"/>
                <w:sz w:val="16"/>
                <w:szCs w:val="16"/>
              </w:rPr>
            </w:pPr>
            <w:r w:rsidRPr="00F54017">
              <w:rPr>
                <w:rFonts w:cs="Arial"/>
                <w:sz w:val="16"/>
                <w:szCs w:val="16"/>
              </w:rPr>
              <w:t>Prime Green Solar Co., Ltd.</w:t>
            </w:r>
          </w:p>
        </w:tc>
        <w:tc>
          <w:tcPr>
            <w:tcW w:w="1440" w:type="dxa"/>
            <w:hideMark/>
          </w:tcPr>
          <w:p w14:paraId="3FB0FEBD" w14:textId="7FA62E02" w:rsidR="0000601C" w:rsidRPr="00F54017" w:rsidRDefault="0000601C" w:rsidP="0000601C">
            <w:pPr>
              <w:spacing w:line="240" w:lineRule="auto"/>
              <w:ind w:left="127" w:right="-72" w:hanging="127"/>
              <w:jc w:val="center"/>
              <w:rPr>
                <w:rFonts w:cs="Arial"/>
                <w:sz w:val="16"/>
                <w:szCs w:val="16"/>
                <w:rtl/>
                <w:cs/>
              </w:rPr>
            </w:pPr>
            <w:r w:rsidRPr="00F54017">
              <w:rPr>
                <w:rFonts w:cs="Arial"/>
                <w:sz w:val="16"/>
                <w:szCs w:val="16"/>
              </w:rPr>
              <w:t>Thailand</w:t>
            </w:r>
          </w:p>
        </w:tc>
        <w:tc>
          <w:tcPr>
            <w:tcW w:w="2970" w:type="dxa"/>
            <w:hideMark/>
          </w:tcPr>
          <w:p w14:paraId="0429750D" w14:textId="234FFB20" w:rsidR="0000601C" w:rsidRPr="00F54017" w:rsidRDefault="0000601C" w:rsidP="0000601C">
            <w:pPr>
              <w:spacing w:line="240" w:lineRule="auto"/>
              <w:ind w:left="127" w:right="-72" w:hanging="127"/>
              <w:rPr>
                <w:rFonts w:cs="Arial"/>
                <w:sz w:val="16"/>
                <w:szCs w:val="16"/>
              </w:rPr>
            </w:pPr>
            <w:r w:rsidRPr="00F54017">
              <w:rPr>
                <w:rFonts w:cs="Arial"/>
                <w:sz w:val="16"/>
                <w:szCs w:val="16"/>
              </w:rPr>
              <w:t>Generation and distribution of electricity from renewable energy</w:t>
            </w:r>
          </w:p>
        </w:tc>
        <w:tc>
          <w:tcPr>
            <w:tcW w:w="1460" w:type="dxa"/>
          </w:tcPr>
          <w:p w14:paraId="457C25C6" w14:textId="31CC4FAF" w:rsidR="0000601C" w:rsidRPr="00F54017" w:rsidRDefault="00F54017" w:rsidP="0000601C">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33C1094B" w14:textId="77777777" w:rsidTr="00F01B26">
        <w:trPr>
          <w:trHeight w:val="20"/>
        </w:trPr>
        <w:tc>
          <w:tcPr>
            <w:tcW w:w="3600" w:type="dxa"/>
          </w:tcPr>
          <w:p w14:paraId="1C131EFF" w14:textId="0EFC5C45" w:rsidR="0000601C" w:rsidRPr="00F54017" w:rsidRDefault="0000601C" w:rsidP="0000601C">
            <w:pPr>
              <w:spacing w:line="240" w:lineRule="auto"/>
              <w:ind w:left="971" w:right="-72"/>
              <w:rPr>
                <w:rFonts w:cs="Arial"/>
                <w:sz w:val="16"/>
                <w:szCs w:val="16"/>
              </w:rPr>
            </w:pPr>
            <w:r w:rsidRPr="00F54017">
              <w:rPr>
                <w:rFonts w:cs="Arial"/>
                <w:sz w:val="16"/>
                <w:szCs w:val="16"/>
              </w:rPr>
              <w:t>Smart Solar Power Co., Ltd.</w:t>
            </w:r>
          </w:p>
        </w:tc>
        <w:tc>
          <w:tcPr>
            <w:tcW w:w="1440" w:type="dxa"/>
          </w:tcPr>
          <w:p w14:paraId="2498E3BF" w14:textId="14DBD1E1" w:rsidR="0000601C" w:rsidRPr="00F54017" w:rsidRDefault="0000601C" w:rsidP="0000601C">
            <w:pPr>
              <w:spacing w:line="240" w:lineRule="auto"/>
              <w:ind w:left="127" w:right="-72" w:hanging="127"/>
              <w:jc w:val="center"/>
              <w:rPr>
                <w:rFonts w:cs="Arial"/>
                <w:sz w:val="16"/>
                <w:szCs w:val="16"/>
                <w:rtl/>
                <w:cs/>
              </w:rPr>
            </w:pPr>
            <w:r w:rsidRPr="00F54017">
              <w:rPr>
                <w:rFonts w:cs="Arial"/>
                <w:sz w:val="16"/>
                <w:szCs w:val="16"/>
              </w:rPr>
              <w:t>Thailand</w:t>
            </w:r>
          </w:p>
        </w:tc>
        <w:tc>
          <w:tcPr>
            <w:tcW w:w="2970" w:type="dxa"/>
          </w:tcPr>
          <w:p w14:paraId="1865D854" w14:textId="79E005D2" w:rsidR="0000601C" w:rsidRPr="00F54017" w:rsidRDefault="0000601C" w:rsidP="0000601C">
            <w:pPr>
              <w:spacing w:line="240" w:lineRule="auto"/>
              <w:ind w:left="127" w:right="-72" w:hanging="127"/>
              <w:rPr>
                <w:rFonts w:cs="Arial"/>
                <w:sz w:val="16"/>
                <w:szCs w:val="16"/>
              </w:rPr>
            </w:pPr>
            <w:r w:rsidRPr="00F54017">
              <w:rPr>
                <w:rFonts w:cs="Arial"/>
                <w:sz w:val="16"/>
                <w:szCs w:val="16"/>
              </w:rPr>
              <w:t>Generation and distribution of electricity from renewable energy</w:t>
            </w:r>
          </w:p>
        </w:tc>
        <w:tc>
          <w:tcPr>
            <w:tcW w:w="1460" w:type="dxa"/>
          </w:tcPr>
          <w:p w14:paraId="1628BC00" w14:textId="18239F07" w:rsidR="0000601C" w:rsidRPr="00F54017" w:rsidRDefault="00F54017" w:rsidP="0000601C">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2DE64DB2" w14:textId="77777777" w:rsidTr="00F01B26">
        <w:trPr>
          <w:trHeight w:val="20"/>
        </w:trPr>
        <w:tc>
          <w:tcPr>
            <w:tcW w:w="3600" w:type="dxa"/>
            <w:hideMark/>
          </w:tcPr>
          <w:p w14:paraId="0F8E4C0E" w14:textId="6C4F783D" w:rsidR="0000601C" w:rsidRPr="00F54017" w:rsidRDefault="0000601C" w:rsidP="0000601C">
            <w:pPr>
              <w:spacing w:line="240" w:lineRule="auto"/>
              <w:ind w:left="971" w:right="-72"/>
              <w:rPr>
                <w:rFonts w:cs="Arial"/>
                <w:sz w:val="16"/>
                <w:szCs w:val="16"/>
                <w:rtl/>
                <w:cs/>
                <w:lang w:eastAsia="en-GB"/>
              </w:rPr>
            </w:pPr>
            <w:r w:rsidRPr="00F54017">
              <w:rPr>
                <w:rFonts w:cs="Arial"/>
                <w:sz w:val="16"/>
                <w:szCs w:val="16"/>
                <w:lang w:eastAsia="en-GB" w:bidi="th-TH"/>
              </w:rPr>
              <w:t>Jupiter Power Co., Ltd.</w:t>
            </w:r>
          </w:p>
        </w:tc>
        <w:tc>
          <w:tcPr>
            <w:tcW w:w="1440" w:type="dxa"/>
            <w:hideMark/>
          </w:tcPr>
          <w:p w14:paraId="61086557" w14:textId="778F8392" w:rsidR="0000601C" w:rsidRPr="00F54017" w:rsidRDefault="0000601C" w:rsidP="0000601C">
            <w:pPr>
              <w:spacing w:line="240" w:lineRule="auto"/>
              <w:ind w:left="-153" w:right="-107"/>
              <w:jc w:val="center"/>
              <w:rPr>
                <w:rFonts w:cs="Arial"/>
                <w:sz w:val="16"/>
                <w:szCs w:val="16"/>
                <w:rtl/>
                <w:cs/>
              </w:rPr>
            </w:pPr>
            <w:r w:rsidRPr="00F54017">
              <w:rPr>
                <w:rFonts w:cs="Arial"/>
                <w:sz w:val="16"/>
                <w:szCs w:val="16"/>
              </w:rPr>
              <w:t>Thailand</w:t>
            </w:r>
          </w:p>
        </w:tc>
        <w:tc>
          <w:tcPr>
            <w:tcW w:w="2970" w:type="dxa"/>
            <w:hideMark/>
          </w:tcPr>
          <w:p w14:paraId="1A24938C" w14:textId="30DAFEE5" w:rsidR="0000601C" w:rsidRPr="00F54017" w:rsidRDefault="0000601C" w:rsidP="0000601C">
            <w:pPr>
              <w:spacing w:line="240" w:lineRule="auto"/>
              <w:ind w:left="127" w:right="-72" w:hanging="127"/>
              <w:rPr>
                <w:rFonts w:cs="Arial"/>
                <w:sz w:val="16"/>
                <w:szCs w:val="16"/>
                <w:rtl/>
                <w:cs/>
              </w:rPr>
            </w:pPr>
            <w:r w:rsidRPr="00F54017">
              <w:rPr>
                <w:rFonts w:cs="Arial"/>
                <w:sz w:val="16"/>
                <w:szCs w:val="16"/>
              </w:rPr>
              <w:t>Generation and distribution of electricity from renewable energy</w:t>
            </w:r>
          </w:p>
        </w:tc>
        <w:tc>
          <w:tcPr>
            <w:tcW w:w="1460" w:type="dxa"/>
          </w:tcPr>
          <w:p w14:paraId="083D2CA4" w14:textId="22F68E05" w:rsidR="0000601C" w:rsidRPr="00F54017" w:rsidRDefault="00F54017" w:rsidP="0000601C">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2D49D793" w14:textId="77777777" w:rsidTr="00F01B26">
        <w:trPr>
          <w:trHeight w:val="20"/>
        </w:trPr>
        <w:tc>
          <w:tcPr>
            <w:tcW w:w="3600" w:type="dxa"/>
          </w:tcPr>
          <w:p w14:paraId="50A3DE34" w14:textId="77777777" w:rsidR="00D81C76" w:rsidRDefault="0000601C" w:rsidP="0000601C">
            <w:pPr>
              <w:spacing w:line="240" w:lineRule="auto"/>
              <w:ind w:left="971" w:right="-72"/>
              <w:rPr>
                <w:rFonts w:cs="Arial"/>
                <w:sz w:val="16"/>
                <w:szCs w:val="16"/>
              </w:rPr>
            </w:pPr>
            <w:r w:rsidRPr="00F54017">
              <w:rPr>
                <w:rFonts w:cs="Arial"/>
                <w:sz w:val="16"/>
                <w:szCs w:val="16"/>
              </w:rPr>
              <w:t xml:space="preserve">Prime Alternative Visions </w:t>
            </w:r>
          </w:p>
          <w:p w14:paraId="773F6F64" w14:textId="5FE591F8" w:rsidR="0000601C" w:rsidRPr="00F54017" w:rsidRDefault="00D81C76" w:rsidP="0000601C">
            <w:pPr>
              <w:spacing w:line="240" w:lineRule="auto"/>
              <w:ind w:left="971" w:right="-72"/>
              <w:rPr>
                <w:rFonts w:cs="Arial"/>
                <w:sz w:val="16"/>
                <w:szCs w:val="16"/>
                <w:lang w:eastAsia="en-GB"/>
              </w:rPr>
            </w:pPr>
            <w:r>
              <w:rPr>
                <w:rFonts w:cs="Arial"/>
                <w:sz w:val="16"/>
                <w:szCs w:val="16"/>
              </w:rPr>
              <w:t xml:space="preserve">   </w:t>
            </w:r>
            <w:r w:rsidR="0000601C" w:rsidRPr="00F54017">
              <w:rPr>
                <w:rFonts w:cs="Arial"/>
                <w:sz w:val="16"/>
                <w:szCs w:val="16"/>
              </w:rPr>
              <w:t>Co., Ltd.</w:t>
            </w:r>
          </w:p>
        </w:tc>
        <w:tc>
          <w:tcPr>
            <w:tcW w:w="1440" w:type="dxa"/>
          </w:tcPr>
          <w:p w14:paraId="57A14557" w14:textId="361C711A" w:rsidR="0000601C" w:rsidRPr="00F54017" w:rsidRDefault="0000601C" w:rsidP="0000601C">
            <w:pPr>
              <w:spacing w:line="240" w:lineRule="auto"/>
              <w:ind w:left="-153" w:right="-107"/>
              <w:jc w:val="center"/>
              <w:rPr>
                <w:rFonts w:cs="Arial"/>
                <w:sz w:val="16"/>
                <w:szCs w:val="16"/>
                <w:rtl/>
                <w:cs/>
              </w:rPr>
            </w:pPr>
            <w:r w:rsidRPr="00F54017">
              <w:rPr>
                <w:rFonts w:cs="Arial"/>
                <w:sz w:val="16"/>
                <w:szCs w:val="16"/>
              </w:rPr>
              <w:t>Thailand</w:t>
            </w:r>
          </w:p>
        </w:tc>
        <w:tc>
          <w:tcPr>
            <w:tcW w:w="2970" w:type="dxa"/>
          </w:tcPr>
          <w:p w14:paraId="60EDF7BD" w14:textId="3482DE23" w:rsidR="0000601C" w:rsidRPr="00F54017" w:rsidRDefault="0000601C" w:rsidP="0000601C">
            <w:pPr>
              <w:spacing w:line="240" w:lineRule="auto"/>
              <w:ind w:left="127" w:right="-72" w:hanging="127"/>
              <w:rPr>
                <w:rFonts w:cs="Arial"/>
                <w:sz w:val="16"/>
                <w:szCs w:val="16"/>
              </w:rPr>
            </w:pPr>
            <w:r w:rsidRPr="00F54017">
              <w:rPr>
                <w:rFonts w:cs="Arial"/>
                <w:sz w:val="16"/>
                <w:lang w:bidi="th-TH"/>
              </w:rPr>
              <w:t>Engineering, procurement and construction of rooftop solar power plant</w:t>
            </w:r>
          </w:p>
        </w:tc>
        <w:tc>
          <w:tcPr>
            <w:tcW w:w="1460" w:type="dxa"/>
          </w:tcPr>
          <w:p w14:paraId="24460566" w14:textId="2B83F10B" w:rsidR="0000601C" w:rsidRPr="00F54017" w:rsidRDefault="00F54017" w:rsidP="0000601C">
            <w:pPr>
              <w:spacing w:line="240" w:lineRule="auto"/>
              <w:ind w:right="-72"/>
              <w:jc w:val="center"/>
              <w:rPr>
                <w:rFonts w:cs="Arial"/>
                <w:sz w:val="16"/>
                <w:szCs w:val="16"/>
              </w:rPr>
            </w:pPr>
            <w:r w:rsidRPr="00F54017">
              <w:rPr>
                <w:rFonts w:cs="Arial"/>
                <w:sz w:val="16"/>
                <w:szCs w:val="16"/>
              </w:rPr>
              <w:t>89</w:t>
            </w:r>
            <w:r w:rsidR="0000601C" w:rsidRPr="00F54017">
              <w:rPr>
                <w:rFonts w:cs="Arial"/>
                <w:sz w:val="16"/>
                <w:szCs w:val="16"/>
              </w:rPr>
              <w:t>.</w:t>
            </w:r>
            <w:r w:rsidRPr="00F54017">
              <w:rPr>
                <w:rFonts w:cs="Arial"/>
                <w:sz w:val="16"/>
                <w:szCs w:val="16"/>
              </w:rPr>
              <w:t>99</w:t>
            </w:r>
          </w:p>
        </w:tc>
      </w:tr>
      <w:tr w:rsidR="0000601C" w:rsidRPr="00F54017" w14:paraId="1D962160" w14:textId="77777777" w:rsidTr="00F01B26">
        <w:trPr>
          <w:trHeight w:val="20"/>
        </w:trPr>
        <w:tc>
          <w:tcPr>
            <w:tcW w:w="3600" w:type="dxa"/>
          </w:tcPr>
          <w:p w14:paraId="04DFDAC1" w14:textId="072D72E7" w:rsidR="0000601C" w:rsidRPr="00F54017" w:rsidRDefault="0000601C" w:rsidP="0000601C">
            <w:pPr>
              <w:spacing w:line="240" w:lineRule="auto"/>
              <w:ind w:left="971" w:right="-72"/>
              <w:rPr>
                <w:rFonts w:cs="Arial"/>
                <w:sz w:val="16"/>
                <w:szCs w:val="16"/>
                <w:lang w:eastAsia="en-GB"/>
              </w:rPr>
            </w:pPr>
            <w:r w:rsidRPr="00F54017">
              <w:rPr>
                <w:rFonts w:cs="Arial"/>
                <w:sz w:val="16"/>
                <w:szCs w:val="16"/>
              </w:rPr>
              <w:t>Prime Road Rooftop Co., Ltd.</w:t>
            </w:r>
          </w:p>
        </w:tc>
        <w:tc>
          <w:tcPr>
            <w:tcW w:w="1440" w:type="dxa"/>
          </w:tcPr>
          <w:p w14:paraId="1AD7C202" w14:textId="3F58E14B" w:rsidR="0000601C" w:rsidRPr="00F54017" w:rsidRDefault="0000601C" w:rsidP="0000601C">
            <w:pPr>
              <w:spacing w:line="240" w:lineRule="auto"/>
              <w:ind w:left="-153" w:right="-107"/>
              <w:jc w:val="center"/>
              <w:rPr>
                <w:rFonts w:cs="Arial"/>
                <w:sz w:val="16"/>
                <w:szCs w:val="16"/>
                <w:rtl/>
                <w:cs/>
              </w:rPr>
            </w:pPr>
            <w:r w:rsidRPr="00F54017">
              <w:rPr>
                <w:rFonts w:cs="Arial"/>
                <w:sz w:val="16"/>
                <w:szCs w:val="16"/>
              </w:rPr>
              <w:t>Thailand</w:t>
            </w:r>
          </w:p>
        </w:tc>
        <w:tc>
          <w:tcPr>
            <w:tcW w:w="2970" w:type="dxa"/>
          </w:tcPr>
          <w:p w14:paraId="623A7A6D" w14:textId="41B28F8F" w:rsidR="0000601C" w:rsidRPr="00F54017" w:rsidRDefault="0000601C" w:rsidP="0000601C">
            <w:pPr>
              <w:spacing w:line="240" w:lineRule="auto"/>
              <w:ind w:left="127" w:right="-72" w:hanging="127"/>
              <w:rPr>
                <w:rFonts w:cs="Arial"/>
                <w:sz w:val="16"/>
                <w:szCs w:val="16"/>
              </w:rPr>
            </w:pPr>
            <w:r w:rsidRPr="00F54017">
              <w:rPr>
                <w:rFonts w:cs="Arial"/>
                <w:sz w:val="16"/>
                <w:szCs w:val="16"/>
              </w:rPr>
              <w:t>Generation and distribution of electricity from renewable energy</w:t>
            </w:r>
          </w:p>
        </w:tc>
        <w:tc>
          <w:tcPr>
            <w:tcW w:w="1460" w:type="dxa"/>
          </w:tcPr>
          <w:p w14:paraId="78778E2C" w14:textId="5EE9913E" w:rsidR="0000601C" w:rsidRPr="00F54017" w:rsidRDefault="00F54017" w:rsidP="0000601C">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43A14671" w14:textId="77777777" w:rsidTr="00F01B26">
        <w:trPr>
          <w:trHeight w:val="20"/>
        </w:trPr>
        <w:tc>
          <w:tcPr>
            <w:tcW w:w="3600" w:type="dxa"/>
          </w:tcPr>
          <w:p w14:paraId="238B2F3A" w14:textId="4DFC0C46" w:rsidR="0000601C" w:rsidRPr="00F54017" w:rsidRDefault="0000601C" w:rsidP="0000601C">
            <w:pPr>
              <w:spacing w:line="240" w:lineRule="auto"/>
              <w:ind w:left="971" w:right="-72"/>
              <w:rPr>
                <w:rFonts w:cs="Arial"/>
                <w:sz w:val="16"/>
                <w:szCs w:val="16"/>
                <w:lang w:eastAsia="en-GB"/>
              </w:rPr>
            </w:pPr>
            <w:r w:rsidRPr="00F54017">
              <w:rPr>
                <w:rFonts w:cs="Arial"/>
                <w:sz w:val="16"/>
                <w:szCs w:val="16"/>
              </w:rPr>
              <w:t>Prime Esco Co., Ltd.</w:t>
            </w:r>
          </w:p>
        </w:tc>
        <w:tc>
          <w:tcPr>
            <w:tcW w:w="1440" w:type="dxa"/>
          </w:tcPr>
          <w:p w14:paraId="2D9F8542" w14:textId="2D59EE72" w:rsidR="0000601C" w:rsidRPr="00F54017" w:rsidRDefault="0000601C" w:rsidP="0000601C">
            <w:pPr>
              <w:spacing w:line="240" w:lineRule="auto"/>
              <w:ind w:left="-153" w:right="-107"/>
              <w:jc w:val="center"/>
              <w:rPr>
                <w:rFonts w:cs="Arial"/>
                <w:sz w:val="16"/>
                <w:szCs w:val="16"/>
                <w:rtl/>
                <w:cs/>
              </w:rPr>
            </w:pPr>
            <w:r w:rsidRPr="00F54017">
              <w:rPr>
                <w:rFonts w:cs="Arial"/>
                <w:sz w:val="16"/>
                <w:szCs w:val="16"/>
              </w:rPr>
              <w:t>Thailand</w:t>
            </w:r>
          </w:p>
        </w:tc>
        <w:tc>
          <w:tcPr>
            <w:tcW w:w="2970" w:type="dxa"/>
          </w:tcPr>
          <w:p w14:paraId="5BC80FDD" w14:textId="7843C5F9" w:rsidR="0000601C" w:rsidRPr="00F54017" w:rsidRDefault="0000601C" w:rsidP="0000601C">
            <w:pPr>
              <w:spacing w:line="240" w:lineRule="auto"/>
              <w:ind w:left="127" w:right="-72" w:hanging="127"/>
              <w:rPr>
                <w:rFonts w:cs="Arial"/>
                <w:sz w:val="16"/>
                <w:szCs w:val="16"/>
              </w:rPr>
            </w:pPr>
            <w:r w:rsidRPr="00F54017">
              <w:rPr>
                <w:rFonts w:cs="Arial"/>
                <w:sz w:val="16"/>
                <w:szCs w:val="16"/>
              </w:rPr>
              <w:t>Generation and distribution of electricity from renewable energy</w:t>
            </w:r>
          </w:p>
        </w:tc>
        <w:tc>
          <w:tcPr>
            <w:tcW w:w="1460" w:type="dxa"/>
          </w:tcPr>
          <w:p w14:paraId="251577CA" w14:textId="44670C8D" w:rsidR="0000601C" w:rsidRPr="00F54017" w:rsidRDefault="00F54017" w:rsidP="0000601C">
            <w:pPr>
              <w:spacing w:line="240" w:lineRule="auto"/>
              <w:ind w:right="-72"/>
              <w:jc w:val="center"/>
              <w:rPr>
                <w:rFonts w:cs="Arial"/>
                <w:sz w:val="16"/>
                <w:lang w:val="en-US" w:bidi="th-TH"/>
              </w:rPr>
            </w:pPr>
            <w:r w:rsidRPr="00F54017">
              <w:rPr>
                <w:rFonts w:cs="Arial"/>
                <w:sz w:val="16"/>
                <w:lang w:bidi="th-TH"/>
              </w:rPr>
              <w:t>100</w:t>
            </w:r>
            <w:r w:rsidR="007A071D" w:rsidRPr="00F54017">
              <w:rPr>
                <w:rFonts w:cs="Arial"/>
                <w:sz w:val="16"/>
                <w:lang w:val="en-US" w:bidi="th-TH"/>
              </w:rPr>
              <w:t>.</w:t>
            </w:r>
            <w:r w:rsidRPr="00F54017">
              <w:rPr>
                <w:rFonts w:cs="Arial"/>
                <w:sz w:val="16"/>
                <w:lang w:bidi="th-TH"/>
              </w:rPr>
              <w:t>00</w:t>
            </w:r>
          </w:p>
        </w:tc>
      </w:tr>
      <w:tr w:rsidR="0000601C" w:rsidRPr="00F54017" w14:paraId="1A47587A" w14:textId="77777777" w:rsidTr="00F01B26">
        <w:trPr>
          <w:trHeight w:val="20"/>
        </w:trPr>
        <w:tc>
          <w:tcPr>
            <w:tcW w:w="3600" w:type="dxa"/>
          </w:tcPr>
          <w:p w14:paraId="1D183086" w14:textId="67FEC986" w:rsidR="0000601C" w:rsidRPr="00F54017" w:rsidRDefault="0000601C" w:rsidP="0000601C">
            <w:pPr>
              <w:spacing w:line="240" w:lineRule="auto"/>
              <w:ind w:left="971" w:right="-72"/>
              <w:rPr>
                <w:rFonts w:cs="Arial"/>
                <w:sz w:val="16"/>
                <w:szCs w:val="16"/>
                <w:lang w:eastAsia="en-GB"/>
              </w:rPr>
            </w:pPr>
            <w:r w:rsidRPr="00F54017">
              <w:rPr>
                <w:rFonts w:cs="Arial"/>
                <w:sz w:val="16"/>
                <w:szCs w:val="16"/>
              </w:rPr>
              <w:t>Joint Venture Wongpaiboon</w:t>
            </w:r>
            <w:r w:rsidRPr="00F54017">
              <w:rPr>
                <w:rFonts w:cs="Arial"/>
                <w:sz w:val="16"/>
                <w:szCs w:val="16"/>
              </w:rPr>
              <w:br/>
            </w:r>
            <w:r w:rsidR="005A7368" w:rsidRPr="00F54017">
              <w:rPr>
                <w:rFonts w:cs="Arial"/>
                <w:sz w:val="16"/>
                <w:szCs w:val="16"/>
              </w:rPr>
              <w:t xml:space="preserve">   -</w:t>
            </w:r>
            <w:r w:rsidR="009E12F7" w:rsidRPr="00F54017">
              <w:rPr>
                <w:rFonts w:cs="Arial"/>
                <w:sz w:val="16"/>
                <w:szCs w:val="16"/>
              </w:rPr>
              <w:t xml:space="preserve"> </w:t>
            </w:r>
            <w:r w:rsidRPr="00F54017">
              <w:rPr>
                <w:rFonts w:cs="Arial"/>
                <w:sz w:val="16"/>
                <w:szCs w:val="16"/>
              </w:rPr>
              <w:t>Prime Esco</w:t>
            </w:r>
          </w:p>
        </w:tc>
        <w:tc>
          <w:tcPr>
            <w:tcW w:w="1440" w:type="dxa"/>
          </w:tcPr>
          <w:p w14:paraId="440A457E" w14:textId="2ED70F2D" w:rsidR="0000601C" w:rsidRPr="00F54017" w:rsidRDefault="0000601C" w:rsidP="0000601C">
            <w:pPr>
              <w:spacing w:line="240" w:lineRule="auto"/>
              <w:ind w:left="-153" w:right="-107"/>
              <w:jc w:val="center"/>
              <w:rPr>
                <w:rFonts w:cs="Arial"/>
                <w:sz w:val="16"/>
                <w:szCs w:val="16"/>
              </w:rPr>
            </w:pPr>
            <w:r w:rsidRPr="00F54017">
              <w:rPr>
                <w:rFonts w:cs="Arial"/>
                <w:sz w:val="16"/>
                <w:szCs w:val="16"/>
              </w:rPr>
              <w:t>Thailand</w:t>
            </w:r>
          </w:p>
        </w:tc>
        <w:tc>
          <w:tcPr>
            <w:tcW w:w="2970" w:type="dxa"/>
          </w:tcPr>
          <w:p w14:paraId="5918D12F" w14:textId="14DBA2B4" w:rsidR="0000601C" w:rsidRPr="00F54017" w:rsidRDefault="0000601C" w:rsidP="0000601C">
            <w:pPr>
              <w:spacing w:line="240" w:lineRule="auto"/>
              <w:ind w:left="127" w:right="-72" w:hanging="127"/>
              <w:rPr>
                <w:rFonts w:cs="Arial"/>
                <w:sz w:val="16"/>
                <w:szCs w:val="16"/>
              </w:rPr>
            </w:pPr>
            <w:r w:rsidRPr="00F54017">
              <w:rPr>
                <w:rFonts w:cs="Arial"/>
                <w:sz w:val="16"/>
                <w:lang w:bidi="th-TH"/>
              </w:rPr>
              <w:t>Installation of solar rooftop project</w:t>
            </w:r>
          </w:p>
        </w:tc>
        <w:tc>
          <w:tcPr>
            <w:tcW w:w="1460" w:type="dxa"/>
          </w:tcPr>
          <w:p w14:paraId="281DCCD2" w14:textId="3F3CC92C" w:rsidR="0000601C" w:rsidRPr="00F54017" w:rsidRDefault="00F54017" w:rsidP="0000601C">
            <w:pPr>
              <w:spacing w:line="240" w:lineRule="auto"/>
              <w:ind w:right="-72"/>
              <w:jc w:val="center"/>
              <w:rPr>
                <w:rFonts w:cs="Arial"/>
                <w:sz w:val="16"/>
                <w:lang w:bidi="th-TH"/>
              </w:rPr>
            </w:pPr>
            <w:r w:rsidRPr="00F54017">
              <w:rPr>
                <w:rFonts w:cs="Arial"/>
                <w:sz w:val="16"/>
                <w:szCs w:val="16"/>
              </w:rPr>
              <w:t>100</w:t>
            </w:r>
            <w:r w:rsidR="0000601C" w:rsidRPr="00F54017">
              <w:rPr>
                <w:rFonts w:cs="Arial"/>
                <w:sz w:val="16"/>
                <w:szCs w:val="16"/>
              </w:rPr>
              <w:t>.</w:t>
            </w:r>
            <w:r w:rsidRPr="00F54017">
              <w:rPr>
                <w:rFonts w:cs="Arial"/>
                <w:sz w:val="16"/>
                <w:szCs w:val="16"/>
              </w:rPr>
              <w:t>00</w:t>
            </w:r>
          </w:p>
        </w:tc>
      </w:tr>
      <w:tr w:rsidR="0000601C" w:rsidRPr="00F54017" w14:paraId="26599D99" w14:textId="77777777" w:rsidTr="00F01B26">
        <w:trPr>
          <w:trHeight w:val="20"/>
        </w:trPr>
        <w:tc>
          <w:tcPr>
            <w:tcW w:w="3600" w:type="dxa"/>
          </w:tcPr>
          <w:p w14:paraId="3E19FF09" w14:textId="4869B405" w:rsidR="0000601C" w:rsidRPr="00F54017" w:rsidRDefault="0000601C" w:rsidP="0000601C">
            <w:pPr>
              <w:spacing w:line="240" w:lineRule="auto"/>
              <w:ind w:left="971" w:right="-72"/>
              <w:rPr>
                <w:rFonts w:cs="Arial"/>
                <w:sz w:val="16"/>
                <w:szCs w:val="16"/>
                <w:lang w:eastAsia="en-GB"/>
              </w:rPr>
            </w:pPr>
            <w:r w:rsidRPr="00F54017">
              <w:rPr>
                <w:rFonts w:cs="Arial"/>
                <w:sz w:val="16"/>
                <w:szCs w:val="16"/>
              </w:rPr>
              <w:t>Prime X Co., Ltd.</w:t>
            </w:r>
          </w:p>
        </w:tc>
        <w:tc>
          <w:tcPr>
            <w:tcW w:w="1440" w:type="dxa"/>
          </w:tcPr>
          <w:p w14:paraId="0659D763" w14:textId="23FCAFB9" w:rsidR="0000601C" w:rsidRPr="00F54017" w:rsidRDefault="0000601C" w:rsidP="0000601C">
            <w:pPr>
              <w:spacing w:line="240" w:lineRule="auto"/>
              <w:ind w:left="-153" w:right="-107"/>
              <w:jc w:val="center"/>
              <w:rPr>
                <w:rFonts w:cs="Arial"/>
                <w:sz w:val="16"/>
                <w:szCs w:val="16"/>
              </w:rPr>
            </w:pPr>
            <w:r w:rsidRPr="00F54017">
              <w:rPr>
                <w:rFonts w:cs="Arial"/>
                <w:sz w:val="16"/>
                <w:szCs w:val="16"/>
              </w:rPr>
              <w:t>Thailand</w:t>
            </w:r>
          </w:p>
        </w:tc>
        <w:tc>
          <w:tcPr>
            <w:tcW w:w="2970" w:type="dxa"/>
          </w:tcPr>
          <w:p w14:paraId="3FA89FA5" w14:textId="5C31034F" w:rsidR="0000601C" w:rsidRPr="00F54017" w:rsidRDefault="0000601C" w:rsidP="0000601C">
            <w:pPr>
              <w:spacing w:line="240" w:lineRule="auto"/>
              <w:ind w:left="127" w:right="-72" w:hanging="127"/>
              <w:rPr>
                <w:rFonts w:cs="Arial"/>
                <w:sz w:val="16"/>
                <w:szCs w:val="16"/>
              </w:rPr>
            </w:pPr>
            <w:r w:rsidRPr="00F54017">
              <w:rPr>
                <w:rFonts w:cs="Arial"/>
                <w:sz w:val="16"/>
                <w:szCs w:val="16"/>
              </w:rPr>
              <w:t>Consultancy, system integration (SI), and engineering, procurement, construction (EPC) businesses in the field of renewable energy, energy conservation, digital technology, and other Innovative Industries.</w:t>
            </w:r>
          </w:p>
        </w:tc>
        <w:tc>
          <w:tcPr>
            <w:tcW w:w="1460" w:type="dxa"/>
          </w:tcPr>
          <w:p w14:paraId="43015D00" w14:textId="33CF7FD1" w:rsidR="0000601C" w:rsidRPr="00F54017" w:rsidRDefault="00F54017" w:rsidP="0000601C">
            <w:pPr>
              <w:spacing w:line="240" w:lineRule="auto"/>
              <w:ind w:right="-72"/>
              <w:jc w:val="center"/>
              <w:rPr>
                <w:rFonts w:cs="Arial"/>
                <w:sz w:val="16"/>
                <w:lang w:bidi="th-TH"/>
              </w:rPr>
            </w:pPr>
            <w:r w:rsidRPr="00F54017">
              <w:rPr>
                <w:rFonts w:cs="Arial"/>
                <w:sz w:val="16"/>
                <w:szCs w:val="16"/>
              </w:rPr>
              <w:t>69</w:t>
            </w:r>
            <w:r w:rsidR="0000601C" w:rsidRPr="00F54017">
              <w:rPr>
                <w:rFonts w:cs="Arial"/>
                <w:sz w:val="16"/>
                <w:szCs w:val="16"/>
              </w:rPr>
              <w:t>.</w:t>
            </w:r>
            <w:r w:rsidRPr="00F54017">
              <w:rPr>
                <w:rFonts w:cs="Arial"/>
                <w:sz w:val="16"/>
                <w:szCs w:val="16"/>
              </w:rPr>
              <w:t>99</w:t>
            </w:r>
          </w:p>
        </w:tc>
      </w:tr>
      <w:tr w:rsidR="0000601C" w:rsidRPr="00F54017" w14:paraId="2B194E99" w14:textId="77777777" w:rsidTr="00F01B26">
        <w:trPr>
          <w:trHeight w:val="20"/>
        </w:trPr>
        <w:tc>
          <w:tcPr>
            <w:tcW w:w="3600" w:type="dxa"/>
          </w:tcPr>
          <w:p w14:paraId="2106F308" w14:textId="77777777" w:rsidR="0000601C" w:rsidRPr="00F54017" w:rsidRDefault="0000601C" w:rsidP="0000601C">
            <w:pPr>
              <w:spacing w:line="240" w:lineRule="auto"/>
              <w:ind w:left="971" w:right="-72"/>
              <w:rPr>
                <w:rFonts w:cs="Arial"/>
                <w:sz w:val="16"/>
                <w:szCs w:val="16"/>
              </w:rPr>
            </w:pPr>
            <w:r w:rsidRPr="00F54017">
              <w:rPr>
                <w:rFonts w:cs="Arial"/>
                <w:sz w:val="16"/>
                <w:szCs w:val="16"/>
              </w:rPr>
              <w:t xml:space="preserve">Wongpaiboon Engineering </w:t>
            </w:r>
          </w:p>
          <w:p w14:paraId="56FFACD4" w14:textId="65097C54" w:rsidR="0000601C" w:rsidRPr="00F54017" w:rsidRDefault="0000601C" w:rsidP="0000601C">
            <w:pPr>
              <w:spacing w:line="240" w:lineRule="auto"/>
              <w:ind w:left="971" w:right="-72"/>
              <w:rPr>
                <w:rFonts w:cs="Arial"/>
                <w:sz w:val="16"/>
                <w:szCs w:val="16"/>
                <w:lang w:eastAsia="en-GB"/>
              </w:rPr>
            </w:pPr>
            <w:r w:rsidRPr="00F54017">
              <w:rPr>
                <w:rFonts w:cs="Arial"/>
                <w:sz w:val="16"/>
                <w:szCs w:val="16"/>
              </w:rPr>
              <w:t xml:space="preserve">   Co.,</w:t>
            </w:r>
            <w:r w:rsidR="00A20AD2" w:rsidRPr="00F54017">
              <w:rPr>
                <w:rFonts w:cs="Arial"/>
                <w:sz w:val="16"/>
                <w:szCs w:val="16"/>
              </w:rPr>
              <w:t xml:space="preserve"> </w:t>
            </w:r>
            <w:r w:rsidRPr="00F54017">
              <w:rPr>
                <w:rFonts w:cs="Arial"/>
                <w:sz w:val="16"/>
                <w:szCs w:val="16"/>
              </w:rPr>
              <w:t>Ltd.</w:t>
            </w:r>
          </w:p>
        </w:tc>
        <w:tc>
          <w:tcPr>
            <w:tcW w:w="1440" w:type="dxa"/>
          </w:tcPr>
          <w:p w14:paraId="29962E56" w14:textId="13118E91" w:rsidR="0000601C" w:rsidRPr="00F54017" w:rsidRDefault="0000601C" w:rsidP="0000601C">
            <w:pPr>
              <w:spacing w:line="240" w:lineRule="auto"/>
              <w:ind w:left="-153" w:right="-107"/>
              <w:jc w:val="center"/>
              <w:rPr>
                <w:rFonts w:cs="Arial"/>
                <w:sz w:val="16"/>
                <w:szCs w:val="16"/>
              </w:rPr>
            </w:pPr>
            <w:r w:rsidRPr="00F54017">
              <w:rPr>
                <w:rFonts w:cs="Arial"/>
                <w:sz w:val="16"/>
                <w:szCs w:val="16"/>
              </w:rPr>
              <w:t>Thailand</w:t>
            </w:r>
          </w:p>
        </w:tc>
        <w:tc>
          <w:tcPr>
            <w:tcW w:w="2970" w:type="dxa"/>
          </w:tcPr>
          <w:p w14:paraId="017C739C" w14:textId="76D9F78E" w:rsidR="0000601C" w:rsidRPr="00F54017" w:rsidRDefault="0000601C" w:rsidP="0000601C">
            <w:pPr>
              <w:spacing w:line="240" w:lineRule="auto"/>
              <w:ind w:left="127" w:right="-72" w:hanging="127"/>
              <w:rPr>
                <w:rFonts w:cs="Arial"/>
                <w:sz w:val="16"/>
                <w:szCs w:val="16"/>
              </w:rPr>
            </w:pPr>
            <w:r w:rsidRPr="00F54017">
              <w:rPr>
                <w:rFonts w:cs="Arial"/>
                <w:sz w:val="16"/>
                <w:szCs w:val="16"/>
              </w:rPr>
              <w:t>Digital technology and innovation with comprehensive Engineering, Procurement and Construction Services, Energy Management System - EMS in Internet of Things (loT) and Solution Provider for Energy Efficiency</w:t>
            </w:r>
          </w:p>
        </w:tc>
        <w:tc>
          <w:tcPr>
            <w:tcW w:w="1460" w:type="dxa"/>
          </w:tcPr>
          <w:p w14:paraId="1E6BDD66" w14:textId="7286B697" w:rsidR="0000601C" w:rsidRPr="00F54017" w:rsidRDefault="00F54017" w:rsidP="0000601C">
            <w:pPr>
              <w:spacing w:line="240" w:lineRule="auto"/>
              <w:ind w:right="-72"/>
              <w:jc w:val="center"/>
              <w:rPr>
                <w:rFonts w:cs="Arial"/>
                <w:sz w:val="16"/>
                <w:szCs w:val="16"/>
              </w:rPr>
            </w:pPr>
            <w:r w:rsidRPr="00F54017">
              <w:rPr>
                <w:rFonts w:cs="Arial"/>
                <w:sz w:val="16"/>
                <w:szCs w:val="16"/>
              </w:rPr>
              <w:t>69</w:t>
            </w:r>
            <w:r w:rsidR="0000601C" w:rsidRPr="00F54017">
              <w:rPr>
                <w:rFonts w:cs="Arial"/>
                <w:sz w:val="16"/>
                <w:szCs w:val="16"/>
              </w:rPr>
              <w:t>.</w:t>
            </w:r>
            <w:r w:rsidRPr="00F54017">
              <w:rPr>
                <w:rFonts w:cs="Arial"/>
                <w:sz w:val="16"/>
                <w:szCs w:val="16"/>
              </w:rPr>
              <w:t>99</w:t>
            </w:r>
          </w:p>
        </w:tc>
      </w:tr>
      <w:tr w:rsidR="0000601C" w:rsidRPr="00F54017" w14:paraId="2A341EC1" w14:textId="77777777" w:rsidTr="00F01B26">
        <w:trPr>
          <w:trHeight w:val="20"/>
        </w:trPr>
        <w:tc>
          <w:tcPr>
            <w:tcW w:w="3600" w:type="dxa"/>
          </w:tcPr>
          <w:p w14:paraId="13367F21" w14:textId="37F381D3" w:rsidR="0000601C" w:rsidRPr="00F54017" w:rsidRDefault="0000601C" w:rsidP="0000601C">
            <w:pPr>
              <w:spacing w:line="240" w:lineRule="auto"/>
              <w:ind w:left="971" w:right="-72"/>
              <w:rPr>
                <w:rFonts w:cs="Arial"/>
                <w:sz w:val="16"/>
                <w:szCs w:val="16"/>
                <w:lang w:eastAsia="en-GB"/>
              </w:rPr>
            </w:pPr>
            <w:r w:rsidRPr="00F54017">
              <w:rPr>
                <w:rFonts w:cs="Arial"/>
                <w:sz w:val="16"/>
                <w:szCs w:val="16"/>
              </w:rPr>
              <w:t>Siam Greenergy Co.,</w:t>
            </w:r>
            <w:r w:rsidR="00A20AD2" w:rsidRPr="00F54017">
              <w:rPr>
                <w:rFonts w:cs="Arial"/>
                <w:sz w:val="16"/>
                <w:szCs w:val="16"/>
              </w:rPr>
              <w:t xml:space="preserve"> </w:t>
            </w:r>
            <w:r w:rsidRPr="00F54017">
              <w:rPr>
                <w:rFonts w:cs="Arial"/>
                <w:sz w:val="16"/>
                <w:szCs w:val="16"/>
              </w:rPr>
              <w:t>Ltd.</w:t>
            </w:r>
          </w:p>
        </w:tc>
        <w:tc>
          <w:tcPr>
            <w:tcW w:w="1440" w:type="dxa"/>
          </w:tcPr>
          <w:p w14:paraId="2CB7CEAF" w14:textId="02DC5637" w:rsidR="0000601C" w:rsidRPr="00F54017" w:rsidRDefault="0000601C" w:rsidP="0000601C">
            <w:pPr>
              <w:spacing w:line="240" w:lineRule="auto"/>
              <w:ind w:left="-153" w:right="-107"/>
              <w:jc w:val="center"/>
              <w:rPr>
                <w:rFonts w:cs="Arial"/>
                <w:sz w:val="16"/>
                <w:szCs w:val="16"/>
              </w:rPr>
            </w:pPr>
            <w:r w:rsidRPr="00F54017">
              <w:rPr>
                <w:rFonts w:cs="Arial"/>
                <w:sz w:val="16"/>
                <w:szCs w:val="16"/>
              </w:rPr>
              <w:t>Thailand</w:t>
            </w:r>
          </w:p>
        </w:tc>
        <w:tc>
          <w:tcPr>
            <w:tcW w:w="2970" w:type="dxa"/>
          </w:tcPr>
          <w:p w14:paraId="2280E42C" w14:textId="2478B099" w:rsidR="0000601C" w:rsidRPr="00F54017" w:rsidRDefault="0000601C" w:rsidP="0000601C">
            <w:pPr>
              <w:spacing w:line="240" w:lineRule="auto"/>
              <w:ind w:left="127" w:right="-72" w:hanging="127"/>
              <w:rPr>
                <w:rFonts w:cs="Arial"/>
                <w:sz w:val="16"/>
                <w:szCs w:val="16"/>
              </w:rPr>
            </w:pPr>
            <w:r w:rsidRPr="00F54017">
              <w:rPr>
                <w:rFonts w:cs="Arial"/>
                <w:sz w:val="16"/>
                <w:szCs w:val="16"/>
              </w:rPr>
              <w:t>Digital technology and innovation with comprehensive Engineering, Procurement and Construction Services, Energy Management System - EMS in Internet of Things (loT) and Solution Provider for Energy Efficiency</w:t>
            </w:r>
          </w:p>
        </w:tc>
        <w:tc>
          <w:tcPr>
            <w:tcW w:w="1460" w:type="dxa"/>
          </w:tcPr>
          <w:p w14:paraId="45BE223C" w14:textId="64E0A3A9" w:rsidR="0000601C" w:rsidRPr="00F54017" w:rsidRDefault="00F54017" w:rsidP="0000601C">
            <w:pPr>
              <w:spacing w:line="240" w:lineRule="auto"/>
              <w:ind w:right="-72"/>
              <w:jc w:val="center"/>
              <w:rPr>
                <w:rFonts w:cs="Arial"/>
                <w:sz w:val="16"/>
                <w:lang w:bidi="th-TH"/>
              </w:rPr>
            </w:pPr>
            <w:r w:rsidRPr="00F54017">
              <w:rPr>
                <w:rFonts w:cs="Arial"/>
                <w:sz w:val="16"/>
                <w:szCs w:val="16"/>
              </w:rPr>
              <w:t>69</w:t>
            </w:r>
            <w:r w:rsidR="0000601C" w:rsidRPr="00F54017">
              <w:rPr>
                <w:rFonts w:cs="Arial"/>
                <w:sz w:val="16"/>
                <w:szCs w:val="16"/>
              </w:rPr>
              <w:t>.</w:t>
            </w:r>
            <w:r w:rsidRPr="00F54017">
              <w:rPr>
                <w:rFonts w:cs="Arial"/>
                <w:sz w:val="16"/>
                <w:szCs w:val="16"/>
              </w:rPr>
              <w:t>99</w:t>
            </w:r>
          </w:p>
        </w:tc>
      </w:tr>
      <w:tr w:rsidR="00D0276E" w:rsidRPr="00F54017" w14:paraId="00389E53" w14:textId="77777777" w:rsidTr="00F01B26">
        <w:trPr>
          <w:trHeight w:val="20"/>
        </w:trPr>
        <w:tc>
          <w:tcPr>
            <w:tcW w:w="3600" w:type="dxa"/>
          </w:tcPr>
          <w:p w14:paraId="6B38A7DB" w14:textId="4BEE45D9" w:rsidR="00D0276E" w:rsidRPr="00F54017" w:rsidRDefault="00D0276E" w:rsidP="00D0276E">
            <w:pPr>
              <w:spacing w:line="240" w:lineRule="auto"/>
              <w:ind w:left="971" w:right="-72"/>
              <w:rPr>
                <w:rFonts w:cs="Arial"/>
                <w:sz w:val="16"/>
                <w:szCs w:val="16"/>
              </w:rPr>
            </w:pPr>
            <w:r w:rsidRPr="00F54017">
              <w:rPr>
                <w:rFonts w:cs="Arial"/>
                <w:sz w:val="16"/>
                <w:szCs w:val="16"/>
              </w:rPr>
              <w:t>Big Data Technology Part.,Ltd.</w:t>
            </w:r>
          </w:p>
        </w:tc>
        <w:tc>
          <w:tcPr>
            <w:tcW w:w="1440" w:type="dxa"/>
          </w:tcPr>
          <w:p w14:paraId="778C5D5D" w14:textId="0EFA79B7" w:rsidR="00D0276E" w:rsidRPr="00F54017" w:rsidRDefault="00D0276E" w:rsidP="00D0276E">
            <w:pPr>
              <w:spacing w:line="240" w:lineRule="auto"/>
              <w:ind w:left="-153" w:right="-107"/>
              <w:jc w:val="center"/>
              <w:rPr>
                <w:rFonts w:cs="Arial"/>
                <w:sz w:val="16"/>
                <w:szCs w:val="16"/>
              </w:rPr>
            </w:pPr>
            <w:r w:rsidRPr="00F54017">
              <w:rPr>
                <w:rFonts w:cs="Arial"/>
                <w:sz w:val="16"/>
                <w:szCs w:val="16"/>
              </w:rPr>
              <w:t>Thailand</w:t>
            </w:r>
          </w:p>
        </w:tc>
        <w:tc>
          <w:tcPr>
            <w:tcW w:w="2970" w:type="dxa"/>
          </w:tcPr>
          <w:p w14:paraId="5EE6ACB3" w14:textId="3A1C19D4" w:rsidR="00D0276E" w:rsidRPr="00F54017" w:rsidRDefault="00D0276E" w:rsidP="00D0276E">
            <w:pPr>
              <w:spacing w:line="240" w:lineRule="auto"/>
              <w:ind w:left="127" w:right="-72" w:hanging="127"/>
              <w:rPr>
                <w:rFonts w:cs="Arial"/>
                <w:sz w:val="16"/>
                <w:szCs w:val="16"/>
              </w:rPr>
            </w:pPr>
            <w:r w:rsidRPr="00F54017">
              <w:rPr>
                <w:rFonts w:cs="Arial"/>
                <w:sz w:val="16"/>
                <w:szCs w:val="16"/>
              </w:rPr>
              <w:t>Digital technology and innovation with comprehensive Engineering, Procurement and Construction Services, Energy Management System - EMS in Internet of Things (loT) and Solution Provider for Energy Efficiency</w:t>
            </w:r>
          </w:p>
        </w:tc>
        <w:tc>
          <w:tcPr>
            <w:tcW w:w="1460" w:type="dxa"/>
          </w:tcPr>
          <w:p w14:paraId="527C28DE" w14:textId="222818B1" w:rsidR="00D0276E" w:rsidRPr="00F54017" w:rsidRDefault="00F54017" w:rsidP="00D0276E">
            <w:pPr>
              <w:spacing w:line="240" w:lineRule="auto"/>
              <w:ind w:right="-72"/>
              <w:jc w:val="center"/>
              <w:rPr>
                <w:rFonts w:cs="Arial"/>
                <w:sz w:val="16"/>
                <w:szCs w:val="16"/>
              </w:rPr>
            </w:pPr>
            <w:r w:rsidRPr="00F54017">
              <w:rPr>
                <w:rFonts w:cs="Arial"/>
                <w:sz w:val="16"/>
                <w:szCs w:val="16"/>
              </w:rPr>
              <w:t>69</w:t>
            </w:r>
            <w:r w:rsidR="00D0276E" w:rsidRPr="00F54017">
              <w:rPr>
                <w:rFonts w:cs="Arial"/>
                <w:sz w:val="16"/>
                <w:szCs w:val="16"/>
              </w:rPr>
              <w:t>.</w:t>
            </w:r>
            <w:r w:rsidRPr="00F54017">
              <w:rPr>
                <w:rFonts w:cs="Arial"/>
                <w:sz w:val="16"/>
                <w:szCs w:val="16"/>
              </w:rPr>
              <w:t>99</w:t>
            </w:r>
          </w:p>
        </w:tc>
      </w:tr>
    </w:tbl>
    <w:p w14:paraId="1A08D111" w14:textId="77777777" w:rsidR="00F95BEB" w:rsidRPr="00F54017" w:rsidRDefault="00F95BEB">
      <w:pPr>
        <w:spacing w:line="240" w:lineRule="auto"/>
        <w:rPr>
          <w:rFonts w:cs="Arial"/>
          <w:b/>
          <w:bCs/>
          <w:sz w:val="10"/>
          <w:szCs w:val="10"/>
        </w:rPr>
      </w:pPr>
      <w:r w:rsidRPr="00F54017">
        <w:rPr>
          <w:rFonts w:cs="Arial"/>
          <w:b/>
          <w:bCs/>
          <w:sz w:val="10"/>
          <w:szCs w:val="10"/>
        </w:rPr>
        <w:br w:type="page"/>
      </w:r>
    </w:p>
    <w:p w14:paraId="00DE5B65" w14:textId="4AE97783" w:rsidR="001D399F" w:rsidRPr="00F54017" w:rsidRDefault="00F54017" w:rsidP="00553949">
      <w:pPr>
        <w:spacing w:line="240" w:lineRule="auto"/>
        <w:ind w:left="540" w:hanging="540"/>
        <w:jc w:val="thaiDistribute"/>
        <w:rPr>
          <w:rFonts w:cs="Arial"/>
          <w:b/>
          <w:bCs/>
          <w:sz w:val="18"/>
          <w:szCs w:val="18"/>
        </w:rPr>
      </w:pPr>
      <w:r w:rsidRPr="00F54017">
        <w:rPr>
          <w:rFonts w:cs="Arial"/>
          <w:b/>
          <w:bCs/>
          <w:sz w:val="18"/>
          <w:szCs w:val="18"/>
        </w:rPr>
        <w:lastRenderedPageBreak/>
        <w:t>17</w:t>
      </w:r>
      <w:r w:rsidR="001D399F" w:rsidRPr="00F54017">
        <w:rPr>
          <w:rFonts w:cs="Arial"/>
          <w:b/>
          <w:bCs/>
          <w:sz w:val="18"/>
          <w:szCs w:val="18"/>
          <w:rtl/>
          <w:cs/>
        </w:rPr>
        <w:tab/>
      </w:r>
      <w:r w:rsidR="001D399F" w:rsidRPr="00F54017">
        <w:rPr>
          <w:rFonts w:cs="Arial"/>
          <w:b/>
          <w:bCs/>
          <w:sz w:val="18"/>
          <w:szCs w:val="18"/>
        </w:rPr>
        <w:t xml:space="preserve">Investments in subsidiaries and associates </w:t>
      </w:r>
      <w:r w:rsidR="001D399F" w:rsidRPr="00F54017">
        <w:rPr>
          <w:rFonts w:cs="Arial"/>
          <w:sz w:val="18"/>
          <w:szCs w:val="18"/>
        </w:rPr>
        <w:t>(Cont’d)</w:t>
      </w:r>
    </w:p>
    <w:p w14:paraId="6D64D4AE" w14:textId="77777777" w:rsidR="001D399F" w:rsidRPr="00F54017" w:rsidRDefault="001D399F" w:rsidP="00553949">
      <w:pPr>
        <w:tabs>
          <w:tab w:val="left" w:pos="1080"/>
        </w:tabs>
        <w:spacing w:line="240" w:lineRule="auto"/>
        <w:ind w:left="1080" w:hanging="540"/>
        <w:jc w:val="both"/>
        <w:rPr>
          <w:rFonts w:eastAsia="Angsana New" w:cs="Arial"/>
          <w:sz w:val="18"/>
          <w:szCs w:val="18"/>
        </w:rPr>
      </w:pPr>
    </w:p>
    <w:p w14:paraId="504010BF" w14:textId="77777777" w:rsidR="001D399F" w:rsidRPr="00F54017" w:rsidRDefault="001D399F" w:rsidP="00553949">
      <w:pPr>
        <w:tabs>
          <w:tab w:val="left" w:pos="1080"/>
        </w:tabs>
        <w:spacing w:line="240" w:lineRule="auto"/>
        <w:ind w:left="1080" w:hanging="540"/>
        <w:jc w:val="both"/>
        <w:rPr>
          <w:rFonts w:eastAsia="Angsana New" w:cs="Arial"/>
          <w:sz w:val="18"/>
          <w:szCs w:val="18"/>
        </w:rPr>
      </w:pPr>
    </w:p>
    <w:p w14:paraId="44CF463B" w14:textId="3F556BA2" w:rsidR="001D399F" w:rsidRPr="00F54017" w:rsidRDefault="00F54017" w:rsidP="00553949">
      <w:pPr>
        <w:autoSpaceDE w:val="0"/>
        <w:autoSpaceDN w:val="0"/>
        <w:adjustRightInd w:val="0"/>
        <w:spacing w:line="240" w:lineRule="auto"/>
        <w:ind w:left="1080" w:hanging="540"/>
        <w:rPr>
          <w:rFonts w:cs="Arial"/>
          <w:b/>
          <w:bCs/>
          <w:sz w:val="18"/>
          <w:szCs w:val="18"/>
        </w:rPr>
      </w:pPr>
      <w:r w:rsidRPr="00F54017">
        <w:rPr>
          <w:rFonts w:eastAsia="Angsana New" w:cs="Arial"/>
          <w:b/>
          <w:bCs/>
          <w:sz w:val="18"/>
          <w:szCs w:val="18"/>
        </w:rPr>
        <w:t>17</w:t>
      </w:r>
      <w:r w:rsidR="001D399F" w:rsidRPr="00F54017">
        <w:rPr>
          <w:rFonts w:eastAsia="Angsana New" w:cs="Arial"/>
          <w:b/>
          <w:bCs/>
          <w:sz w:val="18"/>
          <w:szCs w:val="18"/>
        </w:rPr>
        <w:t>.</w:t>
      </w:r>
      <w:r w:rsidRPr="00F54017">
        <w:rPr>
          <w:rFonts w:eastAsia="Angsana New" w:cs="Arial"/>
          <w:b/>
          <w:bCs/>
          <w:sz w:val="18"/>
          <w:szCs w:val="18"/>
          <w:lang w:bidi="th-TH"/>
        </w:rPr>
        <w:t>1</w:t>
      </w:r>
      <w:r w:rsidR="001D399F" w:rsidRPr="00F54017">
        <w:rPr>
          <w:rFonts w:eastAsia="Angsana New" w:cs="Arial"/>
          <w:b/>
          <w:bCs/>
          <w:sz w:val="18"/>
          <w:szCs w:val="18"/>
          <w:lang w:bidi="th-TH"/>
        </w:rPr>
        <w:tab/>
      </w:r>
      <w:r w:rsidR="001D399F" w:rsidRPr="00F54017">
        <w:rPr>
          <w:rFonts w:cs="Arial"/>
          <w:b/>
          <w:bCs/>
          <w:sz w:val="18"/>
          <w:szCs w:val="18"/>
        </w:rPr>
        <w:t xml:space="preserve">Investments in subsidiaries </w:t>
      </w:r>
      <w:r w:rsidR="001D399F" w:rsidRPr="00F54017">
        <w:rPr>
          <w:rFonts w:cs="Arial"/>
          <w:sz w:val="18"/>
          <w:szCs w:val="18"/>
        </w:rPr>
        <w:t>(Cont’d)</w:t>
      </w:r>
    </w:p>
    <w:p w14:paraId="5EC60CEA" w14:textId="77777777" w:rsidR="001D399F" w:rsidRPr="00F54017" w:rsidRDefault="001D399F" w:rsidP="00553949">
      <w:pPr>
        <w:spacing w:line="240" w:lineRule="auto"/>
        <w:ind w:left="1080"/>
        <w:jc w:val="thaiDistribute"/>
        <w:rPr>
          <w:rFonts w:cs="Arial"/>
          <w:sz w:val="18"/>
          <w:szCs w:val="18"/>
        </w:rPr>
      </w:pPr>
    </w:p>
    <w:p w14:paraId="6EEA51C9" w14:textId="52E54EFD" w:rsidR="001D399F" w:rsidRPr="00F54017" w:rsidRDefault="001D399F" w:rsidP="00553949">
      <w:pPr>
        <w:spacing w:line="240" w:lineRule="auto"/>
        <w:ind w:left="1080"/>
        <w:rPr>
          <w:rFonts w:cs="Arial"/>
          <w:b/>
          <w:bCs/>
          <w:sz w:val="18"/>
          <w:szCs w:val="22"/>
          <w:rtl/>
          <w:cs/>
          <w:lang w:val="en-US" w:bidi="th-TH"/>
        </w:rPr>
      </w:pPr>
      <w:r w:rsidRPr="00F54017">
        <w:rPr>
          <w:rFonts w:cs="Arial"/>
          <w:b/>
          <w:bCs/>
          <w:sz w:val="18"/>
          <w:szCs w:val="18"/>
        </w:rPr>
        <w:t>Subsidiaries under Prime Road Alternative Co., Ltd.</w:t>
      </w:r>
    </w:p>
    <w:p w14:paraId="2E5071A0" w14:textId="77777777" w:rsidR="001D399F" w:rsidRPr="00F54017" w:rsidRDefault="001D399F" w:rsidP="00553949">
      <w:pPr>
        <w:spacing w:line="240" w:lineRule="auto"/>
        <w:ind w:left="1080"/>
        <w:rPr>
          <w:rFonts w:cs="Arial"/>
          <w:sz w:val="18"/>
          <w:szCs w:val="18"/>
        </w:rPr>
      </w:pPr>
    </w:p>
    <w:tbl>
      <w:tblPr>
        <w:tblW w:w="9465" w:type="dxa"/>
        <w:tblLayout w:type="fixed"/>
        <w:tblLook w:val="04A0" w:firstRow="1" w:lastRow="0" w:firstColumn="1" w:lastColumn="0" w:noHBand="0" w:noVBand="1"/>
      </w:tblPr>
      <w:tblGrid>
        <w:gridCol w:w="3599"/>
        <w:gridCol w:w="1439"/>
        <w:gridCol w:w="2968"/>
        <w:gridCol w:w="1459"/>
      </w:tblGrid>
      <w:tr w:rsidR="0000601C" w:rsidRPr="00F54017" w14:paraId="3CE9C8F0" w14:textId="77777777" w:rsidTr="00D0276E">
        <w:trPr>
          <w:trHeight w:val="20"/>
        </w:trPr>
        <w:tc>
          <w:tcPr>
            <w:tcW w:w="3599" w:type="dxa"/>
            <w:vAlign w:val="bottom"/>
            <w:hideMark/>
          </w:tcPr>
          <w:p w14:paraId="063143C0" w14:textId="77777777" w:rsidR="0000601C" w:rsidRPr="00F54017" w:rsidRDefault="0000601C">
            <w:pPr>
              <w:pBdr>
                <w:bottom w:val="single" w:sz="4" w:space="1" w:color="auto"/>
              </w:pBdr>
              <w:spacing w:line="240" w:lineRule="auto"/>
              <w:ind w:left="971" w:right="-72"/>
              <w:jc w:val="center"/>
              <w:rPr>
                <w:rFonts w:cs="Arial"/>
                <w:b/>
                <w:bCs/>
                <w:sz w:val="16"/>
                <w:szCs w:val="16"/>
              </w:rPr>
            </w:pPr>
            <w:r w:rsidRPr="00F54017">
              <w:rPr>
                <w:rFonts w:cs="Arial"/>
                <w:b/>
                <w:bCs/>
                <w:sz w:val="16"/>
                <w:szCs w:val="16"/>
              </w:rPr>
              <w:t>Subsidiaries</w:t>
            </w:r>
          </w:p>
        </w:tc>
        <w:tc>
          <w:tcPr>
            <w:tcW w:w="1439" w:type="dxa"/>
            <w:vAlign w:val="bottom"/>
            <w:hideMark/>
          </w:tcPr>
          <w:p w14:paraId="2B00D64C" w14:textId="77777777" w:rsidR="0000601C" w:rsidRPr="00F54017" w:rsidRDefault="0000601C">
            <w:pPr>
              <w:pBdr>
                <w:bottom w:val="single" w:sz="4" w:space="1" w:color="auto"/>
              </w:pBdr>
              <w:spacing w:line="240" w:lineRule="auto"/>
              <w:ind w:left="127" w:right="-72" w:hanging="127"/>
              <w:jc w:val="center"/>
              <w:rPr>
                <w:rFonts w:cs="Arial"/>
                <w:b/>
                <w:bCs/>
                <w:spacing w:val="-6"/>
                <w:sz w:val="16"/>
                <w:szCs w:val="16"/>
                <w:rtl/>
              </w:rPr>
            </w:pPr>
            <w:r w:rsidRPr="00F54017">
              <w:rPr>
                <w:rFonts w:cs="Arial"/>
                <w:b/>
                <w:bCs/>
                <w:sz w:val="16"/>
                <w:szCs w:val="16"/>
              </w:rPr>
              <w:t>Country of</w:t>
            </w:r>
          </w:p>
          <w:p w14:paraId="5A29E844" w14:textId="77777777" w:rsidR="0000601C" w:rsidRPr="00F54017" w:rsidRDefault="0000601C">
            <w:pPr>
              <w:pBdr>
                <w:bottom w:val="single" w:sz="4" w:space="1" w:color="auto"/>
              </w:pBdr>
              <w:spacing w:line="240" w:lineRule="auto"/>
              <w:ind w:left="127" w:right="-72" w:hanging="127"/>
              <w:jc w:val="center"/>
              <w:rPr>
                <w:rFonts w:cs="Arial"/>
                <w:b/>
                <w:bCs/>
                <w:spacing w:val="-6"/>
                <w:sz w:val="16"/>
                <w:szCs w:val="16"/>
                <w:rtl/>
              </w:rPr>
            </w:pPr>
            <w:r w:rsidRPr="00F54017">
              <w:rPr>
                <w:rFonts w:cs="Arial"/>
                <w:b/>
                <w:bCs/>
                <w:sz w:val="16"/>
                <w:szCs w:val="16"/>
              </w:rPr>
              <w:t>incorporation</w:t>
            </w:r>
          </w:p>
        </w:tc>
        <w:tc>
          <w:tcPr>
            <w:tcW w:w="2968" w:type="dxa"/>
            <w:vAlign w:val="bottom"/>
            <w:hideMark/>
          </w:tcPr>
          <w:p w14:paraId="14C05D8F" w14:textId="77777777" w:rsidR="0000601C" w:rsidRPr="00F54017" w:rsidRDefault="0000601C">
            <w:pPr>
              <w:pBdr>
                <w:bottom w:val="single" w:sz="4" w:space="1" w:color="auto"/>
              </w:pBdr>
              <w:spacing w:line="240" w:lineRule="auto"/>
              <w:ind w:left="127" w:right="-72" w:hanging="127"/>
              <w:jc w:val="center"/>
              <w:rPr>
                <w:rFonts w:cs="Arial"/>
                <w:b/>
                <w:bCs/>
                <w:spacing w:val="-6"/>
                <w:sz w:val="16"/>
                <w:szCs w:val="16"/>
              </w:rPr>
            </w:pPr>
            <w:r w:rsidRPr="00F54017">
              <w:rPr>
                <w:rFonts w:cs="Arial"/>
                <w:b/>
                <w:bCs/>
                <w:sz w:val="16"/>
                <w:szCs w:val="16"/>
              </w:rPr>
              <w:t>Business</w:t>
            </w:r>
          </w:p>
        </w:tc>
        <w:tc>
          <w:tcPr>
            <w:tcW w:w="1459" w:type="dxa"/>
            <w:vAlign w:val="bottom"/>
            <w:hideMark/>
          </w:tcPr>
          <w:p w14:paraId="32D1FD28" w14:textId="77777777" w:rsidR="0000601C" w:rsidRPr="00F54017" w:rsidRDefault="0000601C">
            <w:pPr>
              <w:pBdr>
                <w:bottom w:val="single" w:sz="4" w:space="1" w:color="auto"/>
              </w:pBdr>
              <w:spacing w:line="240" w:lineRule="auto"/>
              <w:ind w:right="-72"/>
              <w:jc w:val="center"/>
              <w:rPr>
                <w:rFonts w:cs="Arial"/>
                <w:b/>
                <w:bCs/>
                <w:sz w:val="16"/>
                <w:szCs w:val="16"/>
                <w:rtl/>
              </w:rPr>
            </w:pPr>
            <w:r w:rsidRPr="00F54017">
              <w:rPr>
                <w:rFonts w:cs="Arial"/>
                <w:b/>
                <w:bCs/>
                <w:sz w:val="16"/>
                <w:szCs w:val="16"/>
              </w:rPr>
              <w:t>Proportion of shares held by the Group (%)</w:t>
            </w:r>
          </w:p>
        </w:tc>
      </w:tr>
      <w:tr w:rsidR="00F95BEB" w:rsidRPr="00F54017" w14:paraId="220E0FBE" w14:textId="77777777" w:rsidTr="00D0276E">
        <w:trPr>
          <w:trHeight w:val="20"/>
        </w:trPr>
        <w:tc>
          <w:tcPr>
            <w:tcW w:w="3599" w:type="dxa"/>
          </w:tcPr>
          <w:p w14:paraId="5EA917DB" w14:textId="77777777" w:rsidR="00F95BEB" w:rsidRPr="00F54017" w:rsidRDefault="00F95BEB">
            <w:pPr>
              <w:spacing w:line="240" w:lineRule="auto"/>
              <w:ind w:left="971" w:right="-72"/>
              <w:rPr>
                <w:rFonts w:cs="Arial"/>
                <w:sz w:val="12"/>
                <w:szCs w:val="12"/>
              </w:rPr>
            </w:pPr>
          </w:p>
        </w:tc>
        <w:tc>
          <w:tcPr>
            <w:tcW w:w="1439" w:type="dxa"/>
          </w:tcPr>
          <w:p w14:paraId="1805257F" w14:textId="77777777" w:rsidR="00F95BEB" w:rsidRPr="00F54017" w:rsidRDefault="00F95BEB">
            <w:pPr>
              <w:spacing w:line="240" w:lineRule="auto"/>
              <w:ind w:left="-153" w:right="-72"/>
              <w:jc w:val="center"/>
              <w:rPr>
                <w:rFonts w:cs="Arial"/>
                <w:sz w:val="12"/>
                <w:szCs w:val="12"/>
              </w:rPr>
            </w:pPr>
          </w:p>
        </w:tc>
        <w:tc>
          <w:tcPr>
            <w:tcW w:w="2968" w:type="dxa"/>
          </w:tcPr>
          <w:p w14:paraId="187C330F" w14:textId="77777777" w:rsidR="00F95BEB" w:rsidRPr="00F54017" w:rsidRDefault="00F95BEB">
            <w:pPr>
              <w:spacing w:line="240" w:lineRule="auto"/>
              <w:ind w:left="127" w:right="-72" w:hanging="127"/>
              <w:rPr>
                <w:rFonts w:cs="Arial"/>
                <w:sz w:val="12"/>
                <w:szCs w:val="12"/>
              </w:rPr>
            </w:pPr>
          </w:p>
        </w:tc>
        <w:tc>
          <w:tcPr>
            <w:tcW w:w="1459" w:type="dxa"/>
          </w:tcPr>
          <w:p w14:paraId="6FBF8995" w14:textId="77777777" w:rsidR="00F95BEB" w:rsidRPr="00F54017" w:rsidRDefault="00F95BEB">
            <w:pPr>
              <w:spacing w:line="240" w:lineRule="auto"/>
              <w:ind w:right="-72"/>
              <w:jc w:val="center"/>
              <w:rPr>
                <w:rFonts w:cs="Arial"/>
                <w:sz w:val="12"/>
                <w:szCs w:val="12"/>
              </w:rPr>
            </w:pPr>
          </w:p>
        </w:tc>
      </w:tr>
      <w:tr w:rsidR="0000601C" w:rsidRPr="00F54017" w14:paraId="2CBA03B9" w14:textId="77777777" w:rsidTr="00D0276E">
        <w:trPr>
          <w:trHeight w:val="20"/>
        </w:trPr>
        <w:tc>
          <w:tcPr>
            <w:tcW w:w="3599" w:type="dxa"/>
            <w:hideMark/>
          </w:tcPr>
          <w:p w14:paraId="0CBA432C" w14:textId="13C8574B" w:rsidR="0000601C" w:rsidRPr="00F54017" w:rsidRDefault="0000601C">
            <w:pPr>
              <w:spacing w:line="240" w:lineRule="auto"/>
              <w:ind w:left="971" w:right="-72"/>
              <w:rPr>
                <w:rFonts w:cs="Arial"/>
                <w:sz w:val="16"/>
                <w:szCs w:val="16"/>
              </w:rPr>
            </w:pPr>
            <w:r w:rsidRPr="00F54017">
              <w:rPr>
                <w:rFonts w:cs="Arial"/>
                <w:sz w:val="16"/>
                <w:szCs w:val="16"/>
              </w:rPr>
              <w:t>Prime Waste Energy Co.,</w:t>
            </w:r>
            <w:r w:rsidR="00A20AD2" w:rsidRPr="00F54017">
              <w:rPr>
                <w:rFonts w:cs="Arial"/>
                <w:sz w:val="16"/>
                <w:szCs w:val="16"/>
              </w:rPr>
              <w:t xml:space="preserve"> </w:t>
            </w:r>
            <w:r w:rsidRPr="00F54017">
              <w:rPr>
                <w:rFonts w:cs="Arial"/>
                <w:sz w:val="16"/>
                <w:szCs w:val="16"/>
              </w:rPr>
              <w:t>Ltd.</w:t>
            </w:r>
          </w:p>
        </w:tc>
        <w:tc>
          <w:tcPr>
            <w:tcW w:w="1439" w:type="dxa"/>
            <w:hideMark/>
          </w:tcPr>
          <w:p w14:paraId="60AFB890"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50485463" w14:textId="77777777" w:rsidR="0000601C" w:rsidRPr="00F54017" w:rsidRDefault="0000601C">
            <w:pPr>
              <w:spacing w:line="240" w:lineRule="auto"/>
              <w:ind w:left="127" w:right="-72" w:hanging="127"/>
              <w:rPr>
                <w:rFonts w:cs="Arial"/>
                <w:sz w:val="16"/>
                <w:szCs w:val="16"/>
              </w:rPr>
            </w:pPr>
            <w:r w:rsidRPr="00F54017">
              <w:rPr>
                <w:rFonts w:cs="Arial"/>
                <w:sz w:val="16"/>
                <w:szCs w:val="16"/>
              </w:rPr>
              <w:t>Designing, constructing, installing energy-saving systems by using renewable energy such as solar energy</w:t>
            </w:r>
          </w:p>
        </w:tc>
        <w:tc>
          <w:tcPr>
            <w:tcW w:w="1459" w:type="dxa"/>
            <w:hideMark/>
          </w:tcPr>
          <w:p w14:paraId="01DA3F46" w14:textId="3BF4DCC1"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97</w:t>
            </w:r>
          </w:p>
        </w:tc>
      </w:tr>
      <w:tr w:rsidR="0000601C" w:rsidRPr="00F54017" w14:paraId="3A2A7D3F" w14:textId="77777777" w:rsidTr="00D0276E">
        <w:trPr>
          <w:trHeight w:val="20"/>
        </w:trPr>
        <w:tc>
          <w:tcPr>
            <w:tcW w:w="3599" w:type="dxa"/>
            <w:hideMark/>
          </w:tcPr>
          <w:p w14:paraId="772D98E3" w14:textId="54F0D9B8" w:rsidR="0000601C" w:rsidRPr="00F54017" w:rsidRDefault="0000601C">
            <w:pPr>
              <w:spacing w:line="240" w:lineRule="auto"/>
              <w:ind w:left="971" w:right="-72"/>
              <w:rPr>
                <w:rFonts w:cs="Arial"/>
                <w:sz w:val="16"/>
                <w:szCs w:val="16"/>
              </w:rPr>
            </w:pPr>
            <w:r w:rsidRPr="00F54017">
              <w:rPr>
                <w:rFonts w:cs="Arial"/>
                <w:sz w:val="16"/>
                <w:szCs w:val="16"/>
              </w:rPr>
              <w:t>Prime Waste Energy S</w:t>
            </w:r>
            <w:r w:rsidR="00F54017" w:rsidRPr="00F54017">
              <w:rPr>
                <w:rFonts w:cs="Arial"/>
                <w:sz w:val="16"/>
                <w:szCs w:val="16"/>
              </w:rPr>
              <w:t>1</w:t>
            </w:r>
            <w:r w:rsidRPr="00F54017">
              <w:rPr>
                <w:rFonts w:cs="Arial"/>
                <w:sz w:val="16"/>
                <w:szCs w:val="16"/>
              </w:rPr>
              <w:t xml:space="preserve"> Co., Ltd.</w:t>
            </w:r>
          </w:p>
        </w:tc>
        <w:tc>
          <w:tcPr>
            <w:tcW w:w="1439" w:type="dxa"/>
            <w:hideMark/>
          </w:tcPr>
          <w:p w14:paraId="2B4F34A7"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18A3ABA2" w14:textId="3EECF074" w:rsidR="0000601C" w:rsidRPr="00F54017" w:rsidRDefault="00D0276E">
            <w:pPr>
              <w:spacing w:line="240" w:lineRule="auto"/>
              <w:ind w:left="127" w:right="-72" w:hanging="127"/>
              <w:rPr>
                <w:rFonts w:cs="Arial"/>
                <w:sz w:val="16"/>
                <w:lang w:bidi="th-TH"/>
              </w:rPr>
            </w:pPr>
            <w:r w:rsidRPr="00F54017">
              <w:rPr>
                <w:rFonts w:cs="Arial"/>
                <w:sz w:val="16"/>
                <w:szCs w:val="16"/>
              </w:rPr>
              <w:t>Designing, constructing, installing energy-saving systems by using renewable energy such as solar energy</w:t>
            </w:r>
          </w:p>
        </w:tc>
        <w:tc>
          <w:tcPr>
            <w:tcW w:w="1459" w:type="dxa"/>
            <w:hideMark/>
          </w:tcPr>
          <w:p w14:paraId="59FC2BD5" w14:textId="7649B6EF"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23AF279A" w14:textId="77777777" w:rsidTr="00D0276E">
        <w:trPr>
          <w:trHeight w:val="20"/>
        </w:trPr>
        <w:tc>
          <w:tcPr>
            <w:tcW w:w="3599" w:type="dxa"/>
            <w:hideMark/>
          </w:tcPr>
          <w:p w14:paraId="0B139ED3" w14:textId="6B480095" w:rsidR="0000601C" w:rsidRPr="00F54017" w:rsidRDefault="0000601C">
            <w:pPr>
              <w:spacing w:line="240" w:lineRule="auto"/>
              <w:ind w:left="971" w:right="-72"/>
              <w:rPr>
                <w:rFonts w:cs="Arial"/>
                <w:sz w:val="16"/>
                <w:szCs w:val="16"/>
              </w:rPr>
            </w:pPr>
            <w:r w:rsidRPr="00F54017">
              <w:rPr>
                <w:rFonts w:cs="Arial"/>
                <w:sz w:val="16"/>
                <w:szCs w:val="16"/>
              </w:rPr>
              <w:t>Prime Waste Energy S</w:t>
            </w:r>
            <w:r w:rsidR="00F54017" w:rsidRPr="00F54017">
              <w:rPr>
                <w:rFonts w:cs="Arial"/>
                <w:sz w:val="16"/>
                <w:szCs w:val="16"/>
              </w:rPr>
              <w:t>2</w:t>
            </w:r>
            <w:r w:rsidRPr="00F54017">
              <w:rPr>
                <w:rFonts w:cs="Arial"/>
                <w:sz w:val="16"/>
                <w:szCs w:val="16"/>
              </w:rPr>
              <w:t xml:space="preserve"> Co., Ltd.</w:t>
            </w:r>
          </w:p>
        </w:tc>
        <w:tc>
          <w:tcPr>
            <w:tcW w:w="1439" w:type="dxa"/>
            <w:hideMark/>
          </w:tcPr>
          <w:p w14:paraId="0AC0BC54"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1F05946C" w14:textId="4C17EFF6" w:rsidR="0000601C" w:rsidRPr="00F54017" w:rsidRDefault="00D0276E">
            <w:pPr>
              <w:spacing w:line="240" w:lineRule="auto"/>
              <w:ind w:left="127" w:right="-72" w:hanging="127"/>
              <w:rPr>
                <w:rFonts w:cs="Arial"/>
                <w:sz w:val="16"/>
                <w:lang w:bidi="th-TH"/>
              </w:rPr>
            </w:pPr>
            <w:r w:rsidRPr="00F54017">
              <w:rPr>
                <w:rFonts w:cs="Arial"/>
                <w:sz w:val="16"/>
                <w:szCs w:val="16"/>
              </w:rPr>
              <w:t>Designing, constructing, installing energy-saving systems by using renewable energy such as solar energy</w:t>
            </w:r>
            <w:r w:rsidRPr="00F54017">
              <w:rPr>
                <w:rFonts w:cs="Arial"/>
                <w:sz w:val="16"/>
                <w:lang w:bidi="th-TH"/>
              </w:rPr>
              <w:t xml:space="preserve"> </w:t>
            </w:r>
          </w:p>
        </w:tc>
        <w:tc>
          <w:tcPr>
            <w:tcW w:w="1459" w:type="dxa"/>
            <w:hideMark/>
          </w:tcPr>
          <w:p w14:paraId="341BA5AA" w14:textId="5801AE6F"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2365ADDC" w14:textId="77777777" w:rsidTr="00D0276E">
        <w:trPr>
          <w:trHeight w:val="20"/>
        </w:trPr>
        <w:tc>
          <w:tcPr>
            <w:tcW w:w="3599" w:type="dxa"/>
            <w:hideMark/>
          </w:tcPr>
          <w:p w14:paraId="118F054E" w14:textId="72989A44" w:rsidR="0000601C" w:rsidRPr="00F54017" w:rsidRDefault="0000601C">
            <w:pPr>
              <w:spacing w:line="240" w:lineRule="auto"/>
              <w:ind w:left="971" w:right="-72"/>
              <w:rPr>
                <w:rFonts w:cs="Arial"/>
                <w:sz w:val="16"/>
                <w:szCs w:val="16"/>
              </w:rPr>
            </w:pPr>
            <w:r w:rsidRPr="00F54017">
              <w:rPr>
                <w:rFonts w:cs="Arial"/>
                <w:sz w:val="16"/>
                <w:szCs w:val="16"/>
              </w:rPr>
              <w:t>Prime Waste Energy S</w:t>
            </w:r>
            <w:r w:rsidR="00F54017" w:rsidRPr="00F54017">
              <w:rPr>
                <w:rFonts w:cs="Arial"/>
                <w:sz w:val="16"/>
                <w:szCs w:val="16"/>
              </w:rPr>
              <w:t>3</w:t>
            </w:r>
            <w:r w:rsidRPr="00F54017">
              <w:rPr>
                <w:rFonts w:cs="Arial"/>
                <w:sz w:val="16"/>
                <w:szCs w:val="16"/>
              </w:rPr>
              <w:t xml:space="preserve"> Co., Ltd.</w:t>
            </w:r>
          </w:p>
        </w:tc>
        <w:tc>
          <w:tcPr>
            <w:tcW w:w="1439" w:type="dxa"/>
            <w:hideMark/>
          </w:tcPr>
          <w:p w14:paraId="36CB4A51"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2FEEDC1E" w14:textId="292B2AD4" w:rsidR="0000601C" w:rsidRPr="00F54017" w:rsidRDefault="00D0276E">
            <w:pPr>
              <w:spacing w:line="240" w:lineRule="auto"/>
              <w:ind w:left="127" w:right="-72" w:hanging="127"/>
              <w:rPr>
                <w:rFonts w:cs="Arial"/>
                <w:sz w:val="16"/>
                <w:lang w:bidi="th-TH"/>
              </w:rPr>
            </w:pPr>
            <w:r w:rsidRPr="00F54017">
              <w:rPr>
                <w:rFonts w:cs="Arial"/>
                <w:sz w:val="16"/>
                <w:szCs w:val="16"/>
              </w:rPr>
              <w:t>Designing, constructing, installing energy-saving systems by using renewable energy such as solar energy</w:t>
            </w:r>
          </w:p>
        </w:tc>
        <w:tc>
          <w:tcPr>
            <w:tcW w:w="1459" w:type="dxa"/>
            <w:hideMark/>
          </w:tcPr>
          <w:p w14:paraId="797F4ACE" w14:textId="58BDC486"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3B7CF295" w14:textId="77777777" w:rsidTr="00D0276E">
        <w:trPr>
          <w:trHeight w:val="20"/>
        </w:trPr>
        <w:tc>
          <w:tcPr>
            <w:tcW w:w="3599" w:type="dxa"/>
            <w:hideMark/>
          </w:tcPr>
          <w:p w14:paraId="0ECB8F7E" w14:textId="5FDA7781" w:rsidR="0000601C" w:rsidRPr="00F54017" w:rsidRDefault="0000601C">
            <w:pPr>
              <w:spacing w:line="240" w:lineRule="auto"/>
              <w:ind w:left="971" w:right="-72"/>
              <w:rPr>
                <w:rFonts w:cs="Arial"/>
                <w:sz w:val="16"/>
                <w:lang w:val="en-US" w:bidi="th-TH"/>
              </w:rPr>
            </w:pPr>
            <w:r w:rsidRPr="00F54017">
              <w:rPr>
                <w:rFonts w:cs="Arial"/>
                <w:sz w:val="16"/>
                <w:lang w:bidi="th-TH"/>
              </w:rPr>
              <w:t>Prime Waste Power S</w:t>
            </w:r>
            <w:r w:rsidR="00F54017" w:rsidRPr="00F54017">
              <w:rPr>
                <w:rFonts w:cs="Arial"/>
                <w:sz w:val="16"/>
                <w:lang w:bidi="th-TH"/>
              </w:rPr>
              <w:t>1</w:t>
            </w:r>
            <w:r w:rsidRPr="00F54017">
              <w:rPr>
                <w:rFonts w:cs="Arial"/>
                <w:sz w:val="16"/>
                <w:lang w:val="en-US" w:bidi="th-TH"/>
              </w:rPr>
              <w:t xml:space="preserve"> </w:t>
            </w:r>
            <w:r w:rsidRPr="00F54017">
              <w:rPr>
                <w:rFonts w:cs="Arial"/>
                <w:sz w:val="16"/>
                <w:szCs w:val="16"/>
              </w:rPr>
              <w:t>Co., Ltd.</w:t>
            </w:r>
          </w:p>
        </w:tc>
        <w:tc>
          <w:tcPr>
            <w:tcW w:w="1439" w:type="dxa"/>
            <w:hideMark/>
          </w:tcPr>
          <w:p w14:paraId="324C7B96"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3B2E06C7" w14:textId="1CB511A9" w:rsidR="0000601C" w:rsidRPr="00F54017" w:rsidRDefault="00D0276E">
            <w:pPr>
              <w:spacing w:line="240" w:lineRule="auto"/>
              <w:ind w:left="127" w:right="-72" w:hanging="127"/>
              <w:rPr>
                <w:rFonts w:cs="Arial"/>
                <w:sz w:val="16"/>
                <w:szCs w:val="16"/>
              </w:rPr>
            </w:pPr>
            <w:r w:rsidRPr="00F54017">
              <w:rPr>
                <w:rFonts w:cs="Arial"/>
                <w:sz w:val="16"/>
                <w:szCs w:val="16"/>
              </w:rPr>
              <w:t>Designing, constructing, installing energy-saving systems by using renewable energy such as solar energy</w:t>
            </w:r>
          </w:p>
        </w:tc>
        <w:tc>
          <w:tcPr>
            <w:tcW w:w="1459" w:type="dxa"/>
            <w:hideMark/>
          </w:tcPr>
          <w:p w14:paraId="6FC6DF99" w14:textId="06ADAF4E"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32AF9836" w14:textId="77777777" w:rsidTr="00D0276E">
        <w:trPr>
          <w:trHeight w:val="20"/>
        </w:trPr>
        <w:tc>
          <w:tcPr>
            <w:tcW w:w="3599" w:type="dxa"/>
            <w:hideMark/>
          </w:tcPr>
          <w:p w14:paraId="43731DAA" w14:textId="77777777" w:rsidR="0000601C" w:rsidRPr="00F54017" w:rsidRDefault="0000601C">
            <w:pPr>
              <w:spacing w:line="240" w:lineRule="auto"/>
              <w:ind w:left="971" w:right="-72"/>
              <w:rPr>
                <w:rFonts w:cs="Arial"/>
                <w:sz w:val="16"/>
                <w:lang w:bidi="th-TH"/>
              </w:rPr>
            </w:pPr>
            <w:r w:rsidRPr="00F54017">
              <w:rPr>
                <w:rFonts w:cs="Arial"/>
                <w:sz w:val="16"/>
                <w:lang w:bidi="th-TH"/>
              </w:rPr>
              <w:t>Prime Energy Service Co., Ltd.</w:t>
            </w:r>
          </w:p>
        </w:tc>
        <w:tc>
          <w:tcPr>
            <w:tcW w:w="1439" w:type="dxa"/>
            <w:hideMark/>
          </w:tcPr>
          <w:p w14:paraId="3245CCF0"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3AD3E649" w14:textId="06CA1EF5" w:rsidR="0000601C" w:rsidRPr="00F54017" w:rsidRDefault="00D0276E">
            <w:pPr>
              <w:spacing w:line="240" w:lineRule="auto"/>
              <w:ind w:left="127" w:right="-72" w:hanging="127"/>
              <w:rPr>
                <w:rFonts w:cs="Arial"/>
                <w:sz w:val="16"/>
                <w:lang w:bidi="th-TH"/>
              </w:rPr>
            </w:pPr>
            <w:r w:rsidRPr="00F54017">
              <w:rPr>
                <w:rFonts w:cs="Arial"/>
                <w:sz w:val="16"/>
                <w:szCs w:val="16"/>
              </w:rPr>
              <w:t>Designing, constructing, installing energy-saving systems by using renewable energy such as solar energy</w:t>
            </w:r>
          </w:p>
        </w:tc>
        <w:tc>
          <w:tcPr>
            <w:tcW w:w="1459" w:type="dxa"/>
            <w:hideMark/>
          </w:tcPr>
          <w:p w14:paraId="6E3642DA" w14:textId="1581103C"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5915D445" w14:textId="77777777" w:rsidTr="00D0276E">
        <w:trPr>
          <w:trHeight w:val="20"/>
        </w:trPr>
        <w:tc>
          <w:tcPr>
            <w:tcW w:w="3599" w:type="dxa"/>
            <w:hideMark/>
          </w:tcPr>
          <w:p w14:paraId="156F2291" w14:textId="15E04418" w:rsidR="0000601C" w:rsidRPr="00F54017" w:rsidRDefault="0000601C">
            <w:pPr>
              <w:spacing w:line="240" w:lineRule="auto"/>
              <w:ind w:left="971" w:right="-72"/>
              <w:rPr>
                <w:rFonts w:cs="Arial"/>
                <w:sz w:val="16"/>
                <w:szCs w:val="16"/>
                <w:lang w:val="en-US"/>
              </w:rPr>
            </w:pPr>
            <w:r w:rsidRPr="00F54017">
              <w:rPr>
                <w:rFonts w:cs="Arial"/>
                <w:sz w:val="16"/>
                <w:szCs w:val="16"/>
              </w:rPr>
              <w:t xml:space="preserve">Prime Waste Industrial </w:t>
            </w:r>
            <w:r w:rsidR="00F54017" w:rsidRPr="00F54017">
              <w:rPr>
                <w:rFonts w:cs="Arial"/>
                <w:sz w:val="16"/>
                <w:szCs w:val="16"/>
              </w:rPr>
              <w:t>1</w:t>
            </w:r>
            <w:r w:rsidRPr="00F54017">
              <w:rPr>
                <w:rFonts w:cs="Arial"/>
                <w:sz w:val="16"/>
                <w:szCs w:val="16"/>
              </w:rPr>
              <w:t xml:space="preserve"> Co., Ltd.</w:t>
            </w:r>
          </w:p>
        </w:tc>
        <w:tc>
          <w:tcPr>
            <w:tcW w:w="1439" w:type="dxa"/>
            <w:hideMark/>
          </w:tcPr>
          <w:p w14:paraId="638DCB12"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51B46CCC" w14:textId="4369708B" w:rsidR="0000601C" w:rsidRPr="00F54017" w:rsidRDefault="00D0276E">
            <w:pPr>
              <w:spacing w:line="240" w:lineRule="auto"/>
              <w:ind w:left="127" w:right="-72" w:hanging="127"/>
              <w:rPr>
                <w:rFonts w:cs="Arial"/>
                <w:sz w:val="16"/>
                <w:szCs w:val="16"/>
              </w:rPr>
            </w:pPr>
            <w:r w:rsidRPr="00F54017">
              <w:rPr>
                <w:rFonts w:cs="Arial"/>
                <w:sz w:val="16"/>
                <w:szCs w:val="16"/>
              </w:rPr>
              <w:t>Designing, constructing, installing energy-saving systems by using renewable energy such as solar energy</w:t>
            </w:r>
          </w:p>
        </w:tc>
        <w:tc>
          <w:tcPr>
            <w:tcW w:w="1459" w:type="dxa"/>
            <w:hideMark/>
          </w:tcPr>
          <w:p w14:paraId="11BEA03C" w14:textId="3B0B86AB" w:rsidR="0000601C" w:rsidRPr="00F54017" w:rsidRDefault="00F54017">
            <w:pPr>
              <w:spacing w:line="240" w:lineRule="auto"/>
              <w:ind w:right="-72"/>
              <w:jc w:val="center"/>
              <w:rPr>
                <w:rFonts w:cs="Arial"/>
                <w:sz w:val="16"/>
                <w:szCs w:val="16"/>
                <w:rtl/>
              </w:rPr>
            </w:pPr>
            <w:r w:rsidRPr="00F54017">
              <w:rPr>
                <w:rFonts w:cs="Arial"/>
                <w:sz w:val="16"/>
                <w:szCs w:val="16"/>
              </w:rPr>
              <w:t>99</w:t>
            </w:r>
            <w:r w:rsidR="00710A92" w:rsidRPr="00F54017">
              <w:rPr>
                <w:rFonts w:cs="Arial"/>
                <w:sz w:val="16"/>
                <w:szCs w:val="16"/>
              </w:rPr>
              <w:t>.</w:t>
            </w:r>
            <w:r w:rsidRPr="00F54017">
              <w:rPr>
                <w:rFonts w:cs="Arial"/>
                <w:sz w:val="16"/>
                <w:szCs w:val="16"/>
              </w:rPr>
              <w:t>99</w:t>
            </w:r>
          </w:p>
        </w:tc>
      </w:tr>
      <w:tr w:rsidR="0000601C" w:rsidRPr="00F54017" w14:paraId="2FCC8F11" w14:textId="77777777" w:rsidTr="00D0276E">
        <w:trPr>
          <w:trHeight w:val="20"/>
        </w:trPr>
        <w:tc>
          <w:tcPr>
            <w:tcW w:w="3599" w:type="dxa"/>
            <w:hideMark/>
          </w:tcPr>
          <w:p w14:paraId="357D36EE" w14:textId="1659F060" w:rsidR="0000601C" w:rsidRPr="00F54017" w:rsidRDefault="0000601C">
            <w:pPr>
              <w:spacing w:line="240" w:lineRule="auto"/>
              <w:ind w:left="971" w:right="-72"/>
              <w:rPr>
                <w:rFonts w:cs="Arial"/>
                <w:sz w:val="16"/>
                <w:szCs w:val="16"/>
              </w:rPr>
            </w:pPr>
            <w:r w:rsidRPr="00F54017">
              <w:rPr>
                <w:rFonts w:cs="Arial"/>
                <w:sz w:val="16"/>
                <w:szCs w:val="16"/>
              </w:rPr>
              <w:t xml:space="preserve">Prime Waste Industrial </w:t>
            </w:r>
            <w:r w:rsidR="00F54017" w:rsidRPr="00F54017">
              <w:rPr>
                <w:rFonts w:cs="Arial"/>
                <w:sz w:val="16"/>
                <w:szCs w:val="16"/>
              </w:rPr>
              <w:t>2</w:t>
            </w:r>
            <w:r w:rsidRPr="00F54017">
              <w:rPr>
                <w:rFonts w:cs="Arial"/>
                <w:sz w:val="16"/>
                <w:szCs w:val="16"/>
              </w:rPr>
              <w:t xml:space="preserve"> Co., Ltd.</w:t>
            </w:r>
          </w:p>
        </w:tc>
        <w:tc>
          <w:tcPr>
            <w:tcW w:w="1439" w:type="dxa"/>
            <w:hideMark/>
          </w:tcPr>
          <w:p w14:paraId="1FB11677"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67B78A13" w14:textId="491EF7E2" w:rsidR="0000601C" w:rsidRPr="00F54017" w:rsidRDefault="00D0276E">
            <w:pPr>
              <w:spacing w:line="240" w:lineRule="auto"/>
              <w:ind w:left="127" w:right="-72" w:hanging="127"/>
              <w:rPr>
                <w:rFonts w:cs="Arial"/>
                <w:sz w:val="16"/>
                <w:szCs w:val="16"/>
              </w:rPr>
            </w:pPr>
            <w:r w:rsidRPr="00F54017">
              <w:rPr>
                <w:rFonts w:cs="Arial"/>
                <w:sz w:val="16"/>
                <w:szCs w:val="16"/>
              </w:rPr>
              <w:t>Designing, constructing, installing energy-saving systems by using renewable energy such as solar energy</w:t>
            </w:r>
          </w:p>
        </w:tc>
        <w:tc>
          <w:tcPr>
            <w:tcW w:w="1459" w:type="dxa"/>
            <w:hideMark/>
          </w:tcPr>
          <w:p w14:paraId="0738F99C" w14:textId="7BD5DAF6" w:rsidR="0000601C" w:rsidRPr="00F54017" w:rsidRDefault="00F54017">
            <w:pPr>
              <w:spacing w:line="240" w:lineRule="auto"/>
              <w:ind w:right="-72"/>
              <w:jc w:val="center"/>
              <w:rPr>
                <w:rFonts w:cs="Arial"/>
                <w:sz w:val="16"/>
                <w:szCs w:val="16"/>
                <w:rtl/>
              </w:rPr>
            </w:pPr>
            <w:r w:rsidRPr="00F54017">
              <w:rPr>
                <w:rFonts w:cs="Arial"/>
                <w:sz w:val="16"/>
                <w:szCs w:val="16"/>
              </w:rPr>
              <w:t>99</w:t>
            </w:r>
            <w:r w:rsidR="00710A92" w:rsidRPr="00F54017">
              <w:rPr>
                <w:rFonts w:cs="Arial"/>
                <w:sz w:val="16"/>
                <w:szCs w:val="16"/>
              </w:rPr>
              <w:t>.</w:t>
            </w:r>
            <w:r w:rsidRPr="00F54017">
              <w:rPr>
                <w:rFonts w:cs="Arial"/>
                <w:sz w:val="16"/>
                <w:szCs w:val="16"/>
              </w:rPr>
              <w:t>99</w:t>
            </w:r>
          </w:p>
        </w:tc>
      </w:tr>
      <w:tr w:rsidR="0000601C" w:rsidRPr="00F54017" w14:paraId="07D45AAB" w14:textId="77777777" w:rsidTr="00D0276E">
        <w:trPr>
          <w:trHeight w:val="20"/>
        </w:trPr>
        <w:tc>
          <w:tcPr>
            <w:tcW w:w="3599" w:type="dxa"/>
            <w:hideMark/>
          </w:tcPr>
          <w:p w14:paraId="55995E42" w14:textId="68CCA33D" w:rsidR="0000601C" w:rsidRPr="00F54017" w:rsidRDefault="0000601C">
            <w:pPr>
              <w:spacing w:line="240" w:lineRule="auto"/>
              <w:ind w:left="971" w:right="-72"/>
              <w:rPr>
                <w:rFonts w:cs="Arial"/>
                <w:sz w:val="16"/>
                <w:lang w:val="en-US" w:bidi="th-TH"/>
              </w:rPr>
            </w:pPr>
            <w:r w:rsidRPr="00F54017">
              <w:rPr>
                <w:rFonts w:cs="Arial"/>
                <w:sz w:val="16"/>
                <w:szCs w:val="16"/>
              </w:rPr>
              <w:t xml:space="preserve">Prime Waste Industrial </w:t>
            </w:r>
            <w:r w:rsidR="00F54017" w:rsidRPr="00F54017">
              <w:rPr>
                <w:rFonts w:cs="Arial"/>
                <w:sz w:val="16"/>
                <w:szCs w:val="16"/>
              </w:rPr>
              <w:t>3</w:t>
            </w:r>
            <w:r w:rsidRPr="00F54017">
              <w:rPr>
                <w:rFonts w:cs="Arial"/>
                <w:sz w:val="16"/>
                <w:szCs w:val="16"/>
              </w:rPr>
              <w:t xml:space="preserve"> Co., Ltd.</w:t>
            </w:r>
          </w:p>
        </w:tc>
        <w:tc>
          <w:tcPr>
            <w:tcW w:w="1439" w:type="dxa"/>
            <w:hideMark/>
          </w:tcPr>
          <w:p w14:paraId="77C1F712"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6730595C" w14:textId="794915DB" w:rsidR="0000601C" w:rsidRPr="00F54017" w:rsidRDefault="00D0276E">
            <w:pPr>
              <w:spacing w:line="240" w:lineRule="auto"/>
              <w:ind w:left="127" w:right="-72" w:hanging="127"/>
              <w:rPr>
                <w:rFonts w:cs="Arial"/>
                <w:sz w:val="16"/>
                <w:szCs w:val="16"/>
              </w:rPr>
            </w:pPr>
            <w:r w:rsidRPr="00F54017">
              <w:rPr>
                <w:rFonts w:cs="Arial"/>
                <w:sz w:val="16"/>
                <w:szCs w:val="16"/>
              </w:rPr>
              <w:t>Designing, constructing, installing energy-saving systems by using renewable energy such as solar energy</w:t>
            </w:r>
          </w:p>
        </w:tc>
        <w:tc>
          <w:tcPr>
            <w:tcW w:w="1459" w:type="dxa"/>
            <w:hideMark/>
          </w:tcPr>
          <w:p w14:paraId="44E106F2" w14:textId="57F4A4FF" w:rsidR="0000601C" w:rsidRPr="00F54017" w:rsidRDefault="00F54017">
            <w:pPr>
              <w:spacing w:line="240" w:lineRule="auto"/>
              <w:ind w:right="-72"/>
              <w:jc w:val="center"/>
              <w:rPr>
                <w:rFonts w:cs="Arial"/>
                <w:sz w:val="16"/>
                <w:szCs w:val="16"/>
              </w:rPr>
            </w:pPr>
            <w:r w:rsidRPr="00F54017">
              <w:rPr>
                <w:rFonts w:cs="Arial"/>
                <w:sz w:val="16"/>
                <w:szCs w:val="16"/>
              </w:rPr>
              <w:t>99</w:t>
            </w:r>
            <w:r w:rsidR="00710A92" w:rsidRPr="00F54017">
              <w:rPr>
                <w:rFonts w:cs="Arial"/>
                <w:sz w:val="16"/>
                <w:szCs w:val="16"/>
              </w:rPr>
              <w:t>.</w:t>
            </w:r>
            <w:r w:rsidRPr="00F54017">
              <w:rPr>
                <w:rFonts w:cs="Arial"/>
                <w:sz w:val="16"/>
                <w:szCs w:val="16"/>
              </w:rPr>
              <w:t>99</w:t>
            </w:r>
          </w:p>
        </w:tc>
      </w:tr>
      <w:tr w:rsidR="0000601C" w:rsidRPr="00F54017" w14:paraId="4A33D510" w14:textId="77777777" w:rsidTr="00D0276E">
        <w:trPr>
          <w:trHeight w:val="20"/>
        </w:trPr>
        <w:tc>
          <w:tcPr>
            <w:tcW w:w="3599" w:type="dxa"/>
            <w:hideMark/>
          </w:tcPr>
          <w:p w14:paraId="78A7030C" w14:textId="4F0AA4BB" w:rsidR="0000601C" w:rsidRPr="00F54017" w:rsidRDefault="0000601C">
            <w:pPr>
              <w:spacing w:line="240" w:lineRule="auto"/>
              <w:ind w:left="971" w:right="-72"/>
              <w:rPr>
                <w:rFonts w:cs="Arial"/>
                <w:sz w:val="16"/>
                <w:lang w:bidi="th-TH"/>
              </w:rPr>
            </w:pPr>
            <w:r w:rsidRPr="00F54017">
              <w:rPr>
                <w:rFonts w:cs="Arial"/>
                <w:sz w:val="16"/>
                <w:szCs w:val="16"/>
              </w:rPr>
              <w:t xml:space="preserve">Prime Waste Industrial </w:t>
            </w:r>
            <w:r w:rsidR="00F54017" w:rsidRPr="00F54017">
              <w:rPr>
                <w:rFonts w:cs="Arial"/>
                <w:sz w:val="16"/>
                <w:szCs w:val="16"/>
              </w:rPr>
              <w:t>4</w:t>
            </w:r>
            <w:r w:rsidRPr="00F54017">
              <w:rPr>
                <w:rFonts w:cs="Arial"/>
                <w:sz w:val="16"/>
                <w:szCs w:val="16"/>
              </w:rPr>
              <w:t xml:space="preserve"> Co., Ltd.</w:t>
            </w:r>
          </w:p>
        </w:tc>
        <w:tc>
          <w:tcPr>
            <w:tcW w:w="1439" w:type="dxa"/>
            <w:hideMark/>
          </w:tcPr>
          <w:p w14:paraId="3A2CD4A7"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64E6D6B8" w14:textId="22D6E7A8" w:rsidR="0000601C" w:rsidRPr="00F54017" w:rsidRDefault="00D0276E">
            <w:pPr>
              <w:spacing w:line="240" w:lineRule="auto"/>
              <w:ind w:left="127" w:right="-72" w:hanging="127"/>
              <w:rPr>
                <w:rFonts w:cs="Arial"/>
                <w:sz w:val="16"/>
                <w:lang w:bidi="th-TH"/>
              </w:rPr>
            </w:pPr>
            <w:r w:rsidRPr="00F54017">
              <w:rPr>
                <w:rFonts w:cs="Arial"/>
                <w:sz w:val="16"/>
                <w:szCs w:val="16"/>
              </w:rPr>
              <w:t>Designing, constructing, installing energy-saving systems by using renewable energy such as solar energy</w:t>
            </w:r>
          </w:p>
        </w:tc>
        <w:tc>
          <w:tcPr>
            <w:tcW w:w="1459" w:type="dxa"/>
            <w:hideMark/>
          </w:tcPr>
          <w:p w14:paraId="06C838B3" w14:textId="4B504C15" w:rsidR="0000601C" w:rsidRPr="00F54017" w:rsidRDefault="00F54017">
            <w:pPr>
              <w:spacing w:line="240" w:lineRule="auto"/>
              <w:ind w:right="-72"/>
              <w:jc w:val="center"/>
              <w:rPr>
                <w:rFonts w:cs="Arial"/>
                <w:sz w:val="16"/>
                <w:szCs w:val="16"/>
              </w:rPr>
            </w:pPr>
            <w:r w:rsidRPr="00F54017">
              <w:rPr>
                <w:rFonts w:cs="Arial"/>
                <w:sz w:val="16"/>
                <w:szCs w:val="16"/>
              </w:rPr>
              <w:t>99</w:t>
            </w:r>
            <w:r w:rsidR="00710A92" w:rsidRPr="00F54017">
              <w:rPr>
                <w:rFonts w:cs="Arial"/>
                <w:sz w:val="16"/>
                <w:szCs w:val="16"/>
              </w:rPr>
              <w:t>.</w:t>
            </w:r>
            <w:r w:rsidRPr="00F54017">
              <w:rPr>
                <w:rFonts w:cs="Arial"/>
                <w:sz w:val="16"/>
                <w:szCs w:val="16"/>
              </w:rPr>
              <w:t>99</w:t>
            </w:r>
          </w:p>
        </w:tc>
      </w:tr>
      <w:tr w:rsidR="0000601C" w:rsidRPr="00F54017" w14:paraId="0120C039" w14:textId="77777777" w:rsidTr="00D0276E">
        <w:trPr>
          <w:trHeight w:val="20"/>
        </w:trPr>
        <w:tc>
          <w:tcPr>
            <w:tcW w:w="3599" w:type="dxa"/>
            <w:hideMark/>
          </w:tcPr>
          <w:p w14:paraId="41819CD5" w14:textId="593D710E" w:rsidR="0000601C" w:rsidRPr="00F54017" w:rsidRDefault="0000601C">
            <w:pPr>
              <w:spacing w:line="240" w:lineRule="auto"/>
              <w:ind w:left="971" w:right="-72"/>
              <w:rPr>
                <w:rFonts w:cs="Arial"/>
                <w:sz w:val="16"/>
                <w:szCs w:val="16"/>
              </w:rPr>
            </w:pPr>
            <w:r w:rsidRPr="00F54017">
              <w:rPr>
                <w:rFonts w:cs="Arial"/>
                <w:sz w:val="16"/>
                <w:szCs w:val="16"/>
              </w:rPr>
              <w:t xml:space="preserve">PR Thepha </w:t>
            </w:r>
            <w:r w:rsidR="00F54017" w:rsidRPr="00F54017">
              <w:rPr>
                <w:rFonts w:cs="Arial"/>
                <w:sz w:val="16"/>
                <w:szCs w:val="16"/>
              </w:rPr>
              <w:t>1</w:t>
            </w:r>
            <w:r w:rsidRPr="00F54017">
              <w:rPr>
                <w:rFonts w:cs="Arial"/>
                <w:sz w:val="16"/>
                <w:szCs w:val="16"/>
                <w:lang w:bidi="th-TH"/>
              </w:rPr>
              <w:t xml:space="preserve"> </w:t>
            </w:r>
            <w:r w:rsidRPr="00F54017">
              <w:rPr>
                <w:rFonts w:cs="Arial"/>
                <w:sz w:val="16"/>
                <w:szCs w:val="16"/>
              </w:rPr>
              <w:t>Co., Ltd.</w:t>
            </w:r>
          </w:p>
        </w:tc>
        <w:tc>
          <w:tcPr>
            <w:tcW w:w="1439" w:type="dxa"/>
            <w:hideMark/>
          </w:tcPr>
          <w:p w14:paraId="246A5EF0"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1FC8E293" w14:textId="4AD8122C" w:rsidR="0000601C" w:rsidRPr="00F54017" w:rsidRDefault="00D0276E">
            <w:pPr>
              <w:spacing w:line="240" w:lineRule="auto"/>
              <w:ind w:left="127" w:right="-72" w:hanging="127"/>
              <w:rPr>
                <w:rFonts w:cs="Arial"/>
                <w:sz w:val="16"/>
                <w:szCs w:val="16"/>
              </w:rPr>
            </w:pPr>
            <w:r w:rsidRPr="00F54017">
              <w:rPr>
                <w:rFonts w:cs="Arial"/>
                <w:sz w:val="16"/>
                <w:szCs w:val="16"/>
              </w:rPr>
              <w:t>Designing, constructing, installing energy-saving systems by using renewable energy such as solar energy</w:t>
            </w:r>
          </w:p>
        </w:tc>
        <w:tc>
          <w:tcPr>
            <w:tcW w:w="1459" w:type="dxa"/>
            <w:hideMark/>
          </w:tcPr>
          <w:p w14:paraId="78A8DC85" w14:textId="1F93626B"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78857B3E" w14:textId="77777777" w:rsidTr="00D0276E">
        <w:trPr>
          <w:trHeight w:val="20"/>
        </w:trPr>
        <w:tc>
          <w:tcPr>
            <w:tcW w:w="3599" w:type="dxa"/>
            <w:hideMark/>
          </w:tcPr>
          <w:p w14:paraId="607AFF61" w14:textId="7B4DA483" w:rsidR="0000601C" w:rsidRPr="00F54017" w:rsidRDefault="0000601C">
            <w:pPr>
              <w:spacing w:line="240" w:lineRule="auto"/>
              <w:ind w:left="971" w:right="-72"/>
              <w:rPr>
                <w:rFonts w:cs="Arial"/>
                <w:sz w:val="16"/>
                <w:szCs w:val="16"/>
              </w:rPr>
            </w:pPr>
            <w:r w:rsidRPr="00F54017">
              <w:rPr>
                <w:rFonts w:cs="Arial"/>
                <w:sz w:val="16"/>
                <w:szCs w:val="16"/>
              </w:rPr>
              <w:t xml:space="preserve">PR Thepha </w:t>
            </w:r>
            <w:r w:rsidR="00F54017" w:rsidRPr="00F54017">
              <w:rPr>
                <w:rFonts w:cs="Arial"/>
                <w:sz w:val="16"/>
                <w:szCs w:val="16"/>
              </w:rPr>
              <w:t>2</w:t>
            </w:r>
            <w:r w:rsidRPr="00F54017">
              <w:rPr>
                <w:rFonts w:cs="Arial"/>
                <w:sz w:val="16"/>
                <w:szCs w:val="16"/>
                <w:lang w:bidi="th-TH"/>
              </w:rPr>
              <w:t xml:space="preserve"> </w:t>
            </w:r>
            <w:r w:rsidRPr="00F54017">
              <w:rPr>
                <w:rFonts w:cs="Arial"/>
                <w:sz w:val="16"/>
                <w:szCs w:val="16"/>
              </w:rPr>
              <w:t>Co., Ltd.</w:t>
            </w:r>
          </w:p>
        </w:tc>
        <w:tc>
          <w:tcPr>
            <w:tcW w:w="1439" w:type="dxa"/>
            <w:hideMark/>
          </w:tcPr>
          <w:p w14:paraId="69A420AD"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58867C7D" w14:textId="0D9EC08C" w:rsidR="0000601C" w:rsidRPr="00F54017" w:rsidRDefault="00D0276E">
            <w:pPr>
              <w:spacing w:line="240" w:lineRule="auto"/>
              <w:ind w:left="127" w:right="-72" w:hanging="127"/>
              <w:rPr>
                <w:rFonts w:cs="Arial"/>
                <w:sz w:val="16"/>
                <w:szCs w:val="16"/>
              </w:rPr>
            </w:pPr>
            <w:r w:rsidRPr="00F54017">
              <w:rPr>
                <w:rFonts w:cs="Arial"/>
                <w:sz w:val="16"/>
                <w:szCs w:val="16"/>
              </w:rPr>
              <w:t>Designing, constructing, installing energy-saving systems by using renewable energy such as solar energy</w:t>
            </w:r>
          </w:p>
        </w:tc>
        <w:tc>
          <w:tcPr>
            <w:tcW w:w="1459" w:type="dxa"/>
            <w:hideMark/>
          </w:tcPr>
          <w:p w14:paraId="3A62B9FA" w14:textId="05C18CEC"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74C4CAAB" w14:textId="77777777" w:rsidTr="00D0276E">
        <w:trPr>
          <w:trHeight w:val="20"/>
        </w:trPr>
        <w:tc>
          <w:tcPr>
            <w:tcW w:w="3599" w:type="dxa"/>
            <w:hideMark/>
          </w:tcPr>
          <w:p w14:paraId="33D5E80B" w14:textId="66A1DCD5" w:rsidR="0000601C" w:rsidRPr="00F54017" w:rsidRDefault="0000601C">
            <w:pPr>
              <w:spacing w:line="240" w:lineRule="auto"/>
              <w:ind w:left="971" w:right="-72"/>
              <w:rPr>
                <w:rFonts w:cs="Arial"/>
                <w:sz w:val="16"/>
                <w:szCs w:val="16"/>
              </w:rPr>
            </w:pPr>
            <w:r w:rsidRPr="00F54017">
              <w:rPr>
                <w:rFonts w:cs="Arial"/>
                <w:sz w:val="16"/>
                <w:szCs w:val="16"/>
              </w:rPr>
              <w:t xml:space="preserve">PR Pak Phanang </w:t>
            </w:r>
            <w:r w:rsidR="00F54017" w:rsidRPr="00F54017">
              <w:rPr>
                <w:rFonts w:cs="Arial"/>
                <w:sz w:val="16"/>
                <w:szCs w:val="16"/>
              </w:rPr>
              <w:t>1</w:t>
            </w:r>
            <w:r w:rsidRPr="00F54017">
              <w:rPr>
                <w:rFonts w:cs="Arial"/>
                <w:sz w:val="16"/>
                <w:szCs w:val="16"/>
              </w:rPr>
              <w:t xml:space="preserve"> Co., Ltd.</w:t>
            </w:r>
          </w:p>
        </w:tc>
        <w:tc>
          <w:tcPr>
            <w:tcW w:w="1439" w:type="dxa"/>
            <w:hideMark/>
          </w:tcPr>
          <w:p w14:paraId="3033C4D7"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4D133396" w14:textId="1DFB8EFB" w:rsidR="0000601C" w:rsidRPr="00F54017" w:rsidRDefault="00D0276E">
            <w:pPr>
              <w:spacing w:line="240" w:lineRule="auto"/>
              <w:ind w:left="127" w:right="-72" w:hanging="127"/>
              <w:rPr>
                <w:rFonts w:cs="Arial"/>
                <w:sz w:val="16"/>
                <w:szCs w:val="16"/>
              </w:rPr>
            </w:pPr>
            <w:r w:rsidRPr="00F54017">
              <w:rPr>
                <w:rFonts w:cs="Arial"/>
                <w:sz w:val="16"/>
                <w:szCs w:val="16"/>
              </w:rPr>
              <w:t>Designing, constructing, installing energy-saving systems by using renewable energy such as solar energy</w:t>
            </w:r>
          </w:p>
        </w:tc>
        <w:tc>
          <w:tcPr>
            <w:tcW w:w="1459" w:type="dxa"/>
            <w:hideMark/>
          </w:tcPr>
          <w:p w14:paraId="74AEE645" w14:textId="25C0C02C"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07666A4E" w14:textId="77777777" w:rsidTr="00D0276E">
        <w:trPr>
          <w:trHeight w:val="20"/>
        </w:trPr>
        <w:tc>
          <w:tcPr>
            <w:tcW w:w="3599" w:type="dxa"/>
            <w:hideMark/>
          </w:tcPr>
          <w:p w14:paraId="3C9FE7A6" w14:textId="4A8E2EBC" w:rsidR="0000601C" w:rsidRPr="00F54017" w:rsidRDefault="0000601C">
            <w:pPr>
              <w:spacing w:line="240" w:lineRule="auto"/>
              <w:ind w:left="971" w:right="-72"/>
              <w:rPr>
                <w:rFonts w:cs="Arial"/>
                <w:sz w:val="16"/>
                <w:szCs w:val="16"/>
              </w:rPr>
            </w:pPr>
            <w:r w:rsidRPr="00F54017">
              <w:rPr>
                <w:rFonts w:cs="Arial"/>
                <w:sz w:val="16"/>
                <w:szCs w:val="16"/>
              </w:rPr>
              <w:t xml:space="preserve">PR Pak Phanang </w:t>
            </w:r>
            <w:r w:rsidR="00F54017" w:rsidRPr="00F54017">
              <w:rPr>
                <w:rFonts w:cs="Arial"/>
                <w:sz w:val="16"/>
                <w:szCs w:val="16"/>
              </w:rPr>
              <w:t>2</w:t>
            </w:r>
            <w:r w:rsidRPr="00F54017">
              <w:rPr>
                <w:rFonts w:cs="Arial"/>
                <w:sz w:val="16"/>
                <w:szCs w:val="16"/>
              </w:rPr>
              <w:t xml:space="preserve"> Co., Ltd.</w:t>
            </w:r>
          </w:p>
        </w:tc>
        <w:tc>
          <w:tcPr>
            <w:tcW w:w="1439" w:type="dxa"/>
            <w:hideMark/>
          </w:tcPr>
          <w:p w14:paraId="5D86A9F0"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123245D7" w14:textId="2D293F14" w:rsidR="0000601C" w:rsidRPr="00F54017" w:rsidRDefault="00D0276E">
            <w:pPr>
              <w:spacing w:line="240" w:lineRule="auto"/>
              <w:ind w:left="127" w:right="-72" w:hanging="127"/>
              <w:rPr>
                <w:rFonts w:cs="Arial"/>
                <w:sz w:val="16"/>
                <w:szCs w:val="16"/>
              </w:rPr>
            </w:pPr>
            <w:r w:rsidRPr="00F54017">
              <w:rPr>
                <w:rFonts w:cs="Arial"/>
                <w:sz w:val="16"/>
                <w:szCs w:val="16"/>
              </w:rPr>
              <w:t>Designing, constructing, installing energy-saving systems by using renewable energy such as solar energy</w:t>
            </w:r>
          </w:p>
        </w:tc>
        <w:tc>
          <w:tcPr>
            <w:tcW w:w="1459" w:type="dxa"/>
            <w:hideMark/>
          </w:tcPr>
          <w:p w14:paraId="2DAE00EE" w14:textId="1DB2608B"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33B31F8A" w14:textId="77777777" w:rsidTr="00D0276E">
        <w:trPr>
          <w:trHeight w:val="20"/>
        </w:trPr>
        <w:tc>
          <w:tcPr>
            <w:tcW w:w="3599" w:type="dxa"/>
            <w:hideMark/>
          </w:tcPr>
          <w:p w14:paraId="7F08DC84" w14:textId="77777777" w:rsidR="0000601C" w:rsidRPr="00F54017" w:rsidRDefault="0000601C">
            <w:pPr>
              <w:spacing w:line="240" w:lineRule="auto"/>
              <w:ind w:left="971" w:right="-72"/>
              <w:rPr>
                <w:rFonts w:cs="Arial"/>
                <w:sz w:val="16"/>
                <w:szCs w:val="16"/>
              </w:rPr>
            </w:pPr>
            <w:r w:rsidRPr="00F54017">
              <w:rPr>
                <w:rFonts w:cs="Arial"/>
                <w:sz w:val="16"/>
                <w:szCs w:val="16"/>
              </w:rPr>
              <w:t>PR Pa Phayom Co., Ltd.</w:t>
            </w:r>
          </w:p>
        </w:tc>
        <w:tc>
          <w:tcPr>
            <w:tcW w:w="1439" w:type="dxa"/>
            <w:hideMark/>
          </w:tcPr>
          <w:p w14:paraId="1200BE46"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419042E5" w14:textId="32CEB66A" w:rsidR="0000601C" w:rsidRPr="00F54017" w:rsidRDefault="00D0276E">
            <w:pPr>
              <w:spacing w:line="240" w:lineRule="auto"/>
              <w:ind w:left="127" w:right="-72" w:hanging="127"/>
              <w:rPr>
                <w:rFonts w:cs="Arial"/>
                <w:sz w:val="16"/>
                <w:szCs w:val="16"/>
              </w:rPr>
            </w:pPr>
            <w:r w:rsidRPr="00F54017">
              <w:rPr>
                <w:rFonts w:cs="Arial"/>
                <w:sz w:val="16"/>
                <w:szCs w:val="16"/>
              </w:rPr>
              <w:t>Designing, constructing, installing energy-saving systems by using renewable energy such as solar energy</w:t>
            </w:r>
          </w:p>
        </w:tc>
        <w:tc>
          <w:tcPr>
            <w:tcW w:w="1459" w:type="dxa"/>
            <w:hideMark/>
          </w:tcPr>
          <w:p w14:paraId="56631F43" w14:textId="4B5710CD"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2FC8C42D" w14:textId="77777777" w:rsidTr="00D0276E">
        <w:trPr>
          <w:trHeight w:val="20"/>
        </w:trPr>
        <w:tc>
          <w:tcPr>
            <w:tcW w:w="3599" w:type="dxa"/>
            <w:hideMark/>
          </w:tcPr>
          <w:p w14:paraId="79CDAE92" w14:textId="77777777" w:rsidR="0000601C" w:rsidRPr="00F54017" w:rsidRDefault="0000601C">
            <w:pPr>
              <w:spacing w:line="240" w:lineRule="auto"/>
              <w:ind w:left="971" w:right="-72"/>
              <w:rPr>
                <w:rFonts w:cs="Arial"/>
                <w:sz w:val="16"/>
                <w:szCs w:val="16"/>
              </w:rPr>
            </w:pPr>
            <w:r w:rsidRPr="00F54017">
              <w:rPr>
                <w:rFonts w:cs="Arial"/>
                <w:sz w:val="16"/>
                <w:szCs w:val="16"/>
              </w:rPr>
              <w:t>PR Phetchaburi Co., Ltd.</w:t>
            </w:r>
          </w:p>
        </w:tc>
        <w:tc>
          <w:tcPr>
            <w:tcW w:w="1439" w:type="dxa"/>
            <w:hideMark/>
          </w:tcPr>
          <w:p w14:paraId="62AF1524"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71CAFAE3" w14:textId="0190ABDB" w:rsidR="0000601C" w:rsidRPr="00F54017" w:rsidRDefault="00D0276E">
            <w:pPr>
              <w:spacing w:line="240" w:lineRule="auto"/>
              <w:ind w:left="127" w:right="-72" w:hanging="127"/>
              <w:rPr>
                <w:rFonts w:cs="Arial"/>
                <w:sz w:val="16"/>
                <w:szCs w:val="16"/>
              </w:rPr>
            </w:pPr>
            <w:r w:rsidRPr="00F54017">
              <w:rPr>
                <w:rFonts w:cs="Arial"/>
                <w:sz w:val="16"/>
                <w:szCs w:val="16"/>
              </w:rPr>
              <w:t>Designing, constructing, installing energy-saving systems by using renewable energy such as solar energy</w:t>
            </w:r>
          </w:p>
        </w:tc>
        <w:tc>
          <w:tcPr>
            <w:tcW w:w="1459" w:type="dxa"/>
            <w:hideMark/>
          </w:tcPr>
          <w:p w14:paraId="1307DD7D" w14:textId="6EB11FF5"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bl>
    <w:p w14:paraId="74886008" w14:textId="77777777" w:rsidR="000D0FAF" w:rsidRPr="00F54017" w:rsidRDefault="000D0FAF">
      <w:pPr>
        <w:spacing w:line="240" w:lineRule="auto"/>
        <w:rPr>
          <w:rFonts w:cs="Arial"/>
          <w:b/>
          <w:bCs/>
          <w:sz w:val="10"/>
          <w:szCs w:val="10"/>
        </w:rPr>
      </w:pPr>
      <w:r w:rsidRPr="00F54017">
        <w:rPr>
          <w:rFonts w:cs="Arial"/>
          <w:b/>
          <w:bCs/>
          <w:sz w:val="10"/>
          <w:szCs w:val="10"/>
        </w:rPr>
        <w:br w:type="page"/>
      </w:r>
    </w:p>
    <w:p w14:paraId="1289AFBD" w14:textId="02EC4140" w:rsidR="009A6878" w:rsidRPr="00F54017" w:rsidRDefault="00F54017" w:rsidP="00553949">
      <w:pPr>
        <w:spacing w:line="240" w:lineRule="auto"/>
        <w:ind w:left="540" w:hanging="540"/>
        <w:jc w:val="thaiDistribute"/>
        <w:rPr>
          <w:rFonts w:cs="Arial"/>
          <w:b/>
          <w:bCs/>
          <w:sz w:val="18"/>
          <w:szCs w:val="18"/>
        </w:rPr>
      </w:pPr>
      <w:r w:rsidRPr="00F54017">
        <w:rPr>
          <w:rFonts w:cs="Arial"/>
          <w:b/>
          <w:bCs/>
          <w:sz w:val="18"/>
          <w:szCs w:val="18"/>
        </w:rPr>
        <w:lastRenderedPageBreak/>
        <w:t>17</w:t>
      </w:r>
      <w:r w:rsidR="00DF232B" w:rsidRPr="00F54017">
        <w:rPr>
          <w:rFonts w:cs="Arial"/>
          <w:b/>
          <w:bCs/>
          <w:sz w:val="18"/>
          <w:szCs w:val="18"/>
        </w:rPr>
        <w:tab/>
      </w:r>
      <w:r w:rsidR="009A6878" w:rsidRPr="00F54017">
        <w:rPr>
          <w:rFonts w:cs="Arial"/>
          <w:b/>
          <w:bCs/>
          <w:sz w:val="18"/>
          <w:szCs w:val="18"/>
        </w:rPr>
        <w:t xml:space="preserve">Investments in subsidiaries and associates </w:t>
      </w:r>
      <w:r w:rsidR="009A6878" w:rsidRPr="00F54017">
        <w:rPr>
          <w:rFonts w:cs="Arial"/>
          <w:sz w:val="18"/>
          <w:szCs w:val="18"/>
        </w:rPr>
        <w:t>(Cont’d)</w:t>
      </w:r>
    </w:p>
    <w:p w14:paraId="4727928B" w14:textId="77777777" w:rsidR="009A6878" w:rsidRPr="00F54017" w:rsidRDefault="009A6878" w:rsidP="00553949">
      <w:pPr>
        <w:tabs>
          <w:tab w:val="left" w:pos="1080"/>
        </w:tabs>
        <w:spacing w:line="240" w:lineRule="auto"/>
        <w:ind w:left="1080" w:hanging="540"/>
        <w:jc w:val="both"/>
        <w:rPr>
          <w:rFonts w:eastAsia="Angsana New" w:cs="Arial"/>
          <w:sz w:val="18"/>
          <w:szCs w:val="18"/>
        </w:rPr>
      </w:pPr>
    </w:p>
    <w:p w14:paraId="542DB0C4" w14:textId="77777777" w:rsidR="009A6878" w:rsidRPr="00F54017" w:rsidRDefault="009A6878" w:rsidP="00553949">
      <w:pPr>
        <w:tabs>
          <w:tab w:val="left" w:pos="1080"/>
        </w:tabs>
        <w:spacing w:line="240" w:lineRule="auto"/>
        <w:ind w:left="1080" w:hanging="540"/>
        <w:jc w:val="both"/>
        <w:rPr>
          <w:rFonts w:eastAsia="Angsana New" w:cs="Arial"/>
          <w:sz w:val="18"/>
          <w:szCs w:val="18"/>
        </w:rPr>
      </w:pPr>
    </w:p>
    <w:p w14:paraId="77E339F9" w14:textId="77B99C3E" w:rsidR="009A6878" w:rsidRPr="00F54017" w:rsidRDefault="00F54017" w:rsidP="00553949">
      <w:pPr>
        <w:autoSpaceDE w:val="0"/>
        <w:autoSpaceDN w:val="0"/>
        <w:adjustRightInd w:val="0"/>
        <w:spacing w:line="240" w:lineRule="auto"/>
        <w:ind w:left="1080" w:hanging="540"/>
        <w:rPr>
          <w:rFonts w:cs="Arial"/>
          <w:b/>
          <w:bCs/>
          <w:sz w:val="18"/>
          <w:szCs w:val="18"/>
        </w:rPr>
      </w:pPr>
      <w:r w:rsidRPr="00F54017">
        <w:rPr>
          <w:rFonts w:eastAsia="Angsana New" w:cs="Arial"/>
          <w:b/>
          <w:bCs/>
          <w:sz w:val="18"/>
          <w:szCs w:val="18"/>
        </w:rPr>
        <w:t>17</w:t>
      </w:r>
      <w:r w:rsidR="009A6878" w:rsidRPr="00F54017">
        <w:rPr>
          <w:rFonts w:eastAsia="Angsana New" w:cs="Arial"/>
          <w:b/>
          <w:bCs/>
          <w:sz w:val="18"/>
          <w:szCs w:val="18"/>
        </w:rPr>
        <w:t>.</w:t>
      </w:r>
      <w:r w:rsidRPr="00F54017">
        <w:rPr>
          <w:rFonts w:eastAsia="Angsana New" w:cs="Arial"/>
          <w:b/>
          <w:bCs/>
          <w:sz w:val="18"/>
          <w:szCs w:val="18"/>
          <w:lang w:bidi="th-TH"/>
        </w:rPr>
        <w:t>1</w:t>
      </w:r>
      <w:r w:rsidR="009A6878" w:rsidRPr="00F54017">
        <w:rPr>
          <w:rFonts w:eastAsia="Angsana New" w:cs="Arial"/>
          <w:b/>
          <w:bCs/>
          <w:sz w:val="18"/>
          <w:szCs w:val="18"/>
          <w:lang w:bidi="th-TH"/>
        </w:rPr>
        <w:tab/>
      </w:r>
      <w:r w:rsidR="009A6878" w:rsidRPr="00F54017">
        <w:rPr>
          <w:rFonts w:cs="Arial"/>
          <w:b/>
          <w:bCs/>
          <w:sz w:val="18"/>
          <w:szCs w:val="18"/>
        </w:rPr>
        <w:t xml:space="preserve">Investments in subsidiaries </w:t>
      </w:r>
      <w:r w:rsidR="009A6878" w:rsidRPr="00F54017">
        <w:rPr>
          <w:rFonts w:cs="Arial"/>
          <w:sz w:val="18"/>
          <w:szCs w:val="18"/>
        </w:rPr>
        <w:t>(Cont’d)</w:t>
      </w:r>
    </w:p>
    <w:p w14:paraId="6333FF70" w14:textId="77777777" w:rsidR="009A6878" w:rsidRPr="00F54017" w:rsidRDefault="009A6878" w:rsidP="00553949">
      <w:pPr>
        <w:spacing w:line="240" w:lineRule="auto"/>
        <w:ind w:left="1080"/>
        <w:jc w:val="thaiDistribute"/>
        <w:rPr>
          <w:rFonts w:cs="Arial"/>
          <w:sz w:val="18"/>
          <w:szCs w:val="18"/>
        </w:rPr>
      </w:pPr>
    </w:p>
    <w:p w14:paraId="5CDB60CD" w14:textId="77777777" w:rsidR="009A6878" w:rsidRPr="00F54017" w:rsidRDefault="009A6878" w:rsidP="00553949">
      <w:pPr>
        <w:spacing w:line="240" w:lineRule="auto"/>
        <w:ind w:left="1080"/>
        <w:rPr>
          <w:rFonts w:cs="Arial"/>
          <w:b/>
          <w:bCs/>
          <w:sz w:val="18"/>
          <w:szCs w:val="22"/>
          <w:rtl/>
          <w:cs/>
          <w:lang w:val="en-US" w:bidi="th-TH"/>
        </w:rPr>
      </w:pPr>
      <w:r w:rsidRPr="00F54017">
        <w:rPr>
          <w:rFonts w:cs="Arial"/>
          <w:b/>
          <w:bCs/>
          <w:sz w:val="18"/>
          <w:szCs w:val="18"/>
        </w:rPr>
        <w:t>Subsidiaries under Prime Road Alternative Co., Ltd.</w:t>
      </w:r>
    </w:p>
    <w:p w14:paraId="671D6EA3" w14:textId="77777777" w:rsidR="009A6878" w:rsidRPr="00F54017" w:rsidRDefault="009A6878" w:rsidP="00553949">
      <w:pPr>
        <w:spacing w:line="240" w:lineRule="auto"/>
        <w:ind w:left="1080"/>
        <w:rPr>
          <w:rFonts w:cs="Arial"/>
          <w:sz w:val="18"/>
          <w:szCs w:val="18"/>
        </w:rPr>
      </w:pPr>
    </w:p>
    <w:tbl>
      <w:tblPr>
        <w:tblW w:w="9465" w:type="dxa"/>
        <w:tblLayout w:type="fixed"/>
        <w:tblLook w:val="04A0" w:firstRow="1" w:lastRow="0" w:firstColumn="1" w:lastColumn="0" w:noHBand="0" w:noVBand="1"/>
      </w:tblPr>
      <w:tblGrid>
        <w:gridCol w:w="3599"/>
        <w:gridCol w:w="1439"/>
        <w:gridCol w:w="2968"/>
        <w:gridCol w:w="1459"/>
      </w:tblGrid>
      <w:tr w:rsidR="0000601C" w:rsidRPr="00F54017" w14:paraId="24FB49DF" w14:textId="77777777" w:rsidTr="00D0276E">
        <w:trPr>
          <w:trHeight w:val="20"/>
        </w:trPr>
        <w:tc>
          <w:tcPr>
            <w:tcW w:w="3599" w:type="dxa"/>
            <w:vAlign w:val="bottom"/>
            <w:hideMark/>
          </w:tcPr>
          <w:p w14:paraId="3AC167EE" w14:textId="77777777" w:rsidR="0000601C" w:rsidRPr="00F54017" w:rsidRDefault="0000601C">
            <w:pPr>
              <w:pBdr>
                <w:bottom w:val="single" w:sz="4" w:space="1" w:color="auto"/>
              </w:pBdr>
              <w:spacing w:line="240" w:lineRule="auto"/>
              <w:ind w:left="971" w:right="-72"/>
              <w:jc w:val="center"/>
              <w:rPr>
                <w:rFonts w:cs="Arial"/>
                <w:b/>
                <w:bCs/>
                <w:sz w:val="16"/>
                <w:szCs w:val="16"/>
              </w:rPr>
            </w:pPr>
            <w:r w:rsidRPr="00F54017">
              <w:rPr>
                <w:rFonts w:cs="Arial"/>
                <w:b/>
                <w:bCs/>
                <w:sz w:val="16"/>
                <w:szCs w:val="16"/>
              </w:rPr>
              <w:t>Subsidiaries</w:t>
            </w:r>
          </w:p>
        </w:tc>
        <w:tc>
          <w:tcPr>
            <w:tcW w:w="1439" w:type="dxa"/>
            <w:vAlign w:val="bottom"/>
            <w:hideMark/>
          </w:tcPr>
          <w:p w14:paraId="28BCE39D" w14:textId="77777777" w:rsidR="0000601C" w:rsidRPr="00F54017" w:rsidRDefault="0000601C">
            <w:pPr>
              <w:pBdr>
                <w:bottom w:val="single" w:sz="4" w:space="1" w:color="auto"/>
              </w:pBdr>
              <w:spacing w:line="240" w:lineRule="auto"/>
              <w:ind w:left="127" w:right="-72" w:hanging="127"/>
              <w:jc w:val="center"/>
              <w:rPr>
                <w:rFonts w:cs="Arial"/>
                <w:b/>
                <w:bCs/>
                <w:spacing w:val="-6"/>
                <w:sz w:val="16"/>
                <w:szCs w:val="16"/>
                <w:rtl/>
              </w:rPr>
            </w:pPr>
            <w:r w:rsidRPr="00F54017">
              <w:rPr>
                <w:rFonts w:cs="Arial"/>
                <w:b/>
                <w:bCs/>
                <w:sz w:val="16"/>
                <w:szCs w:val="16"/>
              </w:rPr>
              <w:t>Country of</w:t>
            </w:r>
          </w:p>
          <w:p w14:paraId="7174C2D1" w14:textId="77777777" w:rsidR="0000601C" w:rsidRPr="00F54017" w:rsidRDefault="0000601C">
            <w:pPr>
              <w:pBdr>
                <w:bottom w:val="single" w:sz="4" w:space="1" w:color="auto"/>
              </w:pBdr>
              <w:spacing w:line="240" w:lineRule="auto"/>
              <w:ind w:left="127" w:right="-72" w:hanging="127"/>
              <w:jc w:val="center"/>
              <w:rPr>
                <w:rFonts w:cs="Arial"/>
                <w:b/>
                <w:bCs/>
                <w:spacing w:val="-6"/>
                <w:sz w:val="16"/>
                <w:szCs w:val="16"/>
                <w:rtl/>
              </w:rPr>
            </w:pPr>
            <w:r w:rsidRPr="00F54017">
              <w:rPr>
                <w:rFonts w:cs="Arial"/>
                <w:b/>
                <w:bCs/>
                <w:sz w:val="16"/>
                <w:szCs w:val="16"/>
              </w:rPr>
              <w:t>incorporation</w:t>
            </w:r>
          </w:p>
        </w:tc>
        <w:tc>
          <w:tcPr>
            <w:tcW w:w="2968" w:type="dxa"/>
            <w:vAlign w:val="bottom"/>
            <w:hideMark/>
          </w:tcPr>
          <w:p w14:paraId="2762C264" w14:textId="77777777" w:rsidR="0000601C" w:rsidRPr="00F54017" w:rsidRDefault="0000601C">
            <w:pPr>
              <w:pBdr>
                <w:bottom w:val="single" w:sz="4" w:space="1" w:color="auto"/>
              </w:pBdr>
              <w:spacing w:line="240" w:lineRule="auto"/>
              <w:ind w:left="127" w:right="-72" w:hanging="127"/>
              <w:jc w:val="center"/>
              <w:rPr>
                <w:rFonts w:cs="Arial"/>
                <w:b/>
                <w:bCs/>
                <w:spacing w:val="-6"/>
                <w:sz w:val="16"/>
                <w:szCs w:val="16"/>
              </w:rPr>
            </w:pPr>
            <w:r w:rsidRPr="00F54017">
              <w:rPr>
                <w:rFonts w:cs="Arial"/>
                <w:b/>
                <w:bCs/>
                <w:sz w:val="16"/>
                <w:szCs w:val="16"/>
              </w:rPr>
              <w:t>Business</w:t>
            </w:r>
          </w:p>
        </w:tc>
        <w:tc>
          <w:tcPr>
            <w:tcW w:w="1459" w:type="dxa"/>
            <w:vAlign w:val="bottom"/>
            <w:hideMark/>
          </w:tcPr>
          <w:p w14:paraId="12C8308D" w14:textId="77777777" w:rsidR="0000601C" w:rsidRPr="00F54017" w:rsidRDefault="0000601C">
            <w:pPr>
              <w:pBdr>
                <w:bottom w:val="single" w:sz="4" w:space="1" w:color="auto"/>
              </w:pBdr>
              <w:spacing w:line="240" w:lineRule="auto"/>
              <w:ind w:right="-72"/>
              <w:jc w:val="center"/>
              <w:rPr>
                <w:rFonts w:cs="Arial"/>
                <w:b/>
                <w:bCs/>
                <w:sz w:val="16"/>
                <w:szCs w:val="16"/>
                <w:rtl/>
              </w:rPr>
            </w:pPr>
            <w:r w:rsidRPr="00F54017">
              <w:rPr>
                <w:rFonts w:cs="Arial"/>
                <w:b/>
                <w:bCs/>
                <w:sz w:val="16"/>
                <w:szCs w:val="16"/>
              </w:rPr>
              <w:t>Proportion of shares held by the Group (%)</w:t>
            </w:r>
          </w:p>
        </w:tc>
      </w:tr>
      <w:tr w:rsidR="002C40E6" w:rsidRPr="00F54017" w14:paraId="40800187" w14:textId="77777777" w:rsidTr="00D0276E">
        <w:trPr>
          <w:trHeight w:val="20"/>
        </w:trPr>
        <w:tc>
          <w:tcPr>
            <w:tcW w:w="3599" w:type="dxa"/>
          </w:tcPr>
          <w:p w14:paraId="7F5D162F" w14:textId="77777777" w:rsidR="002C40E6" w:rsidRPr="00F54017" w:rsidRDefault="002C40E6" w:rsidP="00D0276E">
            <w:pPr>
              <w:spacing w:line="240" w:lineRule="auto"/>
              <w:ind w:left="971" w:right="-72"/>
              <w:rPr>
                <w:rFonts w:cs="Arial"/>
                <w:sz w:val="12"/>
                <w:szCs w:val="12"/>
              </w:rPr>
            </w:pPr>
          </w:p>
        </w:tc>
        <w:tc>
          <w:tcPr>
            <w:tcW w:w="1439" w:type="dxa"/>
          </w:tcPr>
          <w:p w14:paraId="3128F75F" w14:textId="77777777" w:rsidR="002C40E6" w:rsidRPr="00F54017" w:rsidRDefault="002C40E6" w:rsidP="00D0276E">
            <w:pPr>
              <w:spacing w:line="240" w:lineRule="auto"/>
              <w:ind w:left="-153" w:right="-72"/>
              <w:jc w:val="center"/>
              <w:rPr>
                <w:rFonts w:cs="Arial"/>
                <w:sz w:val="12"/>
                <w:szCs w:val="12"/>
              </w:rPr>
            </w:pPr>
          </w:p>
        </w:tc>
        <w:tc>
          <w:tcPr>
            <w:tcW w:w="2968" w:type="dxa"/>
          </w:tcPr>
          <w:p w14:paraId="0BA6B961" w14:textId="77777777" w:rsidR="002C40E6" w:rsidRPr="00F54017" w:rsidRDefault="002C40E6" w:rsidP="00D0276E">
            <w:pPr>
              <w:spacing w:line="240" w:lineRule="auto"/>
              <w:ind w:left="127" w:right="-72" w:hanging="127"/>
              <w:rPr>
                <w:rFonts w:cs="Arial"/>
                <w:sz w:val="12"/>
                <w:szCs w:val="12"/>
              </w:rPr>
            </w:pPr>
          </w:p>
        </w:tc>
        <w:tc>
          <w:tcPr>
            <w:tcW w:w="1459" w:type="dxa"/>
          </w:tcPr>
          <w:p w14:paraId="162264C1" w14:textId="77777777" w:rsidR="002C40E6" w:rsidRPr="00F54017" w:rsidRDefault="002C40E6" w:rsidP="00D0276E">
            <w:pPr>
              <w:spacing w:line="240" w:lineRule="auto"/>
              <w:ind w:right="-72"/>
              <w:jc w:val="center"/>
              <w:rPr>
                <w:rFonts w:cs="Arial"/>
                <w:sz w:val="12"/>
                <w:szCs w:val="12"/>
              </w:rPr>
            </w:pPr>
          </w:p>
        </w:tc>
      </w:tr>
      <w:tr w:rsidR="00D0276E" w:rsidRPr="00F54017" w14:paraId="2BA153B6" w14:textId="77777777" w:rsidTr="00D0276E">
        <w:trPr>
          <w:trHeight w:val="20"/>
        </w:trPr>
        <w:tc>
          <w:tcPr>
            <w:tcW w:w="3599" w:type="dxa"/>
          </w:tcPr>
          <w:p w14:paraId="1CE37E23" w14:textId="71818A16" w:rsidR="00D0276E" w:rsidRPr="00F54017" w:rsidRDefault="00D0276E" w:rsidP="00D0276E">
            <w:pPr>
              <w:spacing w:line="240" w:lineRule="auto"/>
              <w:ind w:left="971" w:right="-72"/>
              <w:rPr>
                <w:rFonts w:cs="Arial"/>
                <w:sz w:val="16"/>
                <w:szCs w:val="16"/>
              </w:rPr>
            </w:pPr>
            <w:r w:rsidRPr="00F54017">
              <w:rPr>
                <w:rFonts w:cs="Arial"/>
                <w:sz w:val="16"/>
                <w:szCs w:val="16"/>
              </w:rPr>
              <w:t xml:space="preserve">PR Ranot </w:t>
            </w:r>
            <w:r w:rsidR="00F54017" w:rsidRPr="00F54017">
              <w:rPr>
                <w:rFonts w:cs="Arial"/>
                <w:sz w:val="16"/>
                <w:szCs w:val="16"/>
              </w:rPr>
              <w:t>1</w:t>
            </w:r>
            <w:r w:rsidRPr="00F54017">
              <w:rPr>
                <w:rFonts w:cs="Arial"/>
                <w:sz w:val="16"/>
                <w:szCs w:val="16"/>
              </w:rPr>
              <w:t xml:space="preserve"> Co.,</w:t>
            </w:r>
            <w:r w:rsidR="00A20AD2" w:rsidRPr="00F54017">
              <w:rPr>
                <w:rFonts w:cs="Arial"/>
                <w:sz w:val="16"/>
                <w:szCs w:val="16"/>
              </w:rPr>
              <w:t xml:space="preserve"> </w:t>
            </w:r>
            <w:r w:rsidRPr="00F54017">
              <w:rPr>
                <w:rFonts w:cs="Arial"/>
                <w:sz w:val="16"/>
                <w:szCs w:val="16"/>
              </w:rPr>
              <w:t>Ltd.</w:t>
            </w:r>
          </w:p>
        </w:tc>
        <w:tc>
          <w:tcPr>
            <w:tcW w:w="1439" w:type="dxa"/>
          </w:tcPr>
          <w:p w14:paraId="5E6ACC92" w14:textId="5EA327F5" w:rsidR="00D0276E" w:rsidRPr="00F54017" w:rsidRDefault="00D0276E" w:rsidP="00D0276E">
            <w:pPr>
              <w:spacing w:line="240" w:lineRule="auto"/>
              <w:ind w:left="-153" w:right="-72"/>
              <w:jc w:val="center"/>
              <w:rPr>
                <w:rFonts w:cs="Arial"/>
                <w:sz w:val="16"/>
                <w:szCs w:val="16"/>
              </w:rPr>
            </w:pPr>
            <w:r w:rsidRPr="00F54017">
              <w:rPr>
                <w:rFonts w:cs="Arial"/>
                <w:sz w:val="16"/>
                <w:szCs w:val="16"/>
              </w:rPr>
              <w:t>Thailand</w:t>
            </w:r>
          </w:p>
        </w:tc>
        <w:tc>
          <w:tcPr>
            <w:tcW w:w="2968" w:type="dxa"/>
          </w:tcPr>
          <w:p w14:paraId="4236DE4C" w14:textId="3440C3A3" w:rsidR="00D0276E" w:rsidRPr="00F54017" w:rsidRDefault="00D0276E" w:rsidP="00D0276E">
            <w:pPr>
              <w:spacing w:line="240" w:lineRule="auto"/>
              <w:ind w:left="127" w:right="-72" w:hanging="127"/>
              <w:rPr>
                <w:rFonts w:cs="Arial"/>
                <w:sz w:val="16"/>
                <w:szCs w:val="16"/>
              </w:rPr>
            </w:pPr>
            <w:r w:rsidRPr="00F54017">
              <w:rPr>
                <w:rFonts w:cs="Arial"/>
                <w:sz w:val="16"/>
                <w:szCs w:val="16"/>
              </w:rPr>
              <w:t>Designing, constructing, installing energy-saving systems by using renewable energy such as solar energy</w:t>
            </w:r>
          </w:p>
        </w:tc>
        <w:tc>
          <w:tcPr>
            <w:tcW w:w="1459" w:type="dxa"/>
          </w:tcPr>
          <w:p w14:paraId="4DFADA9B" w14:textId="519EC3C1" w:rsidR="00D0276E" w:rsidRPr="00F54017" w:rsidRDefault="00F54017" w:rsidP="00D0276E">
            <w:pPr>
              <w:spacing w:line="240" w:lineRule="auto"/>
              <w:ind w:right="-72"/>
              <w:jc w:val="center"/>
              <w:rPr>
                <w:rFonts w:cs="Arial"/>
                <w:sz w:val="16"/>
                <w:szCs w:val="16"/>
              </w:rPr>
            </w:pPr>
            <w:r w:rsidRPr="00F54017">
              <w:rPr>
                <w:rFonts w:cs="Arial"/>
                <w:sz w:val="16"/>
                <w:szCs w:val="16"/>
              </w:rPr>
              <w:t>99</w:t>
            </w:r>
            <w:r w:rsidR="00D0276E" w:rsidRPr="00F54017">
              <w:rPr>
                <w:rFonts w:cs="Arial"/>
                <w:sz w:val="16"/>
                <w:szCs w:val="16"/>
              </w:rPr>
              <w:t>.</w:t>
            </w:r>
            <w:r w:rsidRPr="00F54017">
              <w:rPr>
                <w:rFonts w:cs="Arial"/>
                <w:sz w:val="16"/>
                <w:szCs w:val="16"/>
              </w:rPr>
              <w:t>99</w:t>
            </w:r>
          </w:p>
        </w:tc>
      </w:tr>
      <w:tr w:rsidR="00D0276E" w:rsidRPr="00F54017" w14:paraId="67BA0D53" w14:textId="77777777" w:rsidTr="00D0276E">
        <w:trPr>
          <w:trHeight w:val="20"/>
        </w:trPr>
        <w:tc>
          <w:tcPr>
            <w:tcW w:w="3599" w:type="dxa"/>
          </w:tcPr>
          <w:p w14:paraId="10E9A4A8" w14:textId="62336ADF" w:rsidR="00D0276E" w:rsidRPr="00F54017" w:rsidRDefault="00D0276E" w:rsidP="00D0276E">
            <w:pPr>
              <w:spacing w:line="240" w:lineRule="auto"/>
              <w:ind w:left="971" w:right="-72"/>
              <w:rPr>
                <w:rFonts w:cs="Arial"/>
                <w:sz w:val="16"/>
                <w:szCs w:val="16"/>
              </w:rPr>
            </w:pPr>
            <w:r w:rsidRPr="00F54017">
              <w:rPr>
                <w:rFonts w:cs="Arial"/>
                <w:sz w:val="16"/>
                <w:szCs w:val="16"/>
              </w:rPr>
              <w:t xml:space="preserve">PR Ranot </w:t>
            </w:r>
            <w:r w:rsidR="00F54017" w:rsidRPr="00F54017">
              <w:rPr>
                <w:rFonts w:cs="Arial"/>
                <w:sz w:val="16"/>
                <w:szCs w:val="16"/>
              </w:rPr>
              <w:t>2</w:t>
            </w:r>
            <w:r w:rsidRPr="00F54017">
              <w:rPr>
                <w:rFonts w:cs="Arial"/>
                <w:sz w:val="16"/>
                <w:szCs w:val="16"/>
              </w:rPr>
              <w:t xml:space="preserve"> Co.,</w:t>
            </w:r>
            <w:r w:rsidR="00A20AD2" w:rsidRPr="00F54017">
              <w:rPr>
                <w:rFonts w:cs="Arial"/>
                <w:sz w:val="16"/>
                <w:szCs w:val="16"/>
              </w:rPr>
              <w:t xml:space="preserve"> </w:t>
            </w:r>
            <w:r w:rsidRPr="00F54017">
              <w:rPr>
                <w:rFonts w:cs="Arial"/>
                <w:sz w:val="16"/>
                <w:szCs w:val="16"/>
              </w:rPr>
              <w:t>Ltd.</w:t>
            </w:r>
          </w:p>
        </w:tc>
        <w:tc>
          <w:tcPr>
            <w:tcW w:w="1439" w:type="dxa"/>
          </w:tcPr>
          <w:p w14:paraId="6E5E8194" w14:textId="383A3BE8" w:rsidR="00D0276E" w:rsidRPr="00F54017" w:rsidRDefault="00D0276E" w:rsidP="00D0276E">
            <w:pPr>
              <w:spacing w:line="240" w:lineRule="auto"/>
              <w:ind w:left="-153" w:right="-72"/>
              <w:jc w:val="center"/>
              <w:rPr>
                <w:rFonts w:cs="Arial"/>
                <w:sz w:val="16"/>
                <w:szCs w:val="16"/>
              </w:rPr>
            </w:pPr>
            <w:r w:rsidRPr="00F54017">
              <w:rPr>
                <w:rFonts w:cs="Arial"/>
                <w:sz w:val="16"/>
                <w:szCs w:val="16"/>
              </w:rPr>
              <w:t>Thailand</w:t>
            </w:r>
          </w:p>
        </w:tc>
        <w:tc>
          <w:tcPr>
            <w:tcW w:w="2968" w:type="dxa"/>
          </w:tcPr>
          <w:p w14:paraId="3A9E0A55" w14:textId="2D19106B" w:rsidR="00D0276E" w:rsidRPr="00F54017" w:rsidRDefault="00D0276E" w:rsidP="00D0276E">
            <w:pPr>
              <w:spacing w:line="240" w:lineRule="auto"/>
              <w:ind w:left="127" w:right="-72" w:hanging="127"/>
              <w:rPr>
                <w:rFonts w:cs="Arial"/>
                <w:sz w:val="16"/>
                <w:szCs w:val="16"/>
              </w:rPr>
            </w:pPr>
            <w:r w:rsidRPr="00F54017">
              <w:rPr>
                <w:rFonts w:cs="Arial"/>
                <w:sz w:val="16"/>
                <w:szCs w:val="16"/>
              </w:rPr>
              <w:t>Designing, constructing, installing energy-saving systems by using renewable energy such as solar energy</w:t>
            </w:r>
          </w:p>
        </w:tc>
        <w:tc>
          <w:tcPr>
            <w:tcW w:w="1459" w:type="dxa"/>
          </w:tcPr>
          <w:p w14:paraId="5BFF2EFA" w14:textId="6BBE4717" w:rsidR="00D0276E" w:rsidRPr="00F54017" w:rsidRDefault="00F54017" w:rsidP="00D0276E">
            <w:pPr>
              <w:spacing w:line="240" w:lineRule="auto"/>
              <w:ind w:right="-72"/>
              <w:jc w:val="center"/>
              <w:rPr>
                <w:rFonts w:cs="Arial"/>
                <w:sz w:val="16"/>
                <w:szCs w:val="16"/>
              </w:rPr>
            </w:pPr>
            <w:r w:rsidRPr="00F54017">
              <w:rPr>
                <w:rFonts w:cs="Arial"/>
                <w:sz w:val="16"/>
                <w:szCs w:val="16"/>
              </w:rPr>
              <w:t>99</w:t>
            </w:r>
            <w:r w:rsidR="00D0276E" w:rsidRPr="00F54017">
              <w:rPr>
                <w:rFonts w:cs="Arial"/>
                <w:sz w:val="16"/>
                <w:szCs w:val="16"/>
              </w:rPr>
              <w:t>.</w:t>
            </w:r>
            <w:r w:rsidRPr="00F54017">
              <w:rPr>
                <w:rFonts w:cs="Arial"/>
                <w:sz w:val="16"/>
                <w:szCs w:val="16"/>
              </w:rPr>
              <w:t>99</w:t>
            </w:r>
          </w:p>
        </w:tc>
      </w:tr>
      <w:tr w:rsidR="0000601C" w:rsidRPr="00F54017" w14:paraId="71C4F875" w14:textId="77777777" w:rsidTr="00D0276E">
        <w:trPr>
          <w:trHeight w:val="20"/>
        </w:trPr>
        <w:tc>
          <w:tcPr>
            <w:tcW w:w="3599" w:type="dxa"/>
            <w:hideMark/>
          </w:tcPr>
          <w:p w14:paraId="5A5D2EDF" w14:textId="77777777" w:rsidR="0000601C" w:rsidRPr="00F54017" w:rsidRDefault="0000601C">
            <w:pPr>
              <w:spacing w:line="240" w:lineRule="auto"/>
              <w:ind w:left="971" w:right="-72"/>
              <w:rPr>
                <w:rFonts w:cs="Arial"/>
                <w:sz w:val="16"/>
                <w:szCs w:val="16"/>
              </w:rPr>
            </w:pPr>
            <w:r w:rsidRPr="00F54017">
              <w:rPr>
                <w:rFonts w:cs="Arial"/>
                <w:sz w:val="16"/>
                <w:szCs w:val="16"/>
              </w:rPr>
              <w:t>PR Nong Chik Co., Ltd.</w:t>
            </w:r>
          </w:p>
        </w:tc>
        <w:tc>
          <w:tcPr>
            <w:tcW w:w="1439" w:type="dxa"/>
            <w:hideMark/>
          </w:tcPr>
          <w:p w14:paraId="43DC0916"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6B55764B" w14:textId="7D6DA263" w:rsidR="0000601C" w:rsidRPr="00F54017" w:rsidRDefault="00D0276E">
            <w:pPr>
              <w:spacing w:line="240" w:lineRule="auto"/>
              <w:ind w:left="127" w:right="-72" w:hanging="127"/>
              <w:rPr>
                <w:rFonts w:cs="Arial"/>
                <w:sz w:val="16"/>
                <w:szCs w:val="16"/>
              </w:rPr>
            </w:pPr>
            <w:r w:rsidRPr="00F54017">
              <w:rPr>
                <w:rFonts w:cs="Arial"/>
                <w:sz w:val="16"/>
                <w:szCs w:val="16"/>
              </w:rPr>
              <w:t>Designing, constructing, installing energy-saving systems by using renewable energy such as solar energy</w:t>
            </w:r>
          </w:p>
        </w:tc>
        <w:tc>
          <w:tcPr>
            <w:tcW w:w="1459" w:type="dxa"/>
            <w:hideMark/>
          </w:tcPr>
          <w:p w14:paraId="48A80B44" w14:textId="6525902E"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36C6E880" w14:textId="77777777" w:rsidTr="00D0276E">
        <w:trPr>
          <w:trHeight w:val="20"/>
        </w:trPr>
        <w:tc>
          <w:tcPr>
            <w:tcW w:w="3599" w:type="dxa"/>
            <w:hideMark/>
          </w:tcPr>
          <w:p w14:paraId="2C7C88A8" w14:textId="77777777" w:rsidR="0000601C" w:rsidRPr="00F54017" w:rsidRDefault="0000601C">
            <w:pPr>
              <w:spacing w:line="240" w:lineRule="auto"/>
              <w:ind w:left="971" w:right="-72"/>
              <w:rPr>
                <w:rFonts w:cs="Arial"/>
                <w:sz w:val="16"/>
                <w:szCs w:val="16"/>
              </w:rPr>
            </w:pPr>
            <w:r w:rsidRPr="00F54017">
              <w:rPr>
                <w:rFonts w:cs="Arial"/>
                <w:sz w:val="16"/>
                <w:szCs w:val="16"/>
              </w:rPr>
              <w:t>PR</w:t>
            </w:r>
            <w:r w:rsidRPr="00F54017">
              <w:rPr>
                <w:rFonts w:cs="Arial"/>
                <w:sz w:val="16"/>
                <w:lang w:bidi="th-TH"/>
              </w:rPr>
              <w:t xml:space="preserve"> Hua Sai</w:t>
            </w:r>
            <w:r w:rsidRPr="00F54017">
              <w:rPr>
                <w:rFonts w:cs="Arial"/>
                <w:sz w:val="16"/>
                <w:szCs w:val="16"/>
              </w:rPr>
              <w:t xml:space="preserve"> Co., Ltd.</w:t>
            </w:r>
          </w:p>
        </w:tc>
        <w:tc>
          <w:tcPr>
            <w:tcW w:w="1439" w:type="dxa"/>
            <w:hideMark/>
          </w:tcPr>
          <w:p w14:paraId="40935B17"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701A54D3" w14:textId="5C3E1A6C" w:rsidR="0000601C" w:rsidRPr="00F54017" w:rsidRDefault="00D0276E">
            <w:pPr>
              <w:spacing w:line="240" w:lineRule="auto"/>
              <w:ind w:left="127" w:right="-153" w:hanging="127"/>
              <w:rPr>
                <w:rFonts w:cs="Arial"/>
                <w:spacing w:val="-4"/>
                <w:sz w:val="16"/>
                <w:szCs w:val="16"/>
              </w:rPr>
            </w:pPr>
            <w:r w:rsidRPr="00F54017">
              <w:rPr>
                <w:rFonts w:cs="Arial"/>
                <w:sz w:val="16"/>
                <w:szCs w:val="16"/>
              </w:rPr>
              <w:t>Designing, constructing, installing energy-saving systems by using renewable energy such as solar energy</w:t>
            </w:r>
          </w:p>
        </w:tc>
        <w:tc>
          <w:tcPr>
            <w:tcW w:w="1459" w:type="dxa"/>
            <w:hideMark/>
          </w:tcPr>
          <w:p w14:paraId="3D3509D4" w14:textId="567E5DF8"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256FEEF4" w14:textId="77777777" w:rsidTr="00D0276E">
        <w:trPr>
          <w:trHeight w:val="20"/>
        </w:trPr>
        <w:tc>
          <w:tcPr>
            <w:tcW w:w="3599" w:type="dxa"/>
            <w:hideMark/>
          </w:tcPr>
          <w:p w14:paraId="07D25237" w14:textId="77777777" w:rsidR="0000601C" w:rsidRPr="00F54017" w:rsidRDefault="0000601C">
            <w:pPr>
              <w:spacing w:line="240" w:lineRule="auto"/>
              <w:ind w:left="971" w:right="-72"/>
              <w:rPr>
                <w:rFonts w:cs="Arial"/>
                <w:sz w:val="16"/>
                <w:szCs w:val="16"/>
              </w:rPr>
            </w:pPr>
            <w:r w:rsidRPr="00F54017">
              <w:rPr>
                <w:rFonts w:cs="Arial"/>
                <w:sz w:val="16"/>
                <w:szCs w:val="16"/>
              </w:rPr>
              <w:t>PR Chiang Mai Co., Ltd.</w:t>
            </w:r>
          </w:p>
        </w:tc>
        <w:tc>
          <w:tcPr>
            <w:tcW w:w="1439" w:type="dxa"/>
            <w:hideMark/>
          </w:tcPr>
          <w:p w14:paraId="2AA8C80C"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280F3373" w14:textId="736CF0F7" w:rsidR="0000601C" w:rsidRPr="00F54017" w:rsidRDefault="00D0276E">
            <w:pPr>
              <w:spacing w:line="240" w:lineRule="auto"/>
              <w:ind w:left="127" w:right="-72" w:hanging="127"/>
              <w:rPr>
                <w:rFonts w:cs="Arial"/>
                <w:sz w:val="16"/>
                <w:lang w:bidi="th-TH"/>
              </w:rPr>
            </w:pPr>
            <w:r w:rsidRPr="00F54017">
              <w:rPr>
                <w:rFonts w:cs="Arial"/>
                <w:sz w:val="16"/>
                <w:szCs w:val="16"/>
              </w:rPr>
              <w:t>Designing, constructing, installing energy-saving systems by using renewable energy such as solar energy</w:t>
            </w:r>
          </w:p>
        </w:tc>
        <w:tc>
          <w:tcPr>
            <w:tcW w:w="1459" w:type="dxa"/>
            <w:hideMark/>
          </w:tcPr>
          <w:p w14:paraId="6A359A5E" w14:textId="72A05AB4"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73F72F0A" w14:textId="77777777" w:rsidTr="00D0276E">
        <w:trPr>
          <w:trHeight w:val="20"/>
        </w:trPr>
        <w:tc>
          <w:tcPr>
            <w:tcW w:w="3599" w:type="dxa"/>
            <w:hideMark/>
          </w:tcPr>
          <w:p w14:paraId="522EC235" w14:textId="77777777" w:rsidR="0000601C" w:rsidRPr="00F54017" w:rsidRDefault="0000601C">
            <w:pPr>
              <w:spacing w:line="240" w:lineRule="auto"/>
              <w:ind w:left="971" w:right="-72"/>
              <w:rPr>
                <w:rFonts w:cs="Arial"/>
                <w:sz w:val="16"/>
                <w:szCs w:val="16"/>
              </w:rPr>
            </w:pPr>
            <w:r w:rsidRPr="00F54017">
              <w:rPr>
                <w:rFonts w:cs="Arial"/>
                <w:sz w:val="16"/>
                <w:szCs w:val="16"/>
              </w:rPr>
              <w:t>PR Tha Tako</w:t>
            </w:r>
            <w:r w:rsidRPr="00F54017">
              <w:rPr>
                <w:rFonts w:cs="Arial"/>
                <w:sz w:val="16"/>
                <w:szCs w:val="16"/>
                <w:lang w:bidi="th-TH"/>
              </w:rPr>
              <w:t xml:space="preserve"> </w:t>
            </w:r>
            <w:r w:rsidRPr="00F54017">
              <w:rPr>
                <w:rFonts w:cs="Arial"/>
                <w:sz w:val="16"/>
                <w:szCs w:val="16"/>
              </w:rPr>
              <w:t>Co., Ltd.</w:t>
            </w:r>
          </w:p>
        </w:tc>
        <w:tc>
          <w:tcPr>
            <w:tcW w:w="1439" w:type="dxa"/>
            <w:hideMark/>
          </w:tcPr>
          <w:p w14:paraId="66DD549A"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5403809F" w14:textId="0241DAB8" w:rsidR="0000601C" w:rsidRPr="00F54017" w:rsidRDefault="00D0276E">
            <w:pPr>
              <w:spacing w:line="240" w:lineRule="auto"/>
              <w:ind w:left="127" w:right="-72" w:hanging="127"/>
              <w:rPr>
                <w:rFonts w:cs="Arial"/>
                <w:sz w:val="16"/>
                <w:lang w:bidi="th-TH"/>
              </w:rPr>
            </w:pPr>
            <w:r w:rsidRPr="00F54017">
              <w:rPr>
                <w:rFonts w:cs="Arial"/>
                <w:sz w:val="16"/>
                <w:szCs w:val="16"/>
              </w:rPr>
              <w:t>Designing, constructing, installing energy-saving systems by using renewable energy such as solar energy</w:t>
            </w:r>
          </w:p>
        </w:tc>
        <w:tc>
          <w:tcPr>
            <w:tcW w:w="1459" w:type="dxa"/>
            <w:hideMark/>
          </w:tcPr>
          <w:p w14:paraId="256A2416" w14:textId="65BA7F61"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66D452F6" w14:textId="77777777" w:rsidTr="00D0276E">
        <w:trPr>
          <w:trHeight w:val="20"/>
        </w:trPr>
        <w:tc>
          <w:tcPr>
            <w:tcW w:w="3599" w:type="dxa"/>
            <w:hideMark/>
          </w:tcPr>
          <w:p w14:paraId="6CD484AC" w14:textId="77777777" w:rsidR="0000601C" w:rsidRPr="00F54017" w:rsidRDefault="0000601C">
            <w:pPr>
              <w:spacing w:line="240" w:lineRule="auto"/>
              <w:ind w:left="971" w:right="-72"/>
              <w:rPr>
                <w:rFonts w:cs="Arial"/>
                <w:sz w:val="16"/>
                <w:szCs w:val="16"/>
              </w:rPr>
            </w:pPr>
            <w:r w:rsidRPr="00F54017">
              <w:rPr>
                <w:rFonts w:cs="Arial"/>
                <w:sz w:val="16"/>
                <w:szCs w:val="16"/>
              </w:rPr>
              <w:t>PR Renewable Energy Co., Ltd.</w:t>
            </w:r>
          </w:p>
        </w:tc>
        <w:tc>
          <w:tcPr>
            <w:tcW w:w="1439" w:type="dxa"/>
            <w:hideMark/>
          </w:tcPr>
          <w:p w14:paraId="2FF2A602"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0AD76762" w14:textId="7CB6541B" w:rsidR="0000601C" w:rsidRPr="00F54017" w:rsidRDefault="00D0276E">
            <w:pPr>
              <w:spacing w:line="240" w:lineRule="auto"/>
              <w:ind w:left="127" w:right="-72" w:hanging="127"/>
              <w:rPr>
                <w:rFonts w:cs="Arial"/>
                <w:sz w:val="16"/>
                <w:lang w:bidi="th-TH"/>
              </w:rPr>
            </w:pPr>
            <w:r w:rsidRPr="00F54017">
              <w:rPr>
                <w:rFonts w:cs="Arial"/>
                <w:sz w:val="16"/>
                <w:szCs w:val="16"/>
              </w:rPr>
              <w:t>Designing, constructing, installing energy-saving systems by using renewable energy such as solar energy</w:t>
            </w:r>
          </w:p>
        </w:tc>
        <w:tc>
          <w:tcPr>
            <w:tcW w:w="1459" w:type="dxa"/>
            <w:hideMark/>
          </w:tcPr>
          <w:p w14:paraId="04A5C71D" w14:textId="45C74F49"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00601C" w:rsidRPr="00F54017" w14:paraId="6D5B7A66" w14:textId="77777777" w:rsidTr="00D0276E">
        <w:trPr>
          <w:trHeight w:val="20"/>
        </w:trPr>
        <w:tc>
          <w:tcPr>
            <w:tcW w:w="3599" w:type="dxa"/>
            <w:hideMark/>
          </w:tcPr>
          <w:p w14:paraId="62BCBF66" w14:textId="77777777" w:rsidR="0000601C" w:rsidRPr="00F54017" w:rsidRDefault="0000601C">
            <w:pPr>
              <w:spacing w:line="240" w:lineRule="auto"/>
              <w:ind w:left="1168" w:right="-72" w:hanging="197"/>
              <w:rPr>
                <w:rFonts w:cs="Arial"/>
                <w:sz w:val="16"/>
                <w:szCs w:val="16"/>
              </w:rPr>
            </w:pPr>
            <w:r w:rsidRPr="00F54017">
              <w:rPr>
                <w:rFonts w:cs="Arial"/>
                <w:sz w:val="16"/>
                <w:szCs w:val="16"/>
              </w:rPr>
              <w:t>Joint Venture Prime-Hydrotek Construction.</w:t>
            </w:r>
          </w:p>
        </w:tc>
        <w:tc>
          <w:tcPr>
            <w:tcW w:w="1439" w:type="dxa"/>
            <w:hideMark/>
          </w:tcPr>
          <w:p w14:paraId="7E079B2B"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04D8CF23" w14:textId="77777777" w:rsidR="0000601C" w:rsidRPr="00F54017" w:rsidRDefault="0000601C">
            <w:pPr>
              <w:spacing w:line="240" w:lineRule="auto"/>
              <w:ind w:left="127" w:right="-72" w:hanging="127"/>
              <w:rPr>
                <w:rFonts w:cs="Arial"/>
                <w:sz w:val="16"/>
                <w:lang w:bidi="th-TH"/>
              </w:rPr>
            </w:pPr>
            <w:r w:rsidRPr="00F54017">
              <w:rPr>
                <w:rFonts w:cs="Arial"/>
                <w:sz w:val="16"/>
                <w:lang w:bidi="th-TH"/>
              </w:rPr>
              <w:t>High-speed rail project construction</w:t>
            </w:r>
          </w:p>
        </w:tc>
        <w:tc>
          <w:tcPr>
            <w:tcW w:w="1459" w:type="dxa"/>
            <w:hideMark/>
          </w:tcPr>
          <w:p w14:paraId="0C8F37C7" w14:textId="738F4EC8" w:rsidR="0000601C" w:rsidRPr="00F54017" w:rsidRDefault="00F54017">
            <w:pPr>
              <w:spacing w:line="240" w:lineRule="auto"/>
              <w:ind w:right="-72"/>
              <w:jc w:val="center"/>
              <w:rPr>
                <w:rFonts w:cs="Arial"/>
                <w:sz w:val="16"/>
                <w:szCs w:val="16"/>
              </w:rPr>
            </w:pPr>
            <w:r w:rsidRPr="00F54017">
              <w:rPr>
                <w:rFonts w:cs="Arial"/>
                <w:sz w:val="16"/>
                <w:szCs w:val="16"/>
              </w:rPr>
              <w:t>51</w:t>
            </w:r>
            <w:r w:rsidR="0000601C" w:rsidRPr="00F54017">
              <w:rPr>
                <w:rFonts w:cs="Arial"/>
                <w:sz w:val="16"/>
                <w:szCs w:val="16"/>
              </w:rPr>
              <w:t>.</w:t>
            </w:r>
            <w:r w:rsidRPr="00F54017">
              <w:rPr>
                <w:rFonts w:cs="Arial"/>
                <w:sz w:val="16"/>
                <w:szCs w:val="16"/>
              </w:rPr>
              <w:t>00</w:t>
            </w:r>
          </w:p>
        </w:tc>
      </w:tr>
      <w:tr w:rsidR="0000601C" w:rsidRPr="00F54017" w14:paraId="6EAE730F" w14:textId="77777777" w:rsidTr="00D0276E">
        <w:trPr>
          <w:trHeight w:val="20"/>
        </w:trPr>
        <w:tc>
          <w:tcPr>
            <w:tcW w:w="3599" w:type="dxa"/>
            <w:hideMark/>
          </w:tcPr>
          <w:p w14:paraId="3D78B5B9" w14:textId="77777777" w:rsidR="0000601C" w:rsidRPr="00F54017" w:rsidRDefault="0000601C">
            <w:pPr>
              <w:spacing w:line="240" w:lineRule="auto"/>
              <w:ind w:left="971" w:right="-72"/>
              <w:rPr>
                <w:rFonts w:cs="Arial"/>
                <w:sz w:val="16"/>
                <w:szCs w:val="16"/>
              </w:rPr>
            </w:pPr>
            <w:r w:rsidRPr="00F54017">
              <w:rPr>
                <w:rFonts w:cs="Arial"/>
                <w:sz w:val="16"/>
                <w:szCs w:val="16"/>
              </w:rPr>
              <w:t>Prime SA Co., Ltd.</w:t>
            </w:r>
          </w:p>
        </w:tc>
        <w:tc>
          <w:tcPr>
            <w:tcW w:w="1439" w:type="dxa"/>
            <w:hideMark/>
          </w:tcPr>
          <w:p w14:paraId="5AE06102"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6CF66BA8" w14:textId="77777777" w:rsidR="0000601C" w:rsidRPr="00F54017" w:rsidRDefault="0000601C">
            <w:pPr>
              <w:spacing w:line="240" w:lineRule="auto"/>
              <w:ind w:left="127" w:right="-72" w:hanging="127"/>
              <w:rPr>
                <w:rFonts w:cs="Arial"/>
                <w:sz w:val="16"/>
                <w:lang w:bidi="th-TH"/>
              </w:rPr>
            </w:pPr>
            <w:r w:rsidRPr="00F54017">
              <w:rPr>
                <w:rFonts w:cs="Arial"/>
                <w:sz w:val="16"/>
                <w:lang w:bidi="th-TH"/>
              </w:rPr>
              <w:t>Investment in renewable energy business</w:t>
            </w:r>
          </w:p>
        </w:tc>
        <w:tc>
          <w:tcPr>
            <w:tcW w:w="1459" w:type="dxa"/>
            <w:hideMark/>
          </w:tcPr>
          <w:p w14:paraId="448CF561" w14:textId="61E3AE10" w:rsidR="0000601C" w:rsidRPr="00F54017" w:rsidRDefault="00F54017">
            <w:pPr>
              <w:spacing w:line="240" w:lineRule="auto"/>
              <w:ind w:right="-72"/>
              <w:jc w:val="center"/>
              <w:rPr>
                <w:rFonts w:cs="Arial"/>
                <w:sz w:val="16"/>
                <w:szCs w:val="16"/>
              </w:rPr>
            </w:pPr>
            <w:r w:rsidRPr="00F54017">
              <w:rPr>
                <w:rFonts w:cs="Arial"/>
                <w:sz w:val="16"/>
                <w:szCs w:val="16"/>
              </w:rPr>
              <w:t>99</w:t>
            </w:r>
            <w:r w:rsidR="0000601C" w:rsidRPr="00F54017">
              <w:rPr>
                <w:rFonts w:cs="Arial"/>
                <w:sz w:val="16"/>
                <w:szCs w:val="16"/>
              </w:rPr>
              <w:t>.</w:t>
            </w:r>
            <w:r w:rsidRPr="00F54017">
              <w:rPr>
                <w:rFonts w:cs="Arial"/>
                <w:sz w:val="16"/>
                <w:szCs w:val="16"/>
              </w:rPr>
              <w:t>99</w:t>
            </w:r>
          </w:p>
        </w:tc>
      </w:tr>
      <w:tr w:rsidR="00C57C71" w:rsidRPr="00F54017" w14:paraId="5005C74C" w14:textId="77777777" w:rsidTr="00D0276E">
        <w:trPr>
          <w:trHeight w:val="319"/>
        </w:trPr>
        <w:tc>
          <w:tcPr>
            <w:tcW w:w="3599" w:type="dxa"/>
          </w:tcPr>
          <w:p w14:paraId="4EA8EA97" w14:textId="2020A605" w:rsidR="00C57C71" w:rsidRPr="00F54017" w:rsidRDefault="002E40FE">
            <w:pPr>
              <w:spacing w:line="240" w:lineRule="auto"/>
              <w:ind w:left="971" w:right="-72"/>
              <w:rPr>
                <w:rFonts w:cs="Arial"/>
                <w:sz w:val="16"/>
                <w:szCs w:val="16"/>
              </w:rPr>
            </w:pPr>
            <w:r w:rsidRPr="00F54017">
              <w:rPr>
                <w:rFonts w:cs="Arial"/>
                <w:sz w:val="16"/>
                <w:szCs w:val="16"/>
              </w:rPr>
              <w:t xml:space="preserve">Pro Intelligence and solutions  </w:t>
            </w:r>
            <w:r w:rsidRPr="00F54017">
              <w:rPr>
                <w:rFonts w:cs="Arial"/>
                <w:sz w:val="16"/>
                <w:szCs w:val="16"/>
              </w:rPr>
              <w:br/>
              <w:t xml:space="preserve">   Co.,</w:t>
            </w:r>
            <w:r w:rsidR="00A20AD2" w:rsidRPr="00F54017">
              <w:rPr>
                <w:rFonts w:cs="Arial"/>
                <w:sz w:val="16"/>
                <w:szCs w:val="16"/>
              </w:rPr>
              <w:t xml:space="preserve"> </w:t>
            </w:r>
            <w:r w:rsidRPr="00F54017">
              <w:rPr>
                <w:rFonts w:cs="Arial"/>
                <w:sz w:val="16"/>
                <w:szCs w:val="16"/>
              </w:rPr>
              <w:t>Ltd</w:t>
            </w:r>
          </w:p>
        </w:tc>
        <w:tc>
          <w:tcPr>
            <w:tcW w:w="1439" w:type="dxa"/>
          </w:tcPr>
          <w:p w14:paraId="413C92F3" w14:textId="1B98C381" w:rsidR="00C57C71" w:rsidRPr="00F54017" w:rsidRDefault="00C57C71">
            <w:pPr>
              <w:spacing w:line="240" w:lineRule="auto"/>
              <w:ind w:left="-153" w:right="-72"/>
              <w:jc w:val="center"/>
              <w:rPr>
                <w:rFonts w:cs="Arial"/>
                <w:sz w:val="16"/>
                <w:szCs w:val="16"/>
              </w:rPr>
            </w:pPr>
            <w:r w:rsidRPr="00F54017">
              <w:rPr>
                <w:rFonts w:cs="Arial"/>
                <w:sz w:val="16"/>
                <w:szCs w:val="16"/>
              </w:rPr>
              <w:t>Thailand</w:t>
            </w:r>
          </w:p>
        </w:tc>
        <w:tc>
          <w:tcPr>
            <w:tcW w:w="2968" w:type="dxa"/>
          </w:tcPr>
          <w:p w14:paraId="4BDE43ED" w14:textId="691C09CE" w:rsidR="00C57C71" w:rsidRPr="00F54017" w:rsidRDefault="002E40FE">
            <w:pPr>
              <w:spacing w:line="240" w:lineRule="auto"/>
              <w:ind w:left="127" w:right="-72" w:hanging="127"/>
              <w:rPr>
                <w:rFonts w:cs="Arial"/>
                <w:sz w:val="16"/>
                <w:lang w:bidi="th-TH"/>
              </w:rPr>
            </w:pPr>
            <w:r w:rsidRPr="00F54017">
              <w:rPr>
                <w:rFonts w:cs="Arial"/>
                <w:sz w:val="16"/>
                <w:szCs w:val="16"/>
              </w:rPr>
              <w:t xml:space="preserve">Designing </w:t>
            </w:r>
            <w:r w:rsidRPr="00F54017">
              <w:rPr>
                <w:rFonts w:cs="Arial"/>
                <w:sz w:val="16"/>
                <w:lang w:bidi="th-TH"/>
              </w:rPr>
              <w:t xml:space="preserve">and consulting </w:t>
            </w:r>
            <w:r w:rsidRPr="00F54017">
              <w:rPr>
                <w:rFonts w:cs="Arial"/>
                <w:sz w:val="16"/>
                <w:szCs w:val="16"/>
              </w:rPr>
              <w:t>installing energy-saving systems</w:t>
            </w:r>
          </w:p>
        </w:tc>
        <w:tc>
          <w:tcPr>
            <w:tcW w:w="1459" w:type="dxa"/>
          </w:tcPr>
          <w:p w14:paraId="28E0B829" w14:textId="10CBCCAD" w:rsidR="00C57C71" w:rsidRPr="00F54017" w:rsidRDefault="00F54017">
            <w:pPr>
              <w:spacing w:line="240" w:lineRule="auto"/>
              <w:ind w:right="-72"/>
              <w:jc w:val="center"/>
              <w:rPr>
                <w:rFonts w:cs="Arial"/>
                <w:sz w:val="16"/>
                <w:szCs w:val="16"/>
              </w:rPr>
            </w:pPr>
            <w:r w:rsidRPr="00F54017">
              <w:rPr>
                <w:rFonts w:cs="Arial"/>
                <w:sz w:val="16"/>
                <w:szCs w:val="16"/>
              </w:rPr>
              <w:t>51</w:t>
            </w:r>
            <w:r w:rsidR="00C57C71" w:rsidRPr="00F54017">
              <w:rPr>
                <w:rFonts w:cs="Arial"/>
                <w:sz w:val="16"/>
                <w:szCs w:val="16"/>
              </w:rPr>
              <w:t>.</w:t>
            </w:r>
            <w:r w:rsidRPr="00F54017">
              <w:rPr>
                <w:rFonts w:cs="Arial"/>
                <w:sz w:val="16"/>
                <w:szCs w:val="16"/>
              </w:rPr>
              <w:t>00</w:t>
            </w:r>
          </w:p>
        </w:tc>
      </w:tr>
      <w:tr w:rsidR="002E40FE" w:rsidRPr="00F54017" w14:paraId="12356309" w14:textId="77777777" w:rsidTr="00D0276E">
        <w:trPr>
          <w:trHeight w:val="319"/>
        </w:trPr>
        <w:tc>
          <w:tcPr>
            <w:tcW w:w="3599" w:type="dxa"/>
          </w:tcPr>
          <w:p w14:paraId="4BF76A5C" w14:textId="3F957DF8" w:rsidR="002E40FE" w:rsidRPr="00F54017" w:rsidRDefault="002E40FE" w:rsidP="002E40FE">
            <w:pPr>
              <w:spacing w:line="240" w:lineRule="auto"/>
              <w:ind w:left="971" w:right="-72"/>
              <w:rPr>
                <w:rFonts w:cs="Arial"/>
                <w:sz w:val="16"/>
                <w:szCs w:val="16"/>
              </w:rPr>
            </w:pPr>
            <w:r w:rsidRPr="00F54017">
              <w:rPr>
                <w:rFonts w:cs="Arial"/>
                <w:sz w:val="16"/>
                <w:szCs w:val="16"/>
              </w:rPr>
              <w:t>Prime Waste Energy NE</w:t>
            </w:r>
            <w:r w:rsidR="00F54017" w:rsidRPr="00F54017">
              <w:rPr>
                <w:rFonts w:cs="Arial"/>
                <w:sz w:val="16"/>
                <w:szCs w:val="16"/>
              </w:rPr>
              <w:t>1</w:t>
            </w:r>
            <w:r w:rsidRPr="00F54017">
              <w:rPr>
                <w:rFonts w:cs="Arial"/>
                <w:sz w:val="16"/>
                <w:szCs w:val="16"/>
              </w:rPr>
              <w:t xml:space="preserve"> Co., Ltd.</w:t>
            </w:r>
          </w:p>
        </w:tc>
        <w:tc>
          <w:tcPr>
            <w:tcW w:w="1439" w:type="dxa"/>
          </w:tcPr>
          <w:p w14:paraId="6DB838E4" w14:textId="2BEED9D1" w:rsidR="002E40FE" w:rsidRPr="00F54017" w:rsidRDefault="002E40FE" w:rsidP="002E40FE">
            <w:pPr>
              <w:spacing w:line="240" w:lineRule="auto"/>
              <w:ind w:left="-153" w:right="-72"/>
              <w:jc w:val="center"/>
              <w:rPr>
                <w:rFonts w:cs="Arial"/>
                <w:sz w:val="16"/>
                <w:szCs w:val="16"/>
              </w:rPr>
            </w:pPr>
            <w:r w:rsidRPr="00F54017">
              <w:rPr>
                <w:rFonts w:cs="Arial"/>
                <w:sz w:val="16"/>
                <w:szCs w:val="16"/>
              </w:rPr>
              <w:t>Thailand</w:t>
            </w:r>
          </w:p>
        </w:tc>
        <w:tc>
          <w:tcPr>
            <w:tcW w:w="2968" w:type="dxa"/>
          </w:tcPr>
          <w:p w14:paraId="4F6B6B21" w14:textId="0526E532" w:rsidR="002E40FE" w:rsidRPr="00F54017" w:rsidRDefault="002E40FE" w:rsidP="002E40FE">
            <w:pPr>
              <w:spacing w:line="240" w:lineRule="auto"/>
              <w:ind w:left="127" w:right="-72" w:hanging="127"/>
              <w:rPr>
                <w:rFonts w:cs="Arial"/>
                <w:sz w:val="16"/>
                <w:lang w:bidi="th-TH"/>
              </w:rPr>
            </w:pPr>
            <w:r w:rsidRPr="00F54017">
              <w:rPr>
                <w:rFonts w:cs="Arial"/>
                <w:sz w:val="16"/>
                <w:szCs w:val="16"/>
              </w:rPr>
              <w:t>Designing, constructing, installing energy-saving systems by using renewable energy such as solar energy</w:t>
            </w:r>
            <w:r w:rsidRPr="00F54017">
              <w:rPr>
                <w:rFonts w:cs="Arial"/>
                <w:sz w:val="16"/>
                <w:lang w:bidi="th-TH"/>
              </w:rPr>
              <w:t xml:space="preserve"> </w:t>
            </w:r>
          </w:p>
        </w:tc>
        <w:tc>
          <w:tcPr>
            <w:tcW w:w="1459" w:type="dxa"/>
          </w:tcPr>
          <w:p w14:paraId="66F9A4D5" w14:textId="6C5E8A66" w:rsidR="002E40FE" w:rsidRPr="00F54017" w:rsidRDefault="00F54017" w:rsidP="002E40FE">
            <w:pPr>
              <w:spacing w:line="240" w:lineRule="auto"/>
              <w:ind w:right="-72"/>
              <w:jc w:val="center"/>
              <w:rPr>
                <w:rFonts w:cs="Arial"/>
                <w:sz w:val="16"/>
                <w:szCs w:val="16"/>
              </w:rPr>
            </w:pPr>
            <w:r w:rsidRPr="00F54017">
              <w:rPr>
                <w:rFonts w:cs="Arial"/>
                <w:sz w:val="16"/>
                <w:szCs w:val="16"/>
              </w:rPr>
              <w:t>99</w:t>
            </w:r>
            <w:r w:rsidR="002E40FE" w:rsidRPr="00F54017">
              <w:rPr>
                <w:rFonts w:cs="Arial"/>
                <w:sz w:val="16"/>
                <w:szCs w:val="16"/>
              </w:rPr>
              <w:t>.</w:t>
            </w:r>
            <w:r w:rsidRPr="00F54017">
              <w:rPr>
                <w:rFonts w:cs="Arial"/>
                <w:sz w:val="16"/>
                <w:szCs w:val="16"/>
              </w:rPr>
              <w:t>97</w:t>
            </w:r>
          </w:p>
        </w:tc>
      </w:tr>
      <w:tr w:rsidR="00C57C71" w:rsidRPr="00F54017" w14:paraId="2104BDD0" w14:textId="77777777" w:rsidTr="00D0276E">
        <w:trPr>
          <w:trHeight w:val="319"/>
        </w:trPr>
        <w:tc>
          <w:tcPr>
            <w:tcW w:w="3599" w:type="dxa"/>
          </w:tcPr>
          <w:p w14:paraId="36A79303" w14:textId="76F9ED09" w:rsidR="00C57C71" w:rsidRPr="00F54017" w:rsidRDefault="002E40FE">
            <w:pPr>
              <w:spacing w:line="240" w:lineRule="auto"/>
              <w:ind w:left="971" w:right="-72"/>
              <w:rPr>
                <w:rFonts w:cs="Arial"/>
                <w:sz w:val="16"/>
                <w:szCs w:val="16"/>
              </w:rPr>
            </w:pPr>
            <w:r w:rsidRPr="00F54017">
              <w:rPr>
                <w:rFonts w:cs="Arial"/>
                <w:sz w:val="16"/>
                <w:szCs w:val="16"/>
              </w:rPr>
              <w:t>Joint Venture Prime P</w:t>
            </w:r>
            <w:r w:rsidR="00A20AD2" w:rsidRPr="00F54017">
              <w:rPr>
                <w:rFonts w:cs="Arial"/>
                <w:sz w:val="16"/>
                <w:szCs w:val="16"/>
              </w:rPr>
              <w:t>a</w:t>
            </w:r>
            <w:r w:rsidRPr="00F54017">
              <w:rPr>
                <w:rFonts w:cs="Arial"/>
                <w:sz w:val="16"/>
                <w:szCs w:val="16"/>
              </w:rPr>
              <w:t xml:space="preserve">iboon </w:t>
            </w:r>
            <w:r w:rsidR="00F54017" w:rsidRPr="00F54017">
              <w:rPr>
                <w:rFonts w:cs="Arial"/>
                <w:sz w:val="16"/>
                <w:szCs w:val="16"/>
              </w:rPr>
              <w:t>1</w:t>
            </w:r>
            <w:r w:rsidRPr="00F54017">
              <w:rPr>
                <w:rFonts w:cs="Arial"/>
                <w:sz w:val="16"/>
                <w:szCs w:val="16"/>
              </w:rPr>
              <w:t xml:space="preserve"> </w:t>
            </w:r>
            <w:r w:rsidRPr="00F54017">
              <w:rPr>
                <w:rFonts w:cs="Arial"/>
                <w:sz w:val="16"/>
                <w:szCs w:val="16"/>
              </w:rPr>
              <w:br/>
              <w:t xml:space="preserve">   Co.,</w:t>
            </w:r>
            <w:r w:rsidR="00A20AD2" w:rsidRPr="00F54017">
              <w:rPr>
                <w:rFonts w:cs="Arial"/>
                <w:sz w:val="16"/>
                <w:szCs w:val="16"/>
              </w:rPr>
              <w:t xml:space="preserve"> </w:t>
            </w:r>
            <w:r w:rsidRPr="00F54017">
              <w:rPr>
                <w:rFonts w:cs="Arial"/>
                <w:sz w:val="16"/>
                <w:szCs w:val="16"/>
              </w:rPr>
              <w:t>Ltd</w:t>
            </w:r>
          </w:p>
        </w:tc>
        <w:tc>
          <w:tcPr>
            <w:tcW w:w="1439" w:type="dxa"/>
          </w:tcPr>
          <w:p w14:paraId="55BFAD7C" w14:textId="1E44212B" w:rsidR="00C57C71" w:rsidRPr="00F54017" w:rsidRDefault="00C57C71">
            <w:pPr>
              <w:spacing w:line="240" w:lineRule="auto"/>
              <w:ind w:left="-153" w:right="-72"/>
              <w:jc w:val="center"/>
              <w:rPr>
                <w:rFonts w:cs="Arial"/>
                <w:sz w:val="16"/>
                <w:szCs w:val="16"/>
              </w:rPr>
            </w:pPr>
            <w:r w:rsidRPr="00F54017">
              <w:rPr>
                <w:rFonts w:cs="Arial"/>
                <w:sz w:val="16"/>
                <w:szCs w:val="16"/>
              </w:rPr>
              <w:t>Thailand</w:t>
            </w:r>
          </w:p>
        </w:tc>
        <w:tc>
          <w:tcPr>
            <w:tcW w:w="2968" w:type="dxa"/>
          </w:tcPr>
          <w:p w14:paraId="356F4E41" w14:textId="2EA08405" w:rsidR="00C57C71" w:rsidRPr="00F54017" w:rsidRDefault="002E40FE">
            <w:pPr>
              <w:spacing w:line="240" w:lineRule="auto"/>
              <w:ind w:left="127" w:right="-72" w:hanging="127"/>
              <w:rPr>
                <w:rFonts w:cs="Arial"/>
                <w:sz w:val="16"/>
                <w:lang w:bidi="th-TH"/>
              </w:rPr>
            </w:pPr>
            <w:r w:rsidRPr="00F54017">
              <w:rPr>
                <w:rFonts w:cs="Arial"/>
                <w:sz w:val="16"/>
                <w:szCs w:val="16"/>
              </w:rPr>
              <w:t>Designing, constructing, installing energy-saving systems by using renewable energy such as solar energy</w:t>
            </w:r>
          </w:p>
        </w:tc>
        <w:tc>
          <w:tcPr>
            <w:tcW w:w="1459" w:type="dxa"/>
          </w:tcPr>
          <w:p w14:paraId="0A19F626" w14:textId="4ECB5FA4" w:rsidR="00C57C71" w:rsidRPr="00F54017" w:rsidRDefault="00F54017">
            <w:pPr>
              <w:spacing w:line="240" w:lineRule="auto"/>
              <w:ind w:right="-72"/>
              <w:jc w:val="center"/>
              <w:rPr>
                <w:rFonts w:cs="Arial"/>
                <w:sz w:val="16"/>
                <w:szCs w:val="16"/>
              </w:rPr>
            </w:pPr>
            <w:r w:rsidRPr="00F54017">
              <w:rPr>
                <w:rFonts w:cs="Arial"/>
                <w:sz w:val="16"/>
                <w:szCs w:val="16"/>
              </w:rPr>
              <w:t>100</w:t>
            </w:r>
            <w:r w:rsidR="00C57C71" w:rsidRPr="00F54017">
              <w:rPr>
                <w:rFonts w:cs="Arial"/>
                <w:sz w:val="16"/>
                <w:szCs w:val="16"/>
              </w:rPr>
              <w:t>.</w:t>
            </w:r>
            <w:r w:rsidRPr="00F54017">
              <w:rPr>
                <w:rFonts w:cs="Arial"/>
                <w:sz w:val="16"/>
                <w:szCs w:val="16"/>
              </w:rPr>
              <w:t>00</w:t>
            </w:r>
          </w:p>
        </w:tc>
      </w:tr>
      <w:tr w:rsidR="00C57C71" w:rsidRPr="00F54017" w14:paraId="3E287579" w14:textId="77777777" w:rsidTr="00D21BA5">
        <w:trPr>
          <w:trHeight w:val="261"/>
        </w:trPr>
        <w:tc>
          <w:tcPr>
            <w:tcW w:w="3599" w:type="dxa"/>
          </w:tcPr>
          <w:p w14:paraId="71AE40FA" w14:textId="595C6EBD" w:rsidR="00C57C71" w:rsidRPr="00F54017" w:rsidRDefault="00D21BA5">
            <w:pPr>
              <w:spacing w:line="240" w:lineRule="auto"/>
              <w:ind w:left="971" w:right="-72"/>
              <w:rPr>
                <w:rFonts w:cs="Arial"/>
                <w:sz w:val="16"/>
                <w:szCs w:val="16"/>
              </w:rPr>
            </w:pPr>
            <w:r w:rsidRPr="00F54017">
              <w:rPr>
                <w:rFonts w:cs="Arial"/>
                <w:sz w:val="16"/>
                <w:szCs w:val="16"/>
              </w:rPr>
              <w:t xml:space="preserve">Joint Venture </w:t>
            </w:r>
            <w:r w:rsidR="00710A92" w:rsidRPr="00F54017">
              <w:rPr>
                <w:rFonts w:cs="Arial"/>
                <w:sz w:val="16"/>
                <w:szCs w:val="16"/>
              </w:rPr>
              <w:t>Piget</w:t>
            </w:r>
          </w:p>
        </w:tc>
        <w:tc>
          <w:tcPr>
            <w:tcW w:w="1439" w:type="dxa"/>
          </w:tcPr>
          <w:p w14:paraId="44FF984D" w14:textId="36B93970" w:rsidR="00C57C71" w:rsidRPr="00F54017" w:rsidRDefault="00C57C71">
            <w:pPr>
              <w:spacing w:line="240" w:lineRule="auto"/>
              <w:ind w:left="-153" w:right="-72"/>
              <w:jc w:val="center"/>
              <w:rPr>
                <w:rFonts w:cs="Arial"/>
                <w:sz w:val="16"/>
                <w:szCs w:val="16"/>
              </w:rPr>
            </w:pPr>
            <w:r w:rsidRPr="00F54017">
              <w:rPr>
                <w:rFonts w:cs="Arial"/>
                <w:sz w:val="16"/>
                <w:szCs w:val="16"/>
              </w:rPr>
              <w:t>Thailand</w:t>
            </w:r>
          </w:p>
        </w:tc>
        <w:tc>
          <w:tcPr>
            <w:tcW w:w="2968" w:type="dxa"/>
          </w:tcPr>
          <w:p w14:paraId="1C82A7F4" w14:textId="4697C3F5" w:rsidR="00C57C71" w:rsidRPr="00F54017" w:rsidRDefault="00D21BA5">
            <w:pPr>
              <w:spacing w:line="240" w:lineRule="auto"/>
              <w:ind w:left="127" w:right="-72" w:hanging="127"/>
              <w:rPr>
                <w:rFonts w:cs="Arial"/>
                <w:sz w:val="16"/>
                <w:lang w:bidi="th-TH"/>
              </w:rPr>
            </w:pPr>
            <w:r w:rsidRPr="00F54017">
              <w:rPr>
                <w:rFonts w:cs="Arial"/>
                <w:sz w:val="16"/>
                <w:lang w:bidi="th-TH"/>
              </w:rPr>
              <w:t>Dormant</w:t>
            </w:r>
          </w:p>
        </w:tc>
        <w:tc>
          <w:tcPr>
            <w:tcW w:w="1459" w:type="dxa"/>
          </w:tcPr>
          <w:p w14:paraId="5B71F748" w14:textId="7A842BDE" w:rsidR="00C57C71" w:rsidRPr="00F54017" w:rsidRDefault="00F54017">
            <w:pPr>
              <w:spacing w:line="240" w:lineRule="auto"/>
              <w:ind w:right="-72"/>
              <w:jc w:val="center"/>
              <w:rPr>
                <w:rFonts w:cs="Arial"/>
                <w:sz w:val="16"/>
                <w:szCs w:val="16"/>
              </w:rPr>
            </w:pPr>
            <w:r w:rsidRPr="00F54017">
              <w:rPr>
                <w:rFonts w:cs="Arial"/>
                <w:sz w:val="16"/>
                <w:szCs w:val="16"/>
              </w:rPr>
              <w:t>49</w:t>
            </w:r>
            <w:r w:rsidR="00C57C71" w:rsidRPr="00F54017">
              <w:rPr>
                <w:rFonts w:cs="Arial"/>
                <w:sz w:val="16"/>
                <w:szCs w:val="16"/>
              </w:rPr>
              <w:t>.</w:t>
            </w:r>
            <w:r w:rsidRPr="00F54017">
              <w:rPr>
                <w:rFonts w:cs="Arial"/>
                <w:sz w:val="16"/>
                <w:szCs w:val="16"/>
              </w:rPr>
              <w:t>00</w:t>
            </w:r>
          </w:p>
        </w:tc>
      </w:tr>
      <w:tr w:rsidR="0000601C" w:rsidRPr="00F54017" w14:paraId="6C94A6A5" w14:textId="77777777" w:rsidTr="00D0276E">
        <w:trPr>
          <w:trHeight w:val="319"/>
        </w:trPr>
        <w:tc>
          <w:tcPr>
            <w:tcW w:w="3599" w:type="dxa"/>
            <w:hideMark/>
          </w:tcPr>
          <w:p w14:paraId="5006DBD4" w14:textId="24C22CC8" w:rsidR="0000601C" w:rsidRPr="00F54017" w:rsidRDefault="0000601C">
            <w:pPr>
              <w:spacing w:line="240" w:lineRule="auto"/>
              <w:ind w:left="971" w:right="-72"/>
              <w:rPr>
                <w:rFonts w:cs="Arial"/>
                <w:sz w:val="16"/>
                <w:szCs w:val="16"/>
              </w:rPr>
            </w:pPr>
            <w:r w:rsidRPr="00F54017">
              <w:rPr>
                <w:rFonts w:cs="Arial"/>
                <w:sz w:val="16"/>
                <w:szCs w:val="16"/>
              </w:rPr>
              <w:t>TH.Prime Solar Alternative</w:t>
            </w:r>
          </w:p>
          <w:p w14:paraId="322C2D7B" w14:textId="77777777" w:rsidR="0000601C" w:rsidRPr="00F54017" w:rsidRDefault="0000601C">
            <w:pPr>
              <w:spacing w:line="240" w:lineRule="auto"/>
              <w:ind w:left="971" w:right="-72" w:firstLine="197"/>
              <w:rPr>
                <w:rFonts w:cs="Arial"/>
                <w:sz w:val="16"/>
                <w:szCs w:val="16"/>
              </w:rPr>
            </w:pPr>
            <w:r w:rsidRPr="00F54017">
              <w:rPr>
                <w:rFonts w:cs="Arial"/>
                <w:sz w:val="16"/>
                <w:szCs w:val="16"/>
              </w:rPr>
              <w:t>Company (Private) Limited</w:t>
            </w:r>
          </w:p>
        </w:tc>
        <w:tc>
          <w:tcPr>
            <w:tcW w:w="1439" w:type="dxa"/>
            <w:hideMark/>
          </w:tcPr>
          <w:p w14:paraId="63D99CE0" w14:textId="7631D2E0" w:rsidR="0000601C" w:rsidRPr="00F54017" w:rsidRDefault="0000601C">
            <w:pPr>
              <w:spacing w:line="240" w:lineRule="auto"/>
              <w:ind w:left="-153" w:right="-72"/>
              <w:jc w:val="center"/>
              <w:rPr>
                <w:rFonts w:cs="Arial"/>
                <w:sz w:val="16"/>
                <w:szCs w:val="16"/>
              </w:rPr>
            </w:pPr>
            <w:r w:rsidRPr="00F54017">
              <w:rPr>
                <w:rFonts w:cs="Arial"/>
                <w:sz w:val="16"/>
                <w:szCs w:val="16"/>
              </w:rPr>
              <w:t>Sri</w:t>
            </w:r>
            <w:r w:rsidR="005C6C51" w:rsidRPr="00F54017">
              <w:rPr>
                <w:rFonts w:cs="Arial"/>
                <w:sz w:val="16"/>
                <w:szCs w:val="16"/>
              </w:rPr>
              <w:t xml:space="preserve"> L</w:t>
            </w:r>
            <w:r w:rsidRPr="00F54017">
              <w:rPr>
                <w:rFonts w:cs="Arial"/>
                <w:sz w:val="16"/>
                <w:szCs w:val="16"/>
              </w:rPr>
              <w:t>anka</w:t>
            </w:r>
          </w:p>
        </w:tc>
        <w:tc>
          <w:tcPr>
            <w:tcW w:w="2968" w:type="dxa"/>
            <w:hideMark/>
          </w:tcPr>
          <w:p w14:paraId="2E642B5F" w14:textId="59B73C06" w:rsidR="0000601C" w:rsidRPr="00F54017" w:rsidRDefault="0000601C">
            <w:pPr>
              <w:spacing w:line="240" w:lineRule="auto"/>
              <w:ind w:left="127" w:right="-72" w:hanging="127"/>
              <w:rPr>
                <w:rFonts w:cs="Arial"/>
                <w:sz w:val="16"/>
                <w:lang w:bidi="th-TH"/>
              </w:rPr>
            </w:pPr>
            <w:r w:rsidRPr="00F54017">
              <w:rPr>
                <w:rFonts w:cs="Arial"/>
                <w:sz w:val="16"/>
                <w:lang w:bidi="th-TH"/>
              </w:rPr>
              <w:t>Dormant</w:t>
            </w:r>
          </w:p>
        </w:tc>
        <w:tc>
          <w:tcPr>
            <w:tcW w:w="1459" w:type="dxa"/>
            <w:hideMark/>
          </w:tcPr>
          <w:p w14:paraId="53E0A7DD" w14:textId="6B187A81" w:rsidR="0000601C" w:rsidRPr="00F54017" w:rsidRDefault="00F54017">
            <w:pPr>
              <w:spacing w:line="240" w:lineRule="auto"/>
              <w:ind w:right="-72"/>
              <w:jc w:val="center"/>
              <w:rPr>
                <w:rFonts w:cs="Arial"/>
                <w:sz w:val="16"/>
                <w:szCs w:val="16"/>
              </w:rPr>
            </w:pPr>
            <w:r w:rsidRPr="00F54017">
              <w:rPr>
                <w:rFonts w:cs="Arial"/>
                <w:sz w:val="16"/>
                <w:szCs w:val="16"/>
              </w:rPr>
              <w:t>100</w:t>
            </w:r>
            <w:r w:rsidR="0000601C" w:rsidRPr="00F54017">
              <w:rPr>
                <w:rFonts w:cs="Arial"/>
                <w:sz w:val="16"/>
                <w:szCs w:val="16"/>
              </w:rPr>
              <w:t>.</w:t>
            </w:r>
            <w:r w:rsidRPr="00F54017">
              <w:rPr>
                <w:rFonts w:cs="Arial"/>
                <w:sz w:val="16"/>
                <w:szCs w:val="16"/>
              </w:rPr>
              <w:t>00</w:t>
            </w:r>
          </w:p>
        </w:tc>
      </w:tr>
      <w:tr w:rsidR="0000601C" w:rsidRPr="00F54017" w14:paraId="4BA9415D" w14:textId="77777777" w:rsidTr="00D0276E">
        <w:trPr>
          <w:trHeight w:val="20"/>
        </w:trPr>
        <w:tc>
          <w:tcPr>
            <w:tcW w:w="3599" w:type="dxa"/>
            <w:hideMark/>
          </w:tcPr>
          <w:p w14:paraId="69F114FF" w14:textId="77777777" w:rsidR="0000601C" w:rsidRPr="00F54017" w:rsidRDefault="0000601C">
            <w:pPr>
              <w:spacing w:line="240" w:lineRule="auto"/>
              <w:ind w:left="971" w:right="-72"/>
              <w:rPr>
                <w:rFonts w:cs="Arial"/>
                <w:sz w:val="16"/>
                <w:szCs w:val="16"/>
              </w:rPr>
            </w:pPr>
            <w:r w:rsidRPr="00F54017">
              <w:rPr>
                <w:rFonts w:cs="Arial"/>
                <w:sz w:val="16"/>
                <w:szCs w:val="16"/>
              </w:rPr>
              <w:t>Prime Energy KH Co., Ltd.</w:t>
            </w:r>
          </w:p>
        </w:tc>
        <w:tc>
          <w:tcPr>
            <w:tcW w:w="1439" w:type="dxa"/>
            <w:hideMark/>
          </w:tcPr>
          <w:p w14:paraId="60BF7152" w14:textId="77777777" w:rsidR="0000601C" w:rsidRPr="00F54017" w:rsidRDefault="0000601C">
            <w:pPr>
              <w:spacing w:line="240" w:lineRule="auto"/>
              <w:ind w:left="-153" w:right="-72"/>
              <w:jc w:val="center"/>
              <w:rPr>
                <w:rFonts w:cs="Arial"/>
                <w:sz w:val="16"/>
                <w:szCs w:val="16"/>
              </w:rPr>
            </w:pPr>
            <w:r w:rsidRPr="00F54017">
              <w:rPr>
                <w:rFonts w:cs="Arial"/>
                <w:sz w:val="16"/>
                <w:szCs w:val="16"/>
              </w:rPr>
              <w:t>Thailand</w:t>
            </w:r>
          </w:p>
        </w:tc>
        <w:tc>
          <w:tcPr>
            <w:tcW w:w="2968" w:type="dxa"/>
            <w:hideMark/>
          </w:tcPr>
          <w:p w14:paraId="2B6B4C34" w14:textId="77777777" w:rsidR="0000601C" w:rsidRPr="00F54017" w:rsidRDefault="0000601C">
            <w:pPr>
              <w:spacing w:line="240" w:lineRule="auto"/>
              <w:ind w:left="127" w:right="-72" w:hanging="127"/>
              <w:rPr>
                <w:rFonts w:cs="Arial"/>
                <w:sz w:val="16"/>
                <w:szCs w:val="16"/>
              </w:rPr>
            </w:pPr>
            <w:r w:rsidRPr="00F54017">
              <w:rPr>
                <w:rFonts w:cs="Arial"/>
                <w:sz w:val="16"/>
                <w:szCs w:val="16"/>
              </w:rPr>
              <w:t>Investment in renewable energy business</w:t>
            </w:r>
          </w:p>
        </w:tc>
        <w:tc>
          <w:tcPr>
            <w:tcW w:w="1459" w:type="dxa"/>
          </w:tcPr>
          <w:p w14:paraId="4E573291" w14:textId="64E10479" w:rsidR="0000601C" w:rsidRPr="00F54017" w:rsidRDefault="00F54017">
            <w:pPr>
              <w:spacing w:line="240" w:lineRule="auto"/>
              <w:ind w:right="-72"/>
              <w:jc w:val="center"/>
              <w:rPr>
                <w:rFonts w:cs="Arial"/>
                <w:sz w:val="16"/>
                <w:szCs w:val="16"/>
                <w:rtl/>
              </w:rPr>
            </w:pPr>
            <w:r w:rsidRPr="00F54017">
              <w:rPr>
                <w:rFonts w:cs="Arial"/>
                <w:sz w:val="16"/>
                <w:szCs w:val="16"/>
              </w:rPr>
              <w:t>99</w:t>
            </w:r>
            <w:r w:rsidR="0000601C" w:rsidRPr="00F54017">
              <w:rPr>
                <w:rFonts w:cs="Arial"/>
                <w:sz w:val="16"/>
                <w:szCs w:val="16"/>
              </w:rPr>
              <w:t>.</w:t>
            </w:r>
            <w:r w:rsidRPr="00F54017">
              <w:rPr>
                <w:rFonts w:cs="Arial"/>
                <w:sz w:val="16"/>
                <w:szCs w:val="16"/>
              </w:rPr>
              <w:t>99</w:t>
            </w:r>
          </w:p>
          <w:p w14:paraId="023BD00D" w14:textId="77777777" w:rsidR="0000601C" w:rsidRPr="00F54017" w:rsidRDefault="0000601C">
            <w:pPr>
              <w:spacing w:line="240" w:lineRule="auto"/>
              <w:ind w:right="-72"/>
              <w:jc w:val="center"/>
              <w:rPr>
                <w:rFonts w:cs="Arial"/>
                <w:sz w:val="16"/>
                <w:szCs w:val="16"/>
              </w:rPr>
            </w:pPr>
          </w:p>
        </w:tc>
      </w:tr>
    </w:tbl>
    <w:p w14:paraId="06799E29" w14:textId="02B53981" w:rsidR="00AA3BA4" w:rsidRPr="00F54017" w:rsidRDefault="00AA3BA4">
      <w:pPr>
        <w:rPr>
          <w:rFonts w:cs="Arial"/>
        </w:rPr>
      </w:pPr>
      <w:r w:rsidRPr="00F54017">
        <w:rPr>
          <w:rFonts w:cs="Arial"/>
        </w:rPr>
        <w:br w:type="page"/>
      </w:r>
    </w:p>
    <w:p w14:paraId="7A631C70" w14:textId="4BB24273" w:rsidR="00AA3BA4" w:rsidRPr="00F54017" w:rsidRDefault="00F54017" w:rsidP="00AA3BA4">
      <w:pPr>
        <w:spacing w:line="240" w:lineRule="auto"/>
        <w:ind w:left="540" w:hanging="540"/>
        <w:jc w:val="thaiDistribute"/>
        <w:rPr>
          <w:rFonts w:cs="Arial"/>
          <w:b/>
          <w:bCs/>
          <w:sz w:val="18"/>
          <w:szCs w:val="18"/>
        </w:rPr>
      </w:pPr>
      <w:r w:rsidRPr="00F54017">
        <w:rPr>
          <w:rFonts w:cs="Arial"/>
          <w:b/>
          <w:bCs/>
          <w:sz w:val="18"/>
          <w:szCs w:val="18"/>
        </w:rPr>
        <w:lastRenderedPageBreak/>
        <w:t>17</w:t>
      </w:r>
      <w:r w:rsidR="00AA3BA4" w:rsidRPr="00F54017">
        <w:rPr>
          <w:rFonts w:cs="Arial"/>
          <w:b/>
          <w:bCs/>
          <w:sz w:val="18"/>
          <w:szCs w:val="18"/>
        </w:rPr>
        <w:tab/>
        <w:t xml:space="preserve">Investments in subsidiaries and associates </w:t>
      </w:r>
      <w:r w:rsidR="00AA3BA4" w:rsidRPr="00F54017">
        <w:rPr>
          <w:rFonts w:cs="Arial"/>
          <w:sz w:val="18"/>
          <w:szCs w:val="18"/>
        </w:rPr>
        <w:t>(Cont’d)</w:t>
      </w:r>
    </w:p>
    <w:p w14:paraId="4746E05D" w14:textId="77777777" w:rsidR="00AA3BA4" w:rsidRPr="00F54017" w:rsidRDefault="00AA3BA4" w:rsidP="00AA3BA4">
      <w:pPr>
        <w:tabs>
          <w:tab w:val="left" w:pos="1080"/>
        </w:tabs>
        <w:spacing w:line="240" w:lineRule="auto"/>
        <w:ind w:left="1080" w:hanging="540"/>
        <w:jc w:val="both"/>
        <w:rPr>
          <w:rFonts w:eastAsia="Angsana New" w:cs="Arial"/>
          <w:sz w:val="18"/>
          <w:szCs w:val="18"/>
        </w:rPr>
      </w:pPr>
    </w:p>
    <w:p w14:paraId="051A1AF1" w14:textId="77777777" w:rsidR="00AA3BA4" w:rsidRPr="00F54017" w:rsidRDefault="00AA3BA4" w:rsidP="00AA3BA4">
      <w:pPr>
        <w:tabs>
          <w:tab w:val="left" w:pos="1080"/>
        </w:tabs>
        <w:spacing w:line="240" w:lineRule="auto"/>
        <w:ind w:left="1080" w:hanging="540"/>
        <w:jc w:val="both"/>
        <w:rPr>
          <w:rFonts w:eastAsia="Angsana New" w:cs="Arial"/>
          <w:sz w:val="18"/>
          <w:szCs w:val="18"/>
        </w:rPr>
      </w:pPr>
    </w:p>
    <w:p w14:paraId="55884A25" w14:textId="33E5B1D0" w:rsidR="00AA3BA4" w:rsidRPr="00F54017" w:rsidRDefault="00F54017" w:rsidP="00AA3BA4">
      <w:pPr>
        <w:autoSpaceDE w:val="0"/>
        <w:autoSpaceDN w:val="0"/>
        <w:adjustRightInd w:val="0"/>
        <w:spacing w:line="240" w:lineRule="auto"/>
        <w:ind w:left="1080" w:hanging="540"/>
        <w:rPr>
          <w:rFonts w:cs="Arial"/>
          <w:b/>
          <w:bCs/>
          <w:sz w:val="18"/>
          <w:szCs w:val="18"/>
        </w:rPr>
      </w:pPr>
      <w:r w:rsidRPr="00F54017">
        <w:rPr>
          <w:rFonts w:eastAsia="Angsana New" w:cs="Arial"/>
          <w:b/>
          <w:bCs/>
          <w:sz w:val="18"/>
          <w:szCs w:val="18"/>
        </w:rPr>
        <w:t>17</w:t>
      </w:r>
      <w:r w:rsidR="00AA3BA4" w:rsidRPr="00F54017">
        <w:rPr>
          <w:rFonts w:eastAsia="Angsana New" w:cs="Arial"/>
          <w:b/>
          <w:bCs/>
          <w:sz w:val="18"/>
          <w:szCs w:val="18"/>
        </w:rPr>
        <w:t>.</w:t>
      </w:r>
      <w:r w:rsidRPr="00F54017">
        <w:rPr>
          <w:rFonts w:eastAsia="Angsana New" w:cs="Arial"/>
          <w:b/>
          <w:bCs/>
          <w:sz w:val="18"/>
          <w:szCs w:val="18"/>
          <w:lang w:bidi="th-TH"/>
        </w:rPr>
        <w:t>1</w:t>
      </w:r>
      <w:r w:rsidR="00AA3BA4" w:rsidRPr="00F54017">
        <w:rPr>
          <w:rFonts w:eastAsia="Angsana New" w:cs="Arial"/>
          <w:b/>
          <w:bCs/>
          <w:sz w:val="18"/>
          <w:szCs w:val="18"/>
          <w:lang w:bidi="th-TH"/>
        </w:rPr>
        <w:tab/>
      </w:r>
      <w:r w:rsidR="00AA3BA4" w:rsidRPr="00F54017">
        <w:rPr>
          <w:rFonts w:cs="Arial"/>
          <w:b/>
          <w:bCs/>
          <w:sz w:val="18"/>
          <w:szCs w:val="18"/>
        </w:rPr>
        <w:t xml:space="preserve">Investments in subsidiaries </w:t>
      </w:r>
      <w:r w:rsidR="00AA3BA4" w:rsidRPr="00F54017">
        <w:rPr>
          <w:rFonts w:cs="Arial"/>
          <w:sz w:val="18"/>
          <w:szCs w:val="18"/>
        </w:rPr>
        <w:t>(Cont’d)</w:t>
      </w:r>
    </w:p>
    <w:p w14:paraId="689148ED" w14:textId="77777777" w:rsidR="00AA3BA4" w:rsidRPr="00F54017" w:rsidRDefault="00AA3BA4" w:rsidP="00AA3BA4">
      <w:pPr>
        <w:spacing w:line="240" w:lineRule="auto"/>
        <w:ind w:left="1080"/>
        <w:jc w:val="thaiDistribute"/>
        <w:rPr>
          <w:rFonts w:cs="Arial"/>
          <w:sz w:val="18"/>
          <w:szCs w:val="18"/>
        </w:rPr>
      </w:pPr>
    </w:p>
    <w:p w14:paraId="28A7A3FC" w14:textId="77777777" w:rsidR="00AA3BA4" w:rsidRPr="00F54017" w:rsidRDefault="00AA3BA4" w:rsidP="00AA3BA4">
      <w:pPr>
        <w:spacing w:line="240" w:lineRule="auto"/>
        <w:ind w:left="1080"/>
        <w:rPr>
          <w:rFonts w:cs="Arial"/>
          <w:b/>
          <w:bCs/>
          <w:sz w:val="18"/>
          <w:szCs w:val="22"/>
          <w:rtl/>
          <w:cs/>
          <w:lang w:val="en-US" w:bidi="th-TH"/>
        </w:rPr>
      </w:pPr>
      <w:r w:rsidRPr="00F54017">
        <w:rPr>
          <w:rFonts w:cs="Arial"/>
          <w:b/>
          <w:bCs/>
          <w:sz w:val="18"/>
          <w:szCs w:val="18"/>
        </w:rPr>
        <w:t>Subsidiaries under Prime Road Alternative Co., Ltd.</w:t>
      </w:r>
    </w:p>
    <w:p w14:paraId="424AC600" w14:textId="77777777" w:rsidR="00AA3BA4" w:rsidRPr="00F54017" w:rsidRDefault="00AA3BA4" w:rsidP="00AA3BA4">
      <w:pPr>
        <w:spacing w:line="240" w:lineRule="auto"/>
        <w:ind w:left="1080"/>
        <w:rPr>
          <w:rFonts w:cs="Arial"/>
          <w:sz w:val="18"/>
          <w:szCs w:val="18"/>
        </w:rPr>
      </w:pPr>
    </w:p>
    <w:tbl>
      <w:tblPr>
        <w:tblW w:w="9465" w:type="dxa"/>
        <w:tblLayout w:type="fixed"/>
        <w:tblLook w:val="04A0" w:firstRow="1" w:lastRow="0" w:firstColumn="1" w:lastColumn="0" w:noHBand="0" w:noVBand="1"/>
      </w:tblPr>
      <w:tblGrid>
        <w:gridCol w:w="3599"/>
        <w:gridCol w:w="1439"/>
        <w:gridCol w:w="2968"/>
        <w:gridCol w:w="1459"/>
      </w:tblGrid>
      <w:tr w:rsidR="00AA3BA4" w:rsidRPr="00F54017" w14:paraId="5D911842" w14:textId="77777777" w:rsidTr="002674B2">
        <w:trPr>
          <w:trHeight w:val="20"/>
        </w:trPr>
        <w:tc>
          <w:tcPr>
            <w:tcW w:w="3599" w:type="dxa"/>
            <w:vAlign w:val="bottom"/>
            <w:hideMark/>
          </w:tcPr>
          <w:p w14:paraId="499AC478" w14:textId="77777777" w:rsidR="00AA3BA4" w:rsidRPr="00F54017" w:rsidRDefault="00AA3BA4" w:rsidP="002674B2">
            <w:pPr>
              <w:pBdr>
                <w:bottom w:val="single" w:sz="4" w:space="1" w:color="auto"/>
              </w:pBdr>
              <w:spacing w:line="240" w:lineRule="auto"/>
              <w:ind w:left="971" w:right="-72"/>
              <w:jc w:val="center"/>
              <w:rPr>
                <w:rFonts w:cs="Arial"/>
                <w:b/>
                <w:bCs/>
                <w:sz w:val="16"/>
                <w:szCs w:val="16"/>
              </w:rPr>
            </w:pPr>
            <w:r w:rsidRPr="00F54017">
              <w:rPr>
                <w:rFonts w:cs="Arial"/>
                <w:b/>
                <w:bCs/>
                <w:sz w:val="16"/>
                <w:szCs w:val="16"/>
              </w:rPr>
              <w:t>Subsidiaries</w:t>
            </w:r>
          </w:p>
        </w:tc>
        <w:tc>
          <w:tcPr>
            <w:tcW w:w="1439" w:type="dxa"/>
            <w:vAlign w:val="bottom"/>
            <w:hideMark/>
          </w:tcPr>
          <w:p w14:paraId="516FFA99" w14:textId="77777777" w:rsidR="00AA3BA4" w:rsidRPr="00F54017" w:rsidRDefault="00AA3BA4" w:rsidP="002674B2">
            <w:pPr>
              <w:pBdr>
                <w:bottom w:val="single" w:sz="4" w:space="1" w:color="auto"/>
              </w:pBdr>
              <w:spacing w:line="240" w:lineRule="auto"/>
              <w:ind w:left="127" w:right="-72" w:hanging="127"/>
              <w:jc w:val="center"/>
              <w:rPr>
                <w:rFonts w:cs="Arial"/>
                <w:b/>
                <w:bCs/>
                <w:spacing w:val="-6"/>
                <w:sz w:val="16"/>
                <w:szCs w:val="16"/>
                <w:rtl/>
              </w:rPr>
            </w:pPr>
            <w:r w:rsidRPr="00F54017">
              <w:rPr>
                <w:rFonts w:cs="Arial"/>
                <w:b/>
                <w:bCs/>
                <w:sz w:val="16"/>
                <w:szCs w:val="16"/>
              </w:rPr>
              <w:t>Country of</w:t>
            </w:r>
          </w:p>
          <w:p w14:paraId="4FED929A" w14:textId="77777777" w:rsidR="00AA3BA4" w:rsidRPr="00F54017" w:rsidRDefault="00AA3BA4" w:rsidP="002674B2">
            <w:pPr>
              <w:pBdr>
                <w:bottom w:val="single" w:sz="4" w:space="1" w:color="auto"/>
              </w:pBdr>
              <w:spacing w:line="240" w:lineRule="auto"/>
              <w:ind w:left="127" w:right="-72" w:hanging="127"/>
              <w:jc w:val="center"/>
              <w:rPr>
                <w:rFonts w:cs="Arial"/>
                <w:b/>
                <w:bCs/>
                <w:spacing w:val="-6"/>
                <w:sz w:val="16"/>
                <w:szCs w:val="16"/>
                <w:rtl/>
              </w:rPr>
            </w:pPr>
            <w:r w:rsidRPr="00F54017">
              <w:rPr>
                <w:rFonts w:cs="Arial"/>
                <w:b/>
                <w:bCs/>
                <w:sz w:val="16"/>
                <w:szCs w:val="16"/>
              </w:rPr>
              <w:t>incorporation</w:t>
            </w:r>
          </w:p>
        </w:tc>
        <w:tc>
          <w:tcPr>
            <w:tcW w:w="2968" w:type="dxa"/>
            <w:vAlign w:val="bottom"/>
            <w:hideMark/>
          </w:tcPr>
          <w:p w14:paraId="681E01AC" w14:textId="77777777" w:rsidR="00AA3BA4" w:rsidRPr="00F54017" w:rsidRDefault="00AA3BA4" w:rsidP="002674B2">
            <w:pPr>
              <w:pBdr>
                <w:bottom w:val="single" w:sz="4" w:space="1" w:color="auto"/>
              </w:pBdr>
              <w:spacing w:line="240" w:lineRule="auto"/>
              <w:ind w:left="127" w:right="-72" w:hanging="127"/>
              <w:jc w:val="center"/>
              <w:rPr>
                <w:rFonts w:cs="Arial"/>
                <w:b/>
                <w:bCs/>
                <w:spacing w:val="-6"/>
                <w:sz w:val="16"/>
                <w:szCs w:val="16"/>
              </w:rPr>
            </w:pPr>
            <w:r w:rsidRPr="00F54017">
              <w:rPr>
                <w:rFonts w:cs="Arial"/>
                <w:b/>
                <w:bCs/>
                <w:sz w:val="16"/>
                <w:szCs w:val="16"/>
              </w:rPr>
              <w:t>Business</w:t>
            </w:r>
          </w:p>
        </w:tc>
        <w:tc>
          <w:tcPr>
            <w:tcW w:w="1459" w:type="dxa"/>
            <w:vAlign w:val="bottom"/>
            <w:hideMark/>
          </w:tcPr>
          <w:p w14:paraId="62331A9E" w14:textId="77777777" w:rsidR="00AA3BA4" w:rsidRPr="00F54017" w:rsidRDefault="00AA3BA4" w:rsidP="002674B2">
            <w:pPr>
              <w:pBdr>
                <w:bottom w:val="single" w:sz="4" w:space="1" w:color="auto"/>
              </w:pBdr>
              <w:spacing w:line="240" w:lineRule="auto"/>
              <w:ind w:right="-72"/>
              <w:jc w:val="center"/>
              <w:rPr>
                <w:rFonts w:cs="Arial"/>
                <w:b/>
                <w:bCs/>
                <w:sz w:val="16"/>
                <w:szCs w:val="16"/>
                <w:rtl/>
              </w:rPr>
            </w:pPr>
            <w:r w:rsidRPr="00F54017">
              <w:rPr>
                <w:rFonts w:cs="Arial"/>
                <w:b/>
                <w:bCs/>
                <w:sz w:val="16"/>
                <w:szCs w:val="16"/>
              </w:rPr>
              <w:t>Proportion of shares held by the Group (%)</w:t>
            </w:r>
          </w:p>
        </w:tc>
      </w:tr>
      <w:tr w:rsidR="00D21BA5" w:rsidRPr="00F54017" w14:paraId="03B4E98D" w14:textId="77777777" w:rsidTr="00D0276E">
        <w:trPr>
          <w:trHeight w:val="20"/>
        </w:trPr>
        <w:tc>
          <w:tcPr>
            <w:tcW w:w="3599" w:type="dxa"/>
          </w:tcPr>
          <w:p w14:paraId="463DA311" w14:textId="74D0AFE7" w:rsidR="00D21BA5" w:rsidRPr="00F54017" w:rsidRDefault="00D21BA5" w:rsidP="00D21BA5">
            <w:pPr>
              <w:spacing w:line="240" w:lineRule="auto"/>
              <w:ind w:left="971" w:right="-72"/>
              <w:rPr>
                <w:rFonts w:cs="Arial"/>
                <w:sz w:val="16"/>
                <w:szCs w:val="16"/>
              </w:rPr>
            </w:pPr>
          </w:p>
        </w:tc>
        <w:tc>
          <w:tcPr>
            <w:tcW w:w="1439" w:type="dxa"/>
          </w:tcPr>
          <w:p w14:paraId="45A5A7A8" w14:textId="5A045F81" w:rsidR="00D21BA5" w:rsidRPr="00F54017" w:rsidRDefault="00D21BA5" w:rsidP="00D21BA5">
            <w:pPr>
              <w:spacing w:line="240" w:lineRule="auto"/>
              <w:ind w:left="-153" w:right="-107"/>
              <w:jc w:val="center"/>
              <w:rPr>
                <w:rFonts w:cs="Arial"/>
                <w:sz w:val="16"/>
                <w:szCs w:val="16"/>
              </w:rPr>
            </w:pPr>
          </w:p>
        </w:tc>
        <w:tc>
          <w:tcPr>
            <w:tcW w:w="2968" w:type="dxa"/>
          </w:tcPr>
          <w:p w14:paraId="7F1DA1C2" w14:textId="7049CB2D" w:rsidR="00D21BA5" w:rsidRPr="00F54017" w:rsidRDefault="00D21BA5" w:rsidP="00D21BA5">
            <w:pPr>
              <w:spacing w:line="240" w:lineRule="auto"/>
              <w:ind w:left="127" w:right="-72" w:hanging="127"/>
              <w:rPr>
                <w:rFonts w:cs="Arial"/>
                <w:sz w:val="16"/>
                <w:szCs w:val="16"/>
              </w:rPr>
            </w:pPr>
          </w:p>
        </w:tc>
        <w:tc>
          <w:tcPr>
            <w:tcW w:w="1459" w:type="dxa"/>
          </w:tcPr>
          <w:p w14:paraId="2ED3857D" w14:textId="664B42AD" w:rsidR="00D21BA5" w:rsidRPr="00F54017" w:rsidRDefault="00D21BA5" w:rsidP="00D21BA5">
            <w:pPr>
              <w:spacing w:line="240" w:lineRule="auto"/>
              <w:ind w:right="-72"/>
              <w:jc w:val="center"/>
              <w:rPr>
                <w:rFonts w:cs="Arial"/>
                <w:sz w:val="16"/>
                <w:szCs w:val="16"/>
              </w:rPr>
            </w:pPr>
          </w:p>
        </w:tc>
      </w:tr>
      <w:tr w:rsidR="00FD488E" w:rsidRPr="00F54017" w14:paraId="3AB04645" w14:textId="77777777" w:rsidTr="00320FE5">
        <w:trPr>
          <w:trHeight w:val="234"/>
        </w:trPr>
        <w:tc>
          <w:tcPr>
            <w:tcW w:w="3599" w:type="dxa"/>
          </w:tcPr>
          <w:p w14:paraId="40F33919" w14:textId="00B9149E" w:rsidR="002C40E6" w:rsidRPr="00F54017" w:rsidRDefault="00135704" w:rsidP="00FD488E">
            <w:pPr>
              <w:spacing w:line="240" w:lineRule="auto"/>
              <w:ind w:left="971" w:right="-72"/>
              <w:rPr>
                <w:rFonts w:cs="Arial"/>
                <w:sz w:val="16"/>
                <w:szCs w:val="16"/>
                <w:lang w:eastAsia="en-GB"/>
              </w:rPr>
            </w:pPr>
            <w:r w:rsidRPr="00F54017">
              <w:rPr>
                <w:rFonts w:cs="Arial"/>
                <w:sz w:val="16"/>
                <w:szCs w:val="16"/>
                <w:lang w:eastAsia="en-GB"/>
              </w:rPr>
              <w:t>Prime Rooftop Green Energy</w:t>
            </w:r>
            <w:r w:rsidRPr="00F54017">
              <w:rPr>
                <w:rFonts w:cs="Arial"/>
                <w:sz w:val="16"/>
                <w:szCs w:val="16"/>
                <w:cs/>
                <w:lang w:eastAsia="en-GB"/>
              </w:rPr>
              <w:t xml:space="preserve"> </w:t>
            </w:r>
            <w:r w:rsidR="00F54017" w:rsidRPr="00F54017">
              <w:rPr>
                <w:rFonts w:cs="Arial"/>
                <w:sz w:val="16"/>
                <w:szCs w:val="16"/>
                <w:lang w:eastAsia="en-GB"/>
              </w:rPr>
              <w:t>01</w:t>
            </w:r>
          </w:p>
          <w:p w14:paraId="70B0B96E" w14:textId="7B08689B" w:rsidR="00FD488E" w:rsidRPr="00F54017" w:rsidRDefault="002C40E6" w:rsidP="00FD488E">
            <w:pPr>
              <w:spacing w:line="240" w:lineRule="auto"/>
              <w:ind w:left="971" w:right="-72"/>
              <w:rPr>
                <w:rFonts w:cs="Arial"/>
                <w:sz w:val="16"/>
                <w:szCs w:val="16"/>
                <w:lang w:eastAsia="en-GB"/>
              </w:rPr>
            </w:pPr>
            <w:r w:rsidRPr="00F54017">
              <w:rPr>
                <w:rFonts w:cs="Arial"/>
                <w:sz w:val="16"/>
                <w:szCs w:val="16"/>
                <w:lang w:eastAsia="en-GB"/>
              </w:rPr>
              <w:t xml:space="preserve">  </w:t>
            </w:r>
            <w:r w:rsidR="00135704" w:rsidRPr="00F54017">
              <w:rPr>
                <w:rFonts w:cs="Arial"/>
                <w:sz w:val="16"/>
                <w:szCs w:val="16"/>
                <w:cs/>
                <w:lang w:eastAsia="en-GB"/>
              </w:rPr>
              <w:t xml:space="preserve"> </w:t>
            </w:r>
            <w:r w:rsidR="00135704" w:rsidRPr="00F54017">
              <w:rPr>
                <w:rFonts w:cs="Arial"/>
                <w:sz w:val="16"/>
                <w:szCs w:val="16"/>
                <w:lang w:eastAsia="en-GB"/>
              </w:rPr>
              <w:t>Co.,Ltd</w:t>
            </w:r>
          </w:p>
        </w:tc>
        <w:tc>
          <w:tcPr>
            <w:tcW w:w="1439" w:type="dxa"/>
          </w:tcPr>
          <w:p w14:paraId="46C6AD0B" w14:textId="630A3E7A" w:rsidR="00FD488E" w:rsidRPr="00F54017" w:rsidRDefault="00FD488E" w:rsidP="00FD488E">
            <w:pPr>
              <w:spacing w:line="240" w:lineRule="auto"/>
              <w:ind w:left="-153" w:right="-107"/>
              <w:jc w:val="center"/>
              <w:rPr>
                <w:rFonts w:cs="Arial"/>
                <w:sz w:val="16"/>
                <w:szCs w:val="16"/>
                <w:lang w:eastAsia="en-GB"/>
              </w:rPr>
            </w:pPr>
            <w:r w:rsidRPr="00F54017">
              <w:rPr>
                <w:rFonts w:cs="Arial"/>
                <w:sz w:val="16"/>
                <w:szCs w:val="16"/>
                <w:lang w:eastAsia="en-GB"/>
              </w:rPr>
              <w:t xml:space="preserve"> Thailand</w:t>
            </w:r>
          </w:p>
        </w:tc>
        <w:tc>
          <w:tcPr>
            <w:tcW w:w="2968" w:type="dxa"/>
          </w:tcPr>
          <w:p w14:paraId="4EE9510B" w14:textId="7FF20654" w:rsidR="00FD488E" w:rsidRPr="00F54017" w:rsidRDefault="00FD488E" w:rsidP="00FD488E">
            <w:pPr>
              <w:spacing w:line="240" w:lineRule="auto"/>
              <w:ind w:left="127" w:right="-72" w:hanging="127"/>
              <w:rPr>
                <w:rFonts w:cs="Arial"/>
                <w:sz w:val="16"/>
                <w:szCs w:val="16"/>
                <w:lang w:eastAsia="en-GB"/>
              </w:rPr>
            </w:pPr>
            <w:r w:rsidRPr="00F54017">
              <w:rPr>
                <w:rFonts w:cs="Arial"/>
                <w:sz w:val="16"/>
                <w:szCs w:val="16"/>
                <w:lang w:eastAsia="en-GB"/>
              </w:rPr>
              <w:t>Investment in renewable energy business</w:t>
            </w:r>
          </w:p>
        </w:tc>
        <w:tc>
          <w:tcPr>
            <w:tcW w:w="1459" w:type="dxa"/>
            <w:vAlign w:val="bottom"/>
          </w:tcPr>
          <w:p w14:paraId="70AABF5C" w14:textId="4FB2F597" w:rsidR="00FD488E" w:rsidRPr="00F54017" w:rsidRDefault="00F54017" w:rsidP="00FD488E">
            <w:pPr>
              <w:spacing w:line="240" w:lineRule="auto"/>
              <w:ind w:right="-72"/>
              <w:jc w:val="center"/>
              <w:rPr>
                <w:rFonts w:cs="Arial"/>
                <w:sz w:val="16"/>
                <w:szCs w:val="16"/>
                <w:lang w:eastAsia="en-GB"/>
              </w:rPr>
            </w:pPr>
            <w:r w:rsidRPr="00F54017">
              <w:rPr>
                <w:rFonts w:cs="Arial"/>
                <w:sz w:val="16"/>
                <w:szCs w:val="16"/>
                <w:lang w:eastAsia="en-GB"/>
              </w:rPr>
              <w:t>99</w:t>
            </w:r>
            <w:r w:rsidR="00FD488E" w:rsidRPr="00F54017">
              <w:rPr>
                <w:rFonts w:cs="Arial"/>
                <w:sz w:val="16"/>
                <w:szCs w:val="16"/>
                <w:lang w:eastAsia="en-GB"/>
              </w:rPr>
              <w:t>.</w:t>
            </w:r>
            <w:r w:rsidRPr="00F54017">
              <w:rPr>
                <w:rFonts w:cs="Arial"/>
                <w:sz w:val="16"/>
                <w:szCs w:val="16"/>
                <w:lang w:eastAsia="en-GB"/>
              </w:rPr>
              <w:t>70</w:t>
            </w:r>
          </w:p>
          <w:p w14:paraId="67D6E8DD" w14:textId="77777777" w:rsidR="00FD488E" w:rsidRPr="00F54017" w:rsidRDefault="00FD488E" w:rsidP="00FD488E">
            <w:pPr>
              <w:spacing w:line="240" w:lineRule="auto"/>
              <w:ind w:right="-72"/>
              <w:jc w:val="center"/>
              <w:rPr>
                <w:rFonts w:cs="Arial"/>
                <w:sz w:val="16"/>
                <w:szCs w:val="16"/>
                <w:lang w:eastAsia="en-GB"/>
              </w:rPr>
            </w:pPr>
          </w:p>
        </w:tc>
      </w:tr>
      <w:tr w:rsidR="00FD488E" w:rsidRPr="00F54017" w14:paraId="55D03C45" w14:textId="77777777" w:rsidTr="00320FE5">
        <w:trPr>
          <w:trHeight w:val="234"/>
        </w:trPr>
        <w:tc>
          <w:tcPr>
            <w:tcW w:w="3599" w:type="dxa"/>
          </w:tcPr>
          <w:p w14:paraId="3CC31EB9" w14:textId="7ED12992" w:rsidR="002C40E6" w:rsidRPr="00F54017" w:rsidRDefault="00135704" w:rsidP="00FD488E">
            <w:pPr>
              <w:spacing w:line="240" w:lineRule="auto"/>
              <w:ind w:left="971" w:right="-72"/>
              <w:rPr>
                <w:rFonts w:cs="Arial"/>
                <w:sz w:val="16"/>
                <w:szCs w:val="16"/>
                <w:lang w:eastAsia="en-GB"/>
              </w:rPr>
            </w:pPr>
            <w:r w:rsidRPr="00F54017">
              <w:rPr>
                <w:rFonts w:cs="Arial"/>
                <w:sz w:val="16"/>
                <w:szCs w:val="16"/>
                <w:lang w:eastAsia="en-GB"/>
              </w:rPr>
              <w:t>Prime Rooftop Green Energy</w:t>
            </w:r>
            <w:r w:rsidRPr="00F54017">
              <w:rPr>
                <w:rFonts w:cs="Arial"/>
                <w:sz w:val="16"/>
                <w:szCs w:val="16"/>
                <w:cs/>
                <w:lang w:eastAsia="en-GB"/>
              </w:rPr>
              <w:t xml:space="preserve"> </w:t>
            </w:r>
            <w:r w:rsidR="00F54017" w:rsidRPr="00F54017">
              <w:rPr>
                <w:rFonts w:cs="Arial"/>
                <w:sz w:val="16"/>
                <w:szCs w:val="16"/>
                <w:lang w:eastAsia="en-GB"/>
              </w:rPr>
              <w:t>02</w:t>
            </w:r>
          </w:p>
          <w:p w14:paraId="242EB630" w14:textId="200854CA" w:rsidR="00FD488E" w:rsidRPr="00F54017" w:rsidRDefault="002C40E6" w:rsidP="00FD488E">
            <w:pPr>
              <w:spacing w:line="240" w:lineRule="auto"/>
              <w:ind w:left="971" w:right="-72"/>
              <w:rPr>
                <w:rFonts w:cs="Arial"/>
                <w:sz w:val="16"/>
                <w:szCs w:val="16"/>
                <w:lang w:eastAsia="en-GB"/>
              </w:rPr>
            </w:pPr>
            <w:r w:rsidRPr="00F54017">
              <w:rPr>
                <w:rFonts w:cs="Arial"/>
                <w:sz w:val="16"/>
                <w:szCs w:val="16"/>
                <w:lang w:eastAsia="en-GB"/>
              </w:rPr>
              <w:t xml:space="preserve">  </w:t>
            </w:r>
            <w:r w:rsidR="00135704" w:rsidRPr="00F54017">
              <w:rPr>
                <w:rFonts w:cs="Arial"/>
                <w:sz w:val="16"/>
                <w:szCs w:val="16"/>
                <w:cs/>
                <w:lang w:eastAsia="en-GB"/>
              </w:rPr>
              <w:t xml:space="preserve"> </w:t>
            </w:r>
            <w:r w:rsidR="00135704" w:rsidRPr="00F54017">
              <w:rPr>
                <w:rFonts w:cs="Arial"/>
                <w:sz w:val="16"/>
                <w:szCs w:val="16"/>
                <w:lang w:eastAsia="en-GB"/>
              </w:rPr>
              <w:t>Co.,Ltd</w:t>
            </w:r>
          </w:p>
        </w:tc>
        <w:tc>
          <w:tcPr>
            <w:tcW w:w="1439" w:type="dxa"/>
          </w:tcPr>
          <w:p w14:paraId="2F101B57" w14:textId="29CEB81A" w:rsidR="00FD488E" w:rsidRPr="00F54017" w:rsidRDefault="00FD488E" w:rsidP="00FD488E">
            <w:pPr>
              <w:spacing w:line="240" w:lineRule="auto"/>
              <w:ind w:left="-153" w:right="-107"/>
              <w:jc w:val="center"/>
              <w:rPr>
                <w:rFonts w:cs="Arial"/>
                <w:sz w:val="16"/>
                <w:szCs w:val="16"/>
                <w:lang w:eastAsia="en-GB"/>
              </w:rPr>
            </w:pPr>
            <w:r w:rsidRPr="00F54017">
              <w:rPr>
                <w:rFonts w:cs="Arial"/>
                <w:sz w:val="16"/>
                <w:szCs w:val="16"/>
                <w:lang w:eastAsia="en-GB"/>
              </w:rPr>
              <w:t xml:space="preserve"> Thailand</w:t>
            </w:r>
          </w:p>
        </w:tc>
        <w:tc>
          <w:tcPr>
            <w:tcW w:w="2968" w:type="dxa"/>
          </w:tcPr>
          <w:p w14:paraId="17F5B286" w14:textId="59E53E5A" w:rsidR="00FD488E" w:rsidRPr="00F54017" w:rsidRDefault="00FD488E" w:rsidP="00FD488E">
            <w:pPr>
              <w:spacing w:line="240" w:lineRule="auto"/>
              <w:ind w:left="127" w:right="-72" w:hanging="127"/>
              <w:rPr>
                <w:rFonts w:cs="Arial"/>
                <w:sz w:val="16"/>
                <w:szCs w:val="16"/>
                <w:lang w:eastAsia="en-GB"/>
              </w:rPr>
            </w:pPr>
            <w:r w:rsidRPr="00F54017">
              <w:rPr>
                <w:rFonts w:cs="Arial"/>
                <w:sz w:val="16"/>
                <w:szCs w:val="16"/>
                <w:lang w:eastAsia="en-GB"/>
              </w:rPr>
              <w:t>Investment in renewable energy business</w:t>
            </w:r>
          </w:p>
        </w:tc>
        <w:tc>
          <w:tcPr>
            <w:tcW w:w="1459" w:type="dxa"/>
            <w:vAlign w:val="bottom"/>
          </w:tcPr>
          <w:p w14:paraId="755D14CC" w14:textId="38E3DDC4" w:rsidR="00FD488E" w:rsidRPr="00F54017" w:rsidRDefault="00F54017" w:rsidP="00FD488E">
            <w:pPr>
              <w:spacing w:line="240" w:lineRule="auto"/>
              <w:ind w:right="-72"/>
              <w:jc w:val="center"/>
              <w:rPr>
                <w:rFonts w:cs="Arial"/>
                <w:sz w:val="16"/>
                <w:szCs w:val="16"/>
                <w:lang w:eastAsia="en-GB"/>
              </w:rPr>
            </w:pPr>
            <w:r w:rsidRPr="00F54017">
              <w:rPr>
                <w:rFonts w:cs="Arial"/>
                <w:sz w:val="16"/>
                <w:szCs w:val="16"/>
                <w:lang w:eastAsia="en-GB"/>
              </w:rPr>
              <w:t>99</w:t>
            </w:r>
            <w:r w:rsidR="00FD488E" w:rsidRPr="00F54017">
              <w:rPr>
                <w:rFonts w:cs="Arial"/>
                <w:sz w:val="16"/>
                <w:szCs w:val="16"/>
                <w:lang w:eastAsia="en-GB"/>
              </w:rPr>
              <w:t>.</w:t>
            </w:r>
            <w:r w:rsidRPr="00F54017">
              <w:rPr>
                <w:rFonts w:cs="Arial"/>
                <w:sz w:val="16"/>
                <w:szCs w:val="16"/>
                <w:lang w:eastAsia="en-GB"/>
              </w:rPr>
              <w:t>70</w:t>
            </w:r>
          </w:p>
          <w:p w14:paraId="47CE70F5" w14:textId="77777777" w:rsidR="00FD488E" w:rsidRPr="00F54017" w:rsidRDefault="00FD488E" w:rsidP="00FD488E">
            <w:pPr>
              <w:spacing w:line="240" w:lineRule="auto"/>
              <w:ind w:right="-72"/>
              <w:jc w:val="center"/>
              <w:rPr>
                <w:rFonts w:cs="Arial"/>
                <w:sz w:val="16"/>
                <w:szCs w:val="16"/>
                <w:lang w:eastAsia="en-GB"/>
              </w:rPr>
            </w:pPr>
          </w:p>
        </w:tc>
      </w:tr>
      <w:tr w:rsidR="00FD488E" w:rsidRPr="00F54017" w14:paraId="5403528D" w14:textId="77777777" w:rsidTr="00320FE5">
        <w:trPr>
          <w:trHeight w:val="234"/>
        </w:trPr>
        <w:tc>
          <w:tcPr>
            <w:tcW w:w="3599" w:type="dxa"/>
          </w:tcPr>
          <w:p w14:paraId="534D33E9" w14:textId="33D483BA" w:rsidR="002C40E6" w:rsidRPr="00F54017" w:rsidRDefault="00135704" w:rsidP="00FD488E">
            <w:pPr>
              <w:spacing w:line="240" w:lineRule="auto"/>
              <w:ind w:left="971" w:right="-72"/>
              <w:rPr>
                <w:rFonts w:cs="Arial"/>
                <w:sz w:val="16"/>
                <w:szCs w:val="16"/>
                <w:lang w:eastAsia="en-GB"/>
              </w:rPr>
            </w:pPr>
            <w:r w:rsidRPr="00F54017">
              <w:rPr>
                <w:rFonts w:cs="Arial"/>
                <w:sz w:val="16"/>
                <w:szCs w:val="16"/>
                <w:lang w:eastAsia="en-GB"/>
              </w:rPr>
              <w:t>Prime Rooftop Green Energy</w:t>
            </w:r>
            <w:r w:rsidR="00FD488E" w:rsidRPr="00F54017">
              <w:rPr>
                <w:rFonts w:cs="Arial"/>
                <w:sz w:val="16"/>
                <w:szCs w:val="16"/>
                <w:cs/>
                <w:lang w:eastAsia="en-GB"/>
              </w:rPr>
              <w:t xml:space="preserve"> </w:t>
            </w:r>
            <w:r w:rsidR="00F54017" w:rsidRPr="00F54017">
              <w:rPr>
                <w:rFonts w:cs="Arial"/>
                <w:sz w:val="16"/>
                <w:szCs w:val="16"/>
                <w:lang w:eastAsia="en-GB"/>
              </w:rPr>
              <w:t>03</w:t>
            </w:r>
          </w:p>
          <w:p w14:paraId="59E6D05A" w14:textId="093F7E68" w:rsidR="00FD488E" w:rsidRPr="00F54017" w:rsidRDefault="002C40E6" w:rsidP="00FD488E">
            <w:pPr>
              <w:spacing w:line="240" w:lineRule="auto"/>
              <w:ind w:left="971" w:right="-72"/>
              <w:rPr>
                <w:rFonts w:cs="Arial"/>
                <w:sz w:val="16"/>
                <w:szCs w:val="16"/>
                <w:lang w:eastAsia="en-GB"/>
              </w:rPr>
            </w:pPr>
            <w:r w:rsidRPr="00F54017">
              <w:rPr>
                <w:rFonts w:cs="Arial"/>
                <w:sz w:val="16"/>
                <w:szCs w:val="16"/>
                <w:lang w:eastAsia="en-GB"/>
              </w:rPr>
              <w:t xml:space="preserve">  </w:t>
            </w:r>
            <w:r w:rsidR="00FD488E" w:rsidRPr="00F54017">
              <w:rPr>
                <w:rFonts w:cs="Arial"/>
                <w:sz w:val="16"/>
                <w:szCs w:val="16"/>
                <w:cs/>
                <w:lang w:eastAsia="en-GB"/>
              </w:rPr>
              <w:t xml:space="preserve"> </w:t>
            </w:r>
            <w:r w:rsidR="00135704" w:rsidRPr="00F54017">
              <w:rPr>
                <w:rFonts w:cs="Arial"/>
                <w:sz w:val="16"/>
                <w:szCs w:val="16"/>
                <w:lang w:eastAsia="en-GB"/>
              </w:rPr>
              <w:t>Co.,Ltd</w:t>
            </w:r>
          </w:p>
        </w:tc>
        <w:tc>
          <w:tcPr>
            <w:tcW w:w="1439" w:type="dxa"/>
          </w:tcPr>
          <w:p w14:paraId="06D3ED22" w14:textId="237A368B" w:rsidR="00FD488E" w:rsidRPr="00F54017" w:rsidRDefault="00FD488E" w:rsidP="00FD488E">
            <w:pPr>
              <w:spacing w:line="240" w:lineRule="auto"/>
              <w:ind w:left="-153" w:right="-107"/>
              <w:jc w:val="center"/>
              <w:rPr>
                <w:rFonts w:cs="Arial"/>
                <w:sz w:val="16"/>
                <w:szCs w:val="16"/>
                <w:lang w:eastAsia="en-GB"/>
              </w:rPr>
            </w:pPr>
            <w:r w:rsidRPr="00F54017">
              <w:rPr>
                <w:rFonts w:cs="Arial"/>
                <w:sz w:val="16"/>
                <w:szCs w:val="16"/>
                <w:lang w:eastAsia="en-GB"/>
              </w:rPr>
              <w:t>Thailand</w:t>
            </w:r>
          </w:p>
        </w:tc>
        <w:tc>
          <w:tcPr>
            <w:tcW w:w="2968" w:type="dxa"/>
          </w:tcPr>
          <w:p w14:paraId="0B3CF311" w14:textId="7550D8E0" w:rsidR="00FD488E" w:rsidRPr="00F54017" w:rsidRDefault="00FD488E" w:rsidP="00FD488E">
            <w:pPr>
              <w:spacing w:line="240" w:lineRule="auto"/>
              <w:ind w:left="127" w:right="-72" w:hanging="127"/>
              <w:rPr>
                <w:rFonts w:cs="Arial"/>
                <w:sz w:val="16"/>
                <w:szCs w:val="16"/>
                <w:lang w:eastAsia="en-GB"/>
              </w:rPr>
            </w:pPr>
            <w:r w:rsidRPr="00F54017">
              <w:rPr>
                <w:rFonts w:cs="Arial"/>
                <w:sz w:val="16"/>
                <w:szCs w:val="16"/>
                <w:lang w:eastAsia="en-GB"/>
              </w:rPr>
              <w:t>Investment in renewable energy business</w:t>
            </w:r>
          </w:p>
        </w:tc>
        <w:tc>
          <w:tcPr>
            <w:tcW w:w="1459" w:type="dxa"/>
            <w:vAlign w:val="bottom"/>
          </w:tcPr>
          <w:p w14:paraId="13C01A78" w14:textId="2AC3DF5E" w:rsidR="00FD488E" w:rsidRPr="00F54017" w:rsidRDefault="00F54017" w:rsidP="00FD488E">
            <w:pPr>
              <w:spacing w:line="240" w:lineRule="auto"/>
              <w:ind w:right="-72"/>
              <w:jc w:val="center"/>
              <w:rPr>
                <w:rFonts w:cs="Arial"/>
                <w:sz w:val="16"/>
                <w:szCs w:val="16"/>
                <w:lang w:eastAsia="en-GB"/>
              </w:rPr>
            </w:pPr>
            <w:r w:rsidRPr="00F54017">
              <w:rPr>
                <w:rFonts w:cs="Arial"/>
                <w:sz w:val="16"/>
                <w:szCs w:val="16"/>
                <w:lang w:eastAsia="en-GB"/>
              </w:rPr>
              <w:t>99</w:t>
            </w:r>
            <w:r w:rsidR="00FD488E" w:rsidRPr="00F54017">
              <w:rPr>
                <w:rFonts w:cs="Arial"/>
                <w:sz w:val="16"/>
                <w:szCs w:val="16"/>
                <w:lang w:eastAsia="en-GB"/>
              </w:rPr>
              <w:t>.</w:t>
            </w:r>
            <w:r w:rsidRPr="00F54017">
              <w:rPr>
                <w:rFonts w:cs="Arial"/>
                <w:sz w:val="16"/>
                <w:szCs w:val="16"/>
                <w:lang w:eastAsia="en-GB"/>
              </w:rPr>
              <w:t>70</w:t>
            </w:r>
          </w:p>
          <w:p w14:paraId="3C45921E" w14:textId="77777777" w:rsidR="00FD488E" w:rsidRPr="00F54017" w:rsidRDefault="00FD488E" w:rsidP="00FD488E">
            <w:pPr>
              <w:spacing w:line="240" w:lineRule="auto"/>
              <w:ind w:right="-72"/>
              <w:jc w:val="center"/>
              <w:rPr>
                <w:rFonts w:cs="Arial"/>
                <w:sz w:val="16"/>
                <w:szCs w:val="16"/>
                <w:lang w:eastAsia="en-GB"/>
              </w:rPr>
            </w:pPr>
          </w:p>
        </w:tc>
      </w:tr>
      <w:tr w:rsidR="00FD488E" w:rsidRPr="00F54017" w14:paraId="1F9816B8" w14:textId="77777777" w:rsidTr="0073641B">
        <w:trPr>
          <w:trHeight w:val="234"/>
        </w:trPr>
        <w:tc>
          <w:tcPr>
            <w:tcW w:w="3599" w:type="dxa"/>
          </w:tcPr>
          <w:p w14:paraId="3B621308" w14:textId="4BC41E26" w:rsidR="00FD488E" w:rsidRPr="00F54017" w:rsidRDefault="00FD488E" w:rsidP="00FD488E">
            <w:pPr>
              <w:spacing w:line="240" w:lineRule="auto"/>
              <w:ind w:left="971" w:right="-72"/>
              <w:rPr>
                <w:rFonts w:cs="Arial"/>
                <w:sz w:val="16"/>
                <w:szCs w:val="16"/>
                <w:lang w:eastAsia="en-GB"/>
              </w:rPr>
            </w:pPr>
            <w:r w:rsidRPr="00F54017">
              <w:rPr>
                <w:rFonts w:cs="Arial"/>
                <w:sz w:val="16"/>
                <w:szCs w:val="16"/>
                <w:lang w:eastAsia="en-GB"/>
              </w:rPr>
              <w:t xml:space="preserve">Prime Road Alternative (Cambodia) </w:t>
            </w:r>
            <w:r w:rsidRPr="00F54017">
              <w:rPr>
                <w:rFonts w:cs="Arial"/>
                <w:sz w:val="16"/>
                <w:szCs w:val="16"/>
                <w:cs/>
                <w:lang w:eastAsia="en-GB"/>
              </w:rPr>
              <w:br/>
              <w:t xml:space="preserve">   </w:t>
            </w:r>
            <w:r w:rsidRPr="00F54017">
              <w:rPr>
                <w:rFonts w:cs="Arial"/>
                <w:sz w:val="16"/>
                <w:szCs w:val="16"/>
                <w:lang w:eastAsia="en-GB"/>
              </w:rPr>
              <w:t>Co., Ltd.</w:t>
            </w:r>
          </w:p>
        </w:tc>
        <w:tc>
          <w:tcPr>
            <w:tcW w:w="1439" w:type="dxa"/>
          </w:tcPr>
          <w:p w14:paraId="3C80EDFA" w14:textId="0D5D2B87" w:rsidR="00FD488E" w:rsidRPr="00F54017" w:rsidRDefault="00FD488E" w:rsidP="00FD488E">
            <w:pPr>
              <w:spacing w:line="240" w:lineRule="auto"/>
              <w:ind w:left="-153" w:right="-107"/>
              <w:jc w:val="center"/>
              <w:rPr>
                <w:rFonts w:cs="Arial"/>
                <w:sz w:val="16"/>
                <w:szCs w:val="16"/>
                <w:lang w:eastAsia="en-GB"/>
              </w:rPr>
            </w:pPr>
            <w:r w:rsidRPr="00F54017">
              <w:rPr>
                <w:rFonts w:cs="Arial"/>
                <w:sz w:val="16"/>
                <w:szCs w:val="16"/>
                <w:lang w:eastAsia="en-GB"/>
              </w:rPr>
              <w:t>Cambodia</w:t>
            </w:r>
          </w:p>
        </w:tc>
        <w:tc>
          <w:tcPr>
            <w:tcW w:w="2968" w:type="dxa"/>
          </w:tcPr>
          <w:p w14:paraId="39366204" w14:textId="59BBB68B" w:rsidR="00FD488E" w:rsidRPr="00F54017" w:rsidRDefault="00FD488E" w:rsidP="00FD488E">
            <w:pPr>
              <w:spacing w:line="240" w:lineRule="auto"/>
              <w:ind w:left="127" w:right="-72" w:hanging="127"/>
              <w:rPr>
                <w:rFonts w:cs="Arial"/>
                <w:sz w:val="16"/>
                <w:szCs w:val="16"/>
                <w:lang w:eastAsia="en-GB"/>
              </w:rPr>
            </w:pPr>
            <w:r w:rsidRPr="00F54017">
              <w:rPr>
                <w:rFonts w:cs="Arial"/>
                <w:sz w:val="16"/>
                <w:szCs w:val="16"/>
                <w:lang w:eastAsia="en-GB"/>
              </w:rPr>
              <w:t>Investment in renewable energy business</w:t>
            </w:r>
          </w:p>
        </w:tc>
        <w:tc>
          <w:tcPr>
            <w:tcW w:w="1459" w:type="dxa"/>
          </w:tcPr>
          <w:p w14:paraId="765B1741" w14:textId="7C053636" w:rsidR="00FD488E" w:rsidRPr="00F54017" w:rsidRDefault="00F54017" w:rsidP="00FD488E">
            <w:pPr>
              <w:spacing w:line="240" w:lineRule="auto"/>
              <w:ind w:right="-72"/>
              <w:jc w:val="center"/>
              <w:rPr>
                <w:rFonts w:cs="Arial"/>
                <w:sz w:val="16"/>
                <w:szCs w:val="16"/>
                <w:lang w:eastAsia="en-GB"/>
              </w:rPr>
            </w:pPr>
            <w:r w:rsidRPr="00F54017">
              <w:rPr>
                <w:rFonts w:cs="Arial"/>
                <w:sz w:val="16"/>
                <w:szCs w:val="16"/>
                <w:lang w:eastAsia="en-GB"/>
              </w:rPr>
              <w:t>100</w:t>
            </w:r>
            <w:r w:rsidR="00FD488E" w:rsidRPr="00F54017">
              <w:rPr>
                <w:rFonts w:cs="Arial"/>
                <w:sz w:val="16"/>
                <w:szCs w:val="16"/>
                <w:lang w:eastAsia="en-GB"/>
              </w:rPr>
              <w:t>.</w:t>
            </w:r>
            <w:r w:rsidRPr="00F54017">
              <w:rPr>
                <w:rFonts w:cs="Arial"/>
                <w:sz w:val="16"/>
                <w:szCs w:val="16"/>
                <w:lang w:eastAsia="en-GB"/>
              </w:rPr>
              <w:t>00</w:t>
            </w:r>
          </w:p>
        </w:tc>
      </w:tr>
      <w:tr w:rsidR="00FD488E" w:rsidRPr="00F54017" w14:paraId="5324B509" w14:textId="77777777" w:rsidTr="00320FE5">
        <w:trPr>
          <w:trHeight w:val="234"/>
        </w:trPr>
        <w:tc>
          <w:tcPr>
            <w:tcW w:w="3599" w:type="dxa"/>
          </w:tcPr>
          <w:p w14:paraId="308CB158" w14:textId="3D80BD01" w:rsidR="00FD488E" w:rsidRPr="00F54017" w:rsidRDefault="00FD488E" w:rsidP="00FD488E">
            <w:pPr>
              <w:spacing w:line="240" w:lineRule="auto"/>
              <w:ind w:left="971" w:right="-72"/>
              <w:rPr>
                <w:rFonts w:cs="Arial"/>
                <w:sz w:val="16"/>
                <w:szCs w:val="16"/>
                <w:lang w:eastAsia="en-GB"/>
              </w:rPr>
            </w:pPr>
            <w:r w:rsidRPr="00F54017">
              <w:rPr>
                <w:rFonts w:cs="Arial"/>
                <w:sz w:val="16"/>
                <w:szCs w:val="16"/>
                <w:lang w:eastAsia="en-GB"/>
              </w:rPr>
              <w:t>Prime Esco (Cambodia) Co., Ltd.</w:t>
            </w:r>
          </w:p>
        </w:tc>
        <w:tc>
          <w:tcPr>
            <w:tcW w:w="1439" w:type="dxa"/>
          </w:tcPr>
          <w:p w14:paraId="207C5696" w14:textId="35623837" w:rsidR="00FD488E" w:rsidRPr="00F54017" w:rsidRDefault="00FD488E" w:rsidP="00FD488E">
            <w:pPr>
              <w:spacing w:line="240" w:lineRule="auto"/>
              <w:ind w:left="-153" w:right="-107"/>
              <w:jc w:val="center"/>
              <w:rPr>
                <w:rFonts w:cs="Arial"/>
                <w:sz w:val="16"/>
                <w:szCs w:val="16"/>
                <w:lang w:eastAsia="en-GB"/>
              </w:rPr>
            </w:pPr>
            <w:r w:rsidRPr="00F54017">
              <w:rPr>
                <w:rFonts w:cs="Arial"/>
                <w:sz w:val="16"/>
                <w:szCs w:val="16"/>
                <w:lang w:eastAsia="en-GB"/>
              </w:rPr>
              <w:t>Cambodia</w:t>
            </w:r>
          </w:p>
        </w:tc>
        <w:tc>
          <w:tcPr>
            <w:tcW w:w="2968" w:type="dxa"/>
          </w:tcPr>
          <w:p w14:paraId="5D127542" w14:textId="1D6A4285" w:rsidR="00FD488E" w:rsidRPr="00F54017" w:rsidRDefault="00FD488E" w:rsidP="00FD488E">
            <w:pPr>
              <w:spacing w:line="240" w:lineRule="auto"/>
              <w:ind w:left="127" w:right="-72" w:hanging="127"/>
              <w:rPr>
                <w:rFonts w:cs="Arial"/>
                <w:sz w:val="16"/>
                <w:szCs w:val="16"/>
                <w:lang w:eastAsia="en-GB"/>
              </w:rPr>
            </w:pPr>
            <w:r w:rsidRPr="00F54017">
              <w:rPr>
                <w:rFonts w:cs="Arial"/>
                <w:sz w:val="16"/>
                <w:szCs w:val="16"/>
                <w:lang w:eastAsia="en-GB"/>
              </w:rPr>
              <w:t>Dormant</w:t>
            </w:r>
          </w:p>
        </w:tc>
        <w:tc>
          <w:tcPr>
            <w:tcW w:w="1459" w:type="dxa"/>
            <w:vAlign w:val="bottom"/>
          </w:tcPr>
          <w:p w14:paraId="28294ABB" w14:textId="6BAD2BCB" w:rsidR="00FD488E" w:rsidRPr="00F54017" w:rsidRDefault="00F54017" w:rsidP="00FD488E">
            <w:pPr>
              <w:spacing w:line="240" w:lineRule="auto"/>
              <w:ind w:right="-72"/>
              <w:jc w:val="center"/>
              <w:rPr>
                <w:rFonts w:cs="Arial"/>
                <w:sz w:val="16"/>
                <w:szCs w:val="16"/>
                <w:lang w:eastAsia="en-GB"/>
              </w:rPr>
            </w:pPr>
            <w:r w:rsidRPr="00F54017">
              <w:rPr>
                <w:rFonts w:cs="Arial"/>
                <w:sz w:val="16"/>
                <w:szCs w:val="16"/>
                <w:lang w:eastAsia="en-GB"/>
              </w:rPr>
              <w:t>99</w:t>
            </w:r>
            <w:r w:rsidR="00FD488E" w:rsidRPr="00F54017">
              <w:rPr>
                <w:rFonts w:cs="Arial"/>
                <w:sz w:val="16"/>
                <w:szCs w:val="16"/>
                <w:lang w:eastAsia="en-GB"/>
              </w:rPr>
              <w:t>.</w:t>
            </w:r>
            <w:r w:rsidRPr="00F54017">
              <w:rPr>
                <w:rFonts w:cs="Arial"/>
                <w:sz w:val="16"/>
                <w:szCs w:val="16"/>
                <w:lang w:eastAsia="en-GB"/>
              </w:rPr>
              <w:t>99</w:t>
            </w:r>
          </w:p>
        </w:tc>
      </w:tr>
      <w:tr w:rsidR="002C40E6" w:rsidRPr="00F54017" w14:paraId="74D3C913" w14:textId="77777777" w:rsidTr="00320FE5">
        <w:trPr>
          <w:trHeight w:val="234"/>
        </w:trPr>
        <w:tc>
          <w:tcPr>
            <w:tcW w:w="3599" w:type="dxa"/>
          </w:tcPr>
          <w:p w14:paraId="4992239F" w14:textId="7971150E" w:rsidR="002C40E6" w:rsidRPr="00F54017" w:rsidRDefault="002C40E6" w:rsidP="002C40E6">
            <w:pPr>
              <w:spacing w:line="240" w:lineRule="auto"/>
              <w:ind w:left="971" w:right="-72"/>
              <w:rPr>
                <w:rFonts w:cs="Arial"/>
                <w:sz w:val="16"/>
                <w:szCs w:val="16"/>
                <w:lang w:eastAsia="en-GB"/>
              </w:rPr>
            </w:pPr>
            <w:r w:rsidRPr="00F54017">
              <w:rPr>
                <w:rFonts w:cs="Arial"/>
                <w:sz w:val="16"/>
                <w:szCs w:val="16"/>
                <w:lang w:eastAsia="en-GB"/>
              </w:rPr>
              <w:t>TH.Prime Solar Alternative</w:t>
            </w:r>
          </w:p>
        </w:tc>
        <w:tc>
          <w:tcPr>
            <w:tcW w:w="1439" w:type="dxa"/>
          </w:tcPr>
          <w:p w14:paraId="066D6115" w14:textId="7E098F6E" w:rsidR="002C40E6" w:rsidRPr="00F54017" w:rsidRDefault="002C40E6" w:rsidP="00FD488E">
            <w:pPr>
              <w:spacing w:line="240" w:lineRule="auto"/>
              <w:ind w:left="-153" w:right="-107"/>
              <w:jc w:val="center"/>
              <w:rPr>
                <w:rFonts w:cs="Arial"/>
                <w:sz w:val="16"/>
                <w:szCs w:val="16"/>
                <w:lang w:eastAsia="en-GB"/>
              </w:rPr>
            </w:pPr>
            <w:r w:rsidRPr="00F54017">
              <w:rPr>
                <w:rFonts w:cs="Arial"/>
                <w:sz w:val="16"/>
                <w:szCs w:val="16"/>
                <w:lang w:eastAsia="en-GB"/>
              </w:rPr>
              <w:t>Cambodia</w:t>
            </w:r>
          </w:p>
        </w:tc>
        <w:tc>
          <w:tcPr>
            <w:tcW w:w="2968" w:type="dxa"/>
          </w:tcPr>
          <w:p w14:paraId="2D321FB2" w14:textId="64685A3D" w:rsidR="002C40E6" w:rsidRPr="00F54017" w:rsidRDefault="002C40E6" w:rsidP="00FD488E">
            <w:pPr>
              <w:spacing w:line="240" w:lineRule="auto"/>
              <w:ind w:left="127" w:right="-72" w:hanging="127"/>
              <w:rPr>
                <w:rFonts w:cs="Arial"/>
                <w:sz w:val="16"/>
                <w:szCs w:val="16"/>
                <w:lang w:eastAsia="en-GB"/>
              </w:rPr>
            </w:pPr>
            <w:r w:rsidRPr="00F54017">
              <w:rPr>
                <w:rFonts w:cs="Arial"/>
                <w:sz w:val="16"/>
                <w:szCs w:val="16"/>
                <w:lang w:eastAsia="en-GB"/>
              </w:rPr>
              <w:t>Dormant</w:t>
            </w:r>
          </w:p>
        </w:tc>
        <w:tc>
          <w:tcPr>
            <w:tcW w:w="1459" w:type="dxa"/>
            <w:vAlign w:val="bottom"/>
          </w:tcPr>
          <w:p w14:paraId="76F6CAEC" w14:textId="2639143E" w:rsidR="002C40E6" w:rsidRPr="00F54017" w:rsidRDefault="00F54017" w:rsidP="00FD488E">
            <w:pPr>
              <w:spacing w:line="240" w:lineRule="auto"/>
              <w:ind w:right="-72"/>
              <w:jc w:val="center"/>
              <w:rPr>
                <w:rFonts w:cs="Arial"/>
                <w:sz w:val="16"/>
                <w:szCs w:val="16"/>
                <w:lang w:eastAsia="en-GB"/>
              </w:rPr>
            </w:pPr>
            <w:r w:rsidRPr="00F54017">
              <w:rPr>
                <w:rFonts w:cs="Arial"/>
                <w:sz w:val="16"/>
                <w:szCs w:val="16"/>
                <w:lang w:eastAsia="en-GB"/>
              </w:rPr>
              <w:t>99</w:t>
            </w:r>
            <w:r w:rsidR="002C40E6" w:rsidRPr="00F54017">
              <w:rPr>
                <w:rFonts w:cs="Arial"/>
                <w:sz w:val="16"/>
                <w:szCs w:val="16"/>
                <w:lang w:eastAsia="en-GB"/>
              </w:rPr>
              <w:t>.</w:t>
            </w:r>
            <w:r w:rsidRPr="00F54017">
              <w:rPr>
                <w:rFonts w:cs="Arial"/>
                <w:sz w:val="16"/>
                <w:szCs w:val="16"/>
                <w:lang w:eastAsia="en-GB"/>
              </w:rPr>
              <w:t>99</w:t>
            </w:r>
          </w:p>
        </w:tc>
      </w:tr>
      <w:tr w:rsidR="002C40E6" w:rsidRPr="00F54017" w14:paraId="6FE66EE8" w14:textId="77777777" w:rsidTr="00320FE5">
        <w:trPr>
          <w:trHeight w:val="234"/>
        </w:trPr>
        <w:tc>
          <w:tcPr>
            <w:tcW w:w="3599" w:type="dxa"/>
          </w:tcPr>
          <w:p w14:paraId="30E63D4E" w14:textId="1737BF66" w:rsidR="002C40E6" w:rsidRPr="00F54017" w:rsidRDefault="002C40E6" w:rsidP="002C40E6">
            <w:pPr>
              <w:spacing w:line="240" w:lineRule="auto"/>
              <w:ind w:left="971" w:right="-72"/>
              <w:rPr>
                <w:rFonts w:cs="Arial"/>
                <w:sz w:val="16"/>
                <w:szCs w:val="16"/>
                <w:lang w:eastAsia="en-GB"/>
              </w:rPr>
            </w:pPr>
            <w:r w:rsidRPr="00F54017">
              <w:rPr>
                <w:rFonts w:cs="Arial"/>
                <w:sz w:val="16"/>
                <w:szCs w:val="16"/>
                <w:lang w:eastAsia="en-GB"/>
              </w:rPr>
              <w:t xml:space="preserve">   (Cambodia) </w:t>
            </w:r>
            <w:r w:rsidR="00F54017" w:rsidRPr="00F54017">
              <w:rPr>
                <w:rFonts w:cs="Arial"/>
                <w:sz w:val="16"/>
                <w:szCs w:val="16"/>
                <w:lang w:eastAsia="en-GB"/>
              </w:rPr>
              <w:t>1</w:t>
            </w:r>
            <w:r w:rsidRPr="00F54017">
              <w:rPr>
                <w:rFonts w:cs="Arial"/>
                <w:sz w:val="16"/>
                <w:szCs w:val="16"/>
                <w:lang w:eastAsia="en-GB"/>
              </w:rPr>
              <w:t xml:space="preserve"> Co, Ltd.</w:t>
            </w:r>
          </w:p>
        </w:tc>
        <w:tc>
          <w:tcPr>
            <w:tcW w:w="1439" w:type="dxa"/>
          </w:tcPr>
          <w:p w14:paraId="0BCAB760" w14:textId="77777777" w:rsidR="002C40E6" w:rsidRPr="00F54017" w:rsidRDefault="002C40E6" w:rsidP="00FD488E">
            <w:pPr>
              <w:spacing w:line="240" w:lineRule="auto"/>
              <w:ind w:left="-153" w:right="-107"/>
              <w:jc w:val="center"/>
              <w:rPr>
                <w:rFonts w:cs="Arial"/>
                <w:sz w:val="16"/>
                <w:szCs w:val="16"/>
                <w:lang w:eastAsia="en-GB"/>
              </w:rPr>
            </w:pPr>
          </w:p>
        </w:tc>
        <w:tc>
          <w:tcPr>
            <w:tcW w:w="2968" w:type="dxa"/>
          </w:tcPr>
          <w:p w14:paraId="7AE98FC6" w14:textId="77777777" w:rsidR="002C40E6" w:rsidRPr="00F54017" w:rsidRDefault="002C40E6" w:rsidP="00FD488E">
            <w:pPr>
              <w:spacing w:line="240" w:lineRule="auto"/>
              <w:ind w:left="127" w:right="-72" w:hanging="127"/>
              <w:rPr>
                <w:rFonts w:cs="Arial"/>
                <w:sz w:val="16"/>
                <w:szCs w:val="16"/>
                <w:lang w:eastAsia="en-GB"/>
              </w:rPr>
            </w:pPr>
          </w:p>
        </w:tc>
        <w:tc>
          <w:tcPr>
            <w:tcW w:w="1459" w:type="dxa"/>
            <w:vAlign w:val="bottom"/>
          </w:tcPr>
          <w:p w14:paraId="6D3D9E15" w14:textId="77777777" w:rsidR="002C40E6" w:rsidRPr="00F54017" w:rsidRDefault="002C40E6" w:rsidP="00FD488E">
            <w:pPr>
              <w:spacing w:line="240" w:lineRule="auto"/>
              <w:ind w:right="-72"/>
              <w:jc w:val="center"/>
              <w:rPr>
                <w:rFonts w:cs="Arial"/>
                <w:sz w:val="16"/>
                <w:szCs w:val="16"/>
                <w:lang w:eastAsia="en-GB"/>
              </w:rPr>
            </w:pPr>
          </w:p>
        </w:tc>
      </w:tr>
      <w:tr w:rsidR="00D36F8A" w:rsidRPr="00F54017" w14:paraId="7DAE1E40" w14:textId="77777777" w:rsidTr="0073641B">
        <w:trPr>
          <w:trHeight w:val="234"/>
        </w:trPr>
        <w:tc>
          <w:tcPr>
            <w:tcW w:w="3599" w:type="dxa"/>
          </w:tcPr>
          <w:p w14:paraId="742FBC5C" w14:textId="7E6B034B" w:rsidR="00D36F8A" w:rsidRPr="00F54017" w:rsidRDefault="00D36F8A" w:rsidP="00D36F8A">
            <w:pPr>
              <w:spacing w:line="240" w:lineRule="auto"/>
              <w:ind w:left="971" w:right="-72"/>
              <w:rPr>
                <w:rFonts w:cs="Arial"/>
                <w:sz w:val="16"/>
                <w:szCs w:val="16"/>
                <w:lang w:eastAsia="en-GB"/>
              </w:rPr>
            </w:pPr>
            <w:r w:rsidRPr="00F54017">
              <w:rPr>
                <w:rFonts w:cs="Arial"/>
                <w:sz w:val="16"/>
                <w:szCs w:val="16"/>
                <w:lang w:eastAsia="en-GB"/>
              </w:rPr>
              <w:t>Prime Solar Energy Corporation</w:t>
            </w:r>
          </w:p>
        </w:tc>
        <w:tc>
          <w:tcPr>
            <w:tcW w:w="1439" w:type="dxa"/>
          </w:tcPr>
          <w:p w14:paraId="6659F913" w14:textId="6A6A4DDA" w:rsidR="00D36F8A" w:rsidRPr="00F54017" w:rsidRDefault="00D36F8A" w:rsidP="00D36F8A">
            <w:pPr>
              <w:spacing w:line="240" w:lineRule="auto"/>
              <w:ind w:left="-153" w:right="-107"/>
              <w:jc w:val="center"/>
              <w:rPr>
                <w:rFonts w:cs="Arial"/>
                <w:sz w:val="16"/>
                <w:szCs w:val="16"/>
              </w:rPr>
            </w:pPr>
            <w:r w:rsidRPr="00F54017">
              <w:rPr>
                <w:rFonts w:cs="Arial"/>
                <w:sz w:val="16"/>
                <w:szCs w:val="16"/>
              </w:rPr>
              <w:t>Republic of China (Taiwan)</w:t>
            </w:r>
          </w:p>
        </w:tc>
        <w:tc>
          <w:tcPr>
            <w:tcW w:w="2968" w:type="dxa"/>
          </w:tcPr>
          <w:p w14:paraId="24B53E39" w14:textId="0B399CE9" w:rsidR="00D36F8A" w:rsidRPr="00F54017" w:rsidRDefault="00D36F8A" w:rsidP="00D36F8A">
            <w:pPr>
              <w:spacing w:line="240" w:lineRule="auto"/>
              <w:ind w:left="127" w:right="-72" w:hanging="127"/>
              <w:rPr>
                <w:rFonts w:cs="Arial"/>
                <w:sz w:val="16"/>
                <w:szCs w:val="16"/>
              </w:rPr>
            </w:pPr>
            <w:r w:rsidRPr="00F54017">
              <w:rPr>
                <w:rFonts w:cs="Arial"/>
                <w:sz w:val="16"/>
                <w:szCs w:val="16"/>
              </w:rPr>
              <w:t>Investment in renewable energy business</w:t>
            </w:r>
          </w:p>
        </w:tc>
        <w:tc>
          <w:tcPr>
            <w:tcW w:w="1459" w:type="dxa"/>
          </w:tcPr>
          <w:p w14:paraId="5820CEE5" w14:textId="026154B7" w:rsidR="00D36F8A" w:rsidRPr="00F54017" w:rsidRDefault="00F54017" w:rsidP="00D36F8A">
            <w:pPr>
              <w:spacing w:line="240" w:lineRule="auto"/>
              <w:ind w:right="-72"/>
              <w:jc w:val="center"/>
              <w:rPr>
                <w:rFonts w:cs="Arial"/>
                <w:sz w:val="16"/>
                <w:szCs w:val="16"/>
              </w:rPr>
            </w:pPr>
            <w:r w:rsidRPr="00F54017">
              <w:rPr>
                <w:rFonts w:cs="Arial"/>
                <w:sz w:val="16"/>
                <w:szCs w:val="16"/>
              </w:rPr>
              <w:t>100</w:t>
            </w:r>
            <w:r w:rsidR="00491735" w:rsidRPr="00F54017">
              <w:rPr>
                <w:rFonts w:cs="Arial"/>
                <w:sz w:val="16"/>
                <w:szCs w:val="16"/>
              </w:rPr>
              <w:t>.</w:t>
            </w:r>
            <w:r w:rsidRPr="00F54017">
              <w:rPr>
                <w:rFonts w:cs="Arial"/>
                <w:sz w:val="16"/>
                <w:szCs w:val="16"/>
              </w:rPr>
              <w:t>00</w:t>
            </w:r>
          </w:p>
        </w:tc>
      </w:tr>
      <w:tr w:rsidR="00D36F8A" w:rsidRPr="00F54017" w14:paraId="2E62ADE3" w14:textId="77777777" w:rsidTr="00D0276E">
        <w:trPr>
          <w:trHeight w:val="20"/>
        </w:trPr>
        <w:tc>
          <w:tcPr>
            <w:tcW w:w="3599" w:type="dxa"/>
            <w:hideMark/>
          </w:tcPr>
          <w:p w14:paraId="4D9CDD28" w14:textId="77777777" w:rsidR="00D36F8A" w:rsidRPr="00F54017" w:rsidRDefault="00D36F8A" w:rsidP="00D36F8A">
            <w:pPr>
              <w:spacing w:line="240" w:lineRule="auto"/>
              <w:ind w:left="971" w:right="-72"/>
              <w:rPr>
                <w:rFonts w:cs="Arial"/>
                <w:sz w:val="16"/>
                <w:szCs w:val="16"/>
              </w:rPr>
            </w:pPr>
            <w:r w:rsidRPr="00F54017">
              <w:rPr>
                <w:rFonts w:cs="Arial"/>
                <w:sz w:val="16"/>
                <w:szCs w:val="16"/>
              </w:rPr>
              <w:t>Jinaili Co., Ltd.</w:t>
            </w:r>
          </w:p>
        </w:tc>
        <w:tc>
          <w:tcPr>
            <w:tcW w:w="1439" w:type="dxa"/>
            <w:hideMark/>
          </w:tcPr>
          <w:p w14:paraId="15DD1CBA" w14:textId="77777777" w:rsidR="00D36F8A" w:rsidRPr="00F54017" w:rsidRDefault="00D36F8A" w:rsidP="00D36F8A">
            <w:pPr>
              <w:spacing w:line="240" w:lineRule="auto"/>
              <w:ind w:left="-153" w:right="-107"/>
              <w:jc w:val="center"/>
              <w:rPr>
                <w:rFonts w:cs="Arial"/>
                <w:sz w:val="16"/>
                <w:szCs w:val="16"/>
              </w:rPr>
            </w:pPr>
            <w:r w:rsidRPr="00F54017">
              <w:rPr>
                <w:rFonts w:cs="Arial"/>
                <w:sz w:val="16"/>
                <w:szCs w:val="16"/>
              </w:rPr>
              <w:t>Republic of China (Taiwan)</w:t>
            </w:r>
          </w:p>
        </w:tc>
        <w:tc>
          <w:tcPr>
            <w:tcW w:w="2968" w:type="dxa"/>
            <w:hideMark/>
          </w:tcPr>
          <w:p w14:paraId="5EA3D333" w14:textId="77777777" w:rsidR="00D36F8A" w:rsidRPr="00F54017" w:rsidRDefault="00D36F8A" w:rsidP="00D36F8A">
            <w:pPr>
              <w:spacing w:line="240" w:lineRule="auto"/>
              <w:ind w:left="127" w:right="-72" w:hanging="127"/>
              <w:rPr>
                <w:rFonts w:cs="Arial"/>
                <w:sz w:val="16"/>
                <w:szCs w:val="16"/>
              </w:rPr>
            </w:pPr>
            <w:r w:rsidRPr="00F54017">
              <w:rPr>
                <w:rFonts w:cs="Arial"/>
                <w:sz w:val="16"/>
                <w:szCs w:val="16"/>
              </w:rPr>
              <w:t>Dormant</w:t>
            </w:r>
          </w:p>
        </w:tc>
        <w:tc>
          <w:tcPr>
            <w:tcW w:w="1459" w:type="dxa"/>
            <w:hideMark/>
          </w:tcPr>
          <w:p w14:paraId="4DEA3E3E" w14:textId="70FE579C" w:rsidR="00D36F8A" w:rsidRPr="00F54017" w:rsidRDefault="00F54017" w:rsidP="00D36F8A">
            <w:pPr>
              <w:spacing w:line="240" w:lineRule="auto"/>
              <w:ind w:right="-72"/>
              <w:jc w:val="center"/>
              <w:rPr>
                <w:rFonts w:cs="Arial"/>
                <w:sz w:val="16"/>
                <w:lang w:bidi="th-TH"/>
              </w:rPr>
            </w:pPr>
            <w:r w:rsidRPr="00F54017">
              <w:rPr>
                <w:rFonts w:cs="Arial"/>
                <w:sz w:val="16"/>
                <w:lang w:bidi="th-TH"/>
              </w:rPr>
              <w:t>85</w:t>
            </w:r>
            <w:r w:rsidR="00D36F8A" w:rsidRPr="00F54017">
              <w:rPr>
                <w:rFonts w:cs="Arial"/>
                <w:sz w:val="16"/>
                <w:lang w:bidi="th-TH"/>
              </w:rPr>
              <w:t>.</w:t>
            </w:r>
            <w:r w:rsidRPr="00F54017">
              <w:rPr>
                <w:rFonts w:cs="Arial"/>
                <w:sz w:val="16"/>
                <w:lang w:bidi="th-TH"/>
              </w:rPr>
              <w:t>00</w:t>
            </w:r>
          </w:p>
        </w:tc>
      </w:tr>
      <w:tr w:rsidR="00D36F8A" w:rsidRPr="00F54017" w14:paraId="624EF47A" w14:textId="77777777" w:rsidTr="00D0276E">
        <w:trPr>
          <w:trHeight w:val="20"/>
        </w:trPr>
        <w:tc>
          <w:tcPr>
            <w:tcW w:w="3599" w:type="dxa"/>
            <w:hideMark/>
          </w:tcPr>
          <w:p w14:paraId="33F2293C" w14:textId="77777777" w:rsidR="00D36F8A" w:rsidRPr="00F54017" w:rsidRDefault="00D36F8A" w:rsidP="00D36F8A">
            <w:pPr>
              <w:spacing w:line="240" w:lineRule="auto"/>
              <w:ind w:left="971" w:right="-72"/>
              <w:rPr>
                <w:rFonts w:cs="Arial"/>
                <w:sz w:val="16"/>
                <w:szCs w:val="16"/>
              </w:rPr>
            </w:pPr>
            <w:r w:rsidRPr="00F54017">
              <w:rPr>
                <w:rFonts w:cs="Arial"/>
                <w:sz w:val="16"/>
                <w:szCs w:val="16"/>
              </w:rPr>
              <w:t>Hoyi</w:t>
            </w:r>
            <w:r w:rsidRPr="00F54017">
              <w:rPr>
                <w:rFonts w:cs="Arial"/>
                <w:sz w:val="16"/>
                <w:szCs w:val="16"/>
                <w:rtl/>
              </w:rPr>
              <w:t xml:space="preserve"> </w:t>
            </w:r>
            <w:r w:rsidRPr="00F54017">
              <w:rPr>
                <w:rFonts w:cs="Arial"/>
                <w:sz w:val="16"/>
                <w:szCs w:val="16"/>
              </w:rPr>
              <w:t>Co., Ltd.</w:t>
            </w:r>
          </w:p>
        </w:tc>
        <w:tc>
          <w:tcPr>
            <w:tcW w:w="1439" w:type="dxa"/>
            <w:hideMark/>
          </w:tcPr>
          <w:p w14:paraId="6C24BD4F" w14:textId="77777777" w:rsidR="00D36F8A" w:rsidRPr="00F54017" w:rsidRDefault="00D36F8A" w:rsidP="00D36F8A">
            <w:pPr>
              <w:spacing w:line="240" w:lineRule="auto"/>
              <w:ind w:left="-153" w:right="-107"/>
              <w:jc w:val="center"/>
              <w:rPr>
                <w:rFonts w:cs="Arial"/>
                <w:sz w:val="16"/>
                <w:szCs w:val="16"/>
              </w:rPr>
            </w:pPr>
            <w:r w:rsidRPr="00F54017">
              <w:rPr>
                <w:rFonts w:cs="Arial"/>
                <w:sz w:val="16"/>
                <w:szCs w:val="16"/>
              </w:rPr>
              <w:t>Republic of China (Taiwan)</w:t>
            </w:r>
          </w:p>
        </w:tc>
        <w:tc>
          <w:tcPr>
            <w:tcW w:w="2968" w:type="dxa"/>
            <w:hideMark/>
          </w:tcPr>
          <w:p w14:paraId="587F69B9" w14:textId="77777777" w:rsidR="00D36F8A" w:rsidRPr="00F54017" w:rsidRDefault="00D36F8A" w:rsidP="00D36F8A">
            <w:pPr>
              <w:spacing w:line="240" w:lineRule="auto"/>
              <w:ind w:left="127" w:right="-72" w:hanging="127"/>
              <w:rPr>
                <w:rFonts w:cs="Arial"/>
                <w:sz w:val="16"/>
                <w:szCs w:val="16"/>
              </w:rPr>
            </w:pPr>
            <w:r w:rsidRPr="00F54017">
              <w:rPr>
                <w:rFonts w:cs="Arial"/>
                <w:sz w:val="16"/>
                <w:szCs w:val="16"/>
              </w:rPr>
              <w:t>Dormant</w:t>
            </w:r>
          </w:p>
        </w:tc>
        <w:tc>
          <w:tcPr>
            <w:tcW w:w="1459" w:type="dxa"/>
            <w:hideMark/>
          </w:tcPr>
          <w:p w14:paraId="2B07B8F2" w14:textId="54602D92" w:rsidR="00D36F8A" w:rsidRPr="00F54017" w:rsidRDefault="00F54017" w:rsidP="00D36F8A">
            <w:pPr>
              <w:spacing w:line="240" w:lineRule="auto"/>
              <w:ind w:right="-72"/>
              <w:jc w:val="center"/>
              <w:rPr>
                <w:rFonts w:cs="Arial"/>
                <w:sz w:val="16"/>
                <w:lang w:bidi="th-TH"/>
              </w:rPr>
            </w:pPr>
            <w:r w:rsidRPr="00F54017">
              <w:rPr>
                <w:rFonts w:cs="Arial"/>
                <w:sz w:val="16"/>
                <w:lang w:bidi="th-TH"/>
              </w:rPr>
              <w:t>100</w:t>
            </w:r>
            <w:r w:rsidR="00D36F8A" w:rsidRPr="00F54017">
              <w:rPr>
                <w:rFonts w:cs="Arial"/>
                <w:sz w:val="16"/>
                <w:lang w:bidi="th-TH"/>
              </w:rPr>
              <w:t>.</w:t>
            </w:r>
            <w:r w:rsidRPr="00F54017">
              <w:rPr>
                <w:rFonts w:cs="Arial"/>
                <w:sz w:val="16"/>
                <w:lang w:bidi="th-TH"/>
              </w:rPr>
              <w:t>00</w:t>
            </w:r>
          </w:p>
        </w:tc>
      </w:tr>
      <w:tr w:rsidR="00D36F8A" w:rsidRPr="00F54017" w14:paraId="1852C346" w14:textId="77777777" w:rsidTr="00D0276E">
        <w:trPr>
          <w:trHeight w:val="20"/>
        </w:trPr>
        <w:tc>
          <w:tcPr>
            <w:tcW w:w="3599" w:type="dxa"/>
            <w:hideMark/>
          </w:tcPr>
          <w:p w14:paraId="0A05E0FD" w14:textId="77777777" w:rsidR="00D36F8A" w:rsidRPr="00F54017" w:rsidRDefault="00D36F8A" w:rsidP="00D36F8A">
            <w:pPr>
              <w:spacing w:line="240" w:lineRule="auto"/>
              <w:ind w:left="971" w:right="-72"/>
              <w:rPr>
                <w:rFonts w:cs="Arial"/>
                <w:sz w:val="16"/>
                <w:szCs w:val="16"/>
              </w:rPr>
            </w:pPr>
            <w:r w:rsidRPr="00F54017">
              <w:rPr>
                <w:rFonts w:cs="Arial"/>
                <w:sz w:val="16"/>
                <w:szCs w:val="16"/>
              </w:rPr>
              <w:t>Doran Co., Ltd.</w:t>
            </w:r>
          </w:p>
        </w:tc>
        <w:tc>
          <w:tcPr>
            <w:tcW w:w="1439" w:type="dxa"/>
            <w:hideMark/>
          </w:tcPr>
          <w:p w14:paraId="1E94F645" w14:textId="77777777" w:rsidR="00D36F8A" w:rsidRPr="00F54017" w:rsidRDefault="00D36F8A" w:rsidP="00D36F8A">
            <w:pPr>
              <w:spacing w:line="240" w:lineRule="auto"/>
              <w:ind w:left="-153" w:right="-107"/>
              <w:jc w:val="center"/>
              <w:rPr>
                <w:rFonts w:cs="Arial"/>
                <w:sz w:val="16"/>
                <w:szCs w:val="16"/>
              </w:rPr>
            </w:pPr>
            <w:r w:rsidRPr="00F54017">
              <w:rPr>
                <w:rFonts w:cs="Arial"/>
                <w:sz w:val="16"/>
                <w:szCs w:val="16"/>
              </w:rPr>
              <w:t>Republic of China (Taiwan)</w:t>
            </w:r>
          </w:p>
        </w:tc>
        <w:tc>
          <w:tcPr>
            <w:tcW w:w="2968" w:type="dxa"/>
            <w:hideMark/>
          </w:tcPr>
          <w:p w14:paraId="53B87CEC" w14:textId="77777777" w:rsidR="00D36F8A" w:rsidRPr="00F54017" w:rsidRDefault="00D36F8A" w:rsidP="00D36F8A">
            <w:pPr>
              <w:spacing w:line="240" w:lineRule="auto"/>
              <w:ind w:left="127" w:right="-72" w:hanging="127"/>
              <w:rPr>
                <w:rFonts w:cs="Arial"/>
                <w:sz w:val="16"/>
                <w:szCs w:val="16"/>
              </w:rPr>
            </w:pPr>
            <w:r w:rsidRPr="00F54017">
              <w:rPr>
                <w:rFonts w:cs="Arial"/>
                <w:sz w:val="16"/>
                <w:szCs w:val="16"/>
              </w:rPr>
              <w:t>Dormant</w:t>
            </w:r>
          </w:p>
        </w:tc>
        <w:tc>
          <w:tcPr>
            <w:tcW w:w="1459" w:type="dxa"/>
            <w:hideMark/>
          </w:tcPr>
          <w:p w14:paraId="679D4AFD" w14:textId="754F0BF0" w:rsidR="00D36F8A" w:rsidRPr="00F54017" w:rsidRDefault="00F54017" w:rsidP="00D36F8A">
            <w:pPr>
              <w:spacing w:line="240" w:lineRule="auto"/>
              <w:ind w:right="-72"/>
              <w:jc w:val="center"/>
              <w:rPr>
                <w:rFonts w:cs="Arial"/>
                <w:sz w:val="16"/>
                <w:lang w:bidi="th-TH"/>
              </w:rPr>
            </w:pPr>
            <w:r w:rsidRPr="00F54017">
              <w:rPr>
                <w:rFonts w:cs="Arial"/>
                <w:sz w:val="16"/>
                <w:lang w:bidi="th-TH"/>
              </w:rPr>
              <w:t>100</w:t>
            </w:r>
            <w:r w:rsidR="00D36F8A" w:rsidRPr="00F54017">
              <w:rPr>
                <w:rFonts w:cs="Arial"/>
                <w:sz w:val="16"/>
                <w:lang w:bidi="th-TH"/>
              </w:rPr>
              <w:t>.</w:t>
            </w:r>
            <w:r w:rsidRPr="00F54017">
              <w:rPr>
                <w:rFonts w:cs="Arial"/>
                <w:sz w:val="16"/>
                <w:lang w:bidi="th-TH"/>
              </w:rPr>
              <w:t>00</w:t>
            </w:r>
          </w:p>
        </w:tc>
      </w:tr>
      <w:tr w:rsidR="00D36F8A" w:rsidRPr="00F54017" w14:paraId="65C09418" w14:textId="77777777" w:rsidTr="007926E7">
        <w:trPr>
          <w:trHeight w:val="387"/>
        </w:trPr>
        <w:tc>
          <w:tcPr>
            <w:tcW w:w="3599" w:type="dxa"/>
          </w:tcPr>
          <w:p w14:paraId="01ED71E0" w14:textId="77777777" w:rsidR="00D36F8A" w:rsidRPr="00F54017" w:rsidRDefault="00D36F8A" w:rsidP="00D36F8A">
            <w:pPr>
              <w:spacing w:line="240" w:lineRule="auto"/>
              <w:ind w:left="971" w:right="-72"/>
              <w:rPr>
                <w:rFonts w:cs="Arial"/>
                <w:sz w:val="16"/>
                <w:szCs w:val="16"/>
              </w:rPr>
            </w:pPr>
            <w:r w:rsidRPr="00F54017">
              <w:rPr>
                <w:rFonts w:cs="Arial"/>
                <w:sz w:val="16"/>
                <w:szCs w:val="16"/>
              </w:rPr>
              <w:t>Chenghong Technology Co., Ltd.</w:t>
            </w:r>
          </w:p>
          <w:p w14:paraId="2F163E55" w14:textId="7BBE1424" w:rsidR="00D36F8A" w:rsidRPr="00F54017" w:rsidRDefault="00D36F8A" w:rsidP="00D36F8A">
            <w:pPr>
              <w:spacing w:line="240" w:lineRule="auto"/>
              <w:ind w:right="-72"/>
              <w:rPr>
                <w:rFonts w:cs="Arial"/>
                <w:sz w:val="16"/>
                <w:szCs w:val="16"/>
              </w:rPr>
            </w:pPr>
          </w:p>
        </w:tc>
        <w:tc>
          <w:tcPr>
            <w:tcW w:w="1439" w:type="dxa"/>
          </w:tcPr>
          <w:p w14:paraId="03621A19" w14:textId="2CDFE5CB" w:rsidR="00D36F8A" w:rsidRPr="00F54017" w:rsidRDefault="00D36F8A" w:rsidP="00D36F8A">
            <w:pPr>
              <w:spacing w:line="240" w:lineRule="auto"/>
              <w:ind w:left="-153" w:right="-107"/>
              <w:jc w:val="center"/>
              <w:rPr>
                <w:rFonts w:cs="Arial"/>
                <w:sz w:val="16"/>
                <w:szCs w:val="16"/>
              </w:rPr>
            </w:pPr>
            <w:r w:rsidRPr="00F54017">
              <w:rPr>
                <w:rFonts w:cs="Arial"/>
                <w:sz w:val="16"/>
                <w:szCs w:val="16"/>
              </w:rPr>
              <w:t>Republic of China (Taiwan)</w:t>
            </w:r>
          </w:p>
        </w:tc>
        <w:tc>
          <w:tcPr>
            <w:tcW w:w="2968" w:type="dxa"/>
          </w:tcPr>
          <w:p w14:paraId="658FF50A" w14:textId="43F323D8" w:rsidR="00D36F8A" w:rsidRPr="00F54017" w:rsidRDefault="00D36F8A" w:rsidP="00D36F8A">
            <w:pPr>
              <w:spacing w:line="240" w:lineRule="auto"/>
              <w:ind w:left="127" w:right="-72" w:hanging="127"/>
              <w:rPr>
                <w:rFonts w:cs="Arial"/>
                <w:sz w:val="16"/>
                <w:szCs w:val="16"/>
              </w:rPr>
            </w:pPr>
            <w:r w:rsidRPr="00F54017">
              <w:rPr>
                <w:rFonts w:cs="Arial"/>
                <w:sz w:val="16"/>
                <w:szCs w:val="16"/>
              </w:rPr>
              <w:t>Dormant</w:t>
            </w:r>
          </w:p>
        </w:tc>
        <w:tc>
          <w:tcPr>
            <w:tcW w:w="1459" w:type="dxa"/>
          </w:tcPr>
          <w:p w14:paraId="5EB8772B" w14:textId="69FDC03F" w:rsidR="00D36F8A" w:rsidRPr="00F54017" w:rsidRDefault="00F54017" w:rsidP="00D36F8A">
            <w:pPr>
              <w:spacing w:line="240" w:lineRule="auto"/>
              <w:ind w:right="-72"/>
              <w:jc w:val="center"/>
              <w:rPr>
                <w:rFonts w:cs="Arial"/>
                <w:sz w:val="16"/>
                <w:lang w:bidi="th-TH"/>
              </w:rPr>
            </w:pPr>
            <w:r w:rsidRPr="00F54017">
              <w:rPr>
                <w:rFonts w:cs="Arial"/>
                <w:sz w:val="16"/>
                <w:lang w:bidi="th-TH"/>
              </w:rPr>
              <w:t>100</w:t>
            </w:r>
            <w:r w:rsidR="00D36F8A" w:rsidRPr="00F54017">
              <w:rPr>
                <w:rFonts w:cs="Arial"/>
                <w:sz w:val="16"/>
                <w:lang w:bidi="th-TH"/>
              </w:rPr>
              <w:t>.</w:t>
            </w:r>
            <w:r w:rsidRPr="00F54017">
              <w:rPr>
                <w:rFonts w:cs="Arial"/>
                <w:sz w:val="16"/>
                <w:lang w:bidi="th-TH"/>
              </w:rPr>
              <w:t>00</w:t>
            </w:r>
          </w:p>
        </w:tc>
      </w:tr>
      <w:tr w:rsidR="00D36F8A" w:rsidRPr="00F54017" w14:paraId="1AB89264" w14:textId="77777777" w:rsidTr="00D0276E">
        <w:trPr>
          <w:trHeight w:val="20"/>
        </w:trPr>
        <w:tc>
          <w:tcPr>
            <w:tcW w:w="3599" w:type="dxa"/>
          </w:tcPr>
          <w:p w14:paraId="32EEC324" w14:textId="1DD61007" w:rsidR="00D36F8A" w:rsidRPr="00F54017" w:rsidRDefault="00D36F8A" w:rsidP="00D36F8A">
            <w:pPr>
              <w:spacing w:line="240" w:lineRule="auto"/>
              <w:ind w:left="971" w:right="-72"/>
              <w:rPr>
                <w:rFonts w:cs="Arial"/>
                <w:sz w:val="16"/>
                <w:szCs w:val="16"/>
              </w:rPr>
            </w:pPr>
            <w:r w:rsidRPr="00F54017">
              <w:rPr>
                <w:rFonts w:cs="Arial"/>
                <w:sz w:val="16"/>
                <w:szCs w:val="16"/>
              </w:rPr>
              <w:t>Chuang Energy Co., Ltd.</w:t>
            </w:r>
          </w:p>
          <w:p w14:paraId="463EA94B" w14:textId="77777777" w:rsidR="00D36F8A" w:rsidRPr="00F54017" w:rsidRDefault="00D36F8A" w:rsidP="00D36F8A">
            <w:pPr>
              <w:spacing w:line="240" w:lineRule="auto"/>
              <w:ind w:left="971" w:right="-72"/>
              <w:rPr>
                <w:rFonts w:cs="Arial"/>
                <w:sz w:val="16"/>
                <w:szCs w:val="16"/>
              </w:rPr>
            </w:pPr>
          </w:p>
        </w:tc>
        <w:tc>
          <w:tcPr>
            <w:tcW w:w="1439" w:type="dxa"/>
          </w:tcPr>
          <w:p w14:paraId="6CF185D3" w14:textId="0CC0F879" w:rsidR="00D36F8A" w:rsidRPr="00F54017" w:rsidRDefault="00D36F8A" w:rsidP="00D36F8A">
            <w:pPr>
              <w:spacing w:line="240" w:lineRule="auto"/>
              <w:ind w:left="-153" w:right="-107"/>
              <w:jc w:val="center"/>
              <w:rPr>
                <w:rFonts w:cs="Arial"/>
                <w:sz w:val="16"/>
                <w:szCs w:val="16"/>
              </w:rPr>
            </w:pPr>
            <w:r w:rsidRPr="00F54017">
              <w:rPr>
                <w:rFonts w:cs="Arial"/>
                <w:sz w:val="16"/>
                <w:szCs w:val="16"/>
              </w:rPr>
              <w:t>Republic of China (Taiwan)</w:t>
            </w:r>
          </w:p>
        </w:tc>
        <w:tc>
          <w:tcPr>
            <w:tcW w:w="2968" w:type="dxa"/>
          </w:tcPr>
          <w:p w14:paraId="08A7D8DB" w14:textId="6208FCDE" w:rsidR="00D36F8A" w:rsidRPr="00F54017" w:rsidRDefault="00D36F8A" w:rsidP="00D36F8A">
            <w:pPr>
              <w:spacing w:line="240" w:lineRule="auto"/>
              <w:ind w:left="127" w:right="-72" w:hanging="127"/>
              <w:rPr>
                <w:rFonts w:cs="Arial"/>
                <w:sz w:val="16"/>
                <w:szCs w:val="16"/>
              </w:rPr>
            </w:pPr>
            <w:r w:rsidRPr="00F54017">
              <w:rPr>
                <w:rFonts w:cs="Arial"/>
                <w:sz w:val="16"/>
                <w:szCs w:val="16"/>
              </w:rPr>
              <w:t>Dormant</w:t>
            </w:r>
          </w:p>
        </w:tc>
        <w:tc>
          <w:tcPr>
            <w:tcW w:w="1459" w:type="dxa"/>
          </w:tcPr>
          <w:p w14:paraId="2A36FDEF" w14:textId="159195B0" w:rsidR="00D36F8A" w:rsidRPr="00F54017" w:rsidRDefault="00F54017" w:rsidP="00D36F8A">
            <w:pPr>
              <w:spacing w:line="240" w:lineRule="auto"/>
              <w:ind w:right="-72"/>
              <w:jc w:val="center"/>
              <w:rPr>
                <w:rFonts w:cs="Arial"/>
                <w:sz w:val="16"/>
                <w:lang w:bidi="th-TH"/>
              </w:rPr>
            </w:pPr>
            <w:r w:rsidRPr="00F54017">
              <w:rPr>
                <w:rFonts w:cs="Arial"/>
                <w:sz w:val="16"/>
                <w:lang w:bidi="th-TH"/>
              </w:rPr>
              <w:t>100</w:t>
            </w:r>
            <w:r w:rsidR="00D36F8A" w:rsidRPr="00F54017">
              <w:rPr>
                <w:rFonts w:cs="Arial"/>
                <w:sz w:val="16"/>
                <w:lang w:bidi="th-TH"/>
              </w:rPr>
              <w:t>.</w:t>
            </w:r>
            <w:r w:rsidRPr="00F54017">
              <w:rPr>
                <w:rFonts w:cs="Arial"/>
                <w:sz w:val="16"/>
                <w:lang w:bidi="th-TH"/>
              </w:rPr>
              <w:t>00</w:t>
            </w:r>
          </w:p>
        </w:tc>
      </w:tr>
      <w:tr w:rsidR="00D36F8A" w:rsidRPr="00F54017" w14:paraId="656D1ACD" w14:textId="77777777" w:rsidTr="00D0276E">
        <w:trPr>
          <w:trHeight w:val="20"/>
        </w:trPr>
        <w:tc>
          <w:tcPr>
            <w:tcW w:w="3599" w:type="dxa"/>
          </w:tcPr>
          <w:p w14:paraId="5F6F0FFA" w14:textId="1FDC4A66" w:rsidR="00D36F8A" w:rsidRPr="00F54017" w:rsidRDefault="00D36F8A" w:rsidP="00D36F8A">
            <w:pPr>
              <w:spacing w:line="240" w:lineRule="auto"/>
              <w:ind w:left="971" w:right="-72"/>
              <w:rPr>
                <w:rFonts w:cs="Arial"/>
                <w:sz w:val="16"/>
                <w:szCs w:val="16"/>
              </w:rPr>
            </w:pPr>
            <w:r w:rsidRPr="00F54017">
              <w:rPr>
                <w:rFonts w:cs="Arial"/>
                <w:sz w:val="16"/>
                <w:szCs w:val="16"/>
              </w:rPr>
              <w:t>Starkey Solar Co., Ltd.</w:t>
            </w:r>
          </w:p>
        </w:tc>
        <w:tc>
          <w:tcPr>
            <w:tcW w:w="1439" w:type="dxa"/>
          </w:tcPr>
          <w:p w14:paraId="42C4D14C" w14:textId="11A6AF15" w:rsidR="00D36F8A" w:rsidRPr="00F54017" w:rsidRDefault="00D36F8A" w:rsidP="00D36F8A">
            <w:pPr>
              <w:spacing w:line="240" w:lineRule="auto"/>
              <w:ind w:left="-153" w:right="-107"/>
              <w:jc w:val="center"/>
              <w:rPr>
                <w:rFonts w:cs="Arial"/>
                <w:sz w:val="16"/>
                <w:szCs w:val="16"/>
              </w:rPr>
            </w:pPr>
            <w:r w:rsidRPr="00F54017">
              <w:rPr>
                <w:rFonts w:cs="Arial"/>
                <w:sz w:val="16"/>
                <w:szCs w:val="16"/>
              </w:rPr>
              <w:t>Republic of China (Taiwan)</w:t>
            </w:r>
          </w:p>
        </w:tc>
        <w:tc>
          <w:tcPr>
            <w:tcW w:w="2968" w:type="dxa"/>
          </w:tcPr>
          <w:p w14:paraId="139E2488" w14:textId="429763CA" w:rsidR="00D36F8A" w:rsidRPr="00F54017" w:rsidRDefault="00D36F8A" w:rsidP="00D36F8A">
            <w:pPr>
              <w:spacing w:line="240" w:lineRule="auto"/>
              <w:ind w:left="127" w:right="-72" w:hanging="127"/>
              <w:rPr>
                <w:rFonts w:cs="Arial"/>
                <w:sz w:val="16"/>
                <w:szCs w:val="16"/>
              </w:rPr>
            </w:pPr>
            <w:r w:rsidRPr="00F54017">
              <w:rPr>
                <w:rFonts w:cs="Arial"/>
                <w:sz w:val="16"/>
                <w:szCs w:val="16"/>
              </w:rPr>
              <w:t>Dormant</w:t>
            </w:r>
          </w:p>
        </w:tc>
        <w:tc>
          <w:tcPr>
            <w:tcW w:w="1459" w:type="dxa"/>
          </w:tcPr>
          <w:p w14:paraId="34EC39AB" w14:textId="599AE1C0" w:rsidR="00D36F8A" w:rsidRPr="00F54017" w:rsidRDefault="00F54017" w:rsidP="00D36F8A">
            <w:pPr>
              <w:spacing w:line="240" w:lineRule="auto"/>
              <w:ind w:right="-72"/>
              <w:jc w:val="center"/>
              <w:rPr>
                <w:rFonts w:cs="Arial"/>
                <w:sz w:val="16"/>
                <w:lang w:bidi="th-TH"/>
              </w:rPr>
            </w:pPr>
            <w:r w:rsidRPr="00F54017">
              <w:rPr>
                <w:rFonts w:cs="Arial"/>
                <w:sz w:val="16"/>
                <w:lang w:bidi="th-TH"/>
              </w:rPr>
              <w:t>100</w:t>
            </w:r>
            <w:r w:rsidR="00D36F8A" w:rsidRPr="00F54017">
              <w:rPr>
                <w:rFonts w:cs="Arial"/>
                <w:sz w:val="16"/>
                <w:lang w:bidi="th-TH"/>
              </w:rPr>
              <w:t>.</w:t>
            </w:r>
            <w:r w:rsidRPr="00F54017">
              <w:rPr>
                <w:rFonts w:cs="Arial"/>
                <w:sz w:val="16"/>
                <w:lang w:bidi="th-TH"/>
              </w:rPr>
              <w:t>00</w:t>
            </w:r>
          </w:p>
        </w:tc>
      </w:tr>
      <w:tr w:rsidR="00D36F8A" w:rsidRPr="00F54017" w14:paraId="5D6C76E8" w14:textId="77777777" w:rsidTr="00D0276E">
        <w:trPr>
          <w:trHeight w:val="20"/>
        </w:trPr>
        <w:tc>
          <w:tcPr>
            <w:tcW w:w="3599" w:type="dxa"/>
          </w:tcPr>
          <w:p w14:paraId="3FACC8EA" w14:textId="1C7B5BA6" w:rsidR="00D36F8A" w:rsidRPr="00F54017" w:rsidRDefault="00D36F8A" w:rsidP="00D36F8A">
            <w:pPr>
              <w:spacing w:line="240" w:lineRule="auto"/>
              <w:ind w:left="971" w:right="-72"/>
              <w:rPr>
                <w:rFonts w:cs="Arial"/>
                <w:sz w:val="16"/>
                <w:szCs w:val="16"/>
              </w:rPr>
            </w:pPr>
            <w:r w:rsidRPr="00F54017">
              <w:rPr>
                <w:rFonts w:cs="Arial"/>
                <w:sz w:val="16"/>
                <w:szCs w:val="16"/>
              </w:rPr>
              <w:t xml:space="preserve">Prime HD Energy Corporation </w:t>
            </w:r>
          </w:p>
        </w:tc>
        <w:tc>
          <w:tcPr>
            <w:tcW w:w="1439" w:type="dxa"/>
          </w:tcPr>
          <w:p w14:paraId="62A494B8" w14:textId="5F6C6628" w:rsidR="00D36F8A" w:rsidRPr="00F54017" w:rsidRDefault="00D36F8A" w:rsidP="00D36F8A">
            <w:pPr>
              <w:spacing w:line="240" w:lineRule="auto"/>
              <w:ind w:left="-153" w:right="-107"/>
              <w:jc w:val="center"/>
              <w:rPr>
                <w:rFonts w:cs="Arial"/>
                <w:sz w:val="16"/>
                <w:szCs w:val="16"/>
              </w:rPr>
            </w:pPr>
            <w:r w:rsidRPr="00F54017">
              <w:rPr>
                <w:rFonts w:cs="Arial"/>
                <w:sz w:val="16"/>
                <w:szCs w:val="16"/>
              </w:rPr>
              <w:t>Republic of China (Taiwan)</w:t>
            </w:r>
          </w:p>
        </w:tc>
        <w:tc>
          <w:tcPr>
            <w:tcW w:w="2968" w:type="dxa"/>
          </w:tcPr>
          <w:p w14:paraId="5EEA3D45" w14:textId="5C97E5D8" w:rsidR="00D36F8A" w:rsidRPr="00F54017" w:rsidRDefault="00D36F8A" w:rsidP="00D36F8A">
            <w:pPr>
              <w:spacing w:line="240" w:lineRule="auto"/>
              <w:ind w:left="127" w:right="-72" w:hanging="127"/>
              <w:rPr>
                <w:rFonts w:cs="Arial"/>
                <w:sz w:val="16"/>
                <w:szCs w:val="16"/>
              </w:rPr>
            </w:pPr>
            <w:r w:rsidRPr="00F54017">
              <w:rPr>
                <w:rFonts w:cs="Arial"/>
                <w:sz w:val="16"/>
                <w:szCs w:val="16"/>
              </w:rPr>
              <w:t>Dormant</w:t>
            </w:r>
          </w:p>
        </w:tc>
        <w:tc>
          <w:tcPr>
            <w:tcW w:w="1459" w:type="dxa"/>
          </w:tcPr>
          <w:p w14:paraId="5B3D6585" w14:textId="43A6DCBA" w:rsidR="00D36F8A" w:rsidRPr="00F54017" w:rsidRDefault="00F54017" w:rsidP="00D36F8A">
            <w:pPr>
              <w:spacing w:line="240" w:lineRule="auto"/>
              <w:ind w:right="-72"/>
              <w:jc w:val="center"/>
              <w:rPr>
                <w:rFonts w:cs="Arial"/>
                <w:sz w:val="16"/>
                <w:lang w:bidi="th-TH"/>
              </w:rPr>
            </w:pPr>
            <w:r w:rsidRPr="00F54017">
              <w:rPr>
                <w:rFonts w:cs="Arial"/>
                <w:sz w:val="16"/>
                <w:lang w:bidi="th-TH"/>
              </w:rPr>
              <w:t>85</w:t>
            </w:r>
            <w:r w:rsidR="00D36F8A" w:rsidRPr="00F54017">
              <w:rPr>
                <w:rFonts w:cs="Arial"/>
                <w:sz w:val="16"/>
                <w:lang w:bidi="th-TH"/>
              </w:rPr>
              <w:t>.</w:t>
            </w:r>
            <w:r w:rsidRPr="00F54017">
              <w:rPr>
                <w:rFonts w:cs="Arial"/>
                <w:sz w:val="16"/>
                <w:lang w:bidi="th-TH"/>
              </w:rPr>
              <w:t>00</w:t>
            </w:r>
          </w:p>
        </w:tc>
      </w:tr>
      <w:tr w:rsidR="00D36F8A" w:rsidRPr="00F54017" w14:paraId="7AFB46F1" w14:textId="77777777" w:rsidTr="00D0276E">
        <w:trPr>
          <w:trHeight w:val="20"/>
        </w:trPr>
        <w:tc>
          <w:tcPr>
            <w:tcW w:w="3599" w:type="dxa"/>
          </w:tcPr>
          <w:p w14:paraId="08F5A7D9" w14:textId="3837E2AB" w:rsidR="00D36F8A" w:rsidRPr="00F54017" w:rsidRDefault="00D36F8A" w:rsidP="00D36F8A">
            <w:pPr>
              <w:spacing w:line="240" w:lineRule="auto"/>
              <w:ind w:left="971" w:right="-72"/>
              <w:rPr>
                <w:rFonts w:cs="Arial"/>
                <w:sz w:val="16"/>
                <w:szCs w:val="16"/>
              </w:rPr>
            </w:pPr>
            <w:r w:rsidRPr="00F54017">
              <w:rPr>
                <w:rFonts w:cs="Arial"/>
                <w:sz w:val="16"/>
                <w:szCs w:val="16"/>
              </w:rPr>
              <w:t xml:space="preserve">Shuili </w:t>
            </w:r>
            <w:r w:rsidR="00F54017" w:rsidRPr="00F54017">
              <w:rPr>
                <w:rFonts w:cs="Arial"/>
                <w:sz w:val="16"/>
                <w:szCs w:val="16"/>
              </w:rPr>
              <w:t>1</w:t>
            </w:r>
            <w:r w:rsidRPr="00F54017">
              <w:rPr>
                <w:rFonts w:cs="Arial"/>
                <w:sz w:val="16"/>
                <w:szCs w:val="16"/>
              </w:rPr>
              <w:t xml:space="preserve"> Co., Ltd.</w:t>
            </w:r>
          </w:p>
        </w:tc>
        <w:tc>
          <w:tcPr>
            <w:tcW w:w="1439" w:type="dxa"/>
          </w:tcPr>
          <w:p w14:paraId="5334D884" w14:textId="2B8FA9BD" w:rsidR="00D36F8A" w:rsidRPr="00F54017" w:rsidRDefault="00D36F8A" w:rsidP="00D36F8A">
            <w:pPr>
              <w:spacing w:line="240" w:lineRule="auto"/>
              <w:ind w:left="-153" w:right="-107"/>
              <w:jc w:val="center"/>
              <w:rPr>
                <w:rFonts w:cs="Arial"/>
                <w:sz w:val="16"/>
                <w:szCs w:val="16"/>
              </w:rPr>
            </w:pPr>
            <w:r w:rsidRPr="00F54017">
              <w:rPr>
                <w:rFonts w:cs="Arial"/>
                <w:sz w:val="16"/>
                <w:szCs w:val="16"/>
              </w:rPr>
              <w:t>Republic of China (Taiwan)</w:t>
            </w:r>
          </w:p>
        </w:tc>
        <w:tc>
          <w:tcPr>
            <w:tcW w:w="2968" w:type="dxa"/>
          </w:tcPr>
          <w:p w14:paraId="2D6331FF" w14:textId="416F8596" w:rsidR="00D36F8A" w:rsidRPr="00F54017" w:rsidRDefault="00D36F8A" w:rsidP="00D36F8A">
            <w:pPr>
              <w:spacing w:line="240" w:lineRule="auto"/>
              <w:ind w:left="127" w:right="-72" w:hanging="127"/>
              <w:rPr>
                <w:rFonts w:cs="Arial"/>
                <w:sz w:val="16"/>
                <w:szCs w:val="16"/>
              </w:rPr>
            </w:pPr>
            <w:r w:rsidRPr="00F54017">
              <w:rPr>
                <w:rFonts w:cs="Arial"/>
                <w:sz w:val="16"/>
                <w:szCs w:val="16"/>
              </w:rPr>
              <w:t>Dormant</w:t>
            </w:r>
          </w:p>
        </w:tc>
        <w:tc>
          <w:tcPr>
            <w:tcW w:w="1459" w:type="dxa"/>
          </w:tcPr>
          <w:p w14:paraId="5181C8A5" w14:textId="2E8EFC10" w:rsidR="00D36F8A" w:rsidRPr="00F54017" w:rsidRDefault="00F54017" w:rsidP="00D36F8A">
            <w:pPr>
              <w:spacing w:line="240" w:lineRule="auto"/>
              <w:ind w:right="-72"/>
              <w:jc w:val="center"/>
              <w:rPr>
                <w:rFonts w:cs="Arial"/>
                <w:sz w:val="16"/>
                <w:lang w:bidi="th-TH"/>
              </w:rPr>
            </w:pPr>
            <w:r w:rsidRPr="00F54017">
              <w:rPr>
                <w:rFonts w:cs="Arial"/>
                <w:sz w:val="16"/>
                <w:lang w:bidi="th-TH"/>
              </w:rPr>
              <w:t>100</w:t>
            </w:r>
            <w:r w:rsidR="00D36F8A" w:rsidRPr="00F54017">
              <w:rPr>
                <w:rFonts w:cs="Arial"/>
                <w:sz w:val="16"/>
                <w:lang w:bidi="th-TH"/>
              </w:rPr>
              <w:t>.</w:t>
            </w:r>
            <w:r w:rsidRPr="00F54017">
              <w:rPr>
                <w:rFonts w:cs="Arial"/>
                <w:sz w:val="16"/>
                <w:lang w:bidi="th-TH"/>
              </w:rPr>
              <w:t>00</w:t>
            </w:r>
          </w:p>
        </w:tc>
      </w:tr>
      <w:tr w:rsidR="00D36F8A" w:rsidRPr="00F54017" w14:paraId="7FDEF516" w14:textId="77777777" w:rsidTr="00D0276E">
        <w:trPr>
          <w:trHeight w:val="20"/>
        </w:trPr>
        <w:tc>
          <w:tcPr>
            <w:tcW w:w="3599" w:type="dxa"/>
          </w:tcPr>
          <w:p w14:paraId="489A6E6C" w14:textId="5FEB2B7E" w:rsidR="00D36F8A" w:rsidRPr="00F54017" w:rsidRDefault="00D36F8A" w:rsidP="00D36F8A">
            <w:pPr>
              <w:spacing w:line="240" w:lineRule="auto"/>
              <w:ind w:left="971" w:right="-72"/>
              <w:rPr>
                <w:rFonts w:cs="Arial"/>
                <w:sz w:val="16"/>
                <w:szCs w:val="16"/>
              </w:rPr>
            </w:pPr>
            <w:r w:rsidRPr="00F54017">
              <w:rPr>
                <w:rFonts w:cs="Arial"/>
                <w:sz w:val="16"/>
                <w:szCs w:val="16"/>
              </w:rPr>
              <w:t xml:space="preserve">Prime Road Power (Shandong) </w:t>
            </w:r>
            <w:r w:rsidRPr="00F54017">
              <w:rPr>
                <w:rFonts w:cs="Arial"/>
                <w:sz w:val="16"/>
                <w:szCs w:val="16"/>
              </w:rPr>
              <w:br/>
              <w:t xml:space="preserve">   Co., Ltd.</w:t>
            </w:r>
          </w:p>
        </w:tc>
        <w:tc>
          <w:tcPr>
            <w:tcW w:w="1439" w:type="dxa"/>
          </w:tcPr>
          <w:p w14:paraId="678B0D28" w14:textId="50AF902C" w:rsidR="00D36F8A" w:rsidRPr="00F54017" w:rsidRDefault="00D36F8A" w:rsidP="00D36F8A">
            <w:pPr>
              <w:spacing w:line="240" w:lineRule="auto"/>
              <w:ind w:left="-153" w:right="-107"/>
              <w:jc w:val="center"/>
              <w:rPr>
                <w:rFonts w:cs="Arial"/>
                <w:sz w:val="16"/>
                <w:szCs w:val="16"/>
              </w:rPr>
            </w:pPr>
            <w:r w:rsidRPr="00F54017">
              <w:rPr>
                <w:rFonts w:cs="Arial"/>
                <w:sz w:val="16"/>
                <w:szCs w:val="16"/>
              </w:rPr>
              <w:t xml:space="preserve">China </w:t>
            </w:r>
          </w:p>
        </w:tc>
        <w:tc>
          <w:tcPr>
            <w:tcW w:w="2968" w:type="dxa"/>
          </w:tcPr>
          <w:p w14:paraId="5C84B542" w14:textId="3C9311E2" w:rsidR="00D36F8A" w:rsidRPr="00F54017" w:rsidRDefault="00D36F8A" w:rsidP="00D36F8A">
            <w:pPr>
              <w:spacing w:line="240" w:lineRule="auto"/>
              <w:ind w:left="127" w:right="-72" w:hanging="127"/>
              <w:rPr>
                <w:rFonts w:cs="Arial"/>
                <w:sz w:val="16"/>
                <w:szCs w:val="16"/>
              </w:rPr>
            </w:pPr>
            <w:r w:rsidRPr="00F54017">
              <w:rPr>
                <w:rFonts w:cs="Arial"/>
                <w:sz w:val="16"/>
                <w:szCs w:val="16"/>
              </w:rPr>
              <w:t>Dormant</w:t>
            </w:r>
          </w:p>
        </w:tc>
        <w:tc>
          <w:tcPr>
            <w:tcW w:w="1459" w:type="dxa"/>
          </w:tcPr>
          <w:p w14:paraId="6A2A9D3C" w14:textId="52E133CA" w:rsidR="00D36F8A" w:rsidRPr="00F54017" w:rsidRDefault="00F54017" w:rsidP="00D36F8A">
            <w:pPr>
              <w:spacing w:line="240" w:lineRule="auto"/>
              <w:ind w:right="-72"/>
              <w:jc w:val="center"/>
              <w:rPr>
                <w:rFonts w:cs="Arial"/>
                <w:sz w:val="16"/>
                <w:lang w:bidi="th-TH"/>
              </w:rPr>
            </w:pPr>
            <w:r w:rsidRPr="00F54017">
              <w:rPr>
                <w:rFonts w:cs="Arial"/>
                <w:sz w:val="16"/>
                <w:lang w:bidi="th-TH"/>
              </w:rPr>
              <w:t>100</w:t>
            </w:r>
            <w:r w:rsidR="00D36F8A" w:rsidRPr="00F54017">
              <w:rPr>
                <w:rFonts w:cs="Arial"/>
                <w:sz w:val="16"/>
                <w:lang w:bidi="th-TH"/>
              </w:rPr>
              <w:t>.</w:t>
            </w:r>
            <w:r w:rsidRPr="00F54017">
              <w:rPr>
                <w:rFonts w:cs="Arial"/>
                <w:sz w:val="16"/>
                <w:lang w:bidi="th-TH"/>
              </w:rPr>
              <w:t>00</w:t>
            </w:r>
          </w:p>
        </w:tc>
      </w:tr>
    </w:tbl>
    <w:p w14:paraId="2195DF61" w14:textId="77777777" w:rsidR="00E526B7" w:rsidRPr="00F54017" w:rsidRDefault="00E526B7" w:rsidP="00E526B7">
      <w:pPr>
        <w:spacing w:line="240" w:lineRule="auto"/>
        <w:ind w:left="1080"/>
        <w:rPr>
          <w:rFonts w:cs="Arial"/>
          <w:b/>
          <w:bCs/>
          <w:sz w:val="18"/>
          <w:szCs w:val="22"/>
          <w:lang w:bidi="th-TH"/>
        </w:rPr>
      </w:pPr>
    </w:p>
    <w:p w14:paraId="6BD1B597" w14:textId="440164CA" w:rsidR="00E526B7" w:rsidRPr="00F54017" w:rsidRDefault="00E526B7" w:rsidP="00E526B7">
      <w:pPr>
        <w:spacing w:line="240" w:lineRule="auto"/>
        <w:ind w:left="1080"/>
        <w:rPr>
          <w:rFonts w:cs="Arial"/>
          <w:b/>
          <w:bCs/>
          <w:spacing w:val="-4"/>
          <w:sz w:val="18"/>
          <w:szCs w:val="18"/>
          <w:lang w:bidi="th-TH"/>
        </w:rPr>
      </w:pPr>
      <w:r w:rsidRPr="00F54017">
        <w:rPr>
          <w:rFonts w:cs="Arial"/>
          <w:b/>
          <w:bCs/>
          <w:sz w:val="18"/>
          <w:szCs w:val="18"/>
        </w:rPr>
        <w:t>Investments in subsidiaries</w:t>
      </w:r>
      <w:r w:rsidRPr="00F54017">
        <w:rPr>
          <w:rFonts w:cs="Arial"/>
          <w:b/>
          <w:bCs/>
          <w:spacing w:val="-4"/>
          <w:sz w:val="18"/>
          <w:szCs w:val="18"/>
          <w:lang w:bidi="th-TH"/>
        </w:rPr>
        <w:t xml:space="preserve"> (Indirect) - Transactions incurred during </w:t>
      </w:r>
      <w:r w:rsidR="00F54017" w:rsidRPr="00F54017">
        <w:rPr>
          <w:rFonts w:cs="Arial"/>
          <w:b/>
          <w:bCs/>
          <w:spacing w:val="-4"/>
          <w:sz w:val="18"/>
          <w:szCs w:val="18"/>
          <w:lang w:bidi="th-TH"/>
        </w:rPr>
        <w:t>2024</w:t>
      </w:r>
    </w:p>
    <w:p w14:paraId="67304595" w14:textId="77777777" w:rsidR="00E526B7" w:rsidRPr="00F54017" w:rsidRDefault="00E526B7" w:rsidP="00E526B7">
      <w:pPr>
        <w:spacing w:line="240" w:lineRule="auto"/>
        <w:ind w:left="1080"/>
        <w:rPr>
          <w:rFonts w:cs="Arial"/>
          <w:b/>
          <w:bCs/>
          <w:spacing w:val="-4"/>
          <w:sz w:val="18"/>
          <w:szCs w:val="18"/>
          <w:u w:val="single"/>
          <w:lang w:bidi="th-TH"/>
        </w:rPr>
      </w:pPr>
    </w:p>
    <w:p w14:paraId="41EA5C57" w14:textId="77777777" w:rsidR="00E526B7" w:rsidRPr="00F54017" w:rsidRDefault="00E526B7" w:rsidP="00E526B7">
      <w:pPr>
        <w:spacing w:line="240" w:lineRule="auto"/>
        <w:ind w:left="1080"/>
        <w:rPr>
          <w:rFonts w:cs="Arial"/>
          <w:sz w:val="18"/>
          <w:szCs w:val="18"/>
          <w:u w:val="single"/>
          <w:shd w:val="clear" w:color="auto" w:fill="FFFFFF"/>
        </w:rPr>
      </w:pPr>
      <w:r w:rsidRPr="00F54017">
        <w:rPr>
          <w:rFonts w:cs="Arial"/>
          <w:sz w:val="18"/>
          <w:szCs w:val="18"/>
          <w:u w:val="single"/>
          <w:shd w:val="clear" w:color="auto" w:fill="FFFFFF"/>
        </w:rPr>
        <w:t>Prime Esco Co., Ltd.</w:t>
      </w:r>
    </w:p>
    <w:p w14:paraId="56E54F12" w14:textId="77777777" w:rsidR="00E526B7" w:rsidRPr="00F54017" w:rsidRDefault="00E526B7" w:rsidP="00E526B7">
      <w:pPr>
        <w:spacing w:line="240" w:lineRule="auto"/>
        <w:ind w:left="1080"/>
        <w:rPr>
          <w:rFonts w:cs="Arial"/>
          <w:sz w:val="18"/>
          <w:szCs w:val="18"/>
          <w:u w:val="single"/>
          <w:shd w:val="clear" w:color="auto" w:fill="FFFFFF"/>
        </w:rPr>
      </w:pPr>
    </w:p>
    <w:p w14:paraId="36173ABC" w14:textId="484A4B04" w:rsidR="00E526B7" w:rsidRPr="00F54017" w:rsidRDefault="00E526B7" w:rsidP="00E526B7">
      <w:pPr>
        <w:spacing w:line="240" w:lineRule="auto"/>
        <w:ind w:left="1080"/>
        <w:jc w:val="both"/>
        <w:rPr>
          <w:rFonts w:cs="Arial"/>
          <w:sz w:val="18"/>
          <w:szCs w:val="18"/>
          <w:shd w:val="clear" w:color="auto" w:fill="FFFFFF"/>
        </w:rPr>
      </w:pPr>
      <w:r w:rsidRPr="00F54017">
        <w:rPr>
          <w:rFonts w:cs="Arial"/>
          <w:sz w:val="18"/>
          <w:szCs w:val="18"/>
          <w:shd w:val="clear" w:color="auto" w:fill="FFFFFF"/>
        </w:rPr>
        <w:t xml:space="preserve">On </w:t>
      </w:r>
      <w:r w:rsidR="00F54017" w:rsidRPr="00F54017">
        <w:rPr>
          <w:rFonts w:cs="Arial"/>
          <w:sz w:val="18"/>
          <w:szCs w:val="18"/>
          <w:shd w:val="clear" w:color="auto" w:fill="FFFFFF"/>
        </w:rPr>
        <w:t>15</w:t>
      </w:r>
      <w:r w:rsidRPr="00F54017">
        <w:rPr>
          <w:rFonts w:cs="Arial"/>
          <w:sz w:val="18"/>
          <w:szCs w:val="18"/>
          <w:shd w:val="clear" w:color="auto" w:fill="FFFFFF"/>
        </w:rPr>
        <w:t xml:space="preserve"> March </w:t>
      </w:r>
      <w:r w:rsidR="00F54017" w:rsidRPr="00F54017">
        <w:rPr>
          <w:rFonts w:cs="Arial"/>
          <w:sz w:val="18"/>
          <w:szCs w:val="18"/>
          <w:shd w:val="clear" w:color="auto" w:fill="FFFFFF"/>
        </w:rPr>
        <w:t>2024</w:t>
      </w:r>
      <w:r w:rsidRPr="00F54017">
        <w:rPr>
          <w:rFonts w:cs="Arial"/>
          <w:sz w:val="18"/>
          <w:szCs w:val="18"/>
          <w:shd w:val="clear" w:color="auto" w:fill="FFFFFF"/>
        </w:rPr>
        <w:t xml:space="preserve">, Prime Esco Co., Ltd. (“PESCO”), a subsidiary of Prime Road Group Co., Ltd. (“PRG”) invested in Rooftop Green Energy </w:t>
      </w:r>
      <w:r w:rsidR="00F54017" w:rsidRPr="00F54017">
        <w:rPr>
          <w:rFonts w:cs="Arial"/>
          <w:sz w:val="18"/>
          <w:szCs w:val="18"/>
          <w:shd w:val="clear" w:color="auto" w:fill="FFFFFF"/>
        </w:rPr>
        <w:t>01</w:t>
      </w:r>
      <w:r w:rsidRPr="00F54017">
        <w:rPr>
          <w:rFonts w:cs="Arial"/>
          <w:sz w:val="18"/>
          <w:szCs w:val="18"/>
          <w:shd w:val="clear" w:color="auto" w:fill="FFFFFF"/>
        </w:rPr>
        <w:t xml:space="preserve"> Co., Ltd. (“RGE</w:t>
      </w:r>
      <w:r w:rsidR="00F54017" w:rsidRPr="00F54017">
        <w:rPr>
          <w:rFonts w:cs="Arial"/>
          <w:sz w:val="18"/>
          <w:szCs w:val="18"/>
          <w:shd w:val="clear" w:color="auto" w:fill="FFFFFF"/>
        </w:rPr>
        <w:t>01</w:t>
      </w:r>
      <w:r w:rsidRPr="00F54017">
        <w:rPr>
          <w:rFonts w:cs="Arial"/>
          <w:sz w:val="18"/>
          <w:szCs w:val="18"/>
          <w:shd w:val="clear" w:color="auto" w:fill="FFFFFF"/>
        </w:rPr>
        <w:t xml:space="preserve">”) for </w:t>
      </w:r>
      <w:r w:rsidR="00F54017" w:rsidRPr="00F54017">
        <w:rPr>
          <w:rFonts w:cs="Arial"/>
          <w:sz w:val="18"/>
          <w:szCs w:val="18"/>
          <w:shd w:val="clear" w:color="auto" w:fill="FFFFFF"/>
        </w:rPr>
        <w:t>997</w:t>
      </w:r>
      <w:r w:rsidRPr="00F54017">
        <w:rPr>
          <w:rFonts w:cs="Arial"/>
          <w:sz w:val="18"/>
          <w:szCs w:val="18"/>
          <w:shd w:val="clear" w:color="auto" w:fill="FFFFFF"/>
        </w:rPr>
        <w:t xml:space="preserve"> ordinary shares at Baht </w:t>
      </w:r>
      <w:r w:rsidR="00F54017" w:rsidRPr="00F54017">
        <w:rPr>
          <w:rFonts w:cs="Arial"/>
          <w:sz w:val="18"/>
          <w:szCs w:val="18"/>
          <w:shd w:val="clear" w:color="auto" w:fill="FFFFFF"/>
        </w:rPr>
        <w:t>25</w:t>
      </w:r>
      <w:r w:rsidRPr="00F54017">
        <w:rPr>
          <w:rFonts w:cs="Arial"/>
          <w:sz w:val="18"/>
          <w:szCs w:val="18"/>
          <w:shd w:val="clear" w:color="auto" w:fill="FFFFFF"/>
        </w:rPr>
        <w:t xml:space="preserve"> per share, in amount of Baht </w:t>
      </w:r>
      <w:r w:rsidR="00F54017" w:rsidRPr="00F54017">
        <w:rPr>
          <w:rFonts w:cs="Arial"/>
          <w:sz w:val="18"/>
          <w:szCs w:val="18"/>
          <w:shd w:val="clear" w:color="auto" w:fill="FFFFFF"/>
        </w:rPr>
        <w:t>0</w:t>
      </w:r>
      <w:r w:rsidRPr="00F54017">
        <w:rPr>
          <w:rFonts w:cs="Arial"/>
          <w:sz w:val="18"/>
          <w:szCs w:val="18"/>
          <w:shd w:val="clear" w:color="auto" w:fill="FFFFFF"/>
        </w:rPr>
        <w:t>.</w:t>
      </w:r>
      <w:r w:rsidR="00F54017" w:rsidRPr="00F54017">
        <w:rPr>
          <w:rFonts w:cs="Arial"/>
          <w:sz w:val="18"/>
          <w:szCs w:val="18"/>
          <w:shd w:val="clear" w:color="auto" w:fill="FFFFFF"/>
        </w:rPr>
        <w:t>02</w:t>
      </w:r>
      <w:r w:rsidRPr="00F54017">
        <w:rPr>
          <w:rFonts w:cs="Arial"/>
          <w:sz w:val="18"/>
          <w:szCs w:val="18"/>
          <w:shd w:val="clear" w:color="auto" w:fill="FFFFFF"/>
        </w:rPr>
        <w:t xml:space="preserve"> million, representing </w:t>
      </w:r>
      <w:r w:rsidR="00F54017" w:rsidRPr="00F54017">
        <w:rPr>
          <w:rFonts w:cs="Arial"/>
          <w:sz w:val="18"/>
          <w:szCs w:val="18"/>
          <w:shd w:val="clear" w:color="auto" w:fill="FFFFFF"/>
        </w:rPr>
        <w:t>99</w:t>
      </w:r>
      <w:r w:rsidRPr="00F54017">
        <w:rPr>
          <w:rFonts w:cs="Arial"/>
          <w:sz w:val="18"/>
          <w:szCs w:val="18"/>
          <w:shd w:val="clear" w:color="auto" w:fill="FFFFFF"/>
        </w:rPr>
        <w:t>.</w:t>
      </w:r>
      <w:r w:rsidR="00F54017" w:rsidRPr="00F54017">
        <w:rPr>
          <w:rFonts w:cs="Arial"/>
          <w:sz w:val="18"/>
          <w:szCs w:val="18"/>
          <w:shd w:val="clear" w:color="auto" w:fill="FFFFFF"/>
        </w:rPr>
        <w:t>97</w:t>
      </w:r>
      <w:r w:rsidRPr="00F54017">
        <w:rPr>
          <w:rFonts w:cs="Arial"/>
          <w:sz w:val="18"/>
          <w:szCs w:val="18"/>
          <w:shd w:val="clear" w:color="auto" w:fill="FFFFFF"/>
        </w:rPr>
        <w:t xml:space="preserve">% of the total shares, Rooftop Green Energy </w:t>
      </w:r>
      <w:r w:rsidR="00F54017" w:rsidRPr="00F54017">
        <w:rPr>
          <w:rFonts w:cs="Arial"/>
          <w:sz w:val="18"/>
          <w:szCs w:val="18"/>
          <w:shd w:val="clear" w:color="auto" w:fill="FFFFFF"/>
        </w:rPr>
        <w:t>01</w:t>
      </w:r>
      <w:r w:rsidRPr="00F54017">
        <w:rPr>
          <w:rFonts w:cs="Arial"/>
          <w:sz w:val="18"/>
          <w:szCs w:val="18"/>
          <w:shd w:val="clear" w:color="auto" w:fill="FFFFFF"/>
        </w:rPr>
        <w:t xml:space="preserve"> Co., Ltd. (“RGE</w:t>
      </w:r>
      <w:r w:rsidR="00F54017" w:rsidRPr="00F54017">
        <w:rPr>
          <w:rFonts w:cs="Arial"/>
          <w:sz w:val="18"/>
          <w:szCs w:val="18"/>
          <w:shd w:val="clear" w:color="auto" w:fill="FFFFFF"/>
        </w:rPr>
        <w:t>01</w:t>
      </w:r>
      <w:r w:rsidRPr="00F54017">
        <w:rPr>
          <w:rFonts w:cs="Arial"/>
          <w:sz w:val="18"/>
          <w:szCs w:val="18"/>
          <w:shd w:val="clear" w:color="auto" w:fill="FFFFFF"/>
        </w:rPr>
        <w:t>”) engages in consultation of all types of solar power generation systems.</w:t>
      </w:r>
    </w:p>
    <w:p w14:paraId="343505EE" w14:textId="77777777" w:rsidR="00E526B7" w:rsidRPr="00F54017" w:rsidRDefault="00E526B7" w:rsidP="00E526B7">
      <w:pPr>
        <w:spacing w:line="240" w:lineRule="auto"/>
        <w:ind w:left="1080"/>
        <w:jc w:val="both"/>
        <w:rPr>
          <w:rFonts w:cs="Arial"/>
          <w:sz w:val="18"/>
          <w:szCs w:val="18"/>
          <w:shd w:val="clear" w:color="auto" w:fill="FFFFFF"/>
        </w:rPr>
      </w:pPr>
    </w:p>
    <w:p w14:paraId="713147CF" w14:textId="565023EB" w:rsidR="00E526B7" w:rsidRPr="00F54017" w:rsidRDefault="00E526B7" w:rsidP="00E526B7">
      <w:pPr>
        <w:spacing w:line="240" w:lineRule="auto"/>
        <w:ind w:left="1080"/>
        <w:jc w:val="both"/>
        <w:rPr>
          <w:rFonts w:cs="Arial"/>
          <w:sz w:val="18"/>
          <w:szCs w:val="18"/>
          <w:shd w:val="clear" w:color="auto" w:fill="FFFFFF"/>
        </w:rPr>
      </w:pPr>
      <w:r w:rsidRPr="00F54017">
        <w:rPr>
          <w:rFonts w:cs="Arial"/>
          <w:sz w:val="18"/>
          <w:szCs w:val="18"/>
          <w:shd w:val="clear" w:color="auto" w:fill="FFFFFF"/>
        </w:rPr>
        <w:t xml:space="preserve">On </w:t>
      </w:r>
      <w:r w:rsidR="00F54017" w:rsidRPr="00F54017">
        <w:rPr>
          <w:rFonts w:cs="Arial"/>
          <w:sz w:val="18"/>
          <w:szCs w:val="18"/>
          <w:shd w:val="clear" w:color="auto" w:fill="FFFFFF"/>
        </w:rPr>
        <w:t>5</w:t>
      </w:r>
      <w:r w:rsidRPr="00F54017">
        <w:rPr>
          <w:rFonts w:cs="Arial"/>
          <w:sz w:val="18"/>
          <w:szCs w:val="18"/>
          <w:shd w:val="clear" w:color="auto" w:fill="FFFFFF"/>
        </w:rPr>
        <w:t xml:space="preserve"> April </w:t>
      </w:r>
      <w:r w:rsidR="00F54017" w:rsidRPr="00F54017">
        <w:rPr>
          <w:rFonts w:cs="Arial"/>
          <w:sz w:val="18"/>
          <w:szCs w:val="18"/>
          <w:shd w:val="clear" w:color="auto" w:fill="FFFFFF"/>
        </w:rPr>
        <w:t>2024</w:t>
      </w:r>
      <w:r w:rsidRPr="00F54017">
        <w:rPr>
          <w:rFonts w:cs="Arial"/>
          <w:sz w:val="18"/>
          <w:szCs w:val="18"/>
          <w:shd w:val="clear" w:color="auto" w:fill="FFFFFF"/>
        </w:rPr>
        <w:t xml:space="preserve">, Prime Esco Co., Ltd. (“PESCO”), a subsidiary of Prime Road Group Co., Ltd. (“PRG”) invested in Rooftop Green Energy </w:t>
      </w:r>
      <w:r w:rsidR="00F54017" w:rsidRPr="00F54017">
        <w:rPr>
          <w:rFonts w:cs="Arial"/>
          <w:sz w:val="18"/>
          <w:szCs w:val="18"/>
          <w:shd w:val="clear" w:color="auto" w:fill="FFFFFF"/>
        </w:rPr>
        <w:t>02</w:t>
      </w:r>
      <w:r w:rsidRPr="00F54017">
        <w:rPr>
          <w:rFonts w:cs="Arial"/>
          <w:sz w:val="18"/>
          <w:szCs w:val="18"/>
          <w:shd w:val="clear" w:color="auto" w:fill="FFFFFF"/>
        </w:rPr>
        <w:t xml:space="preserve"> Co., Ltd. (“RGE</w:t>
      </w:r>
      <w:r w:rsidR="00F54017" w:rsidRPr="00F54017">
        <w:rPr>
          <w:rFonts w:cs="Arial"/>
          <w:sz w:val="18"/>
          <w:szCs w:val="18"/>
          <w:shd w:val="clear" w:color="auto" w:fill="FFFFFF"/>
        </w:rPr>
        <w:t>02</w:t>
      </w:r>
      <w:r w:rsidRPr="00F54017">
        <w:rPr>
          <w:rFonts w:cs="Arial"/>
          <w:sz w:val="18"/>
          <w:szCs w:val="18"/>
          <w:shd w:val="clear" w:color="auto" w:fill="FFFFFF"/>
        </w:rPr>
        <w:t xml:space="preserve">”) for </w:t>
      </w:r>
      <w:r w:rsidR="00F54017" w:rsidRPr="00F54017">
        <w:rPr>
          <w:rFonts w:cs="Arial"/>
          <w:sz w:val="18"/>
          <w:szCs w:val="18"/>
          <w:shd w:val="clear" w:color="auto" w:fill="FFFFFF"/>
        </w:rPr>
        <w:t>997</w:t>
      </w:r>
      <w:r w:rsidRPr="00F54017">
        <w:rPr>
          <w:rFonts w:cs="Arial"/>
          <w:sz w:val="18"/>
          <w:szCs w:val="18"/>
          <w:shd w:val="clear" w:color="auto" w:fill="FFFFFF"/>
        </w:rPr>
        <w:t xml:space="preserve"> ordinary shares at Baht </w:t>
      </w:r>
      <w:r w:rsidR="00F54017" w:rsidRPr="00F54017">
        <w:rPr>
          <w:rFonts w:cs="Arial"/>
          <w:sz w:val="18"/>
          <w:szCs w:val="18"/>
          <w:shd w:val="clear" w:color="auto" w:fill="FFFFFF"/>
        </w:rPr>
        <w:t>25</w:t>
      </w:r>
      <w:r w:rsidRPr="00F54017">
        <w:rPr>
          <w:rFonts w:cs="Arial"/>
          <w:sz w:val="18"/>
          <w:szCs w:val="18"/>
          <w:shd w:val="clear" w:color="auto" w:fill="FFFFFF"/>
        </w:rPr>
        <w:t xml:space="preserve"> per share, in amount of Baht </w:t>
      </w:r>
      <w:r w:rsidR="00F54017" w:rsidRPr="00F54017">
        <w:rPr>
          <w:rFonts w:cs="Arial"/>
          <w:sz w:val="18"/>
          <w:szCs w:val="18"/>
          <w:shd w:val="clear" w:color="auto" w:fill="FFFFFF"/>
        </w:rPr>
        <w:t>0</w:t>
      </w:r>
      <w:r w:rsidRPr="00F54017">
        <w:rPr>
          <w:rFonts w:cs="Arial"/>
          <w:sz w:val="18"/>
          <w:szCs w:val="18"/>
          <w:shd w:val="clear" w:color="auto" w:fill="FFFFFF"/>
        </w:rPr>
        <w:t>.</w:t>
      </w:r>
      <w:r w:rsidR="00F54017" w:rsidRPr="00F54017">
        <w:rPr>
          <w:rFonts w:cs="Arial"/>
          <w:sz w:val="18"/>
          <w:szCs w:val="18"/>
          <w:shd w:val="clear" w:color="auto" w:fill="FFFFFF"/>
        </w:rPr>
        <w:t>02</w:t>
      </w:r>
      <w:r w:rsidRPr="00F54017">
        <w:rPr>
          <w:rFonts w:cs="Arial"/>
          <w:sz w:val="18"/>
          <w:szCs w:val="18"/>
          <w:shd w:val="clear" w:color="auto" w:fill="FFFFFF"/>
        </w:rPr>
        <w:t xml:space="preserve"> million, representing </w:t>
      </w:r>
      <w:r w:rsidR="00F54017" w:rsidRPr="00F54017">
        <w:rPr>
          <w:rFonts w:cs="Arial"/>
          <w:sz w:val="18"/>
          <w:szCs w:val="18"/>
          <w:shd w:val="clear" w:color="auto" w:fill="FFFFFF"/>
        </w:rPr>
        <w:t>99</w:t>
      </w:r>
      <w:r w:rsidRPr="00F54017">
        <w:rPr>
          <w:rFonts w:cs="Arial"/>
          <w:sz w:val="18"/>
          <w:szCs w:val="18"/>
          <w:shd w:val="clear" w:color="auto" w:fill="FFFFFF"/>
        </w:rPr>
        <w:t>.</w:t>
      </w:r>
      <w:r w:rsidR="00F54017" w:rsidRPr="00F54017">
        <w:rPr>
          <w:rFonts w:cs="Arial"/>
          <w:sz w:val="18"/>
          <w:szCs w:val="18"/>
          <w:shd w:val="clear" w:color="auto" w:fill="FFFFFF"/>
        </w:rPr>
        <w:t>97</w:t>
      </w:r>
      <w:r w:rsidRPr="00F54017">
        <w:rPr>
          <w:rFonts w:cs="Arial"/>
          <w:sz w:val="18"/>
          <w:szCs w:val="18"/>
          <w:shd w:val="clear" w:color="auto" w:fill="FFFFFF"/>
        </w:rPr>
        <w:t xml:space="preserve">% of the total shares, Rooftop Green Energy </w:t>
      </w:r>
      <w:r w:rsidR="00F54017" w:rsidRPr="00F54017">
        <w:rPr>
          <w:rFonts w:cs="Arial"/>
          <w:sz w:val="18"/>
          <w:szCs w:val="18"/>
          <w:shd w:val="clear" w:color="auto" w:fill="FFFFFF"/>
        </w:rPr>
        <w:t>02</w:t>
      </w:r>
      <w:r w:rsidRPr="00F54017">
        <w:rPr>
          <w:rFonts w:cs="Arial"/>
          <w:sz w:val="18"/>
          <w:szCs w:val="18"/>
          <w:shd w:val="clear" w:color="auto" w:fill="FFFFFF"/>
        </w:rPr>
        <w:t xml:space="preserve"> Co., Ltd. (“RGE</w:t>
      </w:r>
      <w:r w:rsidR="00F54017" w:rsidRPr="00F54017">
        <w:rPr>
          <w:rFonts w:cs="Arial"/>
          <w:sz w:val="18"/>
          <w:szCs w:val="18"/>
          <w:shd w:val="clear" w:color="auto" w:fill="FFFFFF"/>
        </w:rPr>
        <w:t>02</w:t>
      </w:r>
      <w:r w:rsidRPr="00F54017">
        <w:rPr>
          <w:rFonts w:cs="Arial"/>
          <w:sz w:val="18"/>
          <w:szCs w:val="18"/>
          <w:shd w:val="clear" w:color="auto" w:fill="FFFFFF"/>
        </w:rPr>
        <w:t>”) engages in consultation of all types of solar power generation systems.</w:t>
      </w:r>
    </w:p>
    <w:p w14:paraId="0A9CD3ED" w14:textId="77777777" w:rsidR="00E526B7" w:rsidRPr="00F54017" w:rsidRDefault="00E526B7" w:rsidP="00E526B7">
      <w:pPr>
        <w:spacing w:line="240" w:lineRule="auto"/>
        <w:ind w:left="1080"/>
        <w:jc w:val="both"/>
        <w:rPr>
          <w:rFonts w:cs="Arial"/>
          <w:sz w:val="18"/>
          <w:szCs w:val="18"/>
          <w:shd w:val="clear" w:color="auto" w:fill="FFFFFF"/>
        </w:rPr>
      </w:pPr>
    </w:p>
    <w:p w14:paraId="3D7AEB29" w14:textId="42892412" w:rsidR="00E526B7" w:rsidRPr="00F54017" w:rsidRDefault="00E526B7" w:rsidP="00E526B7">
      <w:pPr>
        <w:spacing w:line="240" w:lineRule="auto"/>
        <w:ind w:left="1080"/>
        <w:jc w:val="both"/>
        <w:rPr>
          <w:rFonts w:cs="Arial"/>
          <w:sz w:val="18"/>
          <w:szCs w:val="18"/>
          <w:shd w:val="clear" w:color="auto" w:fill="FFFFFF"/>
        </w:rPr>
      </w:pPr>
      <w:r w:rsidRPr="00F54017">
        <w:rPr>
          <w:rFonts w:cs="Arial"/>
          <w:sz w:val="18"/>
          <w:szCs w:val="18"/>
          <w:shd w:val="clear" w:color="auto" w:fill="FFFFFF"/>
        </w:rPr>
        <w:t xml:space="preserve">On </w:t>
      </w:r>
      <w:r w:rsidR="00F54017" w:rsidRPr="00F54017">
        <w:rPr>
          <w:rFonts w:cs="Arial"/>
          <w:sz w:val="18"/>
          <w:szCs w:val="18"/>
          <w:shd w:val="clear" w:color="auto" w:fill="FFFFFF"/>
        </w:rPr>
        <w:t>5</w:t>
      </w:r>
      <w:r w:rsidRPr="00F54017">
        <w:rPr>
          <w:rFonts w:cs="Arial"/>
          <w:sz w:val="18"/>
          <w:szCs w:val="18"/>
          <w:shd w:val="clear" w:color="auto" w:fill="FFFFFF"/>
        </w:rPr>
        <w:t xml:space="preserve"> April </w:t>
      </w:r>
      <w:r w:rsidR="00F54017" w:rsidRPr="00F54017">
        <w:rPr>
          <w:rFonts w:cs="Arial"/>
          <w:sz w:val="18"/>
          <w:szCs w:val="18"/>
          <w:shd w:val="clear" w:color="auto" w:fill="FFFFFF"/>
        </w:rPr>
        <w:t>2024</w:t>
      </w:r>
      <w:r w:rsidRPr="00F54017">
        <w:rPr>
          <w:rFonts w:cs="Arial"/>
          <w:sz w:val="18"/>
          <w:szCs w:val="18"/>
          <w:shd w:val="clear" w:color="auto" w:fill="FFFFFF"/>
        </w:rPr>
        <w:t xml:space="preserve">, Prime Esco Co., Ltd. (“PESCO”), a subsidiary of Prime Road Group Co., Ltd. (“PRG”) invested in Rooftop Green Energy </w:t>
      </w:r>
      <w:r w:rsidR="00F54017" w:rsidRPr="00F54017">
        <w:rPr>
          <w:rFonts w:cs="Arial"/>
          <w:sz w:val="18"/>
          <w:szCs w:val="18"/>
          <w:shd w:val="clear" w:color="auto" w:fill="FFFFFF"/>
        </w:rPr>
        <w:t>03</w:t>
      </w:r>
      <w:r w:rsidRPr="00F54017">
        <w:rPr>
          <w:rFonts w:cs="Arial"/>
          <w:sz w:val="18"/>
          <w:szCs w:val="18"/>
          <w:shd w:val="clear" w:color="auto" w:fill="FFFFFF"/>
        </w:rPr>
        <w:t xml:space="preserve"> Co., Ltd. (“RGE</w:t>
      </w:r>
      <w:r w:rsidR="00F54017" w:rsidRPr="00F54017">
        <w:rPr>
          <w:rFonts w:cs="Arial"/>
          <w:sz w:val="18"/>
          <w:szCs w:val="18"/>
          <w:shd w:val="clear" w:color="auto" w:fill="FFFFFF"/>
        </w:rPr>
        <w:t>03</w:t>
      </w:r>
      <w:r w:rsidRPr="00F54017">
        <w:rPr>
          <w:rFonts w:cs="Arial"/>
          <w:sz w:val="18"/>
          <w:szCs w:val="18"/>
          <w:shd w:val="clear" w:color="auto" w:fill="FFFFFF"/>
        </w:rPr>
        <w:t xml:space="preserve">”) for </w:t>
      </w:r>
      <w:r w:rsidR="00F54017" w:rsidRPr="00F54017">
        <w:rPr>
          <w:rFonts w:cs="Arial"/>
          <w:sz w:val="18"/>
          <w:szCs w:val="18"/>
          <w:shd w:val="clear" w:color="auto" w:fill="FFFFFF"/>
        </w:rPr>
        <w:t>997</w:t>
      </w:r>
      <w:r w:rsidRPr="00F54017">
        <w:rPr>
          <w:rFonts w:cs="Arial"/>
          <w:sz w:val="18"/>
          <w:szCs w:val="18"/>
          <w:shd w:val="clear" w:color="auto" w:fill="FFFFFF"/>
        </w:rPr>
        <w:t xml:space="preserve"> ordinary shares at Baht </w:t>
      </w:r>
      <w:r w:rsidR="00F54017" w:rsidRPr="00F54017">
        <w:rPr>
          <w:rFonts w:cs="Arial"/>
          <w:sz w:val="18"/>
          <w:szCs w:val="18"/>
          <w:shd w:val="clear" w:color="auto" w:fill="FFFFFF"/>
        </w:rPr>
        <w:t>25</w:t>
      </w:r>
      <w:r w:rsidRPr="00F54017">
        <w:rPr>
          <w:rFonts w:cs="Arial"/>
          <w:sz w:val="18"/>
          <w:szCs w:val="18"/>
          <w:shd w:val="clear" w:color="auto" w:fill="FFFFFF"/>
        </w:rPr>
        <w:t xml:space="preserve"> per share, in amount of Baht </w:t>
      </w:r>
      <w:r w:rsidR="00F54017" w:rsidRPr="00F54017">
        <w:rPr>
          <w:rFonts w:cs="Arial"/>
          <w:sz w:val="18"/>
          <w:szCs w:val="18"/>
          <w:shd w:val="clear" w:color="auto" w:fill="FFFFFF"/>
        </w:rPr>
        <w:t>0</w:t>
      </w:r>
      <w:r w:rsidRPr="00F54017">
        <w:rPr>
          <w:rFonts w:cs="Arial"/>
          <w:sz w:val="18"/>
          <w:szCs w:val="18"/>
          <w:shd w:val="clear" w:color="auto" w:fill="FFFFFF"/>
        </w:rPr>
        <w:t>.</w:t>
      </w:r>
      <w:r w:rsidR="00F54017" w:rsidRPr="00F54017">
        <w:rPr>
          <w:rFonts w:cs="Arial"/>
          <w:sz w:val="18"/>
          <w:szCs w:val="18"/>
          <w:shd w:val="clear" w:color="auto" w:fill="FFFFFF"/>
        </w:rPr>
        <w:t>02</w:t>
      </w:r>
      <w:r w:rsidRPr="00F54017">
        <w:rPr>
          <w:rFonts w:cs="Arial"/>
          <w:sz w:val="18"/>
          <w:szCs w:val="18"/>
          <w:shd w:val="clear" w:color="auto" w:fill="FFFFFF"/>
        </w:rPr>
        <w:t xml:space="preserve"> million, representing </w:t>
      </w:r>
      <w:r w:rsidR="00F54017" w:rsidRPr="00F54017">
        <w:rPr>
          <w:rFonts w:cs="Arial"/>
          <w:sz w:val="18"/>
          <w:szCs w:val="18"/>
          <w:shd w:val="clear" w:color="auto" w:fill="FFFFFF"/>
        </w:rPr>
        <w:t>99</w:t>
      </w:r>
      <w:r w:rsidRPr="00F54017">
        <w:rPr>
          <w:rFonts w:cs="Arial"/>
          <w:sz w:val="18"/>
          <w:szCs w:val="18"/>
          <w:shd w:val="clear" w:color="auto" w:fill="FFFFFF"/>
        </w:rPr>
        <w:t>.</w:t>
      </w:r>
      <w:r w:rsidR="00F54017" w:rsidRPr="00F54017">
        <w:rPr>
          <w:rFonts w:cs="Arial"/>
          <w:sz w:val="18"/>
          <w:szCs w:val="18"/>
          <w:shd w:val="clear" w:color="auto" w:fill="FFFFFF"/>
        </w:rPr>
        <w:t>97</w:t>
      </w:r>
      <w:r w:rsidRPr="00F54017">
        <w:rPr>
          <w:rFonts w:cs="Arial"/>
          <w:sz w:val="18"/>
          <w:szCs w:val="18"/>
          <w:shd w:val="clear" w:color="auto" w:fill="FFFFFF"/>
        </w:rPr>
        <w:t xml:space="preserve">% of the total shares, Rooftop Green Energy </w:t>
      </w:r>
      <w:r w:rsidR="00F54017" w:rsidRPr="00F54017">
        <w:rPr>
          <w:rFonts w:cs="Arial"/>
          <w:sz w:val="18"/>
          <w:szCs w:val="18"/>
          <w:shd w:val="clear" w:color="auto" w:fill="FFFFFF"/>
        </w:rPr>
        <w:t>03</w:t>
      </w:r>
      <w:r w:rsidRPr="00F54017">
        <w:rPr>
          <w:rFonts w:cs="Arial"/>
          <w:sz w:val="18"/>
          <w:szCs w:val="18"/>
          <w:shd w:val="clear" w:color="auto" w:fill="FFFFFF"/>
        </w:rPr>
        <w:t xml:space="preserve"> Co., Ltd. (“RGE</w:t>
      </w:r>
      <w:r w:rsidR="00F54017" w:rsidRPr="00F54017">
        <w:rPr>
          <w:rFonts w:cs="Arial"/>
          <w:sz w:val="18"/>
          <w:szCs w:val="18"/>
          <w:shd w:val="clear" w:color="auto" w:fill="FFFFFF"/>
        </w:rPr>
        <w:t>03</w:t>
      </w:r>
      <w:r w:rsidRPr="00F54017">
        <w:rPr>
          <w:rFonts w:cs="Arial"/>
          <w:sz w:val="18"/>
          <w:szCs w:val="18"/>
          <w:shd w:val="clear" w:color="auto" w:fill="FFFFFF"/>
        </w:rPr>
        <w:t>”) engages in consultation of all types of solar power generation systems.</w:t>
      </w:r>
    </w:p>
    <w:p w14:paraId="2F9C6959" w14:textId="77777777" w:rsidR="00E526B7" w:rsidRPr="00F54017" w:rsidRDefault="00E526B7" w:rsidP="00E526B7">
      <w:pPr>
        <w:spacing w:line="240" w:lineRule="auto"/>
        <w:ind w:left="1080"/>
        <w:jc w:val="both"/>
        <w:rPr>
          <w:rFonts w:cs="Arial"/>
          <w:sz w:val="18"/>
          <w:szCs w:val="18"/>
          <w:shd w:val="clear" w:color="auto" w:fill="FFFFFF"/>
          <w:lang w:val="en-US"/>
        </w:rPr>
      </w:pPr>
    </w:p>
    <w:p w14:paraId="16F7C0AF" w14:textId="509B6F20" w:rsidR="00F95BEB" w:rsidRPr="00F54017" w:rsidRDefault="00F95BEB">
      <w:pPr>
        <w:spacing w:line="240" w:lineRule="auto"/>
        <w:rPr>
          <w:rFonts w:cs="Arial"/>
          <w:b/>
          <w:bCs/>
          <w:sz w:val="18"/>
          <w:szCs w:val="18"/>
        </w:rPr>
      </w:pPr>
      <w:r w:rsidRPr="00F54017">
        <w:rPr>
          <w:rFonts w:cs="Arial"/>
          <w:b/>
          <w:bCs/>
          <w:sz w:val="18"/>
          <w:szCs w:val="18"/>
        </w:rPr>
        <w:br w:type="page"/>
      </w:r>
    </w:p>
    <w:p w14:paraId="0036372A" w14:textId="067083E9" w:rsidR="000205D2" w:rsidRPr="00F54017" w:rsidRDefault="00F54017" w:rsidP="000205D2">
      <w:pPr>
        <w:spacing w:line="240" w:lineRule="auto"/>
        <w:ind w:left="540" w:hanging="540"/>
        <w:jc w:val="thaiDistribute"/>
        <w:rPr>
          <w:rFonts w:cs="Arial"/>
          <w:b/>
          <w:bCs/>
          <w:sz w:val="18"/>
          <w:szCs w:val="18"/>
        </w:rPr>
      </w:pPr>
      <w:r w:rsidRPr="00F54017">
        <w:rPr>
          <w:rFonts w:cs="Arial"/>
          <w:b/>
          <w:bCs/>
          <w:sz w:val="18"/>
          <w:szCs w:val="18"/>
        </w:rPr>
        <w:lastRenderedPageBreak/>
        <w:t>17</w:t>
      </w:r>
      <w:r w:rsidR="000205D2" w:rsidRPr="00F54017">
        <w:rPr>
          <w:rFonts w:cs="Arial"/>
          <w:b/>
          <w:bCs/>
          <w:sz w:val="18"/>
          <w:szCs w:val="18"/>
        </w:rPr>
        <w:tab/>
        <w:t xml:space="preserve">Investments in subsidiaries and associates </w:t>
      </w:r>
      <w:r w:rsidR="000205D2" w:rsidRPr="00F54017">
        <w:rPr>
          <w:rFonts w:cs="Arial"/>
          <w:sz w:val="18"/>
          <w:szCs w:val="18"/>
        </w:rPr>
        <w:t>(Cont’d)</w:t>
      </w:r>
    </w:p>
    <w:p w14:paraId="3AEF056C" w14:textId="77777777" w:rsidR="000205D2" w:rsidRPr="00F54017" w:rsidRDefault="000205D2" w:rsidP="000205D2">
      <w:pPr>
        <w:tabs>
          <w:tab w:val="left" w:pos="1080"/>
        </w:tabs>
        <w:spacing w:line="240" w:lineRule="auto"/>
        <w:ind w:left="1080" w:hanging="540"/>
        <w:jc w:val="both"/>
        <w:rPr>
          <w:rFonts w:eastAsia="Angsana New" w:cs="Arial"/>
          <w:sz w:val="18"/>
          <w:szCs w:val="18"/>
        </w:rPr>
      </w:pPr>
    </w:p>
    <w:p w14:paraId="7EAFDECB" w14:textId="77777777" w:rsidR="000205D2" w:rsidRPr="00F54017" w:rsidRDefault="000205D2" w:rsidP="000205D2">
      <w:pPr>
        <w:tabs>
          <w:tab w:val="left" w:pos="1080"/>
        </w:tabs>
        <w:spacing w:line="240" w:lineRule="auto"/>
        <w:ind w:left="1080" w:hanging="540"/>
        <w:jc w:val="both"/>
        <w:rPr>
          <w:rFonts w:eastAsia="Angsana New" w:cs="Arial"/>
          <w:sz w:val="18"/>
          <w:szCs w:val="18"/>
        </w:rPr>
      </w:pPr>
    </w:p>
    <w:p w14:paraId="3C0302D0" w14:textId="69C2CDB7" w:rsidR="000205D2" w:rsidRPr="00F54017" w:rsidRDefault="00F54017" w:rsidP="000205D2">
      <w:pPr>
        <w:autoSpaceDE w:val="0"/>
        <w:autoSpaceDN w:val="0"/>
        <w:adjustRightInd w:val="0"/>
        <w:spacing w:line="240" w:lineRule="auto"/>
        <w:ind w:left="1080" w:hanging="540"/>
        <w:rPr>
          <w:rFonts w:cs="Arial"/>
          <w:b/>
          <w:bCs/>
          <w:sz w:val="18"/>
          <w:szCs w:val="18"/>
        </w:rPr>
      </w:pPr>
      <w:r w:rsidRPr="00F54017">
        <w:rPr>
          <w:rFonts w:eastAsia="Angsana New" w:cs="Arial"/>
          <w:b/>
          <w:bCs/>
          <w:sz w:val="18"/>
          <w:szCs w:val="18"/>
        </w:rPr>
        <w:t>17</w:t>
      </w:r>
      <w:r w:rsidR="000205D2" w:rsidRPr="00F54017">
        <w:rPr>
          <w:rFonts w:eastAsia="Angsana New" w:cs="Arial"/>
          <w:b/>
          <w:bCs/>
          <w:sz w:val="18"/>
          <w:szCs w:val="18"/>
        </w:rPr>
        <w:t>.</w:t>
      </w:r>
      <w:r w:rsidRPr="00F54017">
        <w:rPr>
          <w:rFonts w:eastAsia="Angsana New" w:cs="Arial"/>
          <w:b/>
          <w:bCs/>
          <w:sz w:val="18"/>
          <w:szCs w:val="18"/>
          <w:lang w:bidi="th-TH"/>
        </w:rPr>
        <w:t>1</w:t>
      </w:r>
      <w:r w:rsidR="000205D2" w:rsidRPr="00F54017">
        <w:rPr>
          <w:rFonts w:eastAsia="Angsana New" w:cs="Arial"/>
          <w:b/>
          <w:bCs/>
          <w:sz w:val="18"/>
          <w:szCs w:val="18"/>
          <w:lang w:bidi="th-TH"/>
        </w:rPr>
        <w:tab/>
      </w:r>
      <w:r w:rsidR="000205D2" w:rsidRPr="00F54017">
        <w:rPr>
          <w:rFonts w:cs="Arial"/>
          <w:b/>
          <w:bCs/>
          <w:sz w:val="18"/>
          <w:szCs w:val="18"/>
        </w:rPr>
        <w:t xml:space="preserve">Investments in subsidiaries </w:t>
      </w:r>
      <w:r w:rsidR="000205D2" w:rsidRPr="00F54017">
        <w:rPr>
          <w:rFonts w:cs="Arial"/>
          <w:sz w:val="18"/>
          <w:szCs w:val="18"/>
        </w:rPr>
        <w:t>(Cont’d)</w:t>
      </w:r>
    </w:p>
    <w:p w14:paraId="5A8FC326" w14:textId="77777777" w:rsidR="000205D2" w:rsidRPr="00F54017" w:rsidRDefault="000205D2" w:rsidP="000205D2">
      <w:pPr>
        <w:spacing w:line="240" w:lineRule="auto"/>
        <w:ind w:left="1080"/>
        <w:jc w:val="thaiDistribute"/>
        <w:rPr>
          <w:rFonts w:cs="Arial"/>
          <w:sz w:val="18"/>
          <w:szCs w:val="18"/>
        </w:rPr>
      </w:pPr>
    </w:p>
    <w:p w14:paraId="41971707" w14:textId="59BD29EE" w:rsidR="00DD3272" w:rsidRPr="00F54017" w:rsidRDefault="00DD3272" w:rsidP="00DD3272">
      <w:pPr>
        <w:spacing w:line="240" w:lineRule="auto"/>
        <w:ind w:left="1080"/>
        <w:rPr>
          <w:rFonts w:cs="Arial"/>
          <w:b/>
          <w:bCs/>
          <w:spacing w:val="-4"/>
          <w:sz w:val="18"/>
          <w:szCs w:val="18"/>
          <w:lang w:bidi="th-TH"/>
        </w:rPr>
      </w:pPr>
      <w:r w:rsidRPr="00F54017">
        <w:rPr>
          <w:rFonts w:cs="Arial"/>
          <w:b/>
          <w:bCs/>
          <w:sz w:val="18"/>
          <w:szCs w:val="18"/>
        </w:rPr>
        <w:t>Investments in subsidiaries</w:t>
      </w:r>
      <w:r w:rsidRPr="00F54017">
        <w:rPr>
          <w:rFonts w:cs="Arial"/>
          <w:b/>
          <w:bCs/>
          <w:spacing w:val="-4"/>
          <w:sz w:val="18"/>
          <w:szCs w:val="18"/>
          <w:lang w:bidi="th-TH"/>
        </w:rPr>
        <w:t xml:space="preserve"> (Indirect) - Transactions incurred during </w:t>
      </w:r>
      <w:r w:rsidR="00F54017" w:rsidRPr="00F54017">
        <w:rPr>
          <w:rFonts w:cs="Arial"/>
          <w:b/>
          <w:bCs/>
          <w:spacing w:val="-4"/>
          <w:sz w:val="18"/>
          <w:szCs w:val="18"/>
          <w:lang w:bidi="th-TH"/>
        </w:rPr>
        <w:t>2024</w:t>
      </w:r>
    </w:p>
    <w:p w14:paraId="5C5B3491" w14:textId="77777777" w:rsidR="00DD3272" w:rsidRPr="00F54017" w:rsidRDefault="00DD3272" w:rsidP="00DD3272">
      <w:pPr>
        <w:spacing w:line="240" w:lineRule="auto"/>
        <w:ind w:left="1080"/>
        <w:rPr>
          <w:rFonts w:cs="Arial"/>
          <w:b/>
          <w:bCs/>
          <w:spacing w:val="-4"/>
          <w:sz w:val="18"/>
          <w:szCs w:val="18"/>
          <w:u w:val="single"/>
          <w:lang w:bidi="th-TH"/>
        </w:rPr>
      </w:pPr>
    </w:p>
    <w:p w14:paraId="67EBC2AB" w14:textId="64E4DE29" w:rsidR="007B28C5" w:rsidRPr="00F54017" w:rsidRDefault="007B28C5" w:rsidP="002C40E6">
      <w:pPr>
        <w:spacing w:line="240" w:lineRule="auto"/>
        <w:ind w:left="1080"/>
        <w:jc w:val="both"/>
        <w:rPr>
          <w:rFonts w:cs="Arial"/>
          <w:sz w:val="18"/>
          <w:szCs w:val="18"/>
          <w:u w:val="single"/>
          <w:shd w:val="clear" w:color="auto" w:fill="FFFFFF"/>
          <w:lang w:val="en-US"/>
        </w:rPr>
      </w:pPr>
      <w:r w:rsidRPr="00F54017">
        <w:rPr>
          <w:rFonts w:cs="Arial"/>
          <w:sz w:val="18"/>
          <w:szCs w:val="18"/>
          <w:u w:val="single"/>
          <w:shd w:val="clear" w:color="auto" w:fill="FFFFFF"/>
          <w:lang w:val="en-US"/>
        </w:rPr>
        <w:t xml:space="preserve">TH. Prime Solar Alternative (Cambodia) </w:t>
      </w:r>
      <w:r w:rsidR="00F54017" w:rsidRPr="00F54017">
        <w:rPr>
          <w:rFonts w:cs="Arial"/>
          <w:sz w:val="18"/>
          <w:szCs w:val="18"/>
          <w:u w:val="single"/>
          <w:shd w:val="clear" w:color="auto" w:fill="FFFFFF"/>
        </w:rPr>
        <w:t>1</w:t>
      </w:r>
      <w:r w:rsidRPr="00F54017">
        <w:rPr>
          <w:rFonts w:cs="Arial"/>
          <w:sz w:val="18"/>
          <w:szCs w:val="18"/>
          <w:u w:val="single"/>
          <w:shd w:val="clear" w:color="auto" w:fill="FFFFFF"/>
          <w:lang w:val="en-US"/>
        </w:rPr>
        <w:t xml:space="preserve"> Co., Ltd.</w:t>
      </w:r>
    </w:p>
    <w:p w14:paraId="5A97FC93" w14:textId="77777777" w:rsidR="007B28C5" w:rsidRPr="00F54017" w:rsidRDefault="007B28C5" w:rsidP="002C40E6">
      <w:pPr>
        <w:spacing w:line="240" w:lineRule="auto"/>
        <w:ind w:left="1080"/>
        <w:jc w:val="both"/>
        <w:rPr>
          <w:rFonts w:cs="Arial"/>
          <w:sz w:val="18"/>
          <w:szCs w:val="18"/>
          <w:shd w:val="clear" w:color="auto" w:fill="FFFFFF"/>
          <w:lang w:val="en-US"/>
        </w:rPr>
      </w:pPr>
    </w:p>
    <w:p w14:paraId="13C1872B" w14:textId="051DB86E" w:rsidR="007B28C5" w:rsidRPr="00F54017" w:rsidRDefault="007B28C5" w:rsidP="002C40E6">
      <w:pPr>
        <w:spacing w:line="240" w:lineRule="auto"/>
        <w:ind w:left="1080"/>
        <w:jc w:val="both"/>
        <w:rPr>
          <w:rFonts w:cs="Arial"/>
          <w:sz w:val="18"/>
          <w:szCs w:val="18"/>
          <w:shd w:val="clear" w:color="auto" w:fill="FFFFFF"/>
        </w:rPr>
      </w:pPr>
      <w:r w:rsidRPr="00F54017">
        <w:rPr>
          <w:rFonts w:cs="Arial"/>
          <w:sz w:val="18"/>
          <w:szCs w:val="18"/>
          <w:shd w:val="clear" w:color="auto" w:fill="FFFFFF"/>
        </w:rPr>
        <w:t xml:space="preserve">On </w:t>
      </w:r>
      <w:r w:rsidR="00F54017" w:rsidRPr="00F54017">
        <w:rPr>
          <w:rFonts w:cs="Arial"/>
          <w:sz w:val="18"/>
          <w:szCs w:val="18"/>
          <w:shd w:val="clear" w:color="auto" w:fill="FFFFFF"/>
        </w:rPr>
        <w:t>1</w:t>
      </w:r>
      <w:r w:rsidRPr="00F54017">
        <w:rPr>
          <w:rFonts w:cs="Arial"/>
          <w:sz w:val="18"/>
          <w:szCs w:val="18"/>
          <w:shd w:val="clear" w:color="auto" w:fill="FFFFFF"/>
        </w:rPr>
        <w:t xml:space="preserve"> January </w:t>
      </w:r>
      <w:r w:rsidR="00F54017" w:rsidRPr="00F54017">
        <w:rPr>
          <w:rFonts w:cs="Arial"/>
          <w:sz w:val="18"/>
          <w:szCs w:val="18"/>
          <w:shd w:val="clear" w:color="auto" w:fill="FFFFFF"/>
        </w:rPr>
        <w:t>2024</w:t>
      </w:r>
      <w:r w:rsidRPr="00F54017">
        <w:rPr>
          <w:rFonts w:cs="Arial"/>
          <w:sz w:val="18"/>
          <w:szCs w:val="18"/>
          <w:shd w:val="clear" w:color="auto" w:fill="FFFFFF"/>
        </w:rPr>
        <w:t xml:space="preserve">, Prime Road Group Co., Ltd. (“PRG”) made a payment for the called-up capital in TH. </w:t>
      </w:r>
      <w:r w:rsidRPr="00D81C76">
        <w:rPr>
          <w:rFonts w:cs="Arial"/>
          <w:spacing w:val="-6"/>
          <w:sz w:val="18"/>
          <w:szCs w:val="18"/>
          <w:shd w:val="clear" w:color="auto" w:fill="FFFFFF"/>
        </w:rPr>
        <w:t xml:space="preserve">Prime Solar Alternative (Cambodia) </w:t>
      </w:r>
      <w:r w:rsidR="00F54017" w:rsidRPr="00D81C76">
        <w:rPr>
          <w:rFonts w:cs="Arial"/>
          <w:spacing w:val="-6"/>
          <w:sz w:val="18"/>
          <w:szCs w:val="18"/>
          <w:shd w:val="clear" w:color="auto" w:fill="FFFFFF"/>
        </w:rPr>
        <w:t>1</w:t>
      </w:r>
      <w:r w:rsidRPr="00D81C76">
        <w:rPr>
          <w:rFonts w:cs="Arial"/>
          <w:spacing w:val="-6"/>
          <w:sz w:val="18"/>
          <w:szCs w:val="18"/>
          <w:shd w:val="clear" w:color="auto" w:fill="FFFFFF"/>
        </w:rPr>
        <w:t xml:space="preserve"> Co., Ltd. (“THPSA”) amounting to USD </w:t>
      </w:r>
      <w:r w:rsidR="00F54017" w:rsidRPr="00D81C76">
        <w:rPr>
          <w:rFonts w:cs="Arial"/>
          <w:spacing w:val="-6"/>
          <w:sz w:val="18"/>
          <w:szCs w:val="18"/>
          <w:shd w:val="clear" w:color="auto" w:fill="FFFFFF"/>
        </w:rPr>
        <w:t>5</w:t>
      </w:r>
      <w:r w:rsidRPr="00D81C76">
        <w:rPr>
          <w:rFonts w:cs="Arial"/>
          <w:spacing w:val="-6"/>
          <w:sz w:val="18"/>
          <w:szCs w:val="18"/>
          <w:shd w:val="clear" w:color="auto" w:fill="FFFFFF"/>
        </w:rPr>
        <w:t>,</w:t>
      </w:r>
      <w:r w:rsidR="00F54017" w:rsidRPr="00D81C76">
        <w:rPr>
          <w:rFonts w:cs="Arial"/>
          <w:spacing w:val="-6"/>
          <w:sz w:val="18"/>
          <w:szCs w:val="18"/>
          <w:shd w:val="clear" w:color="auto" w:fill="FFFFFF"/>
        </w:rPr>
        <w:t>000</w:t>
      </w:r>
      <w:r w:rsidRPr="00D81C76">
        <w:rPr>
          <w:rFonts w:cs="Arial"/>
          <w:spacing w:val="-6"/>
          <w:sz w:val="18"/>
          <w:szCs w:val="18"/>
          <w:shd w:val="clear" w:color="auto" w:fill="FFFFFF"/>
          <w:cs/>
          <w:lang w:bidi="th-TH"/>
        </w:rPr>
        <w:t xml:space="preserve"> (</w:t>
      </w:r>
      <w:r w:rsidRPr="00D81C76">
        <w:rPr>
          <w:rFonts w:cs="Arial"/>
          <w:spacing w:val="-6"/>
          <w:sz w:val="18"/>
          <w:szCs w:val="18"/>
          <w:shd w:val="clear" w:color="auto" w:fill="FFFFFF"/>
        </w:rPr>
        <w:t xml:space="preserve">equivalent to Baht </w:t>
      </w:r>
      <w:r w:rsidR="00F54017" w:rsidRPr="00D81C76">
        <w:rPr>
          <w:rFonts w:cs="Arial"/>
          <w:spacing w:val="-6"/>
          <w:sz w:val="18"/>
          <w:szCs w:val="18"/>
          <w:shd w:val="clear" w:color="auto" w:fill="FFFFFF"/>
        </w:rPr>
        <w:t>182</w:t>
      </w:r>
      <w:r w:rsidRPr="00D81C76">
        <w:rPr>
          <w:rFonts w:cs="Arial"/>
          <w:spacing w:val="-6"/>
          <w:sz w:val="18"/>
          <w:szCs w:val="18"/>
          <w:shd w:val="clear" w:color="auto" w:fill="FFFFFF"/>
        </w:rPr>
        <w:t>,</w:t>
      </w:r>
      <w:r w:rsidR="00F54017" w:rsidRPr="00D81C76">
        <w:rPr>
          <w:rFonts w:cs="Arial"/>
          <w:spacing w:val="-6"/>
          <w:sz w:val="18"/>
          <w:szCs w:val="18"/>
          <w:shd w:val="clear" w:color="auto" w:fill="FFFFFF"/>
        </w:rPr>
        <w:t>500</w:t>
      </w:r>
      <w:r w:rsidRPr="00D81C76">
        <w:rPr>
          <w:rFonts w:cs="Arial"/>
          <w:spacing w:val="-6"/>
          <w:sz w:val="18"/>
          <w:szCs w:val="18"/>
          <w:shd w:val="clear" w:color="auto" w:fill="FFFFFF"/>
          <w:cs/>
          <w:lang w:bidi="th-TH"/>
        </w:rPr>
        <w:t>)</w:t>
      </w:r>
      <w:r w:rsidRPr="00F54017">
        <w:rPr>
          <w:rFonts w:cs="Arial"/>
          <w:sz w:val="18"/>
          <w:szCs w:val="18"/>
          <w:shd w:val="clear" w:color="auto" w:fill="FFFFFF"/>
          <w:cs/>
          <w:lang w:bidi="th-TH"/>
        </w:rPr>
        <w:t xml:space="preserve"> </w:t>
      </w:r>
      <w:r w:rsidRPr="00F54017">
        <w:rPr>
          <w:rFonts w:cs="Arial"/>
          <w:sz w:val="18"/>
          <w:szCs w:val="18"/>
          <w:shd w:val="clear" w:color="auto" w:fill="FFFFFF"/>
        </w:rPr>
        <w:t>to maintain the same investment proportion.</w:t>
      </w:r>
    </w:p>
    <w:p w14:paraId="026B4874" w14:textId="77777777" w:rsidR="007B28C5" w:rsidRPr="00F54017" w:rsidRDefault="007B28C5" w:rsidP="002C40E6">
      <w:pPr>
        <w:spacing w:line="240" w:lineRule="auto"/>
        <w:ind w:left="1080"/>
        <w:jc w:val="both"/>
        <w:rPr>
          <w:rFonts w:cs="Arial"/>
          <w:b/>
          <w:bCs/>
          <w:sz w:val="18"/>
          <w:szCs w:val="18"/>
          <w:shd w:val="clear" w:color="auto" w:fill="FFFFFF"/>
        </w:rPr>
      </w:pPr>
    </w:p>
    <w:p w14:paraId="68C736B9" w14:textId="77777777" w:rsidR="007B28C5" w:rsidRPr="00F54017" w:rsidRDefault="007B28C5" w:rsidP="002C40E6">
      <w:pPr>
        <w:spacing w:line="240" w:lineRule="auto"/>
        <w:ind w:left="1080"/>
        <w:jc w:val="both"/>
        <w:rPr>
          <w:rFonts w:cs="Arial"/>
          <w:sz w:val="18"/>
          <w:szCs w:val="18"/>
          <w:u w:val="single"/>
          <w:shd w:val="clear" w:color="auto" w:fill="FFFFFF"/>
          <w:lang w:val="en-US"/>
        </w:rPr>
      </w:pPr>
      <w:r w:rsidRPr="00F54017">
        <w:rPr>
          <w:rFonts w:cs="Arial"/>
          <w:sz w:val="18"/>
          <w:szCs w:val="18"/>
          <w:u w:val="single"/>
          <w:shd w:val="clear" w:color="auto" w:fill="FFFFFF"/>
          <w:lang w:val="en-US"/>
        </w:rPr>
        <w:t>Prime Esco (Cambodia) Co., Ltd.</w:t>
      </w:r>
    </w:p>
    <w:p w14:paraId="3D8B33F9" w14:textId="77777777" w:rsidR="007B28C5" w:rsidRPr="00F54017" w:rsidRDefault="007B28C5" w:rsidP="002C40E6">
      <w:pPr>
        <w:spacing w:line="240" w:lineRule="auto"/>
        <w:ind w:left="1080"/>
        <w:jc w:val="both"/>
        <w:rPr>
          <w:rFonts w:cs="Arial"/>
          <w:sz w:val="18"/>
          <w:szCs w:val="18"/>
          <w:shd w:val="clear" w:color="auto" w:fill="FFFFFF"/>
          <w:lang w:val="en-US"/>
        </w:rPr>
      </w:pPr>
    </w:p>
    <w:p w14:paraId="20559CFE" w14:textId="77CDA906" w:rsidR="007B28C5" w:rsidRPr="00F54017" w:rsidRDefault="007B28C5" w:rsidP="002C40E6">
      <w:pPr>
        <w:spacing w:line="240" w:lineRule="auto"/>
        <w:ind w:left="1080"/>
        <w:jc w:val="both"/>
        <w:rPr>
          <w:rFonts w:cs="Arial"/>
          <w:sz w:val="18"/>
          <w:szCs w:val="18"/>
          <w:shd w:val="clear" w:color="auto" w:fill="FFFFFF"/>
        </w:rPr>
      </w:pPr>
      <w:r w:rsidRPr="00F54017">
        <w:rPr>
          <w:rFonts w:cs="Arial"/>
          <w:sz w:val="18"/>
          <w:szCs w:val="18"/>
          <w:shd w:val="clear" w:color="auto" w:fill="FFFFFF"/>
        </w:rPr>
        <w:t xml:space="preserve">On </w:t>
      </w:r>
      <w:r w:rsidR="00F54017" w:rsidRPr="00F54017">
        <w:rPr>
          <w:rFonts w:cs="Arial"/>
          <w:sz w:val="18"/>
          <w:szCs w:val="18"/>
          <w:shd w:val="clear" w:color="auto" w:fill="FFFFFF"/>
        </w:rPr>
        <w:t>16</w:t>
      </w:r>
      <w:r w:rsidRPr="00F54017">
        <w:rPr>
          <w:rFonts w:cs="Arial"/>
          <w:sz w:val="18"/>
          <w:szCs w:val="18"/>
          <w:shd w:val="clear" w:color="auto" w:fill="FFFFFF"/>
        </w:rPr>
        <w:t xml:space="preserve"> January </w:t>
      </w:r>
      <w:r w:rsidR="00F54017" w:rsidRPr="00F54017">
        <w:rPr>
          <w:rFonts w:cs="Arial"/>
          <w:sz w:val="18"/>
          <w:szCs w:val="18"/>
          <w:shd w:val="clear" w:color="auto" w:fill="FFFFFF"/>
        </w:rPr>
        <w:t>2024</w:t>
      </w:r>
      <w:r w:rsidRPr="00F54017">
        <w:rPr>
          <w:rFonts w:cs="Arial"/>
          <w:sz w:val="18"/>
          <w:szCs w:val="18"/>
          <w:shd w:val="clear" w:color="auto" w:fill="FFFFFF"/>
        </w:rPr>
        <w:t xml:space="preserve">, Prime Road Group Co., Ltd. (“PRG”) made a payment for the called-up capital in Prime Esco (Cambodia) Co., Ltd. (“ESCOKH”) amounting to USD </w:t>
      </w:r>
      <w:r w:rsidR="00F54017" w:rsidRPr="00F54017">
        <w:rPr>
          <w:rFonts w:cs="Arial"/>
          <w:sz w:val="18"/>
          <w:szCs w:val="18"/>
          <w:shd w:val="clear" w:color="auto" w:fill="FFFFFF"/>
        </w:rPr>
        <w:t>3</w:t>
      </w:r>
      <w:r w:rsidRPr="00F54017">
        <w:rPr>
          <w:rFonts w:cs="Arial"/>
          <w:sz w:val="18"/>
          <w:szCs w:val="18"/>
          <w:shd w:val="clear" w:color="auto" w:fill="FFFFFF"/>
        </w:rPr>
        <w:t>,</w:t>
      </w:r>
      <w:r w:rsidR="00F54017" w:rsidRPr="00F54017">
        <w:rPr>
          <w:rFonts w:cs="Arial"/>
          <w:sz w:val="18"/>
          <w:szCs w:val="18"/>
          <w:shd w:val="clear" w:color="auto" w:fill="FFFFFF"/>
        </w:rPr>
        <w:t>000</w:t>
      </w:r>
      <w:r w:rsidRPr="00F54017">
        <w:rPr>
          <w:rFonts w:cs="Arial"/>
          <w:sz w:val="18"/>
          <w:szCs w:val="18"/>
          <w:shd w:val="clear" w:color="auto" w:fill="FFFFFF"/>
        </w:rPr>
        <w:t xml:space="preserve"> (equivalent to Baht </w:t>
      </w:r>
      <w:r w:rsidR="00F54017" w:rsidRPr="00F54017">
        <w:rPr>
          <w:rFonts w:cs="Arial"/>
          <w:sz w:val="18"/>
          <w:szCs w:val="18"/>
          <w:shd w:val="clear" w:color="auto" w:fill="FFFFFF"/>
        </w:rPr>
        <w:t>105</w:t>
      </w:r>
      <w:r w:rsidRPr="00F54017">
        <w:rPr>
          <w:rFonts w:cs="Arial"/>
          <w:sz w:val="18"/>
          <w:szCs w:val="18"/>
          <w:shd w:val="clear" w:color="auto" w:fill="FFFFFF"/>
        </w:rPr>
        <w:t>,</w:t>
      </w:r>
      <w:r w:rsidR="00F54017" w:rsidRPr="00F54017">
        <w:rPr>
          <w:rFonts w:cs="Arial"/>
          <w:sz w:val="18"/>
          <w:szCs w:val="18"/>
          <w:shd w:val="clear" w:color="auto" w:fill="FFFFFF"/>
        </w:rPr>
        <w:t>600</w:t>
      </w:r>
      <w:r w:rsidRPr="00F54017">
        <w:rPr>
          <w:rFonts w:cs="Arial"/>
          <w:sz w:val="18"/>
          <w:szCs w:val="18"/>
          <w:shd w:val="clear" w:color="auto" w:fill="FFFFFF"/>
        </w:rPr>
        <w:t>) to maintain the same investment proportion.</w:t>
      </w:r>
    </w:p>
    <w:p w14:paraId="0F748555" w14:textId="77777777" w:rsidR="007B28C5" w:rsidRPr="00F54017" w:rsidRDefault="007B28C5" w:rsidP="002C40E6">
      <w:pPr>
        <w:spacing w:line="240" w:lineRule="auto"/>
        <w:ind w:left="1080"/>
        <w:jc w:val="both"/>
        <w:rPr>
          <w:rFonts w:cs="Arial"/>
          <w:sz w:val="18"/>
          <w:szCs w:val="18"/>
          <w:shd w:val="clear" w:color="auto" w:fill="FFFFFF"/>
          <w:lang w:val="en-US"/>
        </w:rPr>
      </w:pPr>
    </w:p>
    <w:p w14:paraId="042BC52E" w14:textId="25D6EC5E" w:rsidR="007B28C5" w:rsidRPr="00F54017" w:rsidRDefault="007B28C5" w:rsidP="002C40E6">
      <w:pPr>
        <w:spacing w:line="240" w:lineRule="auto"/>
        <w:ind w:left="1080"/>
        <w:jc w:val="both"/>
        <w:rPr>
          <w:rFonts w:cs="Arial"/>
          <w:sz w:val="18"/>
          <w:szCs w:val="18"/>
          <w:shd w:val="clear" w:color="auto" w:fill="FFFFFF"/>
        </w:rPr>
      </w:pPr>
      <w:r w:rsidRPr="00D81C76">
        <w:rPr>
          <w:rFonts w:cs="Arial"/>
          <w:spacing w:val="-4"/>
          <w:sz w:val="18"/>
          <w:szCs w:val="18"/>
          <w:shd w:val="clear" w:color="auto" w:fill="FFFFFF"/>
        </w:rPr>
        <w:t xml:space="preserve">On </w:t>
      </w:r>
      <w:r w:rsidR="00F54017" w:rsidRPr="00D81C76">
        <w:rPr>
          <w:rFonts w:cs="Arial"/>
          <w:spacing w:val="-4"/>
          <w:sz w:val="18"/>
          <w:szCs w:val="18"/>
          <w:shd w:val="clear" w:color="auto" w:fill="FFFFFF"/>
        </w:rPr>
        <w:t>10</w:t>
      </w:r>
      <w:r w:rsidRPr="00D81C76">
        <w:rPr>
          <w:rFonts w:cs="Arial"/>
          <w:spacing w:val="-4"/>
          <w:sz w:val="18"/>
          <w:szCs w:val="18"/>
          <w:shd w:val="clear" w:color="auto" w:fill="FFFFFF"/>
        </w:rPr>
        <w:t xml:space="preserve"> May </w:t>
      </w:r>
      <w:r w:rsidR="00F54017" w:rsidRPr="00D81C76">
        <w:rPr>
          <w:rFonts w:cs="Arial"/>
          <w:spacing w:val="-4"/>
          <w:sz w:val="18"/>
          <w:szCs w:val="18"/>
          <w:shd w:val="clear" w:color="auto" w:fill="FFFFFF"/>
        </w:rPr>
        <w:t>2024</w:t>
      </w:r>
      <w:r w:rsidRPr="00D81C76">
        <w:rPr>
          <w:rFonts w:cs="Arial"/>
          <w:spacing w:val="-4"/>
          <w:sz w:val="18"/>
          <w:szCs w:val="18"/>
          <w:shd w:val="clear" w:color="auto" w:fill="FFFFFF"/>
        </w:rPr>
        <w:t>, Prime Road Group Co., Ltd. (“PRG”) made a payment for the called-up capital in Prime Esco</w:t>
      </w:r>
      <w:r w:rsidRPr="00F54017">
        <w:rPr>
          <w:rFonts w:cs="Arial"/>
          <w:sz w:val="18"/>
          <w:szCs w:val="18"/>
          <w:shd w:val="clear" w:color="auto" w:fill="FFFFFF"/>
        </w:rPr>
        <w:t xml:space="preserve"> (Cambodia) Co., Ltd. (“ESCOKH”) amounting to USD </w:t>
      </w:r>
      <w:r w:rsidR="00F54017" w:rsidRPr="00F54017">
        <w:rPr>
          <w:rFonts w:cs="Arial"/>
          <w:sz w:val="18"/>
          <w:szCs w:val="18"/>
          <w:shd w:val="clear" w:color="auto" w:fill="FFFFFF"/>
        </w:rPr>
        <w:t>3</w:t>
      </w:r>
      <w:r w:rsidRPr="00F54017">
        <w:rPr>
          <w:rFonts w:cs="Arial"/>
          <w:sz w:val="18"/>
          <w:szCs w:val="18"/>
          <w:shd w:val="clear" w:color="auto" w:fill="FFFFFF"/>
        </w:rPr>
        <w:t>,</w:t>
      </w:r>
      <w:r w:rsidR="00F54017" w:rsidRPr="00F54017">
        <w:rPr>
          <w:rFonts w:cs="Arial"/>
          <w:sz w:val="18"/>
          <w:szCs w:val="18"/>
          <w:shd w:val="clear" w:color="auto" w:fill="FFFFFF"/>
        </w:rPr>
        <w:t>000</w:t>
      </w:r>
      <w:r w:rsidRPr="00F54017">
        <w:rPr>
          <w:rFonts w:cs="Arial"/>
          <w:sz w:val="18"/>
          <w:szCs w:val="18"/>
          <w:shd w:val="clear" w:color="auto" w:fill="FFFFFF"/>
        </w:rPr>
        <w:t xml:space="preserve"> (equivalent to Baht </w:t>
      </w:r>
      <w:r w:rsidR="00F54017" w:rsidRPr="00F54017">
        <w:rPr>
          <w:rFonts w:cs="Arial"/>
          <w:sz w:val="18"/>
          <w:szCs w:val="18"/>
          <w:shd w:val="clear" w:color="auto" w:fill="FFFFFF"/>
        </w:rPr>
        <w:t>110</w:t>
      </w:r>
      <w:r w:rsidRPr="00F54017">
        <w:rPr>
          <w:rFonts w:cs="Arial"/>
          <w:sz w:val="18"/>
          <w:szCs w:val="18"/>
          <w:shd w:val="clear" w:color="auto" w:fill="FFFFFF"/>
        </w:rPr>
        <w:t>,</w:t>
      </w:r>
      <w:r w:rsidR="00F54017" w:rsidRPr="00F54017">
        <w:rPr>
          <w:rFonts w:cs="Arial"/>
          <w:sz w:val="18"/>
          <w:szCs w:val="18"/>
          <w:shd w:val="clear" w:color="auto" w:fill="FFFFFF"/>
        </w:rPr>
        <w:t>580</w:t>
      </w:r>
      <w:r w:rsidRPr="00F54017">
        <w:rPr>
          <w:rFonts w:cs="Arial"/>
          <w:sz w:val="18"/>
          <w:szCs w:val="18"/>
          <w:shd w:val="clear" w:color="auto" w:fill="FFFFFF"/>
        </w:rPr>
        <w:t>) to maintain the same investment proportion.</w:t>
      </w:r>
    </w:p>
    <w:p w14:paraId="1E382B23" w14:textId="77777777" w:rsidR="007B28C5" w:rsidRPr="00F54017" w:rsidRDefault="007B28C5" w:rsidP="002C40E6">
      <w:pPr>
        <w:spacing w:line="240" w:lineRule="auto"/>
        <w:ind w:left="1080"/>
        <w:jc w:val="both"/>
        <w:rPr>
          <w:rFonts w:cs="Arial"/>
          <w:sz w:val="18"/>
          <w:szCs w:val="18"/>
          <w:shd w:val="clear" w:color="auto" w:fill="FFFFFF"/>
          <w:lang w:val="en-US"/>
        </w:rPr>
      </w:pPr>
    </w:p>
    <w:p w14:paraId="6BDBA4BF" w14:textId="4AA06C2F" w:rsidR="007B28C5" w:rsidRPr="00F54017" w:rsidRDefault="007B28C5" w:rsidP="002C40E6">
      <w:pPr>
        <w:spacing w:line="240" w:lineRule="auto"/>
        <w:ind w:left="1080"/>
        <w:jc w:val="both"/>
        <w:rPr>
          <w:rFonts w:cs="Arial"/>
          <w:sz w:val="18"/>
          <w:szCs w:val="18"/>
          <w:shd w:val="clear" w:color="auto" w:fill="FFFFFF"/>
        </w:rPr>
      </w:pPr>
      <w:r w:rsidRPr="00D81C76">
        <w:rPr>
          <w:rFonts w:cs="Arial"/>
          <w:spacing w:val="-4"/>
          <w:sz w:val="18"/>
          <w:szCs w:val="18"/>
          <w:shd w:val="clear" w:color="auto" w:fill="FFFFFF"/>
        </w:rPr>
        <w:t xml:space="preserve">On </w:t>
      </w:r>
      <w:r w:rsidR="00F54017" w:rsidRPr="00D81C76">
        <w:rPr>
          <w:rFonts w:cs="Arial"/>
          <w:spacing w:val="-4"/>
          <w:sz w:val="18"/>
          <w:szCs w:val="18"/>
          <w:shd w:val="clear" w:color="auto" w:fill="FFFFFF"/>
        </w:rPr>
        <w:t>7</w:t>
      </w:r>
      <w:r w:rsidRPr="00D81C76">
        <w:rPr>
          <w:rFonts w:cs="Arial"/>
          <w:spacing w:val="-4"/>
          <w:sz w:val="18"/>
          <w:szCs w:val="18"/>
          <w:shd w:val="clear" w:color="auto" w:fill="FFFFFF"/>
        </w:rPr>
        <w:t xml:space="preserve"> August </w:t>
      </w:r>
      <w:r w:rsidR="00F54017" w:rsidRPr="00D81C76">
        <w:rPr>
          <w:rFonts w:cs="Arial"/>
          <w:spacing w:val="-4"/>
          <w:sz w:val="18"/>
          <w:szCs w:val="18"/>
          <w:shd w:val="clear" w:color="auto" w:fill="FFFFFF"/>
        </w:rPr>
        <w:t>2024</w:t>
      </w:r>
      <w:r w:rsidRPr="00D81C76">
        <w:rPr>
          <w:rFonts w:cs="Arial"/>
          <w:spacing w:val="-4"/>
          <w:sz w:val="18"/>
          <w:szCs w:val="18"/>
          <w:shd w:val="clear" w:color="auto" w:fill="FFFFFF"/>
        </w:rPr>
        <w:t>, Prime Road Group Co., Ltd. (“PRG”) made a payment for the called-up capital in Prime Esco</w:t>
      </w:r>
      <w:r w:rsidRPr="00F54017">
        <w:rPr>
          <w:rFonts w:cs="Arial"/>
          <w:sz w:val="18"/>
          <w:szCs w:val="18"/>
          <w:shd w:val="clear" w:color="auto" w:fill="FFFFFF"/>
        </w:rPr>
        <w:t xml:space="preserve"> (Cambodia) Co., Ltd. (“ESCOKH”) amounting to USD </w:t>
      </w:r>
      <w:r w:rsidR="00F54017" w:rsidRPr="00F54017">
        <w:rPr>
          <w:rFonts w:cs="Arial"/>
          <w:sz w:val="18"/>
          <w:szCs w:val="18"/>
          <w:shd w:val="clear" w:color="auto" w:fill="FFFFFF"/>
        </w:rPr>
        <w:t>3</w:t>
      </w:r>
      <w:r w:rsidRPr="00F54017">
        <w:rPr>
          <w:rFonts w:cs="Arial"/>
          <w:sz w:val="18"/>
          <w:szCs w:val="18"/>
          <w:shd w:val="clear" w:color="auto" w:fill="FFFFFF"/>
        </w:rPr>
        <w:t>,</w:t>
      </w:r>
      <w:r w:rsidR="00F54017" w:rsidRPr="00F54017">
        <w:rPr>
          <w:rFonts w:cs="Arial"/>
          <w:sz w:val="18"/>
          <w:szCs w:val="18"/>
          <w:shd w:val="clear" w:color="auto" w:fill="FFFFFF"/>
        </w:rPr>
        <w:t>000</w:t>
      </w:r>
      <w:r w:rsidRPr="00F54017">
        <w:rPr>
          <w:rFonts w:cs="Arial"/>
          <w:sz w:val="18"/>
          <w:szCs w:val="18"/>
          <w:shd w:val="clear" w:color="auto" w:fill="FFFFFF"/>
        </w:rPr>
        <w:t xml:space="preserve"> (equivalent to Baht </w:t>
      </w:r>
      <w:r w:rsidR="00F54017" w:rsidRPr="00F54017">
        <w:rPr>
          <w:rFonts w:cs="Arial"/>
          <w:sz w:val="18"/>
          <w:szCs w:val="18"/>
          <w:shd w:val="clear" w:color="auto" w:fill="FFFFFF"/>
        </w:rPr>
        <w:t>107</w:t>
      </w:r>
      <w:r w:rsidRPr="00F54017">
        <w:rPr>
          <w:rFonts w:cs="Arial"/>
          <w:sz w:val="18"/>
          <w:szCs w:val="18"/>
          <w:shd w:val="clear" w:color="auto" w:fill="FFFFFF"/>
        </w:rPr>
        <w:t>,</w:t>
      </w:r>
      <w:r w:rsidR="00F54017" w:rsidRPr="00F54017">
        <w:rPr>
          <w:rFonts w:cs="Arial"/>
          <w:sz w:val="18"/>
          <w:szCs w:val="18"/>
          <w:shd w:val="clear" w:color="auto" w:fill="FFFFFF"/>
        </w:rPr>
        <w:t>100</w:t>
      </w:r>
      <w:r w:rsidRPr="00F54017">
        <w:rPr>
          <w:rFonts w:cs="Arial"/>
          <w:sz w:val="18"/>
          <w:szCs w:val="18"/>
          <w:shd w:val="clear" w:color="auto" w:fill="FFFFFF"/>
        </w:rPr>
        <w:t>) to maintain the same investment proportion.</w:t>
      </w:r>
    </w:p>
    <w:p w14:paraId="7DA79E4C" w14:textId="77777777" w:rsidR="007B28C5" w:rsidRPr="00F54017" w:rsidRDefault="007B28C5" w:rsidP="002C40E6">
      <w:pPr>
        <w:spacing w:line="240" w:lineRule="auto"/>
        <w:ind w:left="1080"/>
        <w:jc w:val="both"/>
        <w:rPr>
          <w:rFonts w:cs="Arial"/>
          <w:sz w:val="18"/>
          <w:szCs w:val="18"/>
          <w:shd w:val="clear" w:color="auto" w:fill="FFFFFF"/>
        </w:rPr>
      </w:pPr>
    </w:p>
    <w:p w14:paraId="57D75F8B" w14:textId="77777777" w:rsidR="007B28C5" w:rsidRPr="00F54017" w:rsidRDefault="007B28C5" w:rsidP="002C40E6">
      <w:pPr>
        <w:spacing w:line="240" w:lineRule="auto"/>
        <w:ind w:left="1080"/>
        <w:jc w:val="both"/>
        <w:rPr>
          <w:rFonts w:cs="Arial"/>
          <w:sz w:val="18"/>
          <w:szCs w:val="18"/>
          <w:u w:val="single"/>
          <w:shd w:val="clear" w:color="auto" w:fill="FFFFFF"/>
        </w:rPr>
      </w:pPr>
      <w:r w:rsidRPr="00F54017">
        <w:rPr>
          <w:rFonts w:cs="Arial"/>
          <w:sz w:val="18"/>
          <w:szCs w:val="18"/>
          <w:u w:val="single"/>
          <w:shd w:val="clear" w:color="auto" w:fill="FFFFFF"/>
        </w:rPr>
        <w:t>Joint Venture Pi Great</w:t>
      </w:r>
    </w:p>
    <w:p w14:paraId="7C792F4F" w14:textId="77777777" w:rsidR="007B28C5" w:rsidRPr="00F54017" w:rsidRDefault="007B28C5" w:rsidP="002C40E6">
      <w:pPr>
        <w:spacing w:line="240" w:lineRule="auto"/>
        <w:ind w:left="1080"/>
        <w:jc w:val="both"/>
        <w:rPr>
          <w:rFonts w:cs="Arial"/>
          <w:sz w:val="18"/>
          <w:szCs w:val="18"/>
          <w:u w:val="single"/>
          <w:shd w:val="clear" w:color="auto" w:fill="FFFFFF"/>
        </w:rPr>
      </w:pPr>
    </w:p>
    <w:p w14:paraId="5018E568" w14:textId="18D2EF04" w:rsidR="007B28C5" w:rsidRPr="00F54017" w:rsidRDefault="007B28C5" w:rsidP="002C40E6">
      <w:pPr>
        <w:spacing w:line="240" w:lineRule="auto"/>
        <w:ind w:left="1080"/>
        <w:jc w:val="both"/>
        <w:rPr>
          <w:rFonts w:cs="Arial"/>
          <w:sz w:val="18"/>
          <w:szCs w:val="18"/>
          <w:shd w:val="clear" w:color="auto" w:fill="FFFFFF"/>
        </w:rPr>
      </w:pPr>
      <w:r w:rsidRPr="00F54017">
        <w:rPr>
          <w:rFonts w:cs="Arial"/>
          <w:sz w:val="18"/>
          <w:szCs w:val="18"/>
          <w:shd w:val="clear" w:color="auto" w:fill="FFFFFF"/>
        </w:rPr>
        <w:t xml:space="preserve">On </w:t>
      </w:r>
      <w:r w:rsidR="00F54017" w:rsidRPr="00F54017">
        <w:rPr>
          <w:rFonts w:cs="Arial"/>
          <w:sz w:val="18"/>
          <w:szCs w:val="18"/>
          <w:shd w:val="clear" w:color="auto" w:fill="FFFFFF"/>
        </w:rPr>
        <w:t>16</w:t>
      </w:r>
      <w:r w:rsidRPr="00F54017">
        <w:rPr>
          <w:rFonts w:cs="Arial"/>
          <w:sz w:val="18"/>
          <w:szCs w:val="18"/>
          <w:shd w:val="clear" w:color="auto" w:fill="FFFFFF"/>
        </w:rPr>
        <w:t xml:space="preserve"> February </w:t>
      </w:r>
      <w:r w:rsidR="00F54017" w:rsidRPr="00F54017">
        <w:rPr>
          <w:rFonts w:cs="Arial"/>
          <w:sz w:val="18"/>
          <w:szCs w:val="18"/>
          <w:shd w:val="clear" w:color="auto" w:fill="FFFFFF"/>
        </w:rPr>
        <w:t>2024</w:t>
      </w:r>
      <w:r w:rsidRPr="00F54017">
        <w:rPr>
          <w:rFonts w:cs="Arial"/>
          <w:sz w:val="18"/>
          <w:szCs w:val="18"/>
          <w:shd w:val="clear" w:color="auto" w:fill="FFFFFF"/>
        </w:rPr>
        <w:t xml:space="preserve">, the Company's Board of Directors has resolved to register a joint venture between Pro Intelligence And Solutions Co., Ltd. (PISO), a subsidiary of Prime Road Group Co., Ltd. (“PRG”) representing </w:t>
      </w:r>
      <w:r w:rsidR="00F54017" w:rsidRPr="00F54017">
        <w:rPr>
          <w:rFonts w:cs="Arial"/>
          <w:sz w:val="18"/>
          <w:szCs w:val="18"/>
          <w:shd w:val="clear" w:color="auto" w:fill="FFFFFF"/>
        </w:rPr>
        <w:t>49</w:t>
      </w:r>
      <w:r w:rsidRPr="00F54017">
        <w:rPr>
          <w:rFonts w:cs="Arial"/>
          <w:sz w:val="18"/>
          <w:szCs w:val="18"/>
          <w:shd w:val="clear" w:color="auto" w:fill="FFFFFF"/>
        </w:rPr>
        <w:t>% with Leo Great Engineering Co., Ltd. under the name "Joint Venture Pi Great" (“JVP</w:t>
      </w:r>
      <w:r w:rsidR="00F54017" w:rsidRPr="00F54017">
        <w:rPr>
          <w:rFonts w:cs="Arial"/>
          <w:sz w:val="18"/>
          <w:szCs w:val="18"/>
          <w:shd w:val="clear" w:color="auto" w:fill="FFFFFF"/>
        </w:rPr>
        <w:t>1</w:t>
      </w:r>
      <w:r w:rsidRPr="00F54017">
        <w:rPr>
          <w:rFonts w:cs="Arial"/>
          <w:sz w:val="18"/>
          <w:szCs w:val="18"/>
          <w:shd w:val="clear" w:color="auto" w:fill="FFFFFF"/>
        </w:rPr>
        <w:t>”) for participate in the selection of a construction project.</w:t>
      </w:r>
    </w:p>
    <w:p w14:paraId="66259C6C" w14:textId="77777777" w:rsidR="007B28C5" w:rsidRPr="00F54017" w:rsidRDefault="007B28C5" w:rsidP="002C40E6">
      <w:pPr>
        <w:spacing w:line="240" w:lineRule="auto"/>
        <w:ind w:left="1080"/>
        <w:jc w:val="both"/>
        <w:rPr>
          <w:rFonts w:cs="Arial"/>
          <w:sz w:val="18"/>
          <w:szCs w:val="18"/>
          <w:shd w:val="clear" w:color="auto" w:fill="FFFFFF"/>
        </w:rPr>
      </w:pPr>
    </w:p>
    <w:p w14:paraId="4BEECCAD" w14:textId="77777777" w:rsidR="007B28C5" w:rsidRPr="00F54017" w:rsidRDefault="007B28C5" w:rsidP="002C40E6">
      <w:pPr>
        <w:spacing w:line="240" w:lineRule="auto"/>
        <w:ind w:left="1080"/>
        <w:jc w:val="both"/>
        <w:rPr>
          <w:rFonts w:cs="Arial"/>
          <w:sz w:val="18"/>
          <w:szCs w:val="18"/>
          <w:u w:val="single"/>
          <w:shd w:val="clear" w:color="auto" w:fill="FFFFFF"/>
          <w:lang w:val="en-US"/>
        </w:rPr>
      </w:pPr>
      <w:r w:rsidRPr="00F54017">
        <w:rPr>
          <w:rFonts w:cs="Arial"/>
          <w:sz w:val="18"/>
          <w:szCs w:val="18"/>
          <w:u w:val="single"/>
          <w:shd w:val="clear" w:color="auto" w:fill="FFFFFF"/>
          <w:lang w:val="en-US"/>
        </w:rPr>
        <w:t>Prime Road Power (Yinan) Co., Ltd.</w:t>
      </w:r>
    </w:p>
    <w:p w14:paraId="232EE2D7" w14:textId="77777777" w:rsidR="007B28C5" w:rsidRPr="00F54017" w:rsidRDefault="007B28C5" w:rsidP="002C40E6">
      <w:pPr>
        <w:spacing w:line="240" w:lineRule="auto"/>
        <w:ind w:left="1080"/>
        <w:jc w:val="both"/>
        <w:rPr>
          <w:rFonts w:cs="Arial"/>
          <w:sz w:val="18"/>
          <w:szCs w:val="18"/>
          <w:shd w:val="clear" w:color="auto" w:fill="FFFFFF"/>
        </w:rPr>
      </w:pPr>
    </w:p>
    <w:p w14:paraId="58C10B59" w14:textId="71F8F825" w:rsidR="007B28C5" w:rsidRPr="00F54017" w:rsidRDefault="007B28C5" w:rsidP="002C40E6">
      <w:pPr>
        <w:spacing w:line="240" w:lineRule="auto"/>
        <w:ind w:left="1080"/>
        <w:jc w:val="both"/>
        <w:rPr>
          <w:rFonts w:cs="Arial"/>
          <w:sz w:val="18"/>
          <w:szCs w:val="18"/>
          <w:shd w:val="clear" w:color="auto" w:fill="FFFFFF"/>
        </w:rPr>
      </w:pPr>
      <w:r w:rsidRPr="00F54017">
        <w:rPr>
          <w:rFonts w:cs="Arial"/>
          <w:sz w:val="18"/>
          <w:szCs w:val="18"/>
          <w:shd w:val="clear" w:color="auto" w:fill="FFFFFF"/>
        </w:rPr>
        <w:t xml:space="preserve">Prime Road Power (Shandong) Co., Ltd. (“SH”) invested in Prime Road Power (Yinan) Co., Ltd., the Company registered and domiciled in Republic of China, representing </w:t>
      </w:r>
      <w:r w:rsidR="00F54017" w:rsidRPr="00F54017">
        <w:rPr>
          <w:rFonts w:cs="Arial"/>
          <w:sz w:val="18"/>
          <w:szCs w:val="18"/>
          <w:shd w:val="clear" w:color="auto" w:fill="FFFFFF"/>
        </w:rPr>
        <w:t>90</w:t>
      </w:r>
      <w:r w:rsidRPr="00F54017">
        <w:rPr>
          <w:rFonts w:cs="Arial"/>
          <w:sz w:val="18"/>
          <w:szCs w:val="18"/>
          <w:shd w:val="clear" w:color="auto" w:fill="FFFFFF"/>
        </w:rPr>
        <w:t>.</w:t>
      </w:r>
      <w:r w:rsidR="00F54017" w:rsidRPr="00F54017">
        <w:rPr>
          <w:rFonts w:cs="Arial"/>
          <w:sz w:val="18"/>
          <w:szCs w:val="18"/>
          <w:shd w:val="clear" w:color="auto" w:fill="FFFFFF"/>
        </w:rPr>
        <w:t>00</w:t>
      </w:r>
      <w:r w:rsidRPr="00F54017">
        <w:rPr>
          <w:rFonts w:cs="Arial"/>
          <w:sz w:val="18"/>
          <w:szCs w:val="18"/>
          <w:shd w:val="clear" w:color="auto" w:fill="FFFFFF"/>
        </w:rPr>
        <w:t>% of the total shares. Prime Road Power (Yinan) Co., Ltd. engages in designing, constructing, installing energy-saving systems by using renewable energy such as solar energy.</w:t>
      </w:r>
    </w:p>
    <w:p w14:paraId="00DD4CD9" w14:textId="77777777" w:rsidR="007B28C5" w:rsidRPr="00F54017" w:rsidRDefault="007B28C5" w:rsidP="002C40E6">
      <w:pPr>
        <w:spacing w:line="240" w:lineRule="auto"/>
        <w:ind w:left="1080"/>
        <w:jc w:val="both"/>
        <w:rPr>
          <w:rFonts w:cs="Arial"/>
          <w:b/>
          <w:bCs/>
          <w:sz w:val="18"/>
          <w:szCs w:val="18"/>
          <w:shd w:val="clear" w:color="auto" w:fill="FFFFFF"/>
          <w:lang w:val="en-US"/>
        </w:rPr>
      </w:pPr>
    </w:p>
    <w:p w14:paraId="334FCC37" w14:textId="4A2F0C5C" w:rsidR="007B28C5" w:rsidRPr="00F54017" w:rsidRDefault="00CD3FDF" w:rsidP="002C40E6">
      <w:pPr>
        <w:spacing w:line="240" w:lineRule="auto"/>
        <w:ind w:left="1080"/>
        <w:jc w:val="both"/>
        <w:rPr>
          <w:rFonts w:cs="Arial"/>
          <w:sz w:val="18"/>
          <w:szCs w:val="18"/>
          <w:u w:val="single"/>
          <w:shd w:val="clear" w:color="auto" w:fill="FFFFFF"/>
          <w:lang w:val="en-US"/>
        </w:rPr>
      </w:pPr>
      <w:r w:rsidRPr="00F54017">
        <w:rPr>
          <w:rFonts w:cs="Arial"/>
          <w:sz w:val="18"/>
          <w:szCs w:val="18"/>
          <w:u w:val="single"/>
          <w:shd w:val="clear" w:color="auto" w:fill="FFFFFF"/>
          <w:lang w:val="en-US"/>
        </w:rPr>
        <w:t>Prime Renewabl Energy Co.,Ltd</w:t>
      </w:r>
    </w:p>
    <w:p w14:paraId="3A70B1F5" w14:textId="77777777" w:rsidR="00E526B7" w:rsidRPr="00F54017" w:rsidRDefault="00E526B7" w:rsidP="00E526B7">
      <w:pPr>
        <w:spacing w:line="240" w:lineRule="auto"/>
        <w:ind w:left="1080"/>
        <w:jc w:val="thaiDistribute"/>
        <w:rPr>
          <w:rFonts w:cs="Arial"/>
          <w:sz w:val="18"/>
          <w:szCs w:val="22"/>
          <w:shd w:val="clear" w:color="auto" w:fill="FFFFFF"/>
          <w:lang w:bidi="th-TH"/>
        </w:rPr>
      </w:pPr>
    </w:p>
    <w:p w14:paraId="7FFA61A6" w14:textId="2FEC05DA" w:rsidR="00E526B7" w:rsidRPr="00F54017" w:rsidRDefault="00E526B7" w:rsidP="00E526B7">
      <w:pPr>
        <w:spacing w:line="240" w:lineRule="auto"/>
        <w:ind w:left="1080"/>
        <w:jc w:val="thaiDistribute"/>
        <w:rPr>
          <w:rFonts w:cs="Arial"/>
          <w:sz w:val="18"/>
          <w:szCs w:val="18"/>
          <w:shd w:val="clear" w:color="auto" w:fill="FFFFFF"/>
        </w:rPr>
      </w:pPr>
      <w:r w:rsidRPr="00F54017">
        <w:rPr>
          <w:rFonts w:cs="Arial"/>
          <w:sz w:val="18"/>
          <w:szCs w:val="18"/>
          <w:shd w:val="clear" w:color="auto" w:fill="FFFFFF"/>
        </w:rPr>
        <w:t xml:space="preserve">On </w:t>
      </w:r>
      <w:r w:rsidR="00F54017" w:rsidRPr="00F54017">
        <w:rPr>
          <w:rFonts w:cs="Arial"/>
          <w:sz w:val="18"/>
          <w:szCs w:val="18"/>
          <w:shd w:val="clear" w:color="auto" w:fill="FFFFFF"/>
        </w:rPr>
        <w:t>12</w:t>
      </w:r>
      <w:r w:rsidRPr="00F54017">
        <w:rPr>
          <w:rFonts w:cs="Arial"/>
          <w:sz w:val="18"/>
          <w:szCs w:val="18"/>
          <w:shd w:val="clear" w:color="auto" w:fill="FFFFFF"/>
        </w:rPr>
        <w:t xml:space="preserve"> September </w:t>
      </w:r>
      <w:r w:rsidR="00F54017" w:rsidRPr="00F54017">
        <w:rPr>
          <w:rFonts w:cs="Arial"/>
          <w:sz w:val="18"/>
          <w:szCs w:val="18"/>
          <w:shd w:val="clear" w:color="auto" w:fill="FFFFFF"/>
        </w:rPr>
        <w:t>2023</w:t>
      </w:r>
      <w:r w:rsidRPr="00F54017">
        <w:rPr>
          <w:rFonts w:cs="Arial"/>
          <w:sz w:val="18"/>
          <w:szCs w:val="18"/>
          <w:shd w:val="clear" w:color="auto" w:fill="FFFFFF"/>
        </w:rPr>
        <w:t xml:space="preserve">, Prime Road Group Co., Ltd. (“PRG”) sold investment in Prime Renewable Energy </w:t>
      </w:r>
      <w:r w:rsidRPr="00D81C76">
        <w:rPr>
          <w:rFonts w:cs="Arial"/>
          <w:spacing w:val="-4"/>
          <w:sz w:val="18"/>
          <w:szCs w:val="18"/>
          <w:shd w:val="clear" w:color="auto" w:fill="FFFFFF"/>
        </w:rPr>
        <w:t>Co., Ltd.</w:t>
      </w:r>
      <w:r w:rsidRPr="00D81C76">
        <w:rPr>
          <w:rFonts w:cs="Arial"/>
          <w:spacing w:val="-4"/>
          <w:sz w:val="18"/>
          <w:szCs w:val="22"/>
          <w:shd w:val="clear" w:color="auto" w:fill="FFFFFF"/>
          <w:cs/>
          <w:lang w:bidi="th-TH"/>
        </w:rPr>
        <w:t xml:space="preserve"> </w:t>
      </w:r>
      <w:r w:rsidRPr="00D81C76">
        <w:rPr>
          <w:rFonts w:cs="Arial"/>
          <w:spacing w:val="-4"/>
          <w:sz w:val="18"/>
          <w:szCs w:val="22"/>
          <w:shd w:val="clear" w:color="auto" w:fill="FFFFFF"/>
          <w:lang w:bidi="th-TH"/>
        </w:rPr>
        <w:t>(“PRE”)</w:t>
      </w:r>
      <w:r w:rsidRPr="00D81C76">
        <w:rPr>
          <w:rFonts w:cs="Arial"/>
          <w:spacing w:val="-4"/>
        </w:rPr>
        <w:t xml:space="preserve"> </w:t>
      </w:r>
      <w:r w:rsidRPr="00D81C76">
        <w:rPr>
          <w:rFonts w:cs="Arial"/>
          <w:spacing w:val="-4"/>
          <w:sz w:val="18"/>
          <w:szCs w:val="22"/>
          <w:shd w:val="clear" w:color="auto" w:fill="FFFFFF"/>
          <w:lang w:bidi="th-TH"/>
        </w:rPr>
        <w:t>to a third party</w:t>
      </w:r>
      <w:r w:rsidRPr="00D81C76">
        <w:rPr>
          <w:rFonts w:cs="Arial"/>
          <w:spacing w:val="-4"/>
          <w:sz w:val="18"/>
          <w:szCs w:val="18"/>
          <w:shd w:val="clear" w:color="auto" w:fill="FFFFFF"/>
        </w:rPr>
        <w:t xml:space="preserve">, amounting to Baht </w:t>
      </w:r>
      <w:r w:rsidR="00F54017" w:rsidRPr="00D81C76">
        <w:rPr>
          <w:rFonts w:cs="Arial"/>
          <w:spacing w:val="-4"/>
          <w:sz w:val="18"/>
          <w:szCs w:val="18"/>
          <w:shd w:val="clear" w:color="auto" w:fill="FFFFFF"/>
        </w:rPr>
        <w:t>19</w:t>
      </w:r>
      <w:r w:rsidRPr="00D81C76">
        <w:rPr>
          <w:rFonts w:cs="Arial"/>
          <w:spacing w:val="-4"/>
          <w:sz w:val="18"/>
          <w:szCs w:val="18"/>
          <w:shd w:val="clear" w:color="auto" w:fill="FFFFFF"/>
        </w:rPr>
        <w:t>.</w:t>
      </w:r>
      <w:r w:rsidR="00F54017" w:rsidRPr="00D81C76">
        <w:rPr>
          <w:rFonts w:cs="Arial"/>
          <w:spacing w:val="-4"/>
          <w:sz w:val="18"/>
          <w:szCs w:val="18"/>
          <w:shd w:val="clear" w:color="auto" w:fill="FFFFFF"/>
        </w:rPr>
        <w:t>52</w:t>
      </w:r>
      <w:r w:rsidRPr="00D81C76">
        <w:rPr>
          <w:rFonts w:cs="Arial"/>
          <w:spacing w:val="-4"/>
          <w:sz w:val="18"/>
          <w:szCs w:val="18"/>
          <w:shd w:val="clear" w:color="auto" w:fill="FFFFFF"/>
        </w:rPr>
        <w:t xml:space="preserve"> million for </w:t>
      </w:r>
      <w:r w:rsidR="00F54017" w:rsidRPr="00D81C76">
        <w:rPr>
          <w:rFonts w:cs="Arial"/>
          <w:spacing w:val="-4"/>
          <w:sz w:val="18"/>
          <w:szCs w:val="18"/>
          <w:shd w:val="clear" w:color="auto" w:fill="FFFFFF"/>
        </w:rPr>
        <w:t>20</w:t>
      </w:r>
      <w:r w:rsidRPr="00D81C76">
        <w:rPr>
          <w:rFonts w:cs="Arial"/>
          <w:spacing w:val="-4"/>
          <w:sz w:val="18"/>
          <w:szCs w:val="18"/>
          <w:shd w:val="clear" w:color="auto" w:fill="FFFFFF"/>
        </w:rPr>
        <w:t>,</w:t>
      </w:r>
      <w:r w:rsidR="00F54017" w:rsidRPr="00D81C76">
        <w:rPr>
          <w:rFonts w:cs="Arial"/>
          <w:spacing w:val="-4"/>
          <w:sz w:val="18"/>
          <w:szCs w:val="18"/>
          <w:shd w:val="clear" w:color="auto" w:fill="FFFFFF"/>
        </w:rPr>
        <w:t>000</w:t>
      </w:r>
      <w:r w:rsidRPr="00D81C76">
        <w:rPr>
          <w:rFonts w:cs="Arial"/>
          <w:spacing w:val="-4"/>
          <w:sz w:val="18"/>
          <w:szCs w:val="18"/>
          <w:shd w:val="clear" w:color="auto" w:fill="FFFFFF"/>
        </w:rPr>
        <w:t xml:space="preserve"> ordinary shares with a par value</w:t>
      </w:r>
      <w:r w:rsidRPr="00F54017">
        <w:rPr>
          <w:rFonts w:cs="Arial"/>
          <w:sz w:val="18"/>
          <w:szCs w:val="18"/>
          <w:shd w:val="clear" w:color="auto" w:fill="FFFFFF"/>
        </w:rPr>
        <w:t xml:space="preserve"> Baht </w:t>
      </w:r>
      <w:r w:rsidR="00F54017" w:rsidRPr="00F54017">
        <w:rPr>
          <w:rFonts w:cs="Arial"/>
          <w:sz w:val="18"/>
          <w:szCs w:val="18"/>
          <w:shd w:val="clear" w:color="auto" w:fill="FFFFFF"/>
        </w:rPr>
        <w:t>976</w:t>
      </w:r>
      <w:r w:rsidRPr="00F54017">
        <w:rPr>
          <w:rFonts w:cs="Arial"/>
          <w:sz w:val="18"/>
          <w:szCs w:val="18"/>
          <w:shd w:val="clear" w:color="auto" w:fill="FFFFFF"/>
        </w:rPr>
        <w:t xml:space="preserve"> per shares. The investment proportion decreased from </w:t>
      </w:r>
      <w:r w:rsidR="00F54017" w:rsidRPr="00F54017">
        <w:rPr>
          <w:rFonts w:cs="Arial"/>
          <w:sz w:val="18"/>
          <w:szCs w:val="18"/>
          <w:shd w:val="clear" w:color="auto" w:fill="FFFFFF"/>
        </w:rPr>
        <w:t>99</w:t>
      </w:r>
      <w:r w:rsidRPr="00F54017">
        <w:rPr>
          <w:rFonts w:cs="Arial"/>
          <w:sz w:val="18"/>
          <w:szCs w:val="18"/>
          <w:shd w:val="clear" w:color="auto" w:fill="FFFFFF"/>
        </w:rPr>
        <w:t>.</w:t>
      </w:r>
      <w:r w:rsidR="00F54017" w:rsidRPr="00F54017">
        <w:rPr>
          <w:rFonts w:cs="Arial"/>
          <w:sz w:val="18"/>
          <w:szCs w:val="18"/>
          <w:shd w:val="clear" w:color="auto" w:fill="FFFFFF"/>
        </w:rPr>
        <w:t>99</w:t>
      </w:r>
      <w:r w:rsidRPr="00F54017">
        <w:rPr>
          <w:rFonts w:cs="Arial"/>
          <w:sz w:val="18"/>
          <w:szCs w:val="18"/>
          <w:shd w:val="clear" w:color="auto" w:fill="FFFFFF"/>
        </w:rPr>
        <w:t xml:space="preserve">% to </w:t>
      </w:r>
      <w:r w:rsidR="00F54017" w:rsidRPr="00F54017">
        <w:rPr>
          <w:rFonts w:cs="Arial"/>
          <w:sz w:val="18"/>
          <w:szCs w:val="18"/>
          <w:shd w:val="clear" w:color="auto" w:fill="FFFFFF"/>
        </w:rPr>
        <w:t>94</w:t>
      </w:r>
      <w:r w:rsidRPr="00F54017">
        <w:rPr>
          <w:rFonts w:cs="Arial"/>
          <w:sz w:val="18"/>
          <w:szCs w:val="18"/>
          <w:shd w:val="clear" w:color="auto" w:fill="FFFFFF"/>
        </w:rPr>
        <w:t>.</w:t>
      </w:r>
      <w:r w:rsidR="00F54017" w:rsidRPr="00F54017">
        <w:rPr>
          <w:rFonts w:cs="Arial"/>
          <w:sz w:val="18"/>
          <w:szCs w:val="18"/>
          <w:shd w:val="clear" w:color="auto" w:fill="FFFFFF"/>
        </w:rPr>
        <w:t>99</w:t>
      </w:r>
      <w:r w:rsidRPr="00F54017">
        <w:rPr>
          <w:rFonts w:cs="Arial"/>
          <w:sz w:val="18"/>
          <w:szCs w:val="18"/>
          <w:shd w:val="clear" w:color="auto" w:fill="FFFFFF"/>
        </w:rPr>
        <w:t xml:space="preserve">% of the total registered capital. </w:t>
      </w:r>
    </w:p>
    <w:p w14:paraId="36A20083" w14:textId="77777777" w:rsidR="00E526B7" w:rsidRPr="00F54017" w:rsidRDefault="00E526B7" w:rsidP="002C40E6">
      <w:pPr>
        <w:spacing w:line="240" w:lineRule="auto"/>
        <w:ind w:left="1080"/>
        <w:jc w:val="both"/>
        <w:rPr>
          <w:rFonts w:cs="Arial"/>
          <w:sz w:val="18"/>
          <w:szCs w:val="22"/>
          <w:shd w:val="clear" w:color="auto" w:fill="FFFFFF"/>
          <w:lang w:val="en-US" w:bidi="th-TH"/>
        </w:rPr>
      </w:pPr>
    </w:p>
    <w:p w14:paraId="1EA888FF" w14:textId="5D089517" w:rsidR="00CD3FDF" w:rsidRPr="00F54017" w:rsidRDefault="00CD3FDF" w:rsidP="002C40E6">
      <w:pPr>
        <w:spacing w:line="240" w:lineRule="auto"/>
        <w:ind w:left="1080"/>
        <w:jc w:val="both"/>
        <w:rPr>
          <w:rFonts w:cs="Arial"/>
          <w:sz w:val="18"/>
          <w:szCs w:val="18"/>
          <w:shd w:val="clear" w:color="auto" w:fill="FFFFFF"/>
        </w:rPr>
      </w:pPr>
      <w:r w:rsidRPr="00F54017">
        <w:rPr>
          <w:rFonts w:cs="Arial"/>
          <w:sz w:val="18"/>
          <w:szCs w:val="18"/>
          <w:shd w:val="clear" w:color="auto" w:fill="FFFFFF"/>
        </w:rPr>
        <w:t xml:space="preserve">On </w:t>
      </w:r>
      <w:r w:rsidR="00F54017" w:rsidRPr="00F54017">
        <w:rPr>
          <w:rFonts w:cs="Arial"/>
          <w:sz w:val="18"/>
          <w:szCs w:val="18"/>
          <w:shd w:val="clear" w:color="auto" w:fill="FFFFFF"/>
        </w:rPr>
        <w:t>13</w:t>
      </w:r>
      <w:r w:rsidR="00777BBA" w:rsidRPr="00F54017">
        <w:rPr>
          <w:rFonts w:cs="Arial"/>
          <w:sz w:val="18"/>
          <w:szCs w:val="18"/>
          <w:shd w:val="clear" w:color="auto" w:fill="FFFFFF"/>
        </w:rPr>
        <w:t xml:space="preserve"> </w:t>
      </w:r>
      <w:r w:rsidRPr="00F54017">
        <w:rPr>
          <w:rFonts w:cs="Arial"/>
          <w:sz w:val="18"/>
          <w:szCs w:val="18"/>
          <w:shd w:val="clear" w:color="auto" w:fill="FFFFFF"/>
        </w:rPr>
        <w:t xml:space="preserve">September </w:t>
      </w:r>
      <w:r w:rsidR="00F54017" w:rsidRPr="00F54017">
        <w:rPr>
          <w:rFonts w:cs="Arial"/>
          <w:sz w:val="18"/>
          <w:szCs w:val="18"/>
          <w:shd w:val="clear" w:color="auto" w:fill="FFFFFF"/>
        </w:rPr>
        <w:t>2024</w:t>
      </w:r>
      <w:r w:rsidRPr="00F54017">
        <w:rPr>
          <w:rFonts w:cs="Arial"/>
          <w:sz w:val="18"/>
          <w:szCs w:val="18"/>
          <w:shd w:val="clear" w:color="auto" w:fill="FFFFFF"/>
        </w:rPr>
        <w:t xml:space="preserve">, Prime Road Group Co., Ltd. ("PRG") agreed to repurchase shares by offsetting </w:t>
      </w:r>
      <w:r w:rsidRPr="00D81C76">
        <w:rPr>
          <w:rFonts w:cs="Arial"/>
          <w:spacing w:val="-6"/>
          <w:sz w:val="18"/>
          <w:szCs w:val="18"/>
          <w:shd w:val="clear" w:color="auto" w:fill="FFFFFF"/>
        </w:rPr>
        <w:t>the payment against the debt for the investment in the common shares of Prime Renewable Energy Co., Ltd.</w:t>
      </w:r>
      <w:r w:rsidRPr="00F54017">
        <w:rPr>
          <w:rFonts w:cs="Arial"/>
          <w:sz w:val="18"/>
          <w:szCs w:val="18"/>
          <w:shd w:val="clear" w:color="auto" w:fill="FFFFFF"/>
        </w:rPr>
        <w:t xml:space="preserve"> ("PRE") amounting to </w:t>
      </w:r>
      <w:r w:rsidR="00F54017" w:rsidRPr="00F54017">
        <w:rPr>
          <w:rFonts w:cs="Arial"/>
          <w:sz w:val="18"/>
          <w:szCs w:val="18"/>
          <w:shd w:val="clear" w:color="auto" w:fill="FFFFFF"/>
        </w:rPr>
        <w:t>19</w:t>
      </w:r>
      <w:r w:rsidRPr="00F54017">
        <w:rPr>
          <w:rFonts w:cs="Arial"/>
          <w:sz w:val="18"/>
          <w:szCs w:val="18"/>
          <w:shd w:val="clear" w:color="auto" w:fill="FFFFFF"/>
        </w:rPr>
        <w:t>.</w:t>
      </w:r>
      <w:r w:rsidR="00F54017" w:rsidRPr="00F54017">
        <w:rPr>
          <w:rFonts w:cs="Arial"/>
          <w:sz w:val="18"/>
          <w:szCs w:val="18"/>
          <w:shd w:val="clear" w:color="auto" w:fill="FFFFFF"/>
        </w:rPr>
        <w:t>52</w:t>
      </w:r>
      <w:r w:rsidRPr="00F54017">
        <w:rPr>
          <w:rFonts w:cs="Arial"/>
          <w:sz w:val="18"/>
          <w:szCs w:val="18"/>
          <w:shd w:val="clear" w:color="auto" w:fill="FFFFFF"/>
        </w:rPr>
        <w:t xml:space="preserve"> million baht for </w:t>
      </w:r>
      <w:r w:rsidR="00F54017" w:rsidRPr="00F54017">
        <w:rPr>
          <w:rFonts w:cs="Arial"/>
          <w:sz w:val="18"/>
          <w:szCs w:val="18"/>
          <w:shd w:val="clear" w:color="auto" w:fill="FFFFFF"/>
        </w:rPr>
        <w:t>20</w:t>
      </w:r>
      <w:r w:rsidRPr="00F54017">
        <w:rPr>
          <w:rFonts w:cs="Arial"/>
          <w:sz w:val="18"/>
          <w:szCs w:val="18"/>
          <w:shd w:val="clear" w:color="auto" w:fill="FFFFFF"/>
        </w:rPr>
        <w:t>,</w:t>
      </w:r>
      <w:r w:rsidR="00F54017" w:rsidRPr="00F54017">
        <w:rPr>
          <w:rFonts w:cs="Arial"/>
          <w:sz w:val="18"/>
          <w:szCs w:val="18"/>
          <w:shd w:val="clear" w:color="auto" w:fill="FFFFFF"/>
        </w:rPr>
        <w:t>000</w:t>
      </w:r>
      <w:r w:rsidRPr="00F54017">
        <w:rPr>
          <w:rFonts w:cs="Arial"/>
          <w:sz w:val="18"/>
          <w:szCs w:val="18"/>
          <w:shd w:val="clear" w:color="auto" w:fill="FFFFFF"/>
        </w:rPr>
        <w:t xml:space="preserve"> common shares at a price of </w:t>
      </w:r>
      <w:r w:rsidR="00F54017" w:rsidRPr="00F54017">
        <w:rPr>
          <w:rFonts w:cs="Arial"/>
          <w:sz w:val="18"/>
          <w:szCs w:val="18"/>
          <w:shd w:val="clear" w:color="auto" w:fill="FFFFFF"/>
        </w:rPr>
        <w:t>976</w:t>
      </w:r>
      <w:r w:rsidRPr="00F54017">
        <w:rPr>
          <w:rFonts w:cs="Arial"/>
          <w:sz w:val="18"/>
          <w:szCs w:val="18"/>
          <w:shd w:val="clear" w:color="auto" w:fill="FFFFFF"/>
        </w:rPr>
        <w:t xml:space="preserve"> baht per share. This transaction increased the company's shareholding from </w:t>
      </w:r>
      <w:r w:rsidR="00F54017" w:rsidRPr="00F54017">
        <w:rPr>
          <w:rFonts w:cs="Arial"/>
          <w:sz w:val="18"/>
          <w:szCs w:val="18"/>
          <w:shd w:val="clear" w:color="auto" w:fill="FFFFFF"/>
        </w:rPr>
        <w:t>94</w:t>
      </w:r>
      <w:r w:rsidRPr="00F54017">
        <w:rPr>
          <w:rFonts w:cs="Arial"/>
          <w:sz w:val="18"/>
          <w:szCs w:val="18"/>
          <w:shd w:val="clear" w:color="auto" w:fill="FFFFFF"/>
        </w:rPr>
        <w:t>.</w:t>
      </w:r>
      <w:r w:rsidR="00F54017" w:rsidRPr="00F54017">
        <w:rPr>
          <w:rFonts w:cs="Arial"/>
          <w:sz w:val="18"/>
          <w:szCs w:val="18"/>
          <w:shd w:val="clear" w:color="auto" w:fill="FFFFFF"/>
        </w:rPr>
        <w:t>99</w:t>
      </w:r>
      <w:r w:rsidRPr="00F54017">
        <w:rPr>
          <w:rFonts w:cs="Arial"/>
          <w:sz w:val="18"/>
          <w:szCs w:val="18"/>
          <w:shd w:val="clear" w:color="auto" w:fill="FFFFFF"/>
        </w:rPr>
        <w:t xml:space="preserve">% to </w:t>
      </w:r>
      <w:r w:rsidR="00F54017" w:rsidRPr="00F54017">
        <w:rPr>
          <w:rFonts w:cs="Arial"/>
          <w:sz w:val="18"/>
          <w:szCs w:val="18"/>
          <w:shd w:val="clear" w:color="auto" w:fill="FFFFFF"/>
        </w:rPr>
        <w:t>99</w:t>
      </w:r>
      <w:r w:rsidRPr="00F54017">
        <w:rPr>
          <w:rFonts w:cs="Arial"/>
          <w:sz w:val="18"/>
          <w:szCs w:val="18"/>
          <w:shd w:val="clear" w:color="auto" w:fill="FFFFFF"/>
        </w:rPr>
        <w:t>.</w:t>
      </w:r>
      <w:r w:rsidR="00F54017" w:rsidRPr="00F54017">
        <w:rPr>
          <w:rFonts w:cs="Arial"/>
          <w:sz w:val="18"/>
          <w:szCs w:val="18"/>
          <w:shd w:val="clear" w:color="auto" w:fill="FFFFFF"/>
        </w:rPr>
        <w:t>99</w:t>
      </w:r>
      <w:r w:rsidRPr="00F54017">
        <w:rPr>
          <w:rFonts w:cs="Arial"/>
          <w:sz w:val="18"/>
          <w:szCs w:val="18"/>
          <w:shd w:val="clear" w:color="auto" w:fill="FFFFFF"/>
        </w:rPr>
        <w:t>% of the total registered capital.</w:t>
      </w:r>
    </w:p>
    <w:p w14:paraId="5C6C24FB" w14:textId="596CF115" w:rsidR="002C40E6" w:rsidRPr="00F54017" w:rsidRDefault="002C40E6">
      <w:pPr>
        <w:spacing w:line="240" w:lineRule="auto"/>
        <w:rPr>
          <w:rFonts w:cs="Arial"/>
          <w:spacing w:val="-4"/>
          <w:sz w:val="26"/>
          <w:szCs w:val="26"/>
          <w:lang w:val="en-US"/>
        </w:rPr>
      </w:pPr>
      <w:r w:rsidRPr="00F54017">
        <w:rPr>
          <w:rFonts w:cs="Arial"/>
          <w:spacing w:val="-4"/>
          <w:sz w:val="26"/>
          <w:szCs w:val="26"/>
          <w:lang w:val="en-US"/>
        </w:rPr>
        <w:br w:type="page"/>
      </w:r>
    </w:p>
    <w:p w14:paraId="680FAE73" w14:textId="2D7C2F08" w:rsidR="007B28C5" w:rsidRPr="00D81C76" w:rsidRDefault="00F54017" w:rsidP="007B28C5">
      <w:pPr>
        <w:spacing w:line="240" w:lineRule="auto"/>
        <w:ind w:left="540" w:hanging="540"/>
        <w:jc w:val="thaiDistribute"/>
        <w:rPr>
          <w:rFonts w:cs="Arial"/>
          <w:b/>
          <w:bCs/>
          <w:sz w:val="18"/>
          <w:szCs w:val="18"/>
        </w:rPr>
      </w:pPr>
      <w:r w:rsidRPr="00F54017">
        <w:rPr>
          <w:rFonts w:cs="Arial"/>
          <w:b/>
          <w:bCs/>
          <w:sz w:val="18"/>
          <w:szCs w:val="18"/>
        </w:rPr>
        <w:lastRenderedPageBreak/>
        <w:t>17</w:t>
      </w:r>
      <w:r w:rsidR="007B28C5" w:rsidRPr="00F54017">
        <w:rPr>
          <w:rFonts w:cs="Arial"/>
          <w:b/>
          <w:bCs/>
          <w:sz w:val="18"/>
          <w:szCs w:val="18"/>
        </w:rPr>
        <w:tab/>
      </w:r>
      <w:r w:rsidR="007B28C5" w:rsidRPr="00D81C76">
        <w:rPr>
          <w:rFonts w:cs="Arial"/>
          <w:b/>
          <w:bCs/>
          <w:sz w:val="18"/>
          <w:szCs w:val="18"/>
        </w:rPr>
        <w:t xml:space="preserve">Investments in subsidiaries and associates </w:t>
      </w:r>
      <w:r w:rsidR="007B28C5" w:rsidRPr="00D81C76">
        <w:rPr>
          <w:rFonts w:cs="Arial"/>
          <w:sz w:val="18"/>
          <w:szCs w:val="18"/>
        </w:rPr>
        <w:t>(Cont’d)</w:t>
      </w:r>
    </w:p>
    <w:p w14:paraId="3CA46C10" w14:textId="77777777" w:rsidR="007B28C5" w:rsidRPr="00D81C76" w:rsidRDefault="007B28C5" w:rsidP="007B28C5">
      <w:pPr>
        <w:tabs>
          <w:tab w:val="left" w:pos="1080"/>
        </w:tabs>
        <w:spacing w:line="240" w:lineRule="auto"/>
        <w:ind w:left="1080" w:hanging="540"/>
        <w:jc w:val="both"/>
        <w:rPr>
          <w:rFonts w:eastAsia="Angsana New" w:cs="Arial"/>
          <w:sz w:val="18"/>
          <w:szCs w:val="18"/>
        </w:rPr>
      </w:pPr>
    </w:p>
    <w:p w14:paraId="0AD26613" w14:textId="77777777" w:rsidR="007B28C5" w:rsidRPr="00D81C76" w:rsidRDefault="007B28C5" w:rsidP="007B28C5">
      <w:pPr>
        <w:tabs>
          <w:tab w:val="left" w:pos="1080"/>
        </w:tabs>
        <w:spacing w:line="240" w:lineRule="auto"/>
        <w:ind w:left="1080" w:hanging="540"/>
        <w:jc w:val="both"/>
        <w:rPr>
          <w:rFonts w:eastAsia="Angsana New" w:cs="Arial"/>
          <w:sz w:val="18"/>
          <w:szCs w:val="18"/>
        </w:rPr>
      </w:pPr>
    </w:p>
    <w:p w14:paraId="44A2AC96" w14:textId="7BC10E3C" w:rsidR="007B28C5" w:rsidRPr="00D81C76" w:rsidRDefault="00F54017" w:rsidP="007B28C5">
      <w:pPr>
        <w:autoSpaceDE w:val="0"/>
        <w:autoSpaceDN w:val="0"/>
        <w:adjustRightInd w:val="0"/>
        <w:spacing w:line="240" w:lineRule="auto"/>
        <w:ind w:left="1080" w:hanging="540"/>
        <w:rPr>
          <w:rFonts w:cs="Arial"/>
          <w:b/>
          <w:bCs/>
          <w:sz w:val="18"/>
          <w:szCs w:val="18"/>
        </w:rPr>
      </w:pPr>
      <w:r w:rsidRPr="00D81C76">
        <w:rPr>
          <w:rFonts w:eastAsia="Angsana New" w:cs="Arial"/>
          <w:b/>
          <w:bCs/>
          <w:sz w:val="18"/>
          <w:szCs w:val="18"/>
        </w:rPr>
        <w:t>17</w:t>
      </w:r>
      <w:r w:rsidR="007B28C5" w:rsidRPr="00D81C76">
        <w:rPr>
          <w:rFonts w:eastAsia="Angsana New" w:cs="Arial"/>
          <w:b/>
          <w:bCs/>
          <w:sz w:val="18"/>
          <w:szCs w:val="18"/>
        </w:rPr>
        <w:t>.</w:t>
      </w:r>
      <w:r w:rsidRPr="00D81C76">
        <w:rPr>
          <w:rFonts w:eastAsia="Angsana New" w:cs="Arial"/>
          <w:b/>
          <w:bCs/>
          <w:sz w:val="18"/>
          <w:szCs w:val="18"/>
          <w:lang w:bidi="th-TH"/>
        </w:rPr>
        <w:t>1</w:t>
      </w:r>
      <w:r w:rsidR="007B28C5" w:rsidRPr="00D81C76">
        <w:rPr>
          <w:rFonts w:eastAsia="Angsana New" w:cs="Arial"/>
          <w:b/>
          <w:bCs/>
          <w:sz w:val="18"/>
          <w:szCs w:val="18"/>
          <w:lang w:bidi="th-TH"/>
        </w:rPr>
        <w:tab/>
      </w:r>
      <w:r w:rsidR="007B28C5" w:rsidRPr="00D81C76">
        <w:rPr>
          <w:rFonts w:cs="Arial"/>
          <w:b/>
          <w:bCs/>
          <w:sz w:val="18"/>
          <w:szCs w:val="18"/>
        </w:rPr>
        <w:t xml:space="preserve">Investments in subsidiaries </w:t>
      </w:r>
      <w:r w:rsidR="007B28C5" w:rsidRPr="00D81C76">
        <w:rPr>
          <w:rFonts w:cs="Arial"/>
          <w:sz w:val="18"/>
          <w:szCs w:val="18"/>
        </w:rPr>
        <w:t>(Cont’d)</w:t>
      </w:r>
    </w:p>
    <w:p w14:paraId="2FC3CD7C" w14:textId="77777777" w:rsidR="007B28C5" w:rsidRPr="00D81C76" w:rsidRDefault="007B28C5" w:rsidP="007B28C5">
      <w:pPr>
        <w:spacing w:line="240" w:lineRule="auto"/>
        <w:ind w:left="1080"/>
        <w:jc w:val="thaiDistribute"/>
        <w:rPr>
          <w:rFonts w:cs="Arial"/>
          <w:sz w:val="18"/>
          <w:szCs w:val="18"/>
        </w:rPr>
      </w:pPr>
    </w:p>
    <w:p w14:paraId="05AEE378" w14:textId="4B95CD02" w:rsidR="007B28C5" w:rsidRPr="00D81C76" w:rsidRDefault="007B28C5" w:rsidP="007B28C5">
      <w:pPr>
        <w:spacing w:line="240" w:lineRule="auto"/>
        <w:ind w:left="1080"/>
        <w:rPr>
          <w:rFonts w:cs="Arial"/>
          <w:b/>
          <w:bCs/>
          <w:spacing w:val="-4"/>
          <w:sz w:val="18"/>
          <w:szCs w:val="18"/>
          <w:lang w:bidi="th-TH"/>
        </w:rPr>
      </w:pPr>
      <w:r w:rsidRPr="00D81C76">
        <w:rPr>
          <w:rFonts w:cs="Arial"/>
          <w:b/>
          <w:bCs/>
          <w:sz w:val="18"/>
          <w:szCs w:val="18"/>
        </w:rPr>
        <w:t>Investments in subsidiaries</w:t>
      </w:r>
      <w:r w:rsidRPr="00D81C76">
        <w:rPr>
          <w:rFonts w:cs="Arial"/>
          <w:b/>
          <w:bCs/>
          <w:spacing w:val="-4"/>
          <w:sz w:val="18"/>
          <w:szCs w:val="18"/>
          <w:lang w:bidi="th-TH"/>
        </w:rPr>
        <w:t xml:space="preserve"> (Indirect) - Transactions incurred during </w:t>
      </w:r>
      <w:r w:rsidR="00F54017" w:rsidRPr="00D81C76">
        <w:rPr>
          <w:rFonts w:cs="Arial"/>
          <w:b/>
          <w:bCs/>
          <w:spacing w:val="-4"/>
          <w:sz w:val="18"/>
          <w:szCs w:val="18"/>
          <w:lang w:bidi="th-TH"/>
        </w:rPr>
        <w:t>2024</w:t>
      </w:r>
    </w:p>
    <w:p w14:paraId="196FF9FA" w14:textId="77777777" w:rsidR="007B28C5" w:rsidRPr="00D81C76" w:rsidRDefault="007B28C5" w:rsidP="007B28C5">
      <w:pPr>
        <w:spacing w:line="240" w:lineRule="auto"/>
        <w:ind w:left="1080"/>
        <w:jc w:val="thaiDistribute"/>
        <w:rPr>
          <w:rFonts w:cs="Arial"/>
          <w:spacing w:val="-4"/>
          <w:sz w:val="18"/>
          <w:szCs w:val="18"/>
        </w:rPr>
      </w:pPr>
    </w:p>
    <w:p w14:paraId="77D5A164" w14:textId="762946CF" w:rsidR="007B28C5" w:rsidRPr="00D81C76" w:rsidRDefault="00777BBA" w:rsidP="007B28C5">
      <w:pPr>
        <w:spacing w:line="240" w:lineRule="auto"/>
        <w:ind w:left="1080"/>
        <w:rPr>
          <w:rFonts w:cs="Arial"/>
          <w:spacing w:val="-4"/>
          <w:sz w:val="18"/>
          <w:szCs w:val="18"/>
          <w:u w:val="single"/>
          <w:lang w:val="en-US"/>
        </w:rPr>
      </w:pPr>
      <w:r w:rsidRPr="00D81C76">
        <w:rPr>
          <w:rFonts w:cs="Arial"/>
          <w:spacing w:val="-4"/>
          <w:sz w:val="18"/>
          <w:szCs w:val="18"/>
          <w:u w:val="single"/>
          <w:lang w:val="en-US"/>
        </w:rPr>
        <w:t xml:space="preserve">PR Pak Phanang </w:t>
      </w:r>
      <w:r w:rsidR="00F54017" w:rsidRPr="00D81C76">
        <w:rPr>
          <w:rFonts w:cs="Arial"/>
          <w:spacing w:val="-4"/>
          <w:sz w:val="18"/>
          <w:szCs w:val="18"/>
          <w:u w:val="single"/>
        </w:rPr>
        <w:t>1</w:t>
      </w:r>
      <w:r w:rsidRPr="00D81C76">
        <w:rPr>
          <w:rFonts w:cs="Arial"/>
          <w:spacing w:val="-4"/>
          <w:sz w:val="18"/>
          <w:szCs w:val="18"/>
          <w:u w:val="single"/>
          <w:lang w:val="en-US"/>
        </w:rPr>
        <w:t xml:space="preserve"> Co., Ltd</w:t>
      </w:r>
    </w:p>
    <w:p w14:paraId="599D74A9" w14:textId="2F97725A" w:rsidR="007B28C5" w:rsidRPr="00D81C76" w:rsidRDefault="007B28C5" w:rsidP="007B28C5">
      <w:pPr>
        <w:spacing w:line="240" w:lineRule="auto"/>
        <w:ind w:left="1080"/>
        <w:rPr>
          <w:rFonts w:cs="Arial"/>
          <w:spacing w:val="-4"/>
          <w:sz w:val="18"/>
          <w:szCs w:val="18"/>
          <w:u w:val="single"/>
          <w:lang w:val="en-US"/>
        </w:rPr>
      </w:pPr>
    </w:p>
    <w:p w14:paraId="02CDB813" w14:textId="6805E8D5" w:rsidR="007B28C5" w:rsidRPr="00D81C76" w:rsidRDefault="00777BBA" w:rsidP="007B28C5">
      <w:pPr>
        <w:spacing w:line="240" w:lineRule="auto"/>
        <w:ind w:left="1080"/>
        <w:jc w:val="thaiDistribute"/>
        <w:rPr>
          <w:rFonts w:cs="Arial"/>
          <w:sz w:val="18"/>
          <w:szCs w:val="18"/>
          <w:shd w:val="clear" w:color="auto" w:fill="FFFFFF"/>
        </w:rPr>
      </w:pPr>
      <w:r w:rsidRPr="00D81C76">
        <w:rPr>
          <w:rFonts w:cs="Arial"/>
          <w:sz w:val="18"/>
          <w:szCs w:val="18"/>
          <w:shd w:val="clear" w:color="auto" w:fill="FFFFFF"/>
        </w:rPr>
        <w:t xml:space="preserve">On </w:t>
      </w:r>
      <w:r w:rsidR="00F54017" w:rsidRPr="00D81C76">
        <w:rPr>
          <w:rFonts w:cs="Arial"/>
          <w:sz w:val="18"/>
          <w:szCs w:val="18"/>
          <w:shd w:val="clear" w:color="auto" w:fill="FFFFFF"/>
        </w:rPr>
        <w:t>1</w:t>
      </w:r>
      <w:r w:rsidRPr="00D81C76">
        <w:rPr>
          <w:rFonts w:cs="Arial"/>
          <w:sz w:val="18"/>
          <w:szCs w:val="18"/>
          <w:shd w:val="clear" w:color="auto" w:fill="FFFFFF"/>
        </w:rPr>
        <w:t xml:space="preserve"> November </w:t>
      </w:r>
      <w:r w:rsidR="00F54017" w:rsidRPr="00D81C76">
        <w:rPr>
          <w:rFonts w:cs="Arial"/>
          <w:sz w:val="18"/>
          <w:szCs w:val="18"/>
          <w:shd w:val="clear" w:color="auto" w:fill="FFFFFF"/>
        </w:rPr>
        <w:t>2024</w:t>
      </w:r>
      <w:r w:rsidRPr="00D81C76">
        <w:rPr>
          <w:rFonts w:cs="Arial"/>
          <w:sz w:val="18"/>
          <w:szCs w:val="18"/>
          <w:shd w:val="clear" w:color="auto" w:fill="FFFFFF"/>
        </w:rPr>
        <w:t xml:space="preserve">, according to the resolution of the Annual General Meeting of Shareholders No. </w:t>
      </w:r>
      <w:r w:rsidR="00F54017" w:rsidRPr="00D81C76">
        <w:rPr>
          <w:rFonts w:cs="Arial"/>
          <w:sz w:val="18"/>
          <w:szCs w:val="18"/>
          <w:shd w:val="clear" w:color="auto" w:fill="FFFFFF"/>
        </w:rPr>
        <w:t>1</w:t>
      </w:r>
      <w:r w:rsidRPr="00D81C76">
        <w:rPr>
          <w:rFonts w:cs="Arial"/>
          <w:sz w:val="18"/>
          <w:szCs w:val="18"/>
          <w:shd w:val="clear" w:color="auto" w:fill="FFFFFF"/>
        </w:rPr>
        <w:t>/</w:t>
      </w:r>
      <w:r w:rsidR="00F54017" w:rsidRPr="00D81C76">
        <w:rPr>
          <w:rFonts w:cs="Arial"/>
          <w:sz w:val="18"/>
          <w:szCs w:val="18"/>
          <w:shd w:val="clear" w:color="auto" w:fill="FFFFFF"/>
        </w:rPr>
        <w:t>2024</w:t>
      </w:r>
      <w:r w:rsidRPr="00D81C76">
        <w:rPr>
          <w:rFonts w:cs="Arial"/>
          <w:sz w:val="18"/>
          <w:szCs w:val="18"/>
          <w:shd w:val="clear" w:color="auto" w:fill="FFFFFF"/>
        </w:rPr>
        <w:t xml:space="preserve">, the Board of Directors resolved to approve the reduction of the registered capital of PR Pakphanang </w:t>
      </w:r>
      <w:r w:rsidR="00F54017" w:rsidRPr="00D81C76">
        <w:rPr>
          <w:rFonts w:cs="Arial"/>
          <w:sz w:val="18"/>
          <w:szCs w:val="18"/>
          <w:shd w:val="clear" w:color="auto" w:fill="FFFFFF"/>
        </w:rPr>
        <w:t>1</w:t>
      </w:r>
      <w:r w:rsidRPr="00D81C76">
        <w:rPr>
          <w:rFonts w:cs="Arial"/>
          <w:sz w:val="18"/>
          <w:szCs w:val="18"/>
          <w:shd w:val="clear" w:color="auto" w:fill="FFFFFF"/>
        </w:rPr>
        <w:t xml:space="preserve"> Co., Ltd., a subsidiary of Prime Road Group Co., Ltd. ("PRG"), from the original registered capital of </w:t>
      </w:r>
      <w:r w:rsidR="00F54017" w:rsidRPr="00D81C76">
        <w:rPr>
          <w:rFonts w:cs="Arial"/>
          <w:sz w:val="18"/>
          <w:szCs w:val="18"/>
          <w:shd w:val="clear" w:color="auto" w:fill="FFFFFF"/>
        </w:rPr>
        <w:t>213</w:t>
      </w:r>
      <w:r w:rsidRPr="00D81C76">
        <w:rPr>
          <w:rFonts w:cs="Arial"/>
          <w:sz w:val="18"/>
          <w:szCs w:val="18"/>
          <w:shd w:val="clear" w:color="auto" w:fill="FFFFFF"/>
        </w:rPr>
        <w:t>,</w:t>
      </w:r>
      <w:r w:rsidR="00F54017" w:rsidRPr="00D81C76">
        <w:rPr>
          <w:rFonts w:cs="Arial"/>
          <w:sz w:val="18"/>
          <w:szCs w:val="18"/>
          <w:shd w:val="clear" w:color="auto" w:fill="FFFFFF"/>
        </w:rPr>
        <w:t>000</w:t>
      </w:r>
      <w:r w:rsidRPr="00D81C76">
        <w:rPr>
          <w:rFonts w:cs="Arial"/>
          <w:sz w:val="18"/>
          <w:szCs w:val="18"/>
          <w:shd w:val="clear" w:color="auto" w:fill="FFFFFF"/>
        </w:rPr>
        <w:t>,</w:t>
      </w:r>
      <w:r w:rsidR="00F54017" w:rsidRPr="00D81C76">
        <w:rPr>
          <w:rFonts w:cs="Arial"/>
          <w:sz w:val="18"/>
          <w:szCs w:val="18"/>
          <w:shd w:val="clear" w:color="auto" w:fill="FFFFFF"/>
        </w:rPr>
        <w:t>000</w:t>
      </w:r>
      <w:r w:rsidRPr="00D81C76">
        <w:rPr>
          <w:rFonts w:cs="Arial"/>
          <w:sz w:val="18"/>
          <w:szCs w:val="18"/>
          <w:shd w:val="clear" w:color="auto" w:fill="FFFFFF"/>
        </w:rPr>
        <w:t xml:space="preserve"> baht to a registered capital of </w:t>
      </w:r>
      <w:r w:rsidR="00F54017" w:rsidRPr="00D81C76">
        <w:rPr>
          <w:rFonts w:cs="Arial"/>
          <w:sz w:val="18"/>
          <w:szCs w:val="18"/>
          <w:shd w:val="clear" w:color="auto" w:fill="FFFFFF"/>
        </w:rPr>
        <w:t>98</w:t>
      </w:r>
      <w:r w:rsidRPr="00D81C76">
        <w:rPr>
          <w:rFonts w:cs="Arial"/>
          <w:sz w:val="18"/>
          <w:szCs w:val="18"/>
          <w:shd w:val="clear" w:color="auto" w:fill="FFFFFF"/>
        </w:rPr>
        <w:t>,</w:t>
      </w:r>
      <w:r w:rsidR="00F54017" w:rsidRPr="00D81C76">
        <w:rPr>
          <w:rFonts w:cs="Arial"/>
          <w:sz w:val="18"/>
          <w:szCs w:val="18"/>
          <w:shd w:val="clear" w:color="auto" w:fill="FFFFFF"/>
        </w:rPr>
        <w:t>114</w:t>
      </w:r>
      <w:r w:rsidRPr="00D81C76">
        <w:rPr>
          <w:rFonts w:cs="Arial"/>
          <w:sz w:val="18"/>
          <w:szCs w:val="18"/>
          <w:shd w:val="clear" w:color="auto" w:fill="FFFFFF"/>
        </w:rPr>
        <w:t>,</w:t>
      </w:r>
      <w:r w:rsidR="00F54017" w:rsidRPr="00D81C76">
        <w:rPr>
          <w:rFonts w:cs="Arial"/>
          <w:sz w:val="18"/>
          <w:szCs w:val="18"/>
          <w:shd w:val="clear" w:color="auto" w:fill="FFFFFF"/>
        </w:rPr>
        <w:t>100</w:t>
      </w:r>
      <w:r w:rsidRPr="00D81C76">
        <w:rPr>
          <w:rFonts w:cs="Arial"/>
          <w:sz w:val="18"/>
          <w:szCs w:val="18"/>
          <w:shd w:val="clear" w:color="auto" w:fill="FFFFFF"/>
        </w:rPr>
        <w:t xml:space="preserve"> baht, with a par value of </w:t>
      </w:r>
      <w:r w:rsidR="00F54017" w:rsidRPr="00D81C76">
        <w:rPr>
          <w:rFonts w:cs="Arial"/>
          <w:sz w:val="18"/>
          <w:szCs w:val="18"/>
          <w:shd w:val="clear" w:color="auto" w:fill="FFFFFF"/>
        </w:rPr>
        <w:t>100</w:t>
      </w:r>
      <w:r w:rsidRPr="00D81C76">
        <w:rPr>
          <w:rFonts w:cs="Arial"/>
          <w:sz w:val="18"/>
          <w:szCs w:val="18"/>
          <w:shd w:val="clear" w:color="auto" w:fill="FFFFFF"/>
        </w:rPr>
        <w:t xml:space="preserve"> baht per share, in order to align with the company's operations while maintaining the existing investment proportion.</w:t>
      </w:r>
    </w:p>
    <w:p w14:paraId="5DC00C4C" w14:textId="77777777" w:rsidR="00777BBA" w:rsidRPr="00D81C76" w:rsidRDefault="00777BBA" w:rsidP="007B28C5">
      <w:pPr>
        <w:spacing w:line="240" w:lineRule="auto"/>
        <w:ind w:left="1080"/>
        <w:rPr>
          <w:rFonts w:cs="Arial"/>
          <w:sz w:val="18"/>
          <w:szCs w:val="18"/>
          <w:u w:val="single"/>
          <w:lang w:val="en-US"/>
        </w:rPr>
      </w:pPr>
    </w:p>
    <w:p w14:paraId="02F97514" w14:textId="64AD0C5C" w:rsidR="007B28C5" w:rsidRPr="00D81C76" w:rsidRDefault="007B28C5" w:rsidP="007B28C5">
      <w:pPr>
        <w:spacing w:line="240" w:lineRule="auto"/>
        <w:ind w:left="1080"/>
        <w:rPr>
          <w:rFonts w:cs="Arial"/>
          <w:sz w:val="18"/>
          <w:szCs w:val="18"/>
          <w:u w:val="single"/>
          <w:cs/>
          <w:lang w:val="en-US"/>
        </w:rPr>
      </w:pPr>
      <w:r w:rsidRPr="00D81C76">
        <w:rPr>
          <w:rFonts w:cs="Arial"/>
          <w:sz w:val="18"/>
          <w:szCs w:val="18"/>
          <w:u w:val="single"/>
          <w:lang w:val="en-US"/>
        </w:rPr>
        <w:t>Prime Solar Energy Corporation</w:t>
      </w:r>
    </w:p>
    <w:p w14:paraId="370D2F65" w14:textId="77777777" w:rsidR="007B28C5" w:rsidRPr="00D81C76" w:rsidRDefault="007B28C5" w:rsidP="007B28C5">
      <w:pPr>
        <w:spacing w:line="240" w:lineRule="auto"/>
        <w:ind w:left="1080"/>
        <w:jc w:val="thaiDistribute"/>
        <w:rPr>
          <w:rFonts w:cs="Arial"/>
          <w:spacing w:val="-4"/>
          <w:sz w:val="18"/>
          <w:szCs w:val="18"/>
          <w:u w:val="single"/>
          <w:lang w:val="en-US"/>
        </w:rPr>
      </w:pPr>
    </w:p>
    <w:p w14:paraId="4703725B" w14:textId="5749C44B" w:rsidR="00777BBA" w:rsidRPr="00D81C76" w:rsidRDefault="00777BBA" w:rsidP="00777BBA">
      <w:pPr>
        <w:spacing w:line="240" w:lineRule="auto"/>
        <w:ind w:left="1080"/>
        <w:jc w:val="thaiDistribute"/>
        <w:rPr>
          <w:rFonts w:cs="Arial"/>
          <w:sz w:val="18"/>
          <w:szCs w:val="18"/>
          <w:shd w:val="clear" w:color="auto" w:fill="FFFFFF"/>
        </w:rPr>
      </w:pPr>
      <w:r w:rsidRPr="00D81C76">
        <w:rPr>
          <w:rFonts w:cs="Arial"/>
          <w:sz w:val="18"/>
          <w:szCs w:val="18"/>
          <w:shd w:val="clear" w:color="auto" w:fill="FFFFFF"/>
        </w:rPr>
        <w:t xml:space="preserve">On </w:t>
      </w:r>
      <w:r w:rsidR="00F54017" w:rsidRPr="00D81C76">
        <w:rPr>
          <w:rFonts w:cs="Arial"/>
          <w:sz w:val="18"/>
          <w:szCs w:val="18"/>
          <w:shd w:val="clear" w:color="auto" w:fill="FFFFFF"/>
        </w:rPr>
        <w:t>19</w:t>
      </w:r>
      <w:r w:rsidRPr="00D81C76">
        <w:rPr>
          <w:rFonts w:cs="Arial"/>
          <w:sz w:val="18"/>
          <w:szCs w:val="18"/>
          <w:shd w:val="clear" w:color="auto" w:fill="FFFFFF"/>
        </w:rPr>
        <w:t xml:space="preserve"> December </w:t>
      </w:r>
      <w:r w:rsidR="00F54017" w:rsidRPr="00D81C76">
        <w:rPr>
          <w:rFonts w:cs="Arial"/>
          <w:sz w:val="18"/>
          <w:szCs w:val="18"/>
          <w:shd w:val="clear" w:color="auto" w:fill="FFFFFF"/>
        </w:rPr>
        <w:t>2024</w:t>
      </w:r>
      <w:r w:rsidRPr="00D81C76">
        <w:rPr>
          <w:rFonts w:cs="Arial"/>
          <w:sz w:val="18"/>
          <w:szCs w:val="18"/>
          <w:shd w:val="clear" w:color="auto" w:fill="FFFFFF"/>
        </w:rPr>
        <w:t xml:space="preserve">, at the Board of Directors meeting No. </w:t>
      </w:r>
      <w:r w:rsidR="00F54017" w:rsidRPr="00D81C76">
        <w:rPr>
          <w:rFonts w:cs="Arial"/>
          <w:sz w:val="18"/>
          <w:szCs w:val="18"/>
          <w:shd w:val="clear" w:color="auto" w:fill="FFFFFF"/>
        </w:rPr>
        <w:t>12</w:t>
      </w:r>
      <w:r w:rsidRPr="00D81C76">
        <w:rPr>
          <w:rFonts w:cs="Arial"/>
          <w:sz w:val="18"/>
          <w:szCs w:val="18"/>
          <w:shd w:val="clear" w:color="auto" w:fill="FFFFFF"/>
        </w:rPr>
        <w:t>/</w:t>
      </w:r>
      <w:r w:rsidR="00F54017" w:rsidRPr="00D81C76">
        <w:rPr>
          <w:rFonts w:cs="Arial"/>
          <w:sz w:val="18"/>
          <w:szCs w:val="18"/>
          <w:shd w:val="clear" w:color="auto" w:fill="FFFFFF"/>
        </w:rPr>
        <w:t>2024</w:t>
      </w:r>
      <w:r w:rsidRPr="00D81C76">
        <w:rPr>
          <w:rFonts w:cs="Arial"/>
          <w:sz w:val="18"/>
          <w:szCs w:val="18"/>
          <w:shd w:val="clear" w:color="auto" w:fill="FFFFFF"/>
        </w:rPr>
        <w:t xml:space="preserve">, a resolution was passed to approve Prime Solar Energy Corporation (“PSE”), a wholly-owned indirect subsidiary, to sell common shares of seven subsidiaries held by PSE. The total value of the transaction amounts to </w:t>
      </w:r>
      <w:r w:rsidR="0097087F" w:rsidRPr="00D81C76">
        <w:rPr>
          <w:rFonts w:cs="Arial"/>
          <w:sz w:val="18"/>
          <w:szCs w:val="18"/>
          <w:shd w:val="clear" w:color="auto" w:fill="FFFFFF"/>
        </w:rPr>
        <w:t xml:space="preserve">New Taiwan dollars </w:t>
      </w:r>
      <w:r w:rsidR="00F54017" w:rsidRPr="00D81C76">
        <w:rPr>
          <w:rFonts w:cs="Arial"/>
          <w:sz w:val="18"/>
          <w:szCs w:val="18"/>
          <w:shd w:val="clear" w:color="auto" w:fill="FFFFFF"/>
        </w:rPr>
        <w:t>458</w:t>
      </w:r>
      <w:r w:rsidRPr="00D81C76">
        <w:rPr>
          <w:rFonts w:cs="Arial"/>
          <w:sz w:val="18"/>
          <w:szCs w:val="18"/>
          <w:shd w:val="clear" w:color="auto" w:fill="FFFFFF"/>
        </w:rPr>
        <w:t>.</w:t>
      </w:r>
      <w:r w:rsidR="00F54017" w:rsidRPr="00D81C76">
        <w:rPr>
          <w:rFonts w:cs="Arial"/>
          <w:sz w:val="18"/>
          <w:szCs w:val="18"/>
          <w:shd w:val="clear" w:color="auto" w:fill="FFFFFF"/>
        </w:rPr>
        <w:t>42</w:t>
      </w:r>
      <w:r w:rsidRPr="00D81C76">
        <w:rPr>
          <w:rFonts w:cs="Arial"/>
          <w:sz w:val="18"/>
          <w:szCs w:val="18"/>
          <w:shd w:val="clear" w:color="auto" w:fill="FFFFFF"/>
        </w:rPr>
        <w:t xml:space="preserve"> million (equivalent to </w:t>
      </w:r>
      <w:r w:rsidR="0097087F" w:rsidRPr="00D81C76">
        <w:rPr>
          <w:rFonts w:cs="Arial"/>
          <w:sz w:val="18"/>
          <w:szCs w:val="18"/>
          <w:shd w:val="clear" w:color="auto" w:fill="FFFFFF"/>
        </w:rPr>
        <w:t xml:space="preserve">Baht </w:t>
      </w:r>
      <w:r w:rsidR="00F54017" w:rsidRPr="00D81C76">
        <w:rPr>
          <w:rFonts w:cs="Arial"/>
          <w:sz w:val="18"/>
          <w:szCs w:val="18"/>
          <w:shd w:val="clear" w:color="auto" w:fill="FFFFFF"/>
        </w:rPr>
        <w:t>474</w:t>
      </w:r>
      <w:r w:rsidR="0097087F" w:rsidRPr="00D81C76">
        <w:rPr>
          <w:rFonts w:cs="Arial"/>
          <w:sz w:val="18"/>
          <w:szCs w:val="18"/>
          <w:shd w:val="clear" w:color="auto" w:fill="FFFFFF"/>
        </w:rPr>
        <w:t>.</w:t>
      </w:r>
      <w:r w:rsidR="00F54017" w:rsidRPr="00D81C76">
        <w:rPr>
          <w:rFonts w:cs="Arial"/>
          <w:sz w:val="18"/>
          <w:szCs w:val="18"/>
          <w:shd w:val="clear" w:color="auto" w:fill="FFFFFF"/>
        </w:rPr>
        <w:t>70</w:t>
      </w:r>
      <w:r w:rsidR="0097087F" w:rsidRPr="00D81C76">
        <w:rPr>
          <w:rFonts w:cs="Arial"/>
          <w:sz w:val="18"/>
          <w:szCs w:val="18"/>
          <w:shd w:val="clear" w:color="auto" w:fill="FFFFFF"/>
        </w:rPr>
        <w:t xml:space="preserve"> </w:t>
      </w:r>
      <w:r w:rsidRPr="00D81C76">
        <w:rPr>
          <w:rFonts w:cs="Arial"/>
          <w:sz w:val="18"/>
          <w:szCs w:val="18"/>
          <w:shd w:val="clear" w:color="auto" w:fill="FFFFFF"/>
        </w:rPr>
        <w:t xml:space="preserve">million). The buyer is Jiayu Energy Co., Ltd. (“Jiayu”). The seven subsidiaries being sold are companies that operate solar power plant projects with a total installed capacity of </w:t>
      </w:r>
      <w:r w:rsidR="00F54017" w:rsidRPr="00D81C76">
        <w:rPr>
          <w:rFonts w:cs="Arial"/>
          <w:sz w:val="18"/>
          <w:szCs w:val="18"/>
          <w:shd w:val="clear" w:color="auto" w:fill="FFFFFF"/>
        </w:rPr>
        <w:t>49</w:t>
      </w:r>
      <w:r w:rsidRPr="00D81C76">
        <w:rPr>
          <w:rFonts w:cs="Arial"/>
          <w:sz w:val="18"/>
          <w:szCs w:val="18"/>
          <w:shd w:val="clear" w:color="auto" w:fill="FFFFFF"/>
        </w:rPr>
        <w:t>.</w:t>
      </w:r>
      <w:r w:rsidR="00F54017" w:rsidRPr="00D81C76">
        <w:rPr>
          <w:rFonts w:cs="Arial"/>
          <w:sz w:val="18"/>
          <w:szCs w:val="18"/>
          <w:shd w:val="clear" w:color="auto" w:fill="FFFFFF"/>
        </w:rPr>
        <w:t>54</w:t>
      </w:r>
      <w:r w:rsidRPr="00D81C76">
        <w:rPr>
          <w:rFonts w:cs="Arial"/>
          <w:sz w:val="18"/>
          <w:szCs w:val="18"/>
          <w:shd w:val="clear" w:color="auto" w:fill="FFFFFF"/>
        </w:rPr>
        <w:t xml:space="preserve"> megawatts.</w:t>
      </w:r>
    </w:p>
    <w:p w14:paraId="74ACCC17" w14:textId="77777777" w:rsidR="00777BBA" w:rsidRPr="00D81C76" w:rsidRDefault="00777BBA" w:rsidP="00777BBA">
      <w:pPr>
        <w:spacing w:line="240" w:lineRule="auto"/>
        <w:ind w:left="1080"/>
        <w:jc w:val="thaiDistribute"/>
        <w:rPr>
          <w:rFonts w:cs="Arial"/>
          <w:sz w:val="18"/>
          <w:szCs w:val="18"/>
          <w:shd w:val="clear" w:color="auto" w:fill="FFFFFF"/>
        </w:rPr>
      </w:pPr>
    </w:p>
    <w:p w14:paraId="148F187A" w14:textId="3DD2316C" w:rsidR="00777BBA" w:rsidRPr="00D81C76" w:rsidRDefault="00777BBA" w:rsidP="00777BBA">
      <w:pPr>
        <w:shd w:val="clear" w:color="auto" w:fill="FFFFFF"/>
        <w:spacing w:line="240" w:lineRule="auto"/>
        <w:ind w:left="1080"/>
        <w:jc w:val="thaiDistribute"/>
        <w:textAlignment w:val="baseline"/>
        <w:rPr>
          <w:rFonts w:cs="Arial"/>
          <w:sz w:val="18"/>
          <w:szCs w:val="18"/>
          <w:shd w:val="clear" w:color="auto" w:fill="FFFFFF"/>
        </w:rPr>
      </w:pPr>
      <w:r w:rsidRPr="00D81C76">
        <w:rPr>
          <w:rFonts w:cs="Arial"/>
          <w:sz w:val="18"/>
          <w:szCs w:val="18"/>
          <w:shd w:val="clear" w:color="auto" w:fill="FFFFFF"/>
        </w:rPr>
        <w:t>The terms and conditions for the payment of share prices to the business group are specified in the share purchase agreement for the seven companies as follows:</w:t>
      </w:r>
    </w:p>
    <w:p w14:paraId="7BCE0DE0" w14:textId="77777777" w:rsidR="00777BBA" w:rsidRPr="00D81C76" w:rsidRDefault="00777BBA" w:rsidP="00777BBA">
      <w:pPr>
        <w:shd w:val="clear" w:color="auto" w:fill="FFFFFF"/>
        <w:spacing w:line="240" w:lineRule="auto"/>
        <w:ind w:left="1080"/>
        <w:jc w:val="thaiDistribute"/>
        <w:textAlignment w:val="baseline"/>
        <w:rPr>
          <w:rFonts w:cs="Arial"/>
          <w:sz w:val="18"/>
          <w:szCs w:val="18"/>
          <w:shd w:val="clear" w:color="auto" w:fill="FFFFFF"/>
        </w:rPr>
      </w:pPr>
    </w:p>
    <w:p w14:paraId="50AAAF26" w14:textId="0ADE5C56" w:rsidR="00777BBA" w:rsidRPr="00830B0F" w:rsidRDefault="00777BBA" w:rsidP="001B2D8E">
      <w:pPr>
        <w:shd w:val="clear" w:color="auto" w:fill="FFFFFF"/>
        <w:tabs>
          <w:tab w:val="left" w:pos="1440"/>
        </w:tabs>
        <w:spacing w:line="240" w:lineRule="auto"/>
        <w:ind w:left="1440" w:hanging="360"/>
        <w:jc w:val="thaiDistribute"/>
        <w:textAlignment w:val="baseline"/>
        <w:rPr>
          <w:rFonts w:cstheme="minorBidi"/>
          <w:sz w:val="18"/>
          <w:szCs w:val="22"/>
          <w:shd w:val="clear" w:color="auto" w:fill="FFFFFF"/>
          <w:lang w:val="en-US" w:bidi="th-TH"/>
        </w:rPr>
      </w:pPr>
      <w:r w:rsidRPr="00D81C76">
        <w:rPr>
          <w:rFonts w:cs="Arial"/>
          <w:sz w:val="18"/>
          <w:szCs w:val="18"/>
          <w:shd w:val="clear" w:color="auto" w:fill="FFFFFF"/>
        </w:rPr>
        <w:t>-</w:t>
      </w:r>
      <w:r w:rsidR="001B2D8E" w:rsidRPr="00D81C76">
        <w:rPr>
          <w:rFonts w:cs="Arial"/>
          <w:sz w:val="18"/>
          <w:szCs w:val="18"/>
          <w:shd w:val="clear" w:color="auto" w:fill="FFFFFF"/>
        </w:rPr>
        <w:tab/>
      </w:r>
      <w:r w:rsidRPr="00D81C76">
        <w:rPr>
          <w:rFonts w:cs="Arial"/>
          <w:sz w:val="18"/>
          <w:szCs w:val="18"/>
          <w:shd w:val="clear" w:color="auto" w:fill="FFFFFF"/>
        </w:rPr>
        <w:t xml:space="preserve">The first </w:t>
      </w:r>
      <w:r w:rsidR="00220438" w:rsidRPr="00D81C76">
        <w:rPr>
          <w:rFonts w:cs="Arial"/>
          <w:sz w:val="18"/>
          <w:szCs w:val="18"/>
          <w:shd w:val="clear" w:color="auto" w:fill="FFFFFF"/>
        </w:rPr>
        <w:t>instal</w:t>
      </w:r>
      <w:r w:rsidR="00220438">
        <w:rPr>
          <w:rFonts w:cs="Arial"/>
          <w:sz w:val="18"/>
          <w:szCs w:val="18"/>
          <w:shd w:val="clear" w:color="auto" w:fill="FFFFFF"/>
        </w:rPr>
        <w:t>m</w:t>
      </w:r>
      <w:r w:rsidR="00220438" w:rsidRPr="00D81C76">
        <w:rPr>
          <w:rFonts w:cs="Arial"/>
          <w:sz w:val="18"/>
          <w:szCs w:val="18"/>
          <w:shd w:val="clear" w:color="auto" w:fill="FFFFFF"/>
        </w:rPr>
        <w:t>ent</w:t>
      </w:r>
      <w:r w:rsidRPr="00D81C76">
        <w:rPr>
          <w:rFonts w:cs="Arial"/>
          <w:sz w:val="18"/>
          <w:szCs w:val="18"/>
          <w:shd w:val="clear" w:color="auto" w:fill="FFFFFF"/>
        </w:rPr>
        <w:t xml:space="preserve"> of the share price, amounting to </w:t>
      </w:r>
      <w:r w:rsidR="008E0994" w:rsidRPr="00D81C76">
        <w:rPr>
          <w:rFonts w:cs="Arial"/>
          <w:sz w:val="18"/>
          <w:szCs w:val="18"/>
          <w:shd w:val="clear" w:color="auto" w:fill="FFFFFF"/>
        </w:rPr>
        <w:t xml:space="preserve">New Taiwan dollars </w:t>
      </w:r>
      <w:r w:rsidR="00F54017" w:rsidRPr="00D81C76">
        <w:rPr>
          <w:rFonts w:cs="Arial"/>
          <w:sz w:val="18"/>
          <w:szCs w:val="18"/>
          <w:shd w:val="clear" w:color="auto" w:fill="FFFFFF"/>
        </w:rPr>
        <w:t>126</w:t>
      </w:r>
      <w:r w:rsidRPr="00D81C76">
        <w:rPr>
          <w:rFonts w:cs="Arial"/>
          <w:sz w:val="18"/>
          <w:szCs w:val="18"/>
          <w:shd w:val="clear" w:color="auto" w:fill="FFFFFF"/>
        </w:rPr>
        <w:t>.</w:t>
      </w:r>
      <w:r w:rsidR="00F54017" w:rsidRPr="00D81C76">
        <w:rPr>
          <w:rFonts w:cs="Arial"/>
          <w:sz w:val="18"/>
          <w:szCs w:val="18"/>
          <w:shd w:val="clear" w:color="auto" w:fill="FFFFFF"/>
        </w:rPr>
        <w:t>00</w:t>
      </w:r>
      <w:r w:rsidRPr="00D81C76">
        <w:rPr>
          <w:rFonts w:cs="Arial"/>
          <w:sz w:val="18"/>
          <w:szCs w:val="18"/>
          <w:shd w:val="clear" w:color="auto" w:fill="FFFFFF"/>
        </w:rPr>
        <w:t xml:space="preserve"> million, is payable upon signing by the contracting parties</w:t>
      </w:r>
      <w:r w:rsidR="007A3739">
        <w:rPr>
          <w:rFonts w:cs="Arial"/>
          <w:sz w:val="18"/>
          <w:szCs w:val="18"/>
          <w:shd w:val="clear" w:color="auto" w:fill="FFFFFF"/>
        </w:rPr>
        <w:t>,</w:t>
      </w:r>
      <w:r w:rsidR="007A3739">
        <w:rPr>
          <w:rFonts w:cstheme="minorBidi" w:hint="cs"/>
          <w:sz w:val="18"/>
          <w:szCs w:val="22"/>
          <w:shd w:val="clear" w:color="auto" w:fill="FFFFFF"/>
          <w:cs/>
          <w:lang w:bidi="th-TH"/>
        </w:rPr>
        <w:t xml:space="preserve"> </w:t>
      </w:r>
      <w:r w:rsidR="007A3739">
        <w:rPr>
          <w:rFonts w:cstheme="minorBidi"/>
          <w:sz w:val="18"/>
          <w:szCs w:val="22"/>
          <w:shd w:val="clear" w:color="auto" w:fill="FFFFFF"/>
          <w:lang w:bidi="th-TH"/>
        </w:rPr>
        <w:t>assigning the change in director and</w:t>
      </w:r>
      <w:r w:rsidRPr="00D81C76">
        <w:rPr>
          <w:rFonts w:cs="Arial"/>
          <w:sz w:val="18"/>
          <w:szCs w:val="18"/>
          <w:shd w:val="clear" w:color="auto" w:fill="FFFFFF"/>
        </w:rPr>
        <w:t xml:space="preserve"> the registration of the change of shareholder</w:t>
      </w:r>
      <w:r w:rsidR="00256CB7">
        <w:rPr>
          <w:rFonts w:cs="Arial"/>
          <w:sz w:val="18"/>
          <w:szCs w:val="18"/>
          <w:shd w:val="clear" w:color="auto" w:fill="FFFFFF"/>
        </w:rPr>
        <w:t xml:space="preserve"> to the</w:t>
      </w:r>
      <w:r w:rsidRPr="00D81C76">
        <w:rPr>
          <w:rFonts w:cs="Arial"/>
          <w:sz w:val="18"/>
          <w:szCs w:val="18"/>
          <w:shd w:val="clear" w:color="auto" w:fill="FFFFFF"/>
        </w:rPr>
        <w:t xml:space="preserve"> </w:t>
      </w:r>
      <w:r w:rsidR="00256CB7">
        <w:rPr>
          <w:rFonts w:cs="Arial"/>
          <w:sz w:val="18"/>
          <w:szCs w:val="18"/>
          <w:shd w:val="clear" w:color="auto" w:fill="FFFFFF"/>
        </w:rPr>
        <w:t>buyer</w:t>
      </w:r>
      <w:r w:rsidRPr="00D81C76">
        <w:rPr>
          <w:rFonts w:cs="Arial"/>
          <w:sz w:val="18"/>
          <w:szCs w:val="18"/>
          <w:shd w:val="clear" w:color="auto" w:fill="FFFFFF"/>
        </w:rPr>
        <w:t>.</w:t>
      </w:r>
      <w:r w:rsidR="008E0994" w:rsidRPr="00D81C76">
        <w:rPr>
          <w:rFonts w:cs="Arial"/>
          <w:sz w:val="18"/>
          <w:szCs w:val="18"/>
          <w:shd w:val="clear" w:color="auto" w:fill="FFFFFF"/>
        </w:rPr>
        <w:t xml:space="preserve"> On </w:t>
      </w:r>
      <w:r w:rsidR="00F54017" w:rsidRPr="00D81C76">
        <w:rPr>
          <w:rFonts w:cs="Arial"/>
          <w:sz w:val="18"/>
          <w:szCs w:val="18"/>
          <w:shd w:val="clear" w:color="auto" w:fill="FFFFFF"/>
        </w:rPr>
        <w:t>26</w:t>
      </w:r>
      <w:r w:rsidR="008E0994" w:rsidRPr="00D81C76">
        <w:rPr>
          <w:rFonts w:cs="Arial"/>
          <w:sz w:val="18"/>
          <w:szCs w:val="18"/>
          <w:shd w:val="clear" w:color="auto" w:fill="FFFFFF"/>
        </w:rPr>
        <w:t xml:space="preserve"> December </w:t>
      </w:r>
      <w:r w:rsidR="00F54017" w:rsidRPr="00D81C76">
        <w:rPr>
          <w:rFonts w:cs="Arial"/>
          <w:sz w:val="18"/>
          <w:szCs w:val="18"/>
          <w:shd w:val="clear" w:color="auto" w:fill="FFFFFF"/>
        </w:rPr>
        <w:t>2024</w:t>
      </w:r>
      <w:r w:rsidR="008E0994" w:rsidRPr="00D81C76">
        <w:rPr>
          <w:rFonts w:cs="Arial"/>
          <w:sz w:val="18"/>
          <w:szCs w:val="18"/>
          <w:shd w:val="clear" w:color="auto" w:fill="FFFFFF"/>
        </w:rPr>
        <w:t xml:space="preserve">, the </w:t>
      </w:r>
      <w:r w:rsidR="003D11F2" w:rsidRPr="00D81C76">
        <w:rPr>
          <w:rFonts w:cs="Arial"/>
          <w:sz w:val="18"/>
          <w:szCs w:val="18"/>
          <w:shd w:val="clear" w:color="auto" w:fill="FFFFFF"/>
        </w:rPr>
        <w:t>Group</w:t>
      </w:r>
      <w:r w:rsidR="008E0994" w:rsidRPr="00D81C76">
        <w:rPr>
          <w:rFonts w:cs="Arial"/>
          <w:sz w:val="18"/>
          <w:szCs w:val="18"/>
          <w:shd w:val="clear" w:color="auto" w:fill="FFFFFF"/>
        </w:rPr>
        <w:t xml:space="preserve"> received the first instalment as the conditions were fully satisfied</w:t>
      </w:r>
      <w:r w:rsidR="00830B0F">
        <w:rPr>
          <w:rFonts w:cstheme="minorBidi" w:hint="cs"/>
          <w:sz w:val="18"/>
          <w:szCs w:val="22"/>
          <w:shd w:val="clear" w:color="auto" w:fill="FFFFFF"/>
          <w:cs/>
          <w:lang w:bidi="th-TH"/>
        </w:rPr>
        <w:t xml:space="preserve"> </w:t>
      </w:r>
      <w:r w:rsidR="00830B0F">
        <w:rPr>
          <w:rFonts w:cstheme="minorBidi"/>
          <w:sz w:val="18"/>
          <w:szCs w:val="22"/>
          <w:shd w:val="clear" w:color="auto" w:fill="FFFFFF"/>
          <w:lang w:val="en-US" w:bidi="th-TH"/>
        </w:rPr>
        <w:t xml:space="preserve">amounting to Baht 129.78 million. </w:t>
      </w:r>
    </w:p>
    <w:p w14:paraId="6D2593CD" w14:textId="77777777" w:rsidR="00777BBA" w:rsidRPr="00D81C76" w:rsidRDefault="00777BBA" w:rsidP="001B2D8E">
      <w:pPr>
        <w:shd w:val="clear" w:color="auto" w:fill="FFFFFF"/>
        <w:tabs>
          <w:tab w:val="left" w:pos="1440"/>
        </w:tabs>
        <w:spacing w:line="240" w:lineRule="auto"/>
        <w:ind w:left="1440" w:hanging="360"/>
        <w:jc w:val="thaiDistribute"/>
        <w:textAlignment w:val="baseline"/>
        <w:rPr>
          <w:rFonts w:cs="Arial"/>
          <w:sz w:val="18"/>
          <w:szCs w:val="18"/>
          <w:shd w:val="clear" w:color="auto" w:fill="FFFFFF"/>
        </w:rPr>
      </w:pPr>
    </w:p>
    <w:p w14:paraId="3F0E32CD" w14:textId="09989EB5" w:rsidR="00777BBA" w:rsidRPr="00D81C76" w:rsidRDefault="00777BBA" w:rsidP="001B2D8E">
      <w:pPr>
        <w:shd w:val="clear" w:color="auto" w:fill="FFFFFF"/>
        <w:tabs>
          <w:tab w:val="left" w:pos="1440"/>
        </w:tabs>
        <w:spacing w:line="240" w:lineRule="auto"/>
        <w:ind w:left="1440" w:hanging="360"/>
        <w:jc w:val="thaiDistribute"/>
        <w:textAlignment w:val="baseline"/>
        <w:rPr>
          <w:rFonts w:cs="Arial"/>
          <w:sz w:val="18"/>
          <w:szCs w:val="18"/>
          <w:shd w:val="clear" w:color="auto" w:fill="FFFFFF"/>
        </w:rPr>
      </w:pPr>
      <w:r w:rsidRPr="00D81C76">
        <w:rPr>
          <w:rFonts w:cs="Arial"/>
          <w:sz w:val="18"/>
          <w:szCs w:val="18"/>
          <w:shd w:val="clear" w:color="auto" w:fill="FFFFFF"/>
        </w:rPr>
        <w:t>-</w:t>
      </w:r>
      <w:r w:rsidR="001B2D8E" w:rsidRPr="00D81C76">
        <w:rPr>
          <w:rFonts w:cs="Arial"/>
          <w:sz w:val="18"/>
          <w:szCs w:val="18"/>
          <w:shd w:val="clear" w:color="auto" w:fill="FFFFFF"/>
        </w:rPr>
        <w:tab/>
      </w:r>
      <w:r w:rsidRPr="00D81C76">
        <w:rPr>
          <w:rFonts w:cs="Arial"/>
          <w:sz w:val="18"/>
          <w:szCs w:val="18"/>
          <w:shd w:val="clear" w:color="auto" w:fill="FFFFFF"/>
        </w:rPr>
        <w:t xml:space="preserve">The second </w:t>
      </w:r>
      <w:r w:rsidR="004A0215">
        <w:rPr>
          <w:rFonts w:cs="Browallia New"/>
          <w:sz w:val="18"/>
          <w:szCs w:val="22"/>
          <w:shd w:val="clear" w:color="auto" w:fill="FFFFFF"/>
          <w:lang w:bidi="th-TH"/>
        </w:rPr>
        <w:t xml:space="preserve">(a) </w:t>
      </w:r>
      <w:r w:rsidR="00220438" w:rsidRPr="00D81C76">
        <w:rPr>
          <w:rFonts w:cs="Arial"/>
          <w:sz w:val="18"/>
          <w:szCs w:val="18"/>
          <w:shd w:val="clear" w:color="auto" w:fill="FFFFFF"/>
        </w:rPr>
        <w:t>instal</w:t>
      </w:r>
      <w:r w:rsidR="00220438">
        <w:rPr>
          <w:rFonts w:cs="Arial"/>
          <w:sz w:val="18"/>
          <w:szCs w:val="18"/>
          <w:shd w:val="clear" w:color="auto" w:fill="FFFFFF"/>
        </w:rPr>
        <w:t>m</w:t>
      </w:r>
      <w:r w:rsidR="00220438" w:rsidRPr="00D81C76">
        <w:rPr>
          <w:rFonts w:cs="Arial"/>
          <w:sz w:val="18"/>
          <w:szCs w:val="18"/>
          <w:shd w:val="clear" w:color="auto" w:fill="FFFFFF"/>
        </w:rPr>
        <w:t>ent</w:t>
      </w:r>
      <w:r w:rsidRPr="00D81C76">
        <w:rPr>
          <w:rFonts w:cs="Arial"/>
          <w:sz w:val="18"/>
          <w:szCs w:val="18"/>
          <w:shd w:val="clear" w:color="auto" w:fill="FFFFFF"/>
        </w:rPr>
        <w:t xml:space="preserve"> of the share price, amounting to </w:t>
      </w:r>
      <w:r w:rsidR="008E0994" w:rsidRPr="00D81C76">
        <w:rPr>
          <w:rFonts w:cs="Arial"/>
          <w:sz w:val="18"/>
          <w:szCs w:val="18"/>
          <w:shd w:val="clear" w:color="auto" w:fill="FFFFFF"/>
        </w:rPr>
        <w:t xml:space="preserve">New Taiwan dollars </w:t>
      </w:r>
      <w:r w:rsidR="00F54017" w:rsidRPr="00D81C76">
        <w:rPr>
          <w:rFonts w:cs="Arial"/>
          <w:sz w:val="18"/>
          <w:szCs w:val="18"/>
          <w:shd w:val="clear" w:color="auto" w:fill="FFFFFF"/>
        </w:rPr>
        <w:t>126</w:t>
      </w:r>
      <w:r w:rsidRPr="00D81C76">
        <w:rPr>
          <w:rFonts w:cs="Arial"/>
          <w:sz w:val="18"/>
          <w:szCs w:val="18"/>
          <w:shd w:val="clear" w:color="auto" w:fill="FFFFFF"/>
        </w:rPr>
        <w:t>.</w:t>
      </w:r>
      <w:r w:rsidR="00F54017" w:rsidRPr="00D81C76">
        <w:rPr>
          <w:rFonts w:cs="Arial"/>
          <w:sz w:val="18"/>
          <w:szCs w:val="18"/>
          <w:shd w:val="clear" w:color="auto" w:fill="FFFFFF"/>
        </w:rPr>
        <w:t>00</w:t>
      </w:r>
      <w:r w:rsidRPr="00D81C76">
        <w:rPr>
          <w:rFonts w:cs="Arial"/>
          <w:sz w:val="18"/>
          <w:szCs w:val="18"/>
          <w:shd w:val="clear" w:color="auto" w:fill="FFFFFF"/>
        </w:rPr>
        <w:t xml:space="preserve"> million, </w:t>
      </w:r>
      <w:r w:rsidR="004A0215">
        <w:rPr>
          <w:rFonts w:cs="Arial"/>
          <w:sz w:val="18"/>
          <w:szCs w:val="18"/>
          <w:shd w:val="clear" w:color="auto" w:fill="FFFFFF"/>
        </w:rPr>
        <w:t>is</w:t>
      </w:r>
      <w:r w:rsidRPr="00D81C76">
        <w:rPr>
          <w:rFonts w:cs="Arial"/>
          <w:sz w:val="18"/>
          <w:szCs w:val="18"/>
          <w:shd w:val="clear" w:color="auto" w:fill="FFFFFF"/>
        </w:rPr>
        <w:t xml:space="preserve"> payable after</w:t>
      </w:r>
      <w:r w:rsidR="004A0215">
        <w:rPr>
          <w:rFonts w:cs="Arial"/>
          <w:sz w:val="18"/>
          <w:szCs w:val="18"/>
          <w:shd w:val="clear" w:color="auto" w:fill="FFFFFF"/>
        </w:rPr>
        <w:t xml:space="preserve"> </w:t>
      </w:r>
      <w:r w:rsidR="004A0215" w:rsidRPr="004A0215">
        <w:rPr>
          <w:rFonts w:cs="Arial"/>
          <w:sz w:val="18"/>
          <w:szCs w:val="18"/>
          <w:shd w:val="clear" w:color="auto" w:fill="FFFFFF"/>
        </w:rPr>
        <w:t xml:space="preserve">the registration of </w:t>
      </w:r>
      <w:r w:rsidR="00220438">
        <w:rPr>
          <w:rFonts w:cs="Arial"/>
          <w:sz w:val="18"/>
          <w:szCs w:val="18"/>
          <w:shd w:val="clear" w:color="auto" w:fill="FFFFFF"/>
        </w:rPr>
        <w:t xml:space="preserve">the change </w:t>
      </w:r>
      <w:r w:rsidR="002D2422">
        <w:rPr>
          <w:rFonts w:cs="Arial"/>
          <w:sz w:val="18"/>
          <w:szCs w:val="18"/>
          <w:shd w:val="clear" w:color="auto" w:fill="FFFFFF"/>
        </w:rPr>
        <w:t>of</w:t>
      </w:r>
      <w:r w:rsidR="00220438">
        <w:rPr>
          <w:rFonts w:cs="Arial"/>
          <w:sz w:val="18"/>
          <w:szCs w:val="18"/>
          <w:shd w:val="clear" w:color="auto" w:fill="FFFFFF"/>
        </w:rPr>
        <w:t xml:space="preserve"> </w:t>
      </w:r>
      <w:r w:rsidR="004A0215" w:rsidRPr="004A0215">
        <w:rPr>
          <w:rFonts w:cs="Arial"/>
          <w:sz w:val="18"/>
          <w:szCs w:val="18"/>
          <w:shd w:val="clear" w:color="auto" w:fill="FFFFFF"/>
        </w:rPr>
        <w:t xml:space="preserve">director to the buyer </w:t>
      </w:r>
      <w:r w:rsidR="004A0215">
        <w:rPr>
          <w:rFonts w:cs="Arial"/>
          <w:sz w:val="18"/>
          <w:szCs w:val="18"/>
          <w:shd w:val="clear" w:color="auto" w:fill="FFFFFF"/>
        </w:rPr>
        <w:t xml:space="preserve">and </w:t>
      </w:r>
      <w:r w:rsidRPr="00D81C76">
        <w:rPr>
          <w:rFonts w:cs="Arial"/>
          <w:sz w:val="18"/>
          <w:szCs w:val="18"/>
          <w:shd w:val="clear" w:color="auto" w:fill="FFFFFF"/>
        </w:rPr>
        <w:t>the buyer receives a notification of electricity sales for each project as agreed in the contract.</w:t>
      </w:r>
    </w:p>
    <w:p w14:paraId="7AD3E33B" w14:textId="77777777" w:rsidR="004A0215" w:rsidRPr="00D81C76" w:rsidRDefault="004A0215" w:rsidP="004A0215">
      <w:pPr>
        <w:shd w:val="clear" w:color="auto" w:fill="FFFFFF"/>
        <w:tabs>
          <w:tab w:val="left" w:pos="1440"/>
        </w:tabs>
        <w:spacing w:line="240" w:lineRule="auto"/>
        <w:ind w:left="1440" w:hanging="360"/>
        <w:jc w:val="thaiDistribute"/>
        <w:textAlignment w:val="baseline"/>
        <w:rPr>
          <w:rFonts w:cs="Arial"/>
          <w:sz w:val="18"/>
          <w:szCs w:val="18"/>
          <w:shd w:val="clear" w:color="auto" w:fill="FFFFFF"/>
        </w:rPr>
      </w:pPr>
    </w:p>
    <w:p w14:paraId="1320EFE1" w14:textId="4504A092" w:rsidR="00777BBA" w:rsidRPr="004A0215" w:rsidRDefault="004A0215" w:rsidP="004A0215">
      <w:pPr>
        <w:shd w:val="clear" w:color="auto" w:fill="FFFFFF"/>
        <w:tabs>
          <w:tab w:val="left" w:pos="1440"/>
        </w:tabs>
        <w:spacing w:line="240" w:lineRule="auto"/>
        <w:ind w:left="1440" w:hanging="360"/>
        <w:jc w:val="thaiDistribute"/>
        <w:textAlignment w:val="baseline"/>
        <w:rPr>
          <w:rFonts w:cstheme="minorBidi"/>
          <w:sz w:val="18"/>
          <w:szCs w:val="22"/>
          <w:shd w:val="clear" w:color="auto" w:fill="FFFFFF"/>
          <w:cs/>
          <w:lang w:bidi="th-TH"/>
        </w:rPr>
      </w:pPr>
      <w:r w:rsidRPr="00D81C76">
        <w:rPr>
          <w:rFonts w:cs="Arial"/>
          <w:sz w:val="18"/>
          <w:szCs w:val="18"/>
          <w:shd w:val="clear" w:color="auto" w:fill="FFFFFF"/>
        </w:rPr>
        <w:t>-</w:t>
      </w:r>
      <w:r w:rsidRPr="00D81C76">
        <w:rPr>
          <w:rFonts w:cs="Arial"/>
          <w:sz w:val="18"/>
          <w:szCs w:val="18"/>
          <w:shd w:val="clear" w:color="auto" w:fill="FFFFFF"/>
        </w:rPr>
        <w:tab/>
        <w:t xml:space="preserve">The second </w:t>
      </w:r>
      <w:r>
        <w:rPr>
          <w:rFonts w:cs="Browallia New"/>
          <w:sz w:val="18"/>
          <w:szCs w:val="22"/>
          <w:shd w:val="clear" w:color="auto" w:fill="FFFFFF"/>
          <w:lang w:bidi="th-TH"/>
        </w:rPr>
        <w:t xml:space="preserve">(b) </w:t>
      </w:r>
      <w:r w:rsidRPr="00D81C76">
        <w:rPr>
          <w:rFonts w:cs="Arial"/>
          <w:sz w:val="18"/>
          <w:szCs w:val="18"/>
          <w:shd w:val="clear" w:color="auto" w:fill="FFFFFF"/>
        </w:rPr>
        <w:t xml:space="preserve">instalment of the share price, amounting to New Taiwan dollars 126.00 million, </w:t>
      </w:r>
      <w:r>
        <w:rPr>
          <w:rFonts w:cs="Arial"/>
          <w:sz w:val="18"/>
          <w:szCs w:val="18"/>
          <w:shd w:val="clear" w:color="auto" w:fill="FFFFFF"/>
        </w:rPr>
        <w:t>is</w:t>
      </w:r>
      <w:r w:rsidRPr="00D81C76">
        <w:rPr>
          <w:rFonts w:cs="Arial"/>
          <w:sz w:val="18"/>
          <w:szCs w:val="18"/>
          <w:shd w:val="clear" w:color="auto" w:fill="FFFFFF"/>
        </w:rPr>
        <w:t xml:space="preserve"> payable</w:t>
      </w:r>
      <w:r w:rsidR="002D2422">
        <w:rPr>
          <w:rFonts w:cstheme="minorBidi" w:hint="cs"/>
          <w:sz w:val="18"/>
          <w:szCs w:val="22"/>
          <w:shd w:val="clear" w:color="auto" w:fill="FFFFFF"/>
          <w:cs/>
          <w:lang w:bidi="th-TH"/>
        </w:rPr>
        <w:t xml:space="preserve"> </w:t>
      </w:r>
      <w:r w:rsidR="002D2422">
        <w:rPr>
          <w:rFonts w:cstheme="minorBidi"/>
          <w:sz w:val="18"/>
          <w:szCs w:val="22"/>
          <w:shd w:val="clear" w:color="auto" w:fill="FFFFFF"/>
          <w:lang w:bidi="th-TH"/>
        </w:rPr>
        <w:t>30 days</w:t>
      </w:r>
      <w:r w:rsidRPr="00D81C76">
        <w:rPr>
          <w:rFonts w:cs="Arial"/>
          <w:sz w:val="18"/>
          <w:szCs w:val="18"/>
          <w:shd w:val="clear" w:color="auto" w:fill="FFFFFF"/>
        </w:rPr>
        <w:t xml:space="preserve"> after the buyer receives a notification of electricity sales for each project as agreed in the contract.</w:t>
      </w:r>
    </w:p>
    <w:p w14:paraId="3C40D11E" w14:textId="77777777" w:rsidR="004A0215" w:rsidRPr="004A0215" w:rsidRDefault="004A0215" w:rsidP="001B2D8E">
      <w:pPr>
        <w:shd w:val="clear" w:color="auto" w:fill="FFFFFF"/>
        <w:tabs>
          <w:tab w:val="left" w:pos="1440"/>
        </w:tabs>
        <w:spacing w:line="240" w:lineRule="auto"/>
        <w:ind w:left="1440" w:hanging="360"/>
        <w:jc w:val="thaiDistribute"/>
        <w:textAlignment w:val="baseline"/>
        <w:rPr>
          <w:rFonts w:cstheme="minorBidi"/>
          <w:sz w:val="18"/>
          <w:szCs w:val="22"/>
          <w:shd w:val="clear" w:color="auto" w:fill="FFFFFF"/>
          <w:lang w:bidi="th-TH"/>
        </w:rPr>
      </w:pPr>
    </w:p>
    <w:p w14:paraId="1EBFAED4" w14:textId="286057C1" w:rsidR="00777BBA" w:rsidRPr="00D81C76" w:rsidRDefault="00777BBA" w:rsidP="001B2D8E">
      <w:pPr>
        <w:shd w:val="clear" w:color="auto" w:fill="FFFFFF"/>
        <w:tabs>
          <w:tab w:val="left" w:pos="1440"/>
        </w:tabs>
        <w:spacing w:line="240" w:lineRule="auto"/>
        <w:ind w:left="1440" w:hanging="360"/>
        <w:jc w:val="thaiDistribute"/>
        <w:textAlignment w:val="baseline"/>
        <w:rPr>
          <w:rFonts w:cs="Arial"/>
          <w:sz w:val="18"/>
          <w:szCs w:val="18"/>
          <w:shd w:val="clear" w:color="auto" w:fill="FFFFFF"/>
        </w:rPr>
      </w:pPr>
      <w:r w:rsidRPr="00D81C76">
        <w:rPr>
          <w:rFonts w:cs="Arial"/>
          <w:sz w:val="18"/>
          <w:szCs w:val="18"/>
          <w:shd w:val="clear" w:color="auto" w:fill="FFFFFF"/>
        </w:rPr>
        <w:t>-</w:t>
      </w:r>
      <w:r w:rsidR="001B2D8E" w:rsidRPr="00D81C76">
        <w:rPr>
          <w:rFonts w:cs="Arial"/>
          <w:sz w:val="18"/>
          <w:szCs w:val="18"/>
          <w:shd w:val="clear" w:color="auto" w:fill="FFFFFF"/>
        </w:rPr>
        <w:tab/>
      </w:r>
      <w:r w:rsidRPr="00D81C76">
        <w:rPr>
          <w:rFonts w:cs="Arial"/>
          <w:sz w:val="18"/>
          <w:szCs w:val="18"/>
          <w:shd w:val="clear" w:color="auto" w:fill="FFFFFF"/>
        </w:rPr>
        <w:t xml:space="preserve">The </w:t>
      </w:r>
      <w:r w:rsidR="004A0215">
        <w:rPr>
          <w:rFonts w:cs="Arial"/>
          <w:sz w:val="18"/>
          <w:szCs w:val="18"/>
          <w:shd w:val="clear" w:color="auto" w:fill="FFFFFF"/>
        </w:rPr>
        <w:t>third</w:t>
      </w:r>
      <w:r w:rsidRPr="00D81C76">
        <w:rPr>
          <w:rFonts w:cs="Arial"/>
          <w:sz w:val="18"/>
          <w:szCs w:val="18"/>
          <w:shd w:val="clear" w:color="auto" w:fill="FFFFFF"/>
        </w:rPr>
        <w:t xml:space="preserve"> instalment of the share price, amounting to </w:t>
      </w:r>
      <w:r w:rsidR="008E0994" w:rsidRPr="00D81C76">
        <w:rPr>
          <w:rFonts w:cs="Arial"/>
          <w:sz w:val="18"/>
          <w:szCs w:val="18"/>
          <w:shd w:val="clear" w:color="auto" w:fill="FFFFFF"/>
        </w:rPr>
        <w:t xml:space="preserve">New Taiwan dollars </w:t>
      </w:r>
      <w:r w:rsidR="00F54017" w:rsidRPr="00D81C76">
        <w:rPr>
          <w:rFonts w:cs="Arial"/>
          <w:sz w:val="18"/>
          <w:szCs w:val="18"/>
          <w:shd w:val="clear" w:color="auto" w:fill="FFFFFF"/>
        </w:rPr>
        <w:t>42</w:t>
      </w:r>
      <w:r w:rsidRPr="00D81C76">
        <w:rPr>
          <w:rFonts w:cs="Arial"/>
          <w:sz w:val="18"/>
          <w:szCs w:val="18"/>
          <w:shd w:val="clear" w:color="auto" w:fill="FFFFFF"/>
        </w:rPr>
        <w:t>.</w:t>
      </w:r>
      <w:r w:rsidR="00F54017" w:rsidRPr="00D81C76">
        <w:rPr>
          <w:rFonts w:cs="Arial"/>
          <w:sz w:val="18"/>
          <w:szCs w:val="18"/>
          <w:shd w:val="clear" w:color="auto" w:fill="FFFFFF"/>
        </w:rPr>
        <w:t>00</w:t>
      </w:r>
      <w:r w:rsidRPr="00D81C76">
        <w:rPr>
          <w:rFonts w:cs="Arial"/>
          <w:sz w:val="18"/>
          <w:szCs w:val="18"/>
          <w:shd w:val="clear" w:color="auto" w:fill="FFFFFF"/>
        </w:rPr>
        <w:t xml:space="preserve"> million, is payable </w:t>
      </w:r>
      <w:r w:rsidR="002D2422">
        <w:rPr>
          <w:rFonts w:cs="Arial"/>
          <w:sz w:val="18"/>
          <w:szCs w:val="18"/>
          <w:shd w:val="clear" w:color="auto" w:fill="FFFFFF"/>
        </w:rPr>
        <w:t>5 days after</w:t>
      </w:r>
      <w:r w:rsidRPr="00D81C76">
        <w:rPr>
          <w:rFonts w:cs="Arial"/>
          <w:sz w:val="18"/>
          <w:szCs w:val="18"/>
          <w:shd w:val="clear" w:color="auto" w:fill="FFFFFF"/>
        </w:rPr>
        <w:t xml:space="preserve"> the seller and the contracting </w:t>
      </w:r>
      <w:r w:rsidR="002D2422">
        <w:rPr>
          <w:rFonts w:cs="Arial"/>
          <w:sz w:val="18"/>
          <w:szCs w:val="18"/>
          <w:shd w:val="clear" w:color="auto" w:fill="FFFFFF"/>
        </w:rPr>
        <w:t>party</w:t>
      </w:r>
      <w:r w:rsidRPr="00D81C76">
        <w:rPr>
          <w:rFonts w:cs="Arial"/>
          <w:sz w:val="18"/>
          <w:szCs w:val="18"/>
          <w:shd w:val="clear" w:color="auto" w:fill="FFFFFF"/>
        </w:rPr>
        <w:t xml:space="preserve"> sign an amendment to</w:t>
      </w:r>
      <w:r w:rsidR="002D2422">
        <w:rPr>
          <w:rFonts w:cs="Arial"/>
          <w:sz w:val="18"/>
          <w:szCs w:val="18"/>
          <w:shd w:val="clear" w:color="auto" w:fill="FFFFFF"/>
        </w:rPr>
        <w:t xml:space="preserve"> chang</w:t>
      </w:r>
      <w:r w:rsidR="00D02005">
        <w:rPr>
          <w:rFonts w:cs="Browallia New"/>
          <w:sz w:val="18"/>
          <w:szCs w:val="22"/>
          <w:shd w:val="clear" w:color="auto" w:fill="FFFFFF"/>
          <w:lang w:bidi="th-TH"/>
        </w:rPr>
        <w:t>e the seller name in</w:t>
      </w:r>
      <w:r w:rsidRPr="00D81C76">
        <w:rPr>
          <w:rFonts w:cs="Arial"/>
          <w:sz w:val="18"/>
          <w:szCs w:val="18"/>
          <w:shd w:val="clear" w:color="auto" w:fill="FFFFFF"/>
        </w:rPr>
        <w:t xml:space="preserve"> the power purchase </w:t>
      </w:r>
      <w:r w:rsidRPr="00D81C76">
        <w:rPr>
          <w:rFonts w:cs="Arial"/>
          <w:spacing w:val="-2"/>
          <w:sz w:val="18"/>
          <w:szCs w:val="18"/>
          <w:shd w:val="clear" w:color="auto" w:fill="FFFFFF"/>
        </w:rPr>
        <w:t>agreement</w:t>
      </w:r>
      <w:r w:rsidR="00D02005">
        <w:rPr>
          <w:rFonts w:cs="Arial"/>
          <w:spacing w:val="-2"/>
          <w:sz w:val="18"/>
          <w:szCs w:val="18"/>
          <w:shd w:val="clear" w:color="auto" w:fill="FFFFFF"/>
        </w:rPr>
        <w:t xml:space="preserve"> </w:t>
      </w:r>
      <w:r w:rsidRPr="00D81C76">
        <w:rPr>
          <w:rFonts w:cs="Arial"/>
          <w:spacing w:val="-2"/>
          <w:sz w:val="18"/>
          <w:szCs w:val="18"/>
          <w:shd w:val="clear" w:color="auto" w:fill="FFFFFF"/>
        </w:rPr>
        <w:t>and the subsidiar</w:t>
      </w:r>
      <w:r w:rsidR="00C674C6" w:rsidRPr="00D81C76">
        <w:rPr>
          <w:rFonts w:cs="Arial"/>
          <w:spacing w:val="-2"/>
          <w:sz w:val="18"/>
          <w:szCs w:val="18"/>
          <w:shd w:val="clear" w:color="auto" w:fill="FFFFFF"/>
        </w:rPr>
        <w:t>ies</w:t>
      </w:r>
      <w:r w:rsidRPr="00D81C76">
        <w:rPr>
          <w:rFonts w:cs="Arial"/>
          <w:sz w:val="18"/>
          <w:szCs w:val="18"/>
          <w:shd w:val="clear" w:color="auto" w:fill="FFFFFF"/>
        </w:rPr>
        <w:t xml:space="preserve"> filed for a VAT refund.</w:t>
      </w:r>
    </w:p>
    <w:p w14:paraId="04A13B7A" w14:textId="77777777" w:rsidR="00777BBA" w:rsidRPr="00D81C76" w:rsidRDefault="00777BBA" w:rsidP="00777BBA">
      <w:pPr>
        <w:shd w:val="clear" w:color="auto" w:fill="FFFFFF"/>
        <w:spacing w:line="240" w:lineRule="auto"/>
        <w:ind w:left="1080"/>
        <w:jc w:val="thaiDistribute"/>
        <w:textAlignment w:val="baseline"/>
        <w:rPr>
          <w:rFonts w:cs="Arial"/>
          <w:sz w:val="18"/>
          <w:szCs w:val="18"/>
          <w:shd w:val="clear" w:color="auto" w:fill="FFFFFF"/>
        </w:rPr>
      </w:pPr>
    </w:p>
    <w:p w14:paraId="3AA2B203" w14:textId="3CF7F8CF" w:rsidR="00777BBA" w:rsidRPr="00D81C76" w:rsidRDefault="00777BBA" w:rsidP="006E15FE">
      <w:pPr>
        <w:shd w:val="clear" w:color="auto" w:fill="FFFFFF"/>
        <w:tabs>
          <w:tab w:val="left" w:pos="1440"/>
        </w:tabs>
        <w:spacing w:line="240" w:lineRule="auto"/>
        <w:ind w:left="1440" w:hanging="360"/>
        <w:jc w:val="thaiDistribute"/>
        <w:textAlignment w:val="baseline"/>
        <w:rPr>
          <w:rFonts w:cs="Arial"/>
          <w:sz w:val="18"/>
          <w:szCs w:val="18"/>
          <w:shd w:val="clear" w:color="auto" w:fill="FFFFFF"/>
        </w:rPr>
      </w:pPr>
      <w:r w:rsidRPr="00D81C76">
        <w:rPr>
          <w:rFonts w:cs="Arial"/>
          <w:sz w:val="18"/>
          <w:szCs w:val="18"/>
          <w:shd w:val="clear" w:color="auto" w:fill="FFFFFF"/>
        </w:rPr>
        <w:t>-</w:t>
      </w:r>
      <w:r w:rsidR="006E15FE" w:rsidRPr="00D81C76">
        <w:rPr>
          <w:rFonts w:cs="Arial"/>
          <w:sz w:val="18"/>
          <w:szCs w:val="18"/>
          <w:shd w:val="clear" w:color="auto" w:fill="FFFFFF"/>
        </w:rPr>
        <w:tab/>
      </w:r>
      <w:r w:rsidRPr="00D81C76">
        <w:rPr>
          <w:rFonts w:cs="Arial"/>
          <w:sz w:val="18"/>
          <w:szCs w:val="18"/>
          <w:shd w:val="clear" w:color="auto" w:fill="FFFFFF"/>
        </w:rPr>
        <w:t xml:space="preserve">The </w:t>
      </w:r>
      <w:r w:rsidR="004A0215" w:rsidRPr="00D81C76">
        <w:rPr>
          <w:rFonts w:cs="Arial"/>
          <w:sz w:val="18"/>
          <w:szCs w:val="18"/>
          <w:shd w:val="clear" w:color="auto" w:fill="FFFFFF"/>
        </w:rPr>
        <w:t>fourth</w:t>
      </w:r>
      <w:r w:rsidRPr="00D81C76">
        <w:rPr>
          <w:rFonts w:cs="Arial"/>
          <w:sz w:val="18"/>
          <w:szCs w:val="18"/>
          <w:shd w:val="clear" w:color="auto" w:fill="FFFFFF"/>
        </w:rPr>
        <w:t xml:space="preserve"> instalment of the share price, amounting to </w:t>
      </w:r>
      <w:r w:rsidR="008E0994" w:rsidRPr="00D81C76">
        <w:rPr>
          <w:rFonts w:cs="Arial"/>
          <w:sz w:val="18"/>
          <w:szCs w:val="18"/>
          <w:shd w:val="clear" w:color="auto" w:fill="FFFFFF"/>
        </w:rPr>
        <w:t xml:space="preserve">New Taiwan dollars </w:t>
      </w:r>
      <w:r w:rsidR="00F54017" w:rsidRPr="00D81C76">
        <w:rPr>
          <w:rFonts w:cs="Arial"/>
          <w:sz w:val="18"/>
          <w:szCs w:val="18"/>
          <w:shd w:val="clear" w:color="auto" w:fill="FFFFFF"/>
        </w:rPr>
        <w:t>38</w:t>
      </w:r>
      <w:r w:rsidRPr="00D81C76">
        <w:rPr>
          <w:rFonts w:cs="Arial"/>
          <w:sz w:val="18"/>
          <w:szCs w:val="18"/>
          <w:shd w:val="clear" w:color="auto" w:fill="FFFFFF"/>
        </w:rPr>
        <w:t>.</w:t>
      </w:r>
      <w:r w:rsidR="00F54017" w:rsidRPr="00D81C76">
        <w:rPr>
          <w:rFonts w:cs="Arial"/>
          <w:sz w:val="18"/>
          <w:szCs w:val="18"/>
          <w:shd w:val="clear" w:color="auto" w:fill="FFFFFF"/>
        </w:rPr>
        <w:t>43</w:t>
      </w:r>
      <w:r w:rsidRPr="00D81C76">
        <w:rPr>
          <w:rFonts w:cs="Arial"/>
          <w:sz w:val="18"/>
          <w:szCs w:val="18"/>
          <w:shd w:val="clear" w:color="auto" w:fill="FFFFFF"/>
        </w:rPr>
        <w:t xml:space="preserve"> million, is payable </w:t>
      </w:r>
      <w:r w:rsidR="00F54017" w:rsidRPr="00D81C76">
        <w:rPr>
          <w:rFonts w:cs="Arial"/>
          <w:sz w:val="18"/>
          <w:szCs w:val="18"/>
          <w:shd w:val="clear" w:color="auto" w:fill="FFFFFF"/>
        </w:rPr>
        <w:t>30</w:t>
      </w:r>
      <w:r w:rsidRPr="00D81C76">
        <w:rPr>
          <w:rFonts w:cs="Arial"/>
          <w:sz w:val="18"/>
          <w:szCs w:val="18"/>
          <w:shd w:val="clear" w:color="auto" w:fill="FFFFFF"/>
        </w:rPr>
        <w:t xml:space="preserve"> days after the buyer receives the first electricity purchase </w:t>
      </w:r>
      <w:r w:rsidR="00D02005" w:rsidRPr="00D81C76">
        <w:rPr>
          <w:rFonts w:cs="Arial"/>
          <w:sz w:val="18"/>
          <w:szCs w:val="18"/>
          <w:shd w:val="clear" w:color="auto" w:fill="FFFFFF"/>
        </w:rPr>
        <w:t xml:space="preserve">notification </w:t>
      </w:r>
      <w:r w:rsidRPr="00D81C76">
        <w:rPr>
          <w:rFonts w:cs="Arial"/>
          <w:sz w:val="18"/>
          <w:szCs w:val="18"/>
          <w:shd w:val="clear" w:color="auto" w:fill="FFFFFF"/>
        </w:rPr>
        <w:t xml:space="preserve">for </w:t>
      </w:r>
      <w:r w:rsidR="00D02005">
        <w:rPr>
          <w:rFonts w:cs="Arial"/>
          <w:sz w:val="18"/>
          <w:szCs w:val="18"/>
          <w:shd w:val="clear" w:color="auto" w:fill="FFFFFF"/>
        </w:rPr>
        <w:t>each</w:t>
      </w:r>
      <w:r w:rsidRPr="00D81C76">
        <w:rPr>
          <w:rFonts w:cs="Arial"/>
          <w:sz w:val="18"/>
          <w:szCs w:val="18"/>
          <w:shd w:val="clear" w:color="auto" w:fill="FFFFFF"/>
        </w:rPr>
        <w:t xml:space="preserve"> project as agreed in the contract.</w:t>
      </w:r>
    </w:p>
    <w:p w14:paraId="44EABDCD" w14:textId="77777777" w:rsidR="007B28C5" w:rsidRPr="00D81C76" w:rsidRDefault="007B28C5" w:rsidP="006E15FE">
      <w:pPr>
        <w:shd w:val="clear" w:color="auto" w:fill="FFFFFF"/>
        <w:spacing w:line="240" w:lineRule="auto"/>
        <w:ind w:left="1080"/>
        <w:jc w:val="thaiDistribute"/>
        <w:textAlignment w:val="baseline"/>
        <w:rPr>
          <w:rFonts w:cs="Arial"/>
          <w:sz w:val="18"/>
          <w:szCs w:val="18"/>
          <w:shd w:val="clear" w:color="auto" w:fill="FFFFFF"/>
        </w:rPr>
      </w:pPr>
    </w:p>
    <w:p w14:paraId="5D6F9D10" w14:textId="21B41427" w:rsidR="00244A8D" w:rsidRPr="00A83D0E" w:rsidRDefault="00A94675" w:rsidP="00DF13EC">
      <w:pPr>
        <w:spacing w:line="240" w:lineRule="auto"/>
        <w:ind w:left="1080"/>
        <w:jc w:val="thaiDistribute"/>
        <w:rPr>
          <w:rFonts w:cs="Arial"/>
          <w:sz w:val="18"/>
          <w:szCs w:val="18"/>
          <w:shd w:val="clear" w:color="auto" w:fill="FFFFFF"/>
        </w:rPr>
      </w:pPr>
      <w:r w:rsidRPr="00D81C76">
        <w:rPr>
          <w:rFonts w:cs="Arial"/>
          <w:sz w:val="18"/>
          <w:szCs w:val="18"/>
          <w:shd w:val="clear" w:color="auto" w:fill="FFFFFF"/>
        </w:rPr>
        <w:t xml:space="preserve">In the share purchase agreement, there are conditions precedent which terms and conditions that must be fulfilled before the completed transaction. As </w:t>
      </w:r>
      <w:r w:rsidR="00F54017" w:rsidRPr="00D81C76">
        <w:rPr>
          <w:rFonts w:cs="Arial"/>
          <w:sz w:val="18"/>
          <w:szCs w:val="18"/>
          <w:shd w:val="clear" w:color="auto" w:fill="FFFFFF"/>
        </w:rPr>
        <w:t>31</w:t>
      </w:r>
      <w:r w:rsidRPr="00D81C76">
        <w:rPr>
          <w:rFonts w:cs="Arial"/>
          <w:sz w:val="18"/>
          <w:szCs w:val="18"/>
          <w:shd w:val="clear" w:color="auto" w:fill="FFFFFF"/>
        </w:rPr>
        <w:t xml:space="preserve"> December </w:t>
      </w:r>
      <w:r w:rsidR="00F54017" w:rsidRPr="00D81C76">
        <w:rPr>
          <w:rFonts w:cs="Arial"/>
          <w:sz w:val="18"/>
          <w:szCs w:val="18"/>
          <w:shd w:val="clear" w:color="auto" w:fill="FFFFFF"/>
        </w:rPr>
        <w:t>2024</w:t>
      </w:r>
      <w:r w:rsidRPr="00D81C76">
        <w:rPr>
          <w:rFonts w:cs="Arial"/>
          <w:sz w:val="18"/>
          <w:szCs w:val="18"/>
          <w:shd w:val="clear" w:color="auto" w:fill="FFFFFF"/>
        </w:rPr>
        <w:t xml:space="preserve">, the Group has not yet completed these conditions precedent. Additionally, the agreement specifies that the Group will receive payment from the buyer once the Group has fulfilled each of the terms and conditions under the agreement. However, since </w:t>
      </w:r>
      <w:r w:rsidRPr="00A83D0E">
        <w:rPr>
          <w:rFonts w:cs="Arial"/>
          <w:sz w:val="18"/>
          <w:szCs w:val="18"/>
          <w:shd w:val="clear" w:color="auto" w:fill="FFFFFF"/>
        </w:rPr>
        <w:t xml:space="preserve">the Group has already registered the change of shareholders and </w:t>
      </w:r>
      <w:r w:rsidRPr="00A83D0E">
        <w:rPr>
          <w:rFonts w:cs="Arial"/>
          <w:sz w:val="18"/>
          <w:szCs w:val="18"/>
          <w:shd w:val="clear" w:color="auto" w:fill="FFFFFF"/>
          <w:lang w:val="en-US" w:bidi="th-TH"/>
        </w:rPr>
        <w:t>board of director</w:t>
      </w:r>
      <w:r w:rsidRPr="00A83D0E">
        <w:rPr>
          <w:rFonts w:cs="Arial"/>
          <w:sz w:val="18"/>
          <w:szCs w:val="18"/>
          <w:shd w:val="clear" w:color="auto" w:fill="FFFFFF"/>
        </w:rPr>
        <w:t xml:space="preserve"> from the seller to the buyer, </w:t>
      </w:r>
      <w:r w:rsidR="00CE0950" w:rsidRPr="00A83D0E">
        <w:rPr>
          <w:rFonts w:cs="Arial"/>
          <w:sz w:val="18"/>
          <w:szCs w:val="18"/>
          <w:shd w:val="clear" w:color="auto" w:fill="FFFFFF"/>
        </w:rPr>
        <w:t xml:space="preserve">therefore </w:t>
      </w:r>
      <w:r w:rsidRPr="00A83D0E">
        <w:rPr>
          <w:rFonts w:cs="Arial"/>
          <w:sz w:val="18"/>
          <w:szCs w:val="18"/>
          <w:shd w:val="clear" w:color="auto" w:fill="FFFFFF"/>
        </w:rPr>
        <w:t xml:space="preserve">the </w:t>
      </w:r>
      <w:r w:rsidR="00CE0950" w:rsidRPr="00A83D0E">
        <w:rPr>
          <w:rFonts w:cs="Arial"/>
          <w:sz w:val="18"/>
          <w:szCs w:val="18"/>
          <w:shd w:val="clear" w:color="auto" w:fill="FFFFFF"/>
        </w:rPr>
        <w:t>G</w:t>
      </w:r>
      <w:r w:rsidRPr="00A83D0E">
        <w:rPr>
          <w:rFonts w:cs="Arial"/>
          <w:sz w:val="18"/>
          <w:szCs w:val="18"/>
          <w:shd w:val="clear" w:color="auto" w:fill="FFFFFF"/>
        </w:rPr>
        <w:t>roup</w:t>
      </w:r>
      <w:r w:rsidR="00A83D0E" w:rsidRPr="00A83D0E">
        <w:rPr>
          <w:rFonts w:cs="Arial"/>
          <w:sz w:val="18"/>
          <w:szCs w:val="18"/>
          <w:shd w:val="clear" w:color="auto" w:fill="FFFFFF"/>
        </w:rPr>
        <w:t xml:space="preserve"> has lost control</w:t>
      </w:r>
      <w:r w:rsidR="00A83D0E" w:rsidRPr="00A83D0E">
        <w:t xml:space="preserve"> </w:t>
      </w:r>
      <w:r w:rsidR="00A83D0E" w:rsidRPr="00A83D0E">
        <w:rPr>
          <w:rFonts w:cs="Arial"/>
          <w:sz w:val="18"/>
          <w:szCs w:val="18"/>
          <w:shd w:val="clear" w:color="auto" w:fill="FFFFFF"/>
        </w:rPr>
        <w:t xml:space="preserve">over these companies. Therefore, the group has ceased to consolidate the subsidiary's financial statements into the consolidated financial statements as of 31 December 2024. Consequently, the group has </w:t>
      </w:r>
      <w:r w:rsidRPr="00A83D0E">
        <w:rPr>
          <w:rFonts w:cs="Arial"/>
          <w:sz w:val="18"/>
          <w:szCs w:val="18"/>
          <w:shd w:val="clear" w:color="auto" w:fill="FFFFFF"/>
        </w:rPr>
        <w:t>recorded the investment in the subsidiar</w:t>
      </w:r>
      <w:r w:rsidR="00CE0950" w:rsidRPr="00A83D0E">
        <w:rPr>
          <w:rFonts w:cs="Arial"/>
          <w:sz w:val="18"/>
          <w:szCs w:val="18"/>
          <w:shd w:val="clear" w:color="auto" w:fill="FFFFFF"/>
        </w:rPr>
        <w:t>ies</w:t>
      </w:r>
      <w:r w:rsidRPr="00A83D0E">
        <w:rPr>
          <w:rFonts w:cs="Arial"/>
          <w:sz w:val="18"/>
          <w:szCs w:val="18"/>
          <w:shd w:val="clear" w:color="auto" w:fill="FFFFFF"/>
        </w:rPr>
        <w:t xml:space="preserve"> as </w:t>
      </w:r>
      <w:bookmarkStart w:id="27" w:name="_Hlk191418385"/>
      <w:r w:rsidR="000D31C2" w:rsidRPr="00A83D0E">
        <w:rPr>
          <w:rFonts w:cs="Arial"/>
          <w:sz w:val="18"/>
          <w:szCs w:val="18"/>
          <w:shd w:val="clear" w:color="auto" w:fill="FFFFFF"/>
        </w:rPr>
        <w:t xml:space="preserve">non-current financial assets measured at fair value </w:t>
      </w:r>
      <w:r w:rsidRPr="00A83D0E">
        <w:rPr>
          <w:rFonts w:cs="Arial"/>
          <w:sz w:val="18"/>
          <w:szCs w:val="18"/>
          <w:shd w:val="clear" w:color="auto" w:fill="FFFFFF"/>
        </w:rPr>
        <w:t>through profit or loss</w:t>
      </w:r>
      <w:bookmarkEnd w:id="27"/>
      <w:r w:rsidR="0097087F" w:rsidRPr="00A83D0E">
        <w:rPr>
          <w:rFonts w:cs="Arial"/>
          <w:sz w:val="18"/>
          <w:szCs w:val="18"/>
          <w:shd w:val="clear" w:color="auto" w:fill="FFFFFF"/>
          <w:lang w:val="en-US"/>
        </w:rPr>
        <w:t xml:space="preserve"> amounting to Baht </w:t>
      </w:r>
      <w:r w:rsidR="00F54017" w:rsidRPr="00A83D0E">
        <w:rPr>
          <w:rFonts w:cs="Arial"/>
          <w:sz w:val="18"/>
          <w:szCs w:val="18"/>
          <w:shd w:val="clear" w:color="auto" w:fill="FFFFFF"/>
        </w:rPr>
        <w:t>474</w:t>
      </w:r>
      <w:r w:rsidR="0097087F" w:rsidRPr="00A83D0E">
        <w:rPr>
          <w:rFonts w:cs="Arial"/>
          <w:sz w:val="18"/>
          <w:szCs w:val="18"/>
          <w:shd w:val="clear" w:color="auto" w:fill="FFFFFF"/>
          <w:lang w:val="en-US"/>
        </w:rPr>
        <w:t>.</w:t>
      </w:r>
      <w:r w:rsidR="00F54017" w:rsidRPr="00A83D0E">
        <w:rPr>
          <w:rFonts w:cs="Arial"/>
          <w:sz w:val="18"/>
          <w:szCs w:val="18"/>
          <w:shd w:val="clear" w:color="auto" w:fill="FFFFFF"/>
        </w:rPr>
        <w:t>70</w:t>
      </w:r>
      <w:r w:rsidR="0097087F" w:rsidRPr="00A83D0E">
        <w:rPr>
          <w:rFonts w:cs="Arial"/>
          <w:sz w:val="18"/>
          <w:szCs w:val="18"/>
          <w:shd w:val="clear" w:color="auto" w:fill="FFFFFF"/>
          <w:lang w:val="en-US"/>
        </w:rPr>
        <w:t xml:space="preserve"> million</w:t>
      </w:r>
      <w:r w:rsidRPr="00A83D0E">
        <w:rPr>
          <w:rFonts w:cs="Arial"/>
          <w:sz w:val="18"/>
          <w:szCs w:val="18"/>
          <w:shd w:val="clear" w:color="auto" w:fill="FFFFFF"/>
        </w:rPr>
        <w:t>.</w:t>
      </w:r>
    </w:p>
    <w:p w14:paraId="40FAD528" w14:textId="77777777" w:rsidR="00DF13EC" w:rsidRPr="00A83D0E" w:rsidRDefault="00DF13EC" w:rsidP="00DF13EC">
      <w:pPr>
        <w:spacing w:line="240" w:lineRule="auto"/>
        <w:ind w:left="1080"/>
        <w:jc w:val="thaiDistribute"/>
        <w:rPr>
          <w:rFonts w:cs="Arial"/>
          <w:sz w:val="18"/>
          <w:szCs w:val="18"/>
          <w:shd w:val="clear" w:color="auto" w:fill="FFFFFF"/>
        </w:rPr>
      </w:pPr>
    </w:p>
    <w:p w14:paraId="593EE553" w14:textId="1B61D698" w:rsidR="00DF13EC" w:rsidRPr="00D81C76" w:rsidRDefault="00DF13EC" w:rsidP="00DF13EC">
      <w:pPr>
        <w:spacing w:line="240" w:lineRule="auto"/>
        <w:ind w:left="1080"/>
        <w:jc w:val="thaiDistribute"/>
        <w:rPr>
          <w:rFonts w:cs="Arial"/>
          <w:sz w:val="18"/>
          <w:szCs w:val="18"/>
          <w:shd w:val="clear" w:color="auto" w:fill="FFFFFF"/>
        </w:rPr>
      </w:pPr>
      <w:r w:rsidRPr="00A83D0E">
        <w:rPr>
          <w:rFonts w:cs="Arial"/>
          <w:sz w:val="18"/>
          <w:szCs w:val="18"/>
          <w:shd w:val="clear" w:color="auto" w:fill="FFFFFF"/>
        </w:rPr>
        <w:t xml:space="preserve">For the year ended </w:t>
      </w:r>
      <w:r w:rsidR="00F54017" w:rsidRPr="00A83D0E">
        <w:rPr>
          <w:rFonts w:cs="Arial"/>
          <w:sz w:val="18"/>
          <w:szCs w:val="18"/>
          <w:shd w:val="clear" w:color="auto" w:fill="FFFFFF"/>
        </w:rPr>
        <w:t>2024</w:t>
      </w:r>
      <w:r w:rsidRPr="00A83D0E">
        <w:rPr>
          <w:rFonts w:cs="Arial"/>
          <w:sz w:val="18"/>
          <w:szCs w:val="18"/>
          <w:shd w:val="clear" w:color="auto" w:fill="FFFFFF"/>
        </w:rPr>
        <w:t>, the consolidated financial statements recognised a loss on</w:t>
      </w:r>
      <w:r w:rsidR="00A83D0E" w:rsidRPr="00A83D0E">
        <w:rPr>
          <w:rFonts w:cs="Arial"/>
          <w:sz w:val="18"/>
          <w:szCs w:val="18"/>
          <w:shd w:val="clear" w:color="auto" w:fill="FFFFFF"/>
        </w:rPr>
        <w:t xml:space="preserve"> lost control of</w:t>
      </w:r>
      <w:r w:rsidRPr="00A83D0E">
        <w:rPr>
          <w:rFonts w:cs="Arial"/>
          <w:sz w:val="18"/>
          <w:szCs w:val="18"/>
          <w:shd w:val="clear" w:color="auto" w:fill="FFFFFF"/>
        </w:rPr>
        <w:t xml:space="preserve"> this transaction amounting to New Taiwan dollars </w:t>
      </w:r>
      <w:r w:rsidR="00F54017" w:rsidRPr="00A83D0E">
        <w:rPr>
          <w:rFonts w:cs="Arial"/>
          <w:sz w:val="18"/>
          <w:szCs w:val="18"/>
          <w:shd w:val="clear" w:color="auto" w:fill="FFFFFF"/>
        </w:rPr>
        <w:t>0</w:t>
      </w:r>
      <w:r w:rsidRPr="00A83D0E">
        <w:rPr>
          <w:rFonts w:cs="Arial"/>
          <w:sz w:val="18"/>
          <w:szCs w:val="18"/>
          <w:shd w:val="clear" w:color="auto" w:fill="FFFFFF"/>
        </w:rPr>
        <w:t>.</w:t>
      </w:r>
      <w:r w:rsidR="00F54017" w:rsidRPr="00A83D0E">
        <w:rPr>
          <w:rFonts w:cs="Arial"/>
          <w:sz w:val="18"/>
          <w:szCs w:val="18"/>
          <w:shd w:val="clear" w:color="auto" w:fill="FFFFFF"/>
        </w:rPr>
        <w:t>54</w:t>
      </w:r>
      <w:r w:rsidRPr="00A83D0E">
        <w:rPr>
          <w:rFonts w:cs="Arial"/>
          <w:sz w:val="18"/>
          <w:szCs w:val="18"/>
          <w:shd w:val="clear" w:color="auto" w:fill="FFFFFF"/>
        </w:rPr>
        <w:t xml:space="preserve"> million (equivalent to Baht </w:t>
      </w:r>
      <w:r w:rsidR="00F54017" w:rsidRPr="00A83D0E">
        <w:rPr>
          <w:rFonts w:cs="Arial"/>
          <w:sz w:val="18"/>
          <w:szCs w:val="18"/>
          <w:shd w:val="clear" w:color="auto" w:fill="FFFFFF"/>
        </w:rPr>
        <w:t>0</w:t>
      </w:r>
      <w:r w:rsidRPr="00A83D0E">
        <w:rPr>
          <w:rFonts w:cs="Arial"/>
          <w:sz w:val="18"/>
          <w:szCs w:val="18"/>
          <w:shd w:val="clear" w:color="auto" w:fill="FFFFFF"/>
        </w:rPr>
        <w:t>.</w:t>
      </w:r>
      <w:r w:rsidR="00F54017" w:rsidRPr="00A83D0E">
        <w:rPr>
          <w:rFonts w:cs="Arial"/>
          <w:sz w:val="18"/>
          <w:szCs w:val="18"/>
          <w:shd w:val="clear" w:color="auto" w:fill="FFFFFF"/>
        </w:rPr>
        <w:t>60</w:t>
      </w:r>
      <w:r w:rsidRPr="00A83D0E">
        <w:rPr>
          <w:rFonts w:cs="Arial"/>
          <w:sz w:val="18"/>
          <w:szCs w:val="18"/>
          <w:shd w:val="clear" w:color="auto" w:fill="FFFFFF"/>
        </w:rPr>
        <w:t xml:space="preserve"> million</w:t>
      </w:r>
      <w:r w:rsidR="008D798D" w:rsidRPr="00A83D0E">
        <w:rPr>
          <w:rFonts w:cs="Arial"/>
          <w:sz w:val="18"/>
          <w:szCs w:val="18"/>
          <w:shd w:val="clear" w:color="auto" w:fill="FFFFFF"/>
          <w:lang w:bidi="th-TH"/>
        </w:rPr>
        <w:t>)</w:t>
      </w:r>
      <w:r w:rsidRPr="00A83D0E">
        <w:rPr>
          <w:rFonts w:cs="Arial"/>
          <w:sz w:val="18"/>
          <w:szCs w:val="18"/>
          <w:shd w:val="clear" w:color="auto" w:fill="FFFFFF"/>
        </w:rPr>
        <w:t>.</w:t>
      </w:r>
    </w:p>
    <w:p w14:paraId="1E1A7B97" w14:textId="77777777" w:rsidR="00A94675" w:rsidRPr="00D81C76" w:rsidRDefault="00A94675" w:rsidP="00D921DF">
      <w:pPr>
        <w:spacing w:line="240" w:lineRule="auto"/>
        <w:ind w:left="1080"/>
        <w:jc w:val="thaiDistribute"/>
        <w:rPr>
          <w:rFonts w:cs="Arial"/>
          <w:sz w:val="18"/>
          <w:szCs w:val="18"/>
          <w:shd w:val="clear" w:color="auto" w:fill="FFFFFF"/>
          <w:lang w:bidi="th-TH"/>
        </w:rPr>
      </w:pPr>
    </w:p>
    <w:p w14:paraId="6BC6D233" w14:textId="53D4B7C7" w:rsidR="00D60827" w:rsidRPr="00A35AC0" w:rsidRDefault="00B26471" w:rsidP="00A35AC0">
      <w:pPr>
        <w:spacing w:line="240" w:lineRule="auto"/>
        <w:ind w:left="1080"/>
        <w:jc w:val="thaiDistribute"/>
        <w:rPr>
          <w:rFonts w:cs="Arial"/>
          <w:spacing w:val="-4"/>
          <w:sz w:val="18"/>
          <w:szCs w:val="18"/>
          <w:lang w:val="en-US"/>
        </w:rPr>
        <w:sectPr w:rsidR="00D60827" w:rsidRPr="00A35AC0" w:rsidSect="005F59A4">
          <w:pgSz w:w="11906" w:h="16838" w:code="9"/>
          <w:pgMar w:top="1440" w:right="720" w:bottom="720" w:left="1728" w:header="706" w:footer="706" w:gutter="0"/>
          <w:cols w:space="720"/>
        </w:sectPr>
      </w:pPr>
      <w:r w:rsidRPr="00D81C76">
        <w:rPr>
          <w:rFonts w:cs="Arial"/>
          <w:sz w:val="18"/>
          <w:szCs w:val="18"/>
          <w:shd w:val="clear" w:color="auto" w:fill="FFFFFF"/>
        </w:rPr>
        <w:t xml:space="preserve">On </w:t>
      </w:r>
      <w:r w:rsidR="00F54017" w:rsidRPr="00D81C76">
        <w:rPr>
          <w:rFonts w:cs="Arial"/>
          <w:sz w:val="18"/>
          <w:szCs w:val="18"/>
          <w:shd w:val="clear" w:color="auto" w:fill="FFFFFF"/>
          <w:lang w:bidi="th-TH"/>
        </w:rPr>
        <w:t>31</w:t>
      </w:r>
      <w:r w:rsidRPr="00D81C76">
        <w:rPr>
          <w:rFonts w:cs="Arial"/>
          <w:sz w:val="18"/>
          <w:szCs w:val="18"/>
          <w:shd w:val="clear" w:color="auto" w:fill="FFFFFF"/>
          <w:lang w:bidi="th-TH"/>
        </w:rPr>
        <w:t xml:space="preserve"> </w:t>
      </w:r>
      <w:r w:rsidRPr="00D81C76">
        <w:rPr>
          <w:rFonts w:cs="Arial"/>
          <w:sz w:val="18"/>
          <w:szCs w:val="18"/>
          <w:shd w:val="clear" w:color="auto" w:fill="FFFFFF"/>
        </w:rPr>
        <w:t xml:space="preserve">December </w:t>
      </w:r>
      <w:r w:rsidR="00F54017" w:rsidRPr="00D81C76">
        <w:rPr>
          <w:rFonts w:cs="Arial"/>
          <w:sz w:val="18"/>
          <w:szCs w:val="18"/>
          <w:shd w:val="clear" w:color="auto" w:fill="FFFFFF"/>
        </w:rPr>
        <w:t>2024</w:t>
      </w:r>
      <w:r w:rsidRPr="00D81C76">
        <w:rPr>
          <w:rFonts w:cs="Arial"/>
          <w:sz w:val="18"/>
          <w:szCs w:val="18"/>
          <w:shd w:val="clear" w:color="auto" w:fill="FFFFFF"/>
        </w:rPr>
        <w:t>, there are outstanding amount due from the Group to the subsidiaries</w:t>
      </w:r>
      <w:r w:rsidR="007222A9">
        <w:rPr>
          <w:rFonts w:cstheme="minorBidi" w:hint="cs"/>
          <w:sz w:val="18"/>
          <w:szCs w:val="22"/>
          <w:shd w:val="clear" w:color="auto" w:fill="FFFFFF"/>
          <w:cs/>
          <w:lang w:bidi="th-TH"/>
        </w:rPr>
        <w:t xml:space="preserve"> </w:t>
      </w:r>
      <w:r w:rsidRPr="00D81C76">
        <w:rPr>
          <w:rFonts w:cs="Arial"/>
          <w:sz w:val="18"/>
          <w:szCs w:val="18"/>
          <w:shd w:val="clear" w:color="auto" w:fill="FFFFFF"/>
        </w:rPr>
        <w:t xml:space="preserve">amounting to Baht </w:t>
      </w:r>
      <w:r w:rsidR="00F54017" w:rsidRPr="00D81C76">
        <w:rPr>
          <w:rFonts w:cs="Arial"/>
          <w:sz w:val="18"/>
          <w:szCs w:val="18"/>
          <w:shd w:val="clear" w:color="auto" w:fill="FFFFFF"/>
        </w:rPr>
        <w:t>510</w:t>
      </w:r>
      <w:r w:rsidRPr="00D81C76">
        <w:rPr>
          <w:rFonts w:cs="Arial"/>
          <w:sz w:val="18"/>
          <w:szCs w:val="18"/>
          <w:shd w:val="clear" w:color="auto" w:fill="FFFFFF"/>
        </w:rPr>
        <w:t>.</w:t>
      </w:r>
      <w:r w:rsidR="00F54017" w:rsidRPr="00D81C76">
        <w:rPr>
          <w:rFonts w:cs="Arial"/>
          <w:sz w:val="18"/>
          <w:szCs w:val="18"/>
          <w:shd w:val="clear" w:color="auto" w:fill="FFFFFF"/>
        </w:rPr>
        <w:t>92</w:t>
      </w:r>
      <w:r w:rsidRPr="00D81C76">
        <w:rPr>
          <w:rFonts w:cs="Arial"/>
          <w:sz w:val="18"/>
          <w:szCs w:val="18"/>
          <w:shd w:val="clear" w:color="auto" w:fill="FFFFFF"/>
        </w:rPr>
        <w:t xml:space="preserve"> million. The amount comprises other receivables from advance share payments of Baht </w:t>
      </w:r>
      <w:r w:rsidR="00F54017" w:rsidRPr="00D81C76">
        <w:rPr>
          <w:rFonts w:cs="Arial"/>
          <w:sz w:val="18"/>
          <w:szCs w:val="18"/>
          <w:shd w:val="clear" w:color="auto" w:fill="FFFFFF"/>
        </w:rPr>
        <w:t>335</w:t>
      </w:r>
      <w:r w:rsidRPr="00D81C76">
        <w:rPr>
          <w:rFonts w:cs="Arial"/>
          <w:sz w:val="18"/>
          <w:szCs w:val="18"/>
          <w:shd w:val="clear" w:color="auto" w:fill="FFFFFF"/>
        </w:rPr>
        <w:t>.</w:t>
      </w:r>
      <w:r w:rsidR="00F54017" w:rsidRPr="00D81C76">
        <w:rPr>
          <w:rFonts w:cs="Arial"/>
          <w:sz w:val="18"/>
          <w:szCs w:val="18"/>
          <w:shd w:val="clear" w:color="auto" w:fill="FFFFFF"/>
        </w:rPr>
        <w:t>55</w:t>
      </w:r>
      <w:r w:rsidRPr="00D81C76">
        <w:rPr>
          <w:rFonts w:cs="Arial"/>
          <w:sz w:val="18"/>
          <w:szCs w:val="18"/>
          <w:shd w:val="clear" w:color="auto" w:fill="FFFFFF"/>
        </w:rPr>
        <w:t xml:space="preserve"> million, other receivables from short-term advances of Baht </w:t>
      </w:r>
      <w:r w:rsidR="00F54017" w:rsidRPr="00D81C76">
        <w:rPr>
          <w:rFonts w:cs="Arial"/>
          <w:sz w:val="18"/>
          <w:szCs w:val="18"/>
          <w:shd w:val="clear" w:color="auto" w:fill="FFFFFF"/>
        </w:rPr>
        <w:t>28</w:t>
      </w:r>
      <w:r w:rsidRPr="00D81C76">
        <w:rPr>
          <w:rFonts w:cs="Arial"/>
          <w:sz w:val="18"/>
          <w:szCs w:val="18"/>
          <w:shd w:val="clear" w:color="auto" w:fill="FFFFFF"/>
        </w:rPr>
        <w:t>.</w:t>
      </w:r>
      <w:r w:rsidR="00F54017" w:rsidRPr="00D81C76">
        <w:rPr>
          <w:rFonts w:cs="Arial"/>
          <w:sz w:val="18"/>
          <w:szCs w:val="18"/>
          <w:shd w:val="clear" w:color="auto" w:fill="FFFFFF"/>
        </w:rPr>
        <w:t>82</w:t>
      </w:r>
      <w:r w:rsidRPr="00D81C76">
        <w:rPr>
          <w:rFonts w:cs="Arial"/>
          <w:sz w:val="18"/>
          <w:szCs w:val="18"/>
          <w:shd w:val="clear" w:color="auto" w:fill="FFFFFF"/>
        </w:rPr>
        <w:t xml:space="preserve"> million, long-term advances of Baht </w:t>
      </w:r>
      <w:r w:rsidR="00F54017" w:rsidRPr="00D81C76">
        <w:rPr>
          <w:rFonts w:cs="Arial"/>
          <w:sz w:val="18"/>
          <w:szCs w:val="18"/>
          <w:shd w:val="clear" w:color="auto" w:fill="FFFFFF"/>
        </w:rPr>
        <w:t>10</w:t>
      </w:r>
      <w:r w:rsidRPr="00D81C76">
        <w:rPr>
          <w:rFonts w:cs="Arial"/>
          <w:sz w:val="18"/>
          <w:szCs w:val="18"/>
          <w:shd w:val="clear" w:color="auto" w:fill="FFFFFF"/>
        </w:rPr>
        <w:t>.</w:t>
      </w:r>
      <w:r w:rsidR="00F54017" w:rsidRPr="00D81C76">
        <w:rPr>
          <w:rFonts w:cs="Arial"/>
          <w:sz w:val="18"/>
          <w:szCs w:val="18"/>
          <w:shd w:val="clear" w:color="auto" w:fill="FFFFFF"/>
        </w:rPr>
        <w:t>32</w:t>
      </w:r>
      <w:r w:rsidRPr="00D81C76">
        <w:rPr>
          <w:rFonts w:cs="Arial"/>
          <w:sz w:val="18"/>
          <w:szCs w:val="18"/>
          <w:shd w:val="clear" w:color="auto" w:fill="FFFFFF"/>
        </w:rPr>
        <w:t xml:space="preserve"> million, loans to related of Baht </w:t>
      </w:r>
      <w:r w:rsidR="00F54017" w:rsidRPr="00D81C76">
        <w:rPr>
          <w:rFonts w:cs="Arial"/>
          <w:sz w:val="18"/>
          <w:szCs w:val="18"/>
          <w:shd w:val="clear" w:color="auto" w:fill="FFFFFF"/>
        </w:rPr>
        <w:t>98</w:t>
      </w:r>
      <w:r w:rsidRPr="00D81C76">
        <w:rPr>
          <w:rFonts w:cs="Arial"/>
          <w:sz w:val="18"/>
          <w:szCs w:val="18"/>
          <w:shd w:val="clear" w:color="auto" w:fill="FFFFFF"/>
        </w:rPr>
        <w:t>.</w:t>
      </w:r>
      <w:r w:rsidR="00F54017" w:rsidRPr="00D81C76">
        <w:rPr>
          <w:rFonts w:cs="Arial"/>
          <w:sz w:val="18"/>
          <w:szCs w:val="18"/>
          <w:shd w:val="clear" w:color="auto" w:fill="FFFFFF"/>
        </w:rPr>
        <w:t>97</w:t>
      </w:r>
      <w:r w:rsidRPr="00D81C76">
        <w:rPr>
          <w:rFonts w:cs="Arial"/>
          <w:sz w:val="18"/>
          <w:szCs w:val="18"/>
          <w:shd w:val="clear" w:color="auto" w:fill="FFFFFF"/>
        </w:rPr>
        <w:t xml:space="preserve"> million, interest receivable from loans to related of Baht </w:t>
      </w:r>
      <w:r w:rsidR="00F54017" w:rsidRPr="00D81C76">
        <w:rPr>
          <w:rFonts w:cs="Arial"/>
          <w:sz w:val="18"/>
          <w:szCs w:val="18"/>
          <w:shd w:val="clear" w:color="auto" w:fill="FFFFFF"/>
        </w:rPr>
        <w:t>28</w:t>
      </w:r>
      <w:r w:rsidRPr="00D81C76">
        <w:rPr>
          <w:rFonts w:cs="Arial"/>
          <w:sz w:val="18"/>
          <w:szCs w:val="18"/>
          <w:shd w:val="clear" w:color="auto" w:fill="FFFFFF"/>
        </w:rPr>
        <w:t>.</w:t>
      </w:r>
      <w:r w:rsidR="00F54017" w:rsidRPr="00D81C76">
        <w:rPr>
          <w:rFonts w:cs="Arial"/>
          <w:sz w:val="18"/>
          <w:szCs w:val="18"/>
          <w:shd w:val="clear" w:color="auto" w:fill="FFFFFF"/>
        </w:rPr>
        <w:t>84</w:t>
      </w:r>
      <w:r w:rsidRPr="00D81C76">
        <w:rPr>
          <w:rFonts w:cs="Arial"/>
          <w:sz w:val="18"/>
          <w:szCs w:val="18"/>
          <w:shd w:val="clear" w:color="auto" w:fill="FFFFFF"/>
        </w:rPr>
        <w:t xml:space="preserve"> million, and other receivables of Baht </w:t>
      </w:r>
      <w:r w:rsidR="00F54017" w:rsidRPr="00D81C76">
        <w:rPr>
          <w:rFonts w:cs="Arial"/>
          <w:sz w:val="18"/>
          <w:szCs w:val="18"/>
          <w:shd w:val="clear" w:color="auto" w:fill="FFFFFF"/>
        </w:rPr>
        <w:t>8</w:t>
      </w:r>
      <w:r w:rsidRPr="00D81C76">
        <w:rPr>
          <w:rFonts w:cs="Arial"/>
          <w:sz w:val="18"/>
          <w:szCs w:val="18"/>
          <w:shd w:val="clear" w:color="auto" w:fill="FFFFFF"/>
        </w:rPr>
        <w:t>.</w:t>
      </w:r>
      <w:r w:rsidR="00F54017" w:rsidRPr="00D81C76">
        <w:rPr>
          <w:rFonts w:cs="Arial"/>
          <w:sz w:val="18"/>
          <w:szCs w:val="18"/>
          <w:shd w:val="clear" w:color="auto" w:fill="FFFFFF"/>
        </w:rPr>
        <w:t>42</w:t>
      </w:r>
      <w:r w:rsidRPr="00D81C76">
        <w:rPr>
          <w:rFonts w:cs="Arial"/>
          <w:sz w:val="18"/>
          <w:szCs w:val="18"/>
          <w:shd w:val="clear" w:color="auto" w:fill="FFFFFF"/>
        </w:rPr>
        <w:t xml:space="preserve"> million.</w:t>
      </w:r>
      <w:r w:rsidR="00E76BF0" w:rsidRPr="00D81C76">
        <w:rPr>
          <w:rFonts w:cs="Arial"/>
          <w:sz w:val="18"/>
          <w:szCs w:val="18"/>
          <w:shd w:val="clear" w:color="auto" w:fill="FFFFFF"/>
        </w:rPr>
        <w:t xml:space="preserve"> </w:t>
      </w:r>
      <w:r w:rsidR="00470465" w:rsidRPr="00D81C76">
        <w:rPr>
          <w:rFonts w:cs="Arial"/>
          <w:sz w:val="18"/>
          <w:szCs w:val="18"/>
          <w:shd w:val="clear" w:color="auto" w:fill="FFFFFF"/>
        </w:rPr>
        <w:t>However, there is uncertainty regarding</w:t>
      </w:r>
      <w:r w:rsidR="008D798D" w:rsidRPr="00D81C76">
        <w:rPr>
          <w:rFonts w:cs="Arial"/>
          <w:sz w:val="18"/>
          <w:szCs w:val="18"/>
          <w:shd w:val="clear" w:color="auto" w:fill="FFFFFF"/>
        </w:rPr>
        <w:t xml:space="preserve"> amount and time that </w:t>
      </w:r>
      <w:r w:rsidR="00470465" w:rsidRPr="00D81C76">
        <w:rPr>
          <w:rFonts w:cs="Arial"/>
          <w:sz w:val="18"/>
          <w:szCs w:val="18"/>
          <w:shd w:val="clear" w:color="auto" w:fill="FFFFFF"/>
        </w:rPr>
        <w:t>the Group will be collected</w:t>
      </w:r>
      <w:r w:rsidR="008D798D" w:rsidRPr="00D81C76">
        <w:rPr>
          <w:rFonts w:cs="Arial"/>
          <w:sz w:val="18"/>
          <w:szCs w:val="18"/>
          <w:shd w:val="clear" w:color="auto" w:fill="FFFFFF"/>
        </w:rPr>
        <w:t xml:space="preserve">. </w:t>
      </w:r>
      <w:r w:rsidR="00470465" w:rsidRPr="00D81C76">
        <w:rPr>
          <w:rFonts w:cs="Arial"/>
          <w:sz w:val="18"/>
          <w:szCs w:val="18"/>
          <w:shd w:val="clear" w:color="auto" w:fill="FFFFFF"/>
        </w:rPr>
        <w:t>Additionally, the Group is still in negotiations with the buyer.</w:t>
      </w:r>
      <w:r w:rsidR="00D36F8A" w:rsidRPr="00F54017">
        <w:rPr>
          <w:rFonts w:cs="Arial"/>
          <w:sz w:val="18"/>
          <w:szCs w:val="18"/>
          <w:shd w:val="clear" w:color="auto" w:fill="FFFFFF"/>
        </w:rPr>
        <w:br w:type="page"/>
      </w:r>
    </w:p>
    <w:p w14:paraId="1BB0B7B8" w14:textId="68C891B4" w:rsidR="00C74E2A" w:rsidRPr="00F54017" w:rsidRDefault="00F54017" w:rsidP="00C74E2A">
      <w:pPr>
        <w:spacing w:line="240" w:lineRule="auto"/>
        <w:ind w:left="540" w:hanging="540"/>
        <w:jc w:val="thaiDistribute"/>
        <w:rPr>
          <w:rFonts w:cs="Arial"/>
          <w:b/>
          <w:bCs/>
          <w:sz w:val="18"/>
          <w:szCs w:val="18"/>
        </w:rPr>
      </w:pPr>
      <w:r w:rsidRPr="00F54017">
        <w:rPr>
          <w:rFonts w:cs="Arial"/>
          <w:b/>
          <w:bCs/>
          <w:sz w:val="18"/>
          <w:szCs w:val="18"/>
        </w:rPr>
        <w:lastRenderedPageBreak/>
        <w:t>17</w:t>
      </w:r>
      <w:r w:rsidR="00C74E2A" w:rsidRPr="00F54017">
        <w:rPr>
          <w:rFonts w:cs="Arial"/>
          <w:b/>
          <w:bCs/>
          <w:sz w:val="18"/>
          <w:szCs w:val="18"/>
        </w:rPr>
        <w:tab/>
        <w:t xml:space="preserve">Investments in subsidiaries and associates </w:t>
      </w:r>
      <w:r w:rsidR="00C74E2A" w:rsidRPr="00F54017">
        <w:rPr>
          <w:rFonts w:cs="Arial"/>
          <w:sz w:val="18"/>
          <w:szCs w:val="18"/>
        </w:rPr>
        <w:t>(Cont’d)</w:t>
      </w:r>
    </w:p>
    <w:p w14:paraId="6584C49D" w14:textId="77777777" w:rsidR="00C74E2A" w:rsidRPr="00F54017" w:rsidRDefault="00C74E2A" w:rsidP="00C74E2A">
      <w:pPr>
        <w:tabs>
          <w:tab w:val="left" w:pos="1080"/>
        </w:tabs>
        <w:spacing w:line="240" w:lineRule="auto"/>
        <w:ind w:left="1080" w:hanging="540"/>
        <w:jc w:val="both"/>
        <w:rPr>
          <w:rFonts w:eastAsia="Angsana New" w:cs="Arial"/>
          <w:sz w:val="18"/>
          <w:szCs w:val="18"/>
        </w:rPr>
      </w:pPr>
    </w:p>
    <w:p w14:paraId="3177B2C6" w14:textId="77777777" w:rsidR="00C74E2A" w:rsidRPr="00F54017" w:rsidRDefault="00C74E2A" w:rsidP="00C74E2A">
      <w:pPr>
        <w:tabs>
          <w:tab w:val="left" w:pos="1080"/>
        </w:tabs>
        <w:spacing w:line="240" w:lineRule="auto"/>
        <w:ind w:left="1080" w:hanging="540"/>
        <w:jc w:val="both"/>
        <w:rPr>
          <w:rFonts w:eastAsia="Angsana New" w:cs="Arial"/>
          <w:sz w:val="18"/>
          <w:szCs w:val="18"/>
        </w:rPr>
      </w:pPr>
    </w:p>
    <w:p w14:paraId="58121372" w14:textId="6BF2ABBF" w:rsidR="00C74E2A" w:rsidRPr="00F54017" w:rsidRDefault="00F54017" w:rsidP="00C74E2A">
      <w:pPr>
        <w:autoSpaceDE w:val="0"/>
        <w:autoSpaceDN w:val="0"/>
        <w:adjustRightInd w:val="0"/>
        <w:spacing w:line="240" w:lineRule="auto"/>
        <w:ind w:left="1080" w:hanging="540"/>
        <w:rPr>
          <w:rFonts w:cs="Arial"/>
          <w:b/>
          <w:bCs/>
          <w:sz w:val="18"/>
          <w:szCs w:val="18"/>
        </w:rPr>
      </w:pPr>
      <w:r w:rsidRPr="00F54017">
        <w:rPr>
          <w:rFonts w:eastAsia="Angsana New" w:cs="Arial"/>
          <w:b/>
          <w:bCs/>
          <w:sz w:val="18"/>
          <w:szCs w:val="18"/>
        </w:rPr>
        <w:t>17</w:t>
      </w:r>
      <w:r w:rsidR="00C74E2A" w:rsidRPr="00F54017">
        <w:rPr>
          <w:rFonts w:eastAsia="Angsana New" w:cs="Arial"/>
          <w:b/>
          <w:bCs/>
          <w:sz w:val="18"/>
          <w:szCs w:val="18"/>
        </w:rPr>
        <w:t>.</w:t>
      </w:r>
      <w:r w:rsidRPr="00F54017">
        <w:rPr>
          <w:rFonts w:eastAsia="Angsana New" w:cs="Arial"/>
          <w:b/>
          <w:bCs/>
          <w:sz w:val="18"/>
          <w:szCs w:val="18"/>
          <w:lang w:bidi="th-TH"/>
        </w:rPr>
        <w:t>1</w:t>
      </w:r>
      <w:r w:rsidR="00C74E2A" w:rsidRPr="00F54017">
        <w:rPr>
          <w:rFonts w:eastAsia="Angsana New" w:cs="Arial"/>
          <w:b/>
          <w:bCs/>
          <w:sz w:val="18"/>
          <w:szCs w:val="18"/>
          <w:lang w:bidi="th-TH"/>
        </w:rPr>
        <w:tab/>
      </w:r>
      <w:r w:rsidR="00C74E2A" w:rsidRPr="00F54017">
        <w:rPr>
          <w:rFonts w:cs="Arial"/>
          <w:b/>
          <w:bCs/>
          <w:sz w:val="18"/>
          <w:szCs w:val="18"/>
        </w:rPr>
        <w:t xml:space="preserve">Investments in subsidiaries </w:t>
      </w:r>
      <w:r w:rsidR="00C74E2A" w:rsidRPr="00F54017">
        <w:rPr>
          <w:rFonts w:cs="Arial"/>
          <w:sz w:val="18"/>
          <w:szCs w:val="18"/>
        </w:rPr>
        <w:t>(Cont’d)</w:t>
      </w:r>
    </w:p>
    <w:p w14:paraId="2B3A8B61" w14:textId="77777777" w:rsidR="00D60827" w:rsidRPr="00F54017" w:rsidRDefault="00D60827" w:rsidP="006E15FE">
      <w:pPr>
        <w:spacing w:line="240" w:lineRule="auto"/>
        <w:ind w:left="1080"/>
        <w:rPr>
          <w:rFonts w:cs="Arial"/>
          <w:sz w:val="18"/>
          <w:szCs w:val="18"/>
          <w:u w:val="single"/>
        </w:rPr>
      </w:pPr>
    </w:p>
    <w:p w14:paraId="0001D6EB" w14:textId="4C3E5AD8" w:rsidR="00D60827" w:rsidRPr="00F54017" w:rsidRDefault="00D60827" w:rsidP="00D60827">
      <w:pPr>
        <w:spacing w:line="240" w:lineRule="auto"/>
        <w:ind w:left="1080"/>
        <w:rPr>
          <w:rFonts w:cs="Arial"/>
          <w:sz w:val="18"/>
          <w:szCs w:val="18"/>
          <w:u w:val="single"/>
          <w:lang w:val="en-US"/>
        </w:rPr>
      </w:pPr>
      <w:r w:rsidRPr="00F54017">
        <w:rPr>
          <w:rFonts w:cs="Arial"/>
          <w:sz w:val="18"/>
          <w:szCs w:val="18"/>
          <w:u w:val="single"/>
          <w:lang w:val="en-US"/>
        </w:rPr>
        <w:t>Prime Solar Energy Corporation</w:t>
      </w:r>
      <w:r w:rsidRPr="00F54017">
        <w:rPr>
          <w:rFonts w:cs="Arial"/>
          <w:sz w:val="18"/>
          <w:szCs w:val="18"/>
          <w:u w:val="single"/>
          <w:cs/>
          <w:lang w:val="en-US"/>
        </w:rPr>
        <w:t xml:space="preserve"> </w:t>
      </w:r>
      <w:r w:rsidR="00C74E2A" w:rsidRPr="00F54017">
        <w:rPr>
          <w:rFonts w:cs="Arial"/>
          <w:sz w:val="18"/>
          <w:szCs w:val="18"/>
          <w:u w:val="single"/>
          <w:lang w:val="en-US"/>
        </w:rPr>
        <w:t xml:space="preserve"> </w:t>
      </w:r>
    </w:p>
    <w:p w14:paraId="727B88D5" w14:textId="77777777" w:rsidR="00C74E2A" w:rsidRPr="00F54017" w:rsidRDefault="00C74E2A" w:rsidP="00D60827">
      <w:pPr>
        <w:spacing w:line="240" w:lineRule="auto"/>
        <w:ind w:left="1080"/>
        <w:rPr>
          <w:rFonts w:cs="Arial"/>
          <w:sz w:val="18"/>
          <w:szCs w:val="18"/>
          <w:u w:val="single"/>
          <w:cs/>
        </w:rPr>
      </w:pPr>
    </w:p>
    <w:p w14:paraId="29E7A5A4" w14:textId="42291E8C" w:rsidR="00D60827" w:rsidRPr="00F54017" w:rsidRDefault="00720EEE" w:rsidP="00720EEE">
      <w:pPr>
        <w:spacing w:line="240" w:lineRule="auto"/>
        <w:ind w:left="1080"/>
        <w:rPr>
          <w:rFonts w:cs="Arial"/>
          <w:sz w:val="18"/>
          <w:szCs w:val="18"/>
          <w:shd w:val="clear" w:color="auto" w:fill="FFFFFF"/>
        </w:rPr>
      </w:pPr>
      <w:r w:rsidRPr="00F54017">
        <w:rPr>
          <w:rFonts w:cs="Arial"/>
          <w:sz w:val="18"/>
          <w:szCs w:val="18"/>
          <w:shd w:val="clear" w:color="auto" w:fill="FFFFFF"/>
        </w:rPr>
        <w:t xml:space="preserve">The book value of the net assets of the seven subsidiaries as of the </w:t>
      </w:r>
      <w:r w:rsidR="00A85E20">
        <w:rPr>
          <w:rFonts w:cs="Arial"/>
          <w:sz w:val="18"/>
          <w:szCs w:val="18"/>
          <w:shd w:val="clear" w:color="auto" w:fill="FFFFFF"/>
        </w:rPr>
        <w:t>loss control in subsidiaries</w:t>
      </w:r>
      <w:r w:rsidRPr="00F54017">
        <w:rPr>
          <w:rFonts w:cs="Arial"/>
          <w:sz w:val="18"/>
          <w:szCs w:val="18"/>
          <w:shd w:val="clear" w:color="auto" w:fill="FFFFFF"/>
        </w:rPr>
        <w:t xml:space="preserve"> date is detailed as follows (unit: Baht Thousand)</w:t>
      </w:r>
    </w:p>
    <w:p w14:paraId="5A5ED9F5" w14:textId="77777777" w:rsidR="00720EEE" w:rsidRPr="00F54017" w:rsidRDefault="00720EEE" w:rsidP="00720EEE">
      <w:pPr>
        <w:spacing w:line="240" w:lineRule="auto"/>
        <w:ind w:left="1080"/>
        <w:rPr>
          <w:rFonts w:cs="Arial"/>
          <w:sz w:val="18"/>
          <w:szCs w:val="18"/>
          <w:shd w:val="clear" w:color="auto" w:fill="FFFFFF"/>
        </w:rPr>
      </w:pPr>
    </w:p>
    <w:tbl>
      <w:tblPr>
        <w:tblStyle w:val="TableGrid"/>
        <w:tblW w:w="0" w:type="auto"/>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5224"/>
        <w:gridCol w:w="8"/>
        <w:gridCol w:w="1123"/>
        <w:gridCol w:w="8"/>
        <w:gridCol w:w="1123"/>
        <w:gridCol w:w="8"/>
        <w:gridCol w:w="1262"/>
        <w:gridCol w:w="8"/>
        <w:gridCol w:w="1121"/>
        <w:gridCol w:w="8"/>
        <w:gridCol w:w="1121"/>
        <w:gridCol w:w="8"/>
        <w:gridCol w:w="1260"/>
        <w:gridCol w:w="8"/>
        <w:gridCol w:w="1121"/>
        <w:gridCol w:w="8"/>
        <w:gridCol w:w="1251"/>
        <w:gridCol w:w="8"/>
      </w:tblGrid>
      <w:tr w:rsidR="006E15FE" w:rsidRPr="00D81C76" w14:paraId="32C23251" w14:textId="77777777" w:rsidTr="00D81C76">
        <w:trPr>
          <w:trHeight w:val="20"/>
          <w:jc w:val="right"/>
        </w:trPr>
        <w:tc>
          <w:tcPr>
            <w:tcW w:w="5232" w:type="dxa"/>
            <w:gridSpan w:val="2"/>
            <w:shd w:val="clear" w:color="auto" w:fill="FFFFFF" w:themeFill="background1"/>
            <w:vAlign w:val="bottom"/>
          </w:tcPr>
          <w:p w14:paraId="0BDE6987" w14:textId="750D6D61" w:rsidR="006E15FE" w:rsidRPr="00D81C76" w:rsidRDefault="006E15FE" w:rsidP="006E15FE">
            <w:pPr>
              <w:spacing w:line="240" w:lineRule="auto"/>
              <w:ind w:left="979"/>
              <w:rPr>
                <w:rFonts w:cs="Arial"/>
                <w:spacing w:val="-4"/>
                <w:sz w:val="18"/>
                <w:szCs w:val="18"/>
                <w:lang w:val="en-US"/>
              </w:rPr>
            </w:pPr>
          </w:p>
        </w:tc>
        <w:tc>
          <w:tcPr>
            <w:tcW w:w="1131" w:type="dxa"/>
            <w:gridSpan w:val="2"/>
            <w:shd w:val="clear" w:color="auto" w:fill="FFFFFF" w:themeFill="background1"/>
            <w:vAlign w:val="bottom"/>
          </w:tcPr>
          <w:p w14:paraId="6E832832" w14:textId="749FB972" w:rsidR="006E15FE" w:rsidRPr="00D81C76" w:rsidRDefault="006E15FE" w:rsidP="006E15FE">
            <w:pPr>
              <w:pBdr>
                <w:bottom w:val="single" w:sz="4" w:space="1" w:color="auto"/>
              </w:pBdr>
              <w:spacing w:line="240" w:lineRule="auto"/>
              <w:ind w:right="-72"/>
              <w:jc w:val="center"/>
              <w:rPr>
                <w:rFonts w:cs="Arial"/>
                <w:spacing w:val="-4"/>
                <w:sz w:val="18"/>
                <w:szCs w:val="18"/>
                <w:lang w:val="en-US"/>
              </w:rPr>
            </w:pPr>
            <w:r w:rsidRPr="00D81C76">
              <w:rPr>
                <w:rFonts w:cs="Arial"/>
                <w:b/>
                <w:bCs/>
                <w:sz w:val="18"/>
                <w:szCs w:val="18"/>
              </w:rPr>
              <w:t>HW</w:t>
            </w:r>
          </w:p>
        </w:tc>
        <w:tc>
          <w:tcPr>
            <w:tcW w:w="1131" w:type="dxa"/>
            <w:gridSpan w:val="2"/>
            <w:shd w:val="clear" w:color="auto" w:fill="FFFFFF" w:themeFill="background1"/>
            <w:vAlign w:val="bottom"/>
          </w:tcPr>
          <w:p w14:paraId="38AA034C" w14:textId="2E9A3E54" w:rsidR="006E15FE" w:rsidRPr="00D81C76" w:rsidRDefault="006E15FE" w:rsidP="006E15FE">
            <w:pPr>
              <w:pBdr>
                <w:bottom w:val="single" w:sz="4" w:space="1" w:color="auto"/>
              </w:pBdr>
              <w:spacing w:line="240" w:lineRule="auto"/>
              <w:ind w:right="-72"/>
              <w:jc w:val="center"/>
              <w:rPr>
                <w:rFonts w:cs="Arial"/>
                <w:spacing w:val="-4"/>
                <w:sz w:val="18"/>
                <w:szCs w:val="18"/>
                <w:lang w:val="en-US"/>
              </w:rPr>
            </w:pPr>
            <w:r w:rsidRPr="00D81C76">
              <w:rPr>
                <w:rFonts w:cs="Arial"/>
                <w:b/>
                <w:bCs/>
                <w:sz w:val="18"/>
                <w:szCs w:val="18"/>
              </w:rPr>
              <w:t>SJ</w:t>
            </w:r>
          </w:p>
        </w:tc>
        <w:tc>
          <w:tcPr>
            <w:tcW w:w="1270" w:type="dxa"/>
            <w:gridSpan w:val="2"/>
            <w:shd w:val="clear" w:color="auto" w:fill="FFFFFF" w:themeFill="background1"/>
            <w:vAlign w:val="bottom"/>
          </w:tcPr>
          <w:p w14:paraId="6D4D3B45" w14:textId="6E55F65A" w:rsidR="006E15FE" w:rsidRPr="00D81C76" w:rsidRDefault="006E15FE" w:rsidP="006E15FE">
            <w:pPr>
              <w:pBdr>
                <w:bottom w:val="single" w:sz="4" w:space="1" w:color="auto"/>
              </w:pBdr>
              <w:spacing w:line="240" w:lineRule="auto"/>
              <w:ind w:right="-72"/>
              <w:jc w:val="center"/>
              <w:rPr>
                <w:rFonts w:cs="Arial"/>
                <w:spacing w:val="-4"/>
                <w:sz w:val="18"/>
                <w:szCs w:val="18"/>
                <w:lang w:val="en-US"/>
              </w:rPr>
            </w:pPr>
            <w:r w:rsidRPr="00D81C76">
              <w:rPr>
                <w:rFonts w:cs="Arial"/>
                <w:b/>
                <w:bCs/>
                <w:sz w:val="18"/>
                <w:szCs w:val="18"/>
              </w:rPr>
              <w:t>SS</w:t>
            </w:r>
          </w:p>
        </w:tc>
        <w:tc>
          <w:tcPr>
            <w:tcW w:w="1129" w:type="dxa"/>
            <w:gridSpan w:val="2"/>
            <w:shd w:val="clear" w:color="auto" w:fill="FFFFFF" w:themeFill="background1"/>
            <w:vAlign w:val="bottom"/>
          </w:tcPr>
          <w:p w14:paraId="46E7BCE7" w14:textId="72D8D2BA" w:rsidR="006E15FE" w:rsidRPr="00D81C76" w:rsidRDefault="006E15FE" w:rsidP="006E15FE">
            <w:pPr>
              <w:pBdr>
                <w:bottom w:val="single" w:sz="4" w:space="1" w:color="auto"/>
              </w:pBdr>
              <w:spacing w:line="240" w:lineRule="auto"/>
              <w:ind w:right="-72"/>
              <w:jc w:val="center"/>
              <w:rPr>
                <w:rFonts w:cs="Arial"/>
                <w:spacing w:val="-4"/>
                <w:sz w:val="18"/>
                <w:szCs w:val="18"/>
                <w:lang w:val="en-US"/>
              </w:rPr>
            </w:pPr>
            <w:r w:rsidRPr="00D81C76">
              <w:rPr>
                <w:rFonts w:cs="Arial"/>
                <w:b/>
                <w:bCs/>
                <w:sz w:val="18"/>
                <w:szCs w:val="18"/>
              </w:rPr>
              <w:t>JT</w:t>
            </w:r>
          </w:p>
        </w:tc>
        <w:tc>
          <w:tcPr>
            <w:tcW w:w="1129" w:type="dxa"/>
            <w:gridSpan w:val="2"/>
            <w:shd w:val="clear" w:color="auto" w:fill="FFFFFF" w:themeFill="background1"/>
            <w:vAlign w:val="bottom"/>
          </w:tcPr>
          <w:p w14:paraId="4346C70E" w14:textId="0319297A" w:rsidR="006E15FE" w:rsidRPr="00D81C76" w:rsidRDefault="006E15FE" w:rsidP="006E15FE">
            <w:pPr>
              <w:pBdr>
                <w:bottom w:val="single" w:sz="4" w:space="1" w:color="auto"/>
              </w:pBdr>
              <w:spacing w:line="240" w:lineRule="auto"/>
              <w:ind w:right="-72"/>
              <w:jc w:val="center"/>
              <w:rPr>
                <w:rFonts w:cs="Arial"/>
                <w:spacing w:val="-4"/>
                <w:sz w:val="18"/>
                <w:szCs w:val="18"/>
                <w:lang w:val="en-US"/>
              </w:rPr>
            </w:pPr>
            <w:r w:rsidRPr="00D81C76">
              <w:rPr>
                <w:rFonts w:cs="Arial"/>
                <w:b/>
                <w:bCs/>
                <w:sz w:val="18"/>
                <w:szCs w:val="18"/>
              </w:rPr>
              <w:t>JY</w:t>
            </w:r>
          </w:p>
        </w:tc>
        <w:tc>
          <w:tcPr>
            <w:tcW w:w="1268" w:type="dxa"/>
            <w:gridSpan w:val="2"/>
            <w:shd w:val="clear" w:color="auto" w:fill="FFFFFF" w:themeFill="background1"/>
            <w:vAlign w:val="bottom"/>
          </w:tcPr>
          <w:p w14:paraId="0D4F3576" w14:textId="7758E331" w:rsidR="006E15FE" w:rsidRPr="00D81C76" w:rsidRDefault="006E15FE" w:rsidP="006E15FE">
            <w:pPr>
              <w:pBdr>
                <w:bottom w:val="single" w:sz="4" w:space="1" w:color="auto"/>
              </w:pBdr>
              <w:spacing w:line="240" w:lineRule="auto"/>
              <w:ind w:right="-72"/>
              <w:jc w:val="center"/>
              <w:rPr>
                <w:rFonts w:cs="Arial"/>
                <w:spacing w:val="-4"/>
                <w:sz w:val="18"/>
                <w:szCs w:val="18"/>
                <w:lang w:val="en-US"/>
              </w:rPr>
            </w:pPr>
            <w:r w:rsidRPr="00D81C76">
              <w:rPr>
                <w:rFonts w:cs="Arial"/>
                <w:b/>
                <w:bCs/>
                <w:sz w:val="18"/>
                <w:szCs w:val="18"/>
              </w:rPr>
              <w:t>JF</w:t>
            </w:r>
          </w:p>
        </w:tc>
        <w:tc>
          <w:tcPr>
            <w:tcW w:w="1129" w:type="dxa"/>
            <w:gridSpan w:val="2"/>
            <w:shd w:val="clear" w:color="auto" w:fill="FFFFFF" w:themeFill="background1"/>
            <w:vAlign w:val="bottom"/>
          </w:tcPr>
          <w:p w14:paraId="32C2AD62" w14:textId="2810BFA6" w:rsidR="006E15FE" w:rsidRPr="00D81C76" w:rsidRDefault="006E15FE" w:rsidP="006E15FE">
            <w:pPr>
              <w:pBdr>
                <w:bottom w:val="single" w:sz="4" w:space="1" w:color="auto"/>
              </w:pBdr>
              <w:spacing w:line="240" w:lineRule="auto"/>
              <w:ind w:right="-72"/>
              <w:jc w:val="center"/>
              <w:rPr>
                <w:rFonts w:cs="Arial"/>
                <w:spacing w:val="-4"/>
                <w:sz w:val="18"/>
                <w:szCs w:val="18"/>
                <w:lang w:val="en-US"/>
              </w:rPr>
            </w:pPr>
            <w:r w:rsidRPr="00D81C76">
              <w:rPr>
                <w:rFonts w:cs="Arial"/>
                <w:b/>
                <w:bCs/>
                <w:sz w:val="18"/>
                <w:szCs w:val="18"/>
              </w:rPr>
              <w:t>JK</w:t>
            </w:r>
          </w:p>
        </w:tc>
        <w:tc>
          <w:tcPr>
            <w:tcW w:w="1259" w:type="dxa"/>
            <w:gridSpan w:val="2"/>
            <w:shd w:val="clear" w:color="auto" w:fill="FFFFFF" w:themeFill="background1"/>
            <w:vAlign w:val="bottom"/>
          </w:tcPr>
          <w:p w14:paraId="7182674F" w14:textId="2594FCA0" w:rsidR="006E15FE" w:rsidRPr="00D81C76" w:rsidRDefault="006E15FE" w:rsidP="006E15FE">
            <w:pPr>
              <w:pBdr>
                <w:bottom w:val="single" w:sz="4" w:space="1" w:color="auto"/>
              </w:pBdr>
              <w:spacing w:line="240" w:lineRule="auto"/>
              <w:ind w:right="-72"/>
              <w:jc w:val="center"/>
              <w:rPr>
                <w:rFonts w:cs="Arial"/>
                <w:spacing w:val="-4"/>
                <w:sz w:val="18"/>
                <w:szCs w:val="18"/>
                <w:lang w:val="en-US"/>
              </w:rPr>
            </w:pPr>
            <w:r w:rsidRPr="00D81C76">
              <w:rPr>
                <w:rFonts w:cs="Arial"/>
                <w:b/>
                <w:bCs/>
                <w:spacing w:val="-4"/>
                <w:sz w:val="18"/>
                <w:szCs w:val="18"/>
                <w:lang w:val="en-US"/>
              </w:rPr>
              <w:t>Total</w:t>
            </w:r>
          </w:p>
        </w:tc>
      </w:tr>
      <w:tr w:rsidR="006E15FE" w:rsidRPr="00D81C76" w14:paraId="5C291204" w14:textId="77777777" w:rsidTr="00D81C76">
        <w:trPr>
          <w:trHeight w:val="20"/>
          <w:jc w:val="right"/>
        </w:trPr>
        <w:tc>
          <w:tcPr>
            <w:tcW w:w="5232" w:type="dxa"/>
            <w:gridSpan w:val="2"/>
            <w:shd w:val="clear" w:color="auto" w:fill="FFFFFF" w:themeFill="background1"/>
            <w:vAlign w:val="bottom"/>
          </w:tcPr>
          <w:p w14:paraId="131EA807" w14:textId="77777777" w:rsidR="006E15FE" w:rsidRPr="00D81C76" w:rsidRDefault="006E15FE" w:rsidP="006E15FE">
            <w:pPr>
              <w:spacing w:line="240" w:lineRule="auto"/>
              <w:ind w:left="211"/>
              <w:rPr>
                <w:rFonts w:cs="Arial"/>
                <w:spacing w:val="-4"/>
                <w:sz w:val="12"/>
                <w:szCs w:val="12"/>
                <w:lang w:val="en-US"/>
              </w:rPr>
            </w:pPr>
          </w:p>
        </w:tc>
        <w:tc>
          <w:tcPr>
            <w:tcW w:w="1131" w:type="dxa"/>
            <w:gridSpan w:val="2"/>
            <w:shd w:val="clear" w:color="auto" w:fill="FFFFFF" w:themeFill="background1"/>
            <w:vAlign w:val="bottom"/>
          </w:tcPr>
          <w:p w14:paraId="1A20C207" w14:textId="77777777" w:rsidR="006E15FE" w:rsidRPr="00D81C76" w:rsidRDefault="006E15FE" w:rsidP="006E15FE">
            <w:pPr>
              <w:spacing w:line="240" w:lineRule="auto"/>
              <w:jc w:val="center"/>
              <w:rPr>
                <w:rFonts w:cs="Arial"/>
                <w:sz w:val="12"/>
                <w:szCs w:val="12"/>
              </w:rPr>
            </w:pPr>
          </w:p>
        </w:tc>
        <w:tc>
          <w:tcPr>
            <w:tcW w:w="1131" w:type="dxa"/>
            <w:gridSpan w:val="2"/>
            <w:shd w:val="clear" w:color="auto" w:fill="FFFFFF" w:themeFill="background1"/>
            <w:vAlign w:val="bottom"/>
          </w:tcPr>
          <w:p w14:paraId="75C043D5" w14:textId="77777777" w:rsidR="006E15FE" w:rsidRPr="00D81C76" w:rsidRDefault="006E15FE" w:rsidP="006E15FE">
            <w:pPr>
              <w:spacing w:line="240" w:lineRule="auto"/>
              <w:jc w:val="center"/>
              <w:rPr>
                <w:rFonts w:cs="Arial"/>
                <w:sz w:val="12"/>
                <w:szCs w:val="12"/>
              </w:rPr>
            </w:pPr>
          </w:p>
        </w:tc>
        <w:tc>
          <w:tcPr>
            <w:tcW w:w="1270" w:type="dxa"/>
            <w:gridSpan w:val="2"/>
            <w:shd w:val="clear" w:color="auto" w:fill="FFFFFF" w:themeFill="background1"/>
            <w:vAlign w:val="bottom"/>
          </w:tcPr>
          <w:p w14:paraId="6BF7328B" w14:textId="77777777" w:rsidR="006E15FE" w:rsidRPr="00D81C76" w:rsidRDefault="006E15FE" w:rsidP="006E15FE">
            <w:pPr>
              <w:spacing w:line="240" w:lineRule="auto"/>
              <w:jc w:val="center"/>
              <w:rPr>
                <w:rFonts w:cs="Arial"/>
                <w:sz w:val="12"/>
                <w:szCs w:val="12"/>
              </w:rPr>
            </w:pPr>
          </w:p>
        </w:tc>
        <w:tc>
          <w:tcPr>
            <w:tcW w:w="1129" w:type="dxa"/>
            <w:gridSpan w:val="2"/>
            <w:shd w:val="clear" w:color="auto" w:fill="FFFFFF" w:themeFill="background1"/>
            <w:vAlign w:val="bottom"/>
          </w:tcPr>
          <w:p w14:paraId="055AFB8E" w14:textId="77777777" w:rsidR="006E15FE" w:rsidRPr="00D81C76" w:rsidRDefault="006E15FE" w:rsidP="006E15FE">
            <w:pPr>
              <w:spacing w:line="240" w:lineRule="auto"/>
              <w:jc w:val="center"/>
              <w:rPr>
                <w:rFonts w:cs="Arial"/>
                <w:sz w:val="12"/>
                <w:szCs w:val="12"/>
              </w:rPr>
            </w:pPr>
          </w:p>
        </w:tc>
        <w:tc>
          <w:tcPr>
            <w:tcW w:w="1129" w:type="dxa"/>
            <w:gridSpan w:val="2"/>
            <w:shd w:val="clear" w:color="auto" w:fill="FFFFFF" w:themeFill="background1"/>
            <w:vAlign w:val="bottom"/>
          </w:tcPr>
          <w:p w14:paraId="0E713036" w14:textId="77777777" w:rsidR="006E15FE" w:rsidRPr="00D81C76" w:rsidRDefault="006E15FE" w:rsidP="006E15FE">
            <w:pPr>
              <w:spacing w:line="240" w:lineRule="auto"/>
              <w:jc w:val="center"/>
              <w:rPr>
                <w:rFonts w:cs="Arial"/>
                <w:sz w:val="12"/>
                <w:szCs w:val="12"/>
              </w:rPr>
            </w:pPr>
          </w:p>
        </w:tc>
        <w:tc>
          <w:tcPr>
            <w:tcW w:w="1268" w:type="dxa"/>
            <w:gridSpan w:val="2"/>
            <w:shd w:val="clear" w:color="auto" w:fill="FFFFFF" w:themeFill="background1"/>
            <w:vAlign w:val="bottom"/>
          </w:tcPr>
          <w:p w14:paraId="27532EE2" w14:textId="77777777" w:rsidR="006E15FE" w:rsidRPr="00D81C76" w:rsidRDefault="006E15FE" w:rsidP="006E15FE">
            <w:pPr>
              <w:spacing w:line="240" w:lineRule="auto"/>
              <w:jc w:val="center"/>
              <w:rPr>
                <w:rFonts w:cs="Arial"/>
                <w:sz w:val="12"/>
                <w:szCs w:val="12"/>
              </w:rPr>
            </w:pPr>
          </w:p>
        </w:tc>
        <w:tc>
          <w:tcPr>
            <w:tcW w:w="1129" w:type="dxa"/>
            <w:gridSpan w:val="2"/>
            <w:shd w:val="clear" w:color="auto" w:fill="FFFFFF" w:themeFill="background1"/>
            <w:vAlign w:val="bottom"/>
          </w:tcPr>
          <w:p w14:paraId="3D3A4E79" w14:textId="77777777" w:rsidR="006E15FE" w:rsidRPr="00D81C76" w:rsidRDefault="006E15FE" w:rsidP="006E15FE">
            <w:pPr>
              <w:spacing w:line="240" w:lineRule="auto"/>
              <w:jc w:val="center"/>
              <w:rPr>
                <w:rFonts w:cs="Arial"/>
                <w:sz w:val="12"/>
                <w:szCs w:val="12"/>
              </w:rPr>
            </w:pPr>
          </w:p>
        </w:tc>
        <w:tc>
          <w:tcPr>
            <w:tcW w:w="1259" w:type="dxa"/>
            <w:gridSpan w:val="2"/>
            <w:shd w:val="clear" w:color="auto" w:fill="FFFFFF" w:themeFill="background1"/>
            <w:vAlign w:val="bottom"/>
          </w:tcPr>
          <w:p w14:paraId="00E13E8B" w14:textId="77777777" w:rsidR="006E15FE" w:rsidRPr="00D81C76" w:rsidRDefault="006E15FE" w:rsidP="006E15FE">
            <w:pPr>
              <w:spacing w:line="240" w:lineRule="auto"/>
              <w:jc w:val="center"/>
              <w:rPr>
                <w:rFonts w:cs="Arial"/>
                <w:spacing w:val="-4"/>
                <w:sz w:val="12"/>
                <w:szCs w:val="12"/>
                <w:cs/>
                <w:lang w:val="en-US"/>
              </w:rPr>
            </w:pPr>
          </w:p>
        </w:tc>
      </w:tr>
      <w:tr w:rsidR="006E15FE" w:rsidRPr="00D81C76" w14:paraId="7E449992" w14:textId="77777777" w:rsidTr="00D81C76">
        <w:trPr>
          <w:trHeight w:val="20"/>
          <w:jc w:val="right"/>
        </w:trPr>
        <w:tc>
          <w:tcPr>
            <w:tcW w:w="5232" w:type="dxa"/>
            <w:gridSpan w:val="2"/>
            <w:shd w:val="clear" w:color="auto" w:fill="FFFFFF" w:themeFill="background1"/>
            <w:vAlign w:val="bottom"/>
          </w:tcPr>
          <w:p w14:paraId="082DDF17" w14:textId="4E9C05B6"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Cash and cash equivalents</w:t>
            </w:r>
          </w:p>
        </w:tc>
        <w:tc>
          <w:tcPr>
            <w:tcW w:w="1131" w:type="dxa"/>
            <w:gridSpan w:val="2"/>
            <w:shd w:val="clear" w:color="auto" w:fill="FFFFFF" w:themeFill="background1"/>
            <w:vAlign w:val="bottom"/>
          </w:tcPr>
          <w:p w14:paraId="62D41BB8" w14:textId="70283F63" w:rsidR="006E15FE" w:rsidRPr="00D81C76" w:rsidRDefault="00F54017" w:rsidP="006E15FE">
            <w:pPr>
              <w:spacing w:line="240" w:lineRule="auto"/>
              <w:ind w:right="-72"/>
              <w:jc w:val="right"/>
              <w:rPr>
                <w:rFonts w:cs="Arial"/>
                <w:spacing w:val="-4"/>
                <w:sz w:val="18"/>
                <w:szCs w:val="18"/>
                <w:lang w:val="en-US"/>
              </w:rPr>
            </w:pPr>
            <w:r w:rsidRPr="00D81C76">
              <w:rPr>
                <w:rFonts w:cs="Arial"/>
                <w:spacing w:val="-4"/>
                <w:sz w:val="18"/>
                <w:szCs w:val="18"/>
              </w:rPr>
              <w:t>34</w:t>
            </w:r>
            <w:r w:rsidR="006E15FE" w:rsidRPr="00D81C76">
              <w:rPr>
                <w:rFonts w:cs="Arial"/>
                <w:spacing w:val="-4"/>
                <w:sz w:val="18"/>
                <w:szCs w:val="18"/>
                <w:lang w:val="en-US"/>
              </w:rPr>
              <w:t>,</w:t>
            </w:r>
            <w:r w:rsidRPr="00D81C76">
              <w:rPr>
                <w:rFonts w:cs="Arial"/>
                <w:spacing w:val="-4"/>
                <w:sz w:val="18"/>
                <w:szCs w:val="18"/>
              </w:rPr>
              <w:t>096</w:t>
            </w:r>
          </w:p>
        </w:tc>
        <w:tc>
          <w:tcPr>
            <w:tcW w:w="1131" w:type="dxa"/>
            <w:gridSpan w:val="2"/>
            <w:shd w:val="clear" w:color="auto" w:fill="FFFFFF" w:themeFill="background1"/>
            <w:vAlign w:val="bottom"/>
          </w:tcPr>
          <w:p w14:paraId="7E383BAE" w14:textId="09437635"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5</w:t>
            </w:r>
            <w:r w:rsidR="006E15FE" w:rsidRPr="00D81C76">
              <w:rPr>
                <w:rFonts w:cs="Arial"/>
                <w:sz w:val="18"/>
                <w:szCs w:val="18"/>
              </w:rPr>
              <w:t>,</w:t>
            </w:r>
            <w:r w:rsidRPr="00D81C76">
              <w:rPr>
                <w:rFonts w:cs="Arial"/>
                <w:sz w:val="18"/>
                <w:szCs w:val="18"/>
              </w:rPr>
              <w:t>408</w:t>
            </w:r>
          </w:p>
        </w:tc>
        <w:tc>
          <w:tcPr>
            <w:tcW w:w="1270" w:type="dxa"/>
            <w:gridSpan w:val="2"/>
            <w:shd w:val="clear" w:color="auto" w:fill="FFFFFF" w:themeFill="background1"/>
            <w:vAlign w:val="bottom"/>
          </w:tcPr>
          <w:p w14:paraId="4E567A3F" w14:textId="58D7A8FE"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4</w:t>
            </w:r>
            <w:r w:rsidR="006E15FE" w:rsidRPr="00D81C76">
              <w:rPr>
                <w:rFonts w:cs="Arial"/>
                <w:sz w:val="18"/>
                <w:szCs w:val="18"/>
              </w:rPr>
              <w:t>,</w:t>
            </w:r>
            <w:r w:rsidRPr="00D81C76">
              <w:rPr>
                <w:rFonts w:cs="Arial"/>
                <w:sz w:val="18"/>
                <w:szCs w:val="18"/>
              </w:rPr>
              <w:t>298</w:t>
            </w:r>
          </w:p>
        </w:tc>
        <w:tc>
          <w:tcPr>
            <w:tcW w:w="1129" w:type="dxa"/>
            <w:gridSpan w:val="2"/>
            <w:shd w:val="clear" w:color="auto" w:fill="FFFFFF" w:themeFill="background1"/>
            <w:vAlign w:val="bottom"/>
          </w:tcPr>
          <w:p w14:paraId="669C9C6D" w14:textId="35328068"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2</w:t>
            </w:r>
            <w:r w:rsidR="006E15FE" w:rsidRPr="00D81C76">
              <w:rPr>
                <w:rFonts w:cs="Arial"/>
                <w:sz w:val="18"/>
                <w:szCs w:val="18"/>
              </w:rPr>
              <w:t>,</w:t>
            </w:r>
            <w:r w:rsidRPr="00D81C76">
              <w:rPr>
                <w:rFonts w:cs="Arial"/>
                <w:sz w:val="18"/>
                <w:szCs w:val="18"/>
              </w:rPr>
              <w:t>312</w:t>
            </w:r>
          </w:p>
        </w:tc>
        <w:tc>
          <w:tcPr>
            <w:tcW w:w="1129" w:type="dxa"/>
            <w:gridSpan w:val="2"/>
            <w:shd w:val="clear" w:color="auto" w:fill="FFFFFF" w:themeFill="background1"/>
            <w:vAlign w:val="bottom"/>
          </w:tcPr>
          <w:p w14:paraId="2129DDC3" w14:textId="252BBB77"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86</w:t>
            </w:r>
          </w:p>
        </w:tc>
        <w:tc>
          <w:tcPr>
            <w:tcW w:w="1268" w:type="dxa"/>
            <w:gridSpan w:val="2"/>
            <w:shd w:val="clear" w:color="auto" w:fill="FFFFFF" w:themeFill="background1"/>
            <w:vAlign w:val="bottom"/>
          </w:tcPr>
          <w:p w14:paraId="5E2D4559" w14:textId="73EC8C38"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w:t>
            </w:r>
            <w:r w:rsidR="006E15FE" w:rsidRPr="00D81C76">
              <w:rPr>
                <w:rFonts w:cs="Arial"/>
                <w:sz w:val="18"/>
                <w:szCs w:val="18"/>
              </w:rPr>
              <w:t>,</w:t>
            </w:r>
            <w:r w:rsidRPr="00D81C76">
              <w:rPr>
                <w:rFonts w:cs="Arial"/>
                <w:sz w:val="18"/>
                <w:szCs w:val="18"/>
              </w:rPr>
              <w:t>206</w:t>
            </w:r>
          </w:p>
        </w:tc>
        <w:tc>
          <w:tcPr>
            <w:tcW w:w="1129" w:type="dxa"/>
            <w:gridSpan w:val="2"/>
            <w:shd w:val="clear" w:color="auto" w:fill="FFFFFF" w:themeFill="background1"/>
            <w:vAlign w:val="bottom"/>
          </w:tcPr>
          <w:p w14:paraId="09CA5A6D" w14:textId="2D29E1C0"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7</w:t>
            </w:r>
            <w:r w:rsidR="00A85E20">
              <w:rPr>
                <w:rFonts w:cs="Arial"/>
                <w:sz w:val="18"/>
                <w:szCs w:val="18"/>
              </w:rPr>
              <w:t>5</w:t>
            </w:r>
          </w:p>
        </w:tc>
        <w:tc>
          <w:tcPr>
            <w:tcW w:w="1259" w:type="dxa"/>
            <w:gridSpan w:val="2"/>
            <w:shd w:val="clear" w:color="auto" w:fill="FFFFFF" w:themeFill="background1"/>
            <w:vAlign w:val="bottom"/>
          </w:tcPr>
          <w:p w14:paraId="32FBBB13" w14:textId="647979F1"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47</w:t>
            </w:r>
            <w:r w:rsidR="006E15FE" w:rsidRPr="00D81C76">
              <w:rPr>
                <w:rFonts w:cs="Arial"/>
                <w:sz w:val="18"/>
                <w:szCs w:val="18"/>
              </w:rPr>
              <w:t>,</w:t>
            </w:r>
            <w:r w:rsidRPr="00D81C76">
              <w:rPr>
                <w:rFonts w:cs="Arial"/>
                <w:sz w:val="18"/>
                <w:szCs w:val="18"/>
              </w:rPr>
              <w:t>48</w:t>
            </w:r>
            <w:r w:rsidR="00A85E20">
              <w:rPr>
                <w:rFonts w:cs="Arial"/>
                <w:sz w:val="18"/>
                <w:szCs w:val="18"/>
              </w:rPr>
              <w:t>1</w:t>
            </w:r>
          </w:p>
        </w:tc>
      </w:tr>
      <w:tr w:rsidR="006E15FE" w:rsidRPr="00D81C76" w14:paraId="0EA112E7" w14:textId="77777777" w:rsidTr="00D81C76">
        <w:trPr>
          <w:trHeight w:val="20"/>
          <w:jc w:val="right"/>
        </w:trPr>
        <w:tc>
          <w:tcPr>
            <w:tcW w:w="5232" w:type="dxa"/>
            <w:gridSpan w:val="2"/>
            <w:shd w:val="clear" w:color="auto" w:fill="FFFFFF" w:themeFill="background1"/>
            <w:vAlign w:val="bottom"/>
          </w:tcPr>
          <w:p w14:paraId="28C475CB" w14:textId="13B2D23C"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Trade and other receivables</w:t>
            </w:r>
          </w:p>
        </w:tc>
        <w:tc>
          <w:tcPr>
            <w:tcW w:w="1131" w:type="dxa"/>
            <w:gridSpan w:val="2"/>
            <w:shd w:val="clear" w:color="auto" w:fill="FFFFFF" w:themeFill="background1"/>
            <w:vAlign w:val="bottom"/>
          </w:tcPr>
          <w:p w14:paraId="13E7BB0D" w14:textId="5EE00F17" w:rsidR="006E15FE" w:rsidRPr="00D81C76" w:rsidRDefault="00F54017" w:rsidP="006E15FE">
            <w:pPr>
              <w:spacing w:line="240" w:lineRule="auto"/>
              <w:ind w:right="-72"/>
              <w:jc w:val="right"/>
              <w:rPr>
                <w:rFonts w:cs="Arial"/>
                <w:spacing w:val="-4"/>
                <w:sz w:val="18"/>
                <w:szCs w:val="18"/>
                <w:lang w:val="en-US"/>
              </w:rPr>
            </w:pPr>
            <w:r w:rsidRPr="00D81C76">
              <w:rPr>
                <w:rFonts w:cs="Arial"/>
                <w:spacing w:val="-4"/>
                <w:sz w:val="18"/>
                <w:szCs w:val="18"/>
              </w:rPr>
              <w:t>86</w:t>
            </w:r>
            <w:r w:rsidR="006E15FE" w:rsidRPr="00D81C76">
              <w:rPr>
                <w:rFonts w:cs="Arial"/>
                <w:spacing w:val="-4"/>
                <w:sz w:val="18"/>
                <w:szCs w:val="18"/>
                <w:lang w:val="en-US"/>
              </w:rPr>
              <w:t>,</w:t>
            </w:r>
            <w:r w:rsidRPr="00D81C76">
              <w:rPr>
                <w:rFonts w:cs="Arial"/>
                <w:spacing w:val="-4"/>
                <w:sz w:val="18"/>
                <w:szCs w:val="18"/>
              </w:rPr>
              <w:t>952</w:t>
            </w:r>
          </w:p>
        </w:tc>
        <w:tc>
          <w:tcPr>
            <w:tcW w:w="1131" w:type="dxa"/>
            <w:gridSpan w:val="2"/>
            <w:shd w:val="clear" w:color="auto" w:fill="FFFFFF" w:themeFill="background1"/>
            <w:vAlign w:val="bottom"/>
          </w:tcPr>
          <w:p w14:paraId="3BFF8E15" w14:textId="762F885C"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16</w:t>
            </w:r>
            <w:r w:rsidR="006E15FE" w:rsidRPr="00D81C76">
              <w:rPr>
                <w:rFonts w:cs="Arial"/>
                <w:sz w:val="18"/>
                <w:szCs w:val="18"/>
              </w:rPr>
              <w:t>,</w:t>
            </w:r>
            <w:r w:rsidRPr="00D81C76">
              <w:rPr>
                <w:rFonts w:cs="Arial"/>
                <w:sz w:val="18"/>
                <w:szCs w:val="18"/>
              </w:rPr>
              <w:t>970</w:t>
            </w:r>
          </w:p>
        </w:tc>
        <w:tc>
          <w:tcPr>
            <w:tcW w:w="1270" w:type="dxa"/>
            <w:gridSpan w:val="2"/>
            <w:shd w:val="clear" w:color="auto" w:fill="FFFFFF" w:themeFill="background1"/>
            <w:vAlign w:val="bottom"/>
          </w:tcPr>
          <w:p w14:paraId="55FA837C" w14:textId="34B3E170"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12</w:t>
            </w:r>
            <w:r w:rsidR="006E15FE" w:rsidRPr="00D81C76">
              <w:rPr>
                <w:rFonts w:cs="Arial"/>
                <w:sz w:val="18"/>
                <w:szCs w:val="18"/>
              </w:rPr>
              <w:t>,</w:t>
            </w:r>
            <w:r w:rsidRPr="00D81C76">
              <w:rPr>
                <w:rFonts w:cs="Arial"/>
                <w:sz w:val="18"/>
                <w:szCs w:val="18"/>
              </w:rPr>
              <w:t>187</w:t>
            </w:r>
          </w:p>
        </w:tc>
        <w:tc>
          <w:tcPr>
            <w:tcW w:w="1129" w:type="dxa"/>
            <w:gridSpan w:val="2"/>
            <w:shd w:val="clear" w:color="auto" w:fill="FFFFFF" w:themeFill="background1"/>
            <w:vAlign w:val="bottom"/>
          </w:tcPr>
          <w:p w14:paraId="06930D4F" w14:textId="3A04CF5B"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8</w:t>
            </w:r>
            <w:r w:rsidR="006E15FE" w:rsidRPr="00D81C76">
              <w:rPr>
                <w:rFonts w:cs="Arial"/>
                <w:sz w:val="18"/>
                <w:szCs w:val="18"/>
              </w:rPr>
              <w:t>,</w:t>
            </w:r>
            <w:r w:rsidRPr="00D81C76">
              <w:rPr>
                <w:rFonts w:cs="Arial"/>
                <w:sz w:val="18"/>
                <w:szCs w:val="18"/>
              </w:rPr>
              <w:t>248</w:t>
            </w:r>
          </w:p>
        </w:tc>
        <w:tc>
          <w:tcPr>
            <w:tcW w:w="1129" w:type="dxa"/>
            <w:gridSpan w:val="2"/>
            <w:shd w:val="clear" w:color="auto" w:fill="FFFFFF" w:themeFill="background1"/>
            <w:vAlign w:val="bottom"/>
          </w:tcPr>
          <w:p w14:paraId="52723A55" w14:textId="7DE66B63"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5</w:t>
            </w:r>
            <w:r w:rsidR="006E15FE" w:rsidRPr="00D81C76">
              <w:rPr>
                <w:rFonts w:cs="Arial"/>
                <w:sz w:val="18"/>
                <w:szCs w:val="18"/>
              </w:rPr>
              <w:t>,</w:t>
            </w:r>
            <w:r w:rsidRPr="00D81C76">
              <w:rPr>
                <w:rFonts w:cs="Arial"/>
                <w:sz w:val="18"/>
                <w:szCs w:val="18"/>
              </w:rPr>
              <w:t>288</w:t>
            </w:r>
          </w:p>
        </w:tc>
        <w:tc>
          <w:tcPr>
            <w:tcW w:w="1268" w:type="dxa"/>
            <w:gridSpan w:val="2"/>
            <w:shd w:val="clear" w:color="auto" w:fill="FFFFFF" w:themeFill="background1"/>
            <w:vAlign w:val="bottom"/>
          </w:tcPr>
          <w:p w14:paraId="0334B649" w14:textId="3FDAC46C"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16</w:t>
            </w:r>
            <w:r w:rsidR="006E15FE" w:rsidRPr="00D81C76">
              <w:rPr>
                <w:rFonts w:cs="Arial"/>
                <w:sz w:val="18"/>
                <w:szCs w:val="18"/>
              </w:rPr>
              <w:t>,</w:t>
            </w:r>
            <w:r w:rsidRPr="00D81C76">
              <w:rPr>
                <w:rFonts w:cs="Arial"/>
                <w:sz w:val="18"/>
                <w:szCs w:val="18"/>
              </w:rPr>
              <w:t>422</w:t>
            </w:r>
          </w:p>
        </w:tc>
        <w:tc>
          <w:tcPr>
            <w:tcW w:w="1129" w:type="dxa"/>
            <w:gridSpan w:val="2"/>
            <w:shd w:val="clear" w:color="auto" w:fill="FFFFFF" w:themeFill="background1"/>
            <w:vAlign w:val="bottom"/>
          </w:tcPr>
          <w:p w14:paraId="1841B51C" w14:textId="43F128A2"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2</w:t>
            </w:r>
            <w:r w:rsidR="006E15FE" w:rsidRPr="00D81C76">
              <w:rPr>
                <w:rFonts w:cs="Arial"/>
                <w:sz w:val="18"/>
                <w:szCs w:val="18"/>
              </w:rPr>
              <w:t>,</w:t>
            </w:r>
            <w:r w:rsidRPr="00D81C76">
              <w:rPr>
                <w:rFonts w:cs="Arial"/>
                <w:sz w:val="18"/>
                <w:szCs w:val="18"/>
              </w:rPr>
              <w:t>0</w:t>
            </w:r>
            <w:r w:rsidR="00A85E20">
              <w:rPr>
                <w:rFonts w:cs="Arial"/>
                <w:sz w:val="18"/>
                <w:szCs w:val="18"/>
              </w:rPr>
              <w:t>20</w:t>
            </w:r>
          </w:p>
        </w:tc>
        <w:tc>
          <w:tcPr>
            <w:tcW w:w="1259" w:type="dxa"/>
            <w:gridSpan w:val="2"/>
            <w:shd w:val="clear" w:color="auto" w:fill="FFFFFF" w:themeFill="background1"/>
            <w:vAlign w:val="bottom"/>
          </w:tcPr>
          <w:p w14:paraId="2BCDBB8E" w14:textId="3452EAD6"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148</w:t>
            </w:r>
            <w:r w:rsidR="006E15FE" w:rsidRPr="00D81C76">
              <w:rPr>
                <w:rFonts w:cs="Arial"/>
                <w:sz w:val="18"/>
                <w:szCs w:val="18"/>
              </w:rPr>
              <w:t>,</w:t>
            </w:r>
            <w:r w:rsidRPr="00D81C76">
              <w:rPr>
                <w:rFonts w:cs="Arial"/>
                <w:sz w:val="18"/>
                <w:szCs w:val="18"/>
              </w:rPr>
              <w:t>08</w:t>
            </w:r>
            <w:r w:rsidR="00A85E20">
              <w:rPr>
                <w:rFonts w:cs="Arial"/>
                <w:sz w:val="18"/>
                <w:szCs w:val="18"/>
              </w:rPr>
              <w:t>7</w:t>
            </w:r>
          </w:p>
        </w:tc>
      </w:tr>
      <w:tr w:rsidR="006E15FE" w:rsidRPr="00D81C76" w14:paraId="78A0F7BE" w14:textId="77777777" w:rsidTr="00D81C76">
        <w:trPr>
          <w:trHeight w:val="20"/>
          <w:jc w:val="right"/>
        </w:trPr>
        <w:tc>
          <w:tcPr>
            <w:tcW w:w="5232" w:type="dxa"/>
            <w:gridSpan w:val="2"/>
            <w:shd w:val="clear" w:color="auto" w:fill="FFFFFF" w:themeFill="background1"/>
            <w:vAlign w:val="bottom"/>
          </w:tcPr>
          <w:p w14:paraId="545ED300" w14:textId="080B6C4E"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Other current assets</w:t>
            </w:r>
          </w:p>
        </w:tc>
        <w:tc>
          <w:tcPr>
            <w:tcW w:w="1131" w:type="dxa"/>
            <w:gridSpan w:val="2"/>
            <w:shd w:val="clear" w:color="auto" w:fill="FFFFFF" w:themeFill="background1"/>
            <w:vAlign w:val="bottom"/>
          </w:tcPr>
          <w:p w14:paraId="54D191D9" w14:textId="3F5CAD7F" w:rsidR="006E15FE" w:rsidRPr="00D81C76" w:rsidRDefault="00F54017" w:rsidP="006E15FE">
            <w:pPr>
              <w:spacing w:line="240" w:lineRule="auto"/>
              <w:ind w:right="-72"/>
              <w:jc w:val="right"/>
              <w:rPr>
                <w:rFonts w:cs="Arial"/>
                <w:spacing w:val="-4"/>
                <w:sz w:val="18"/>
                <w:szCs w:val="18"/>
                <w:lang w:val="en-US"/>
              </w:rPr>
            </w:pPr>
            <w:r w:rsidRPr="00D81C76">
              <w:rPr>
                <w:rFonts w:cs="Arial"/>
                <w:spacing w:val="-4"/>
                <w:sz w:val="18"/>
                <w:szCs w:val="18"/>
              </w:rPr>
              <w:t>82</w:t>
            </w:r>
            <w:r w:rsidR="006E15FE" w:rsidRPr="00D81C76">
              <w:rPr>
                <w:rFonts w:cs="Arial"/>
                <w:spacing w:val="-4"/>
                <w:sz w:val="18"/>
                <w:szCs w:val="18"/>
                <w:lang w:val="en-US"/>
              </w:rPr>
              <w:t>,</w:t>
            </w:r>
            <w:r w:rsidRPr="00D81C76">
              <w:rPr>
                <w:rFonts w:cs="Arial"/>
                <w:spacing w:val="-4"/>
                <w:sz w:val="18"/>
                <w:szCs w:val="18"/>
              </w:rPr>
              <w:t>098</w:t>
            </w:r>
          </w:p>
        </w:tc>
        <w:tc>
          <w:tcPr>
            <w:tcW w:w="1131" w:type="dxa"/>
            <w:gridSpan w:val="2"/>
            <w:shd w:val="clear" w:color="auto" w:fill="FFFFFF" w:themeFill="background1"/>
            <w:vAlign w:val="bottom"/>
          </w:tcPr>
          <w:p w14:paraId="06D50C6D" w14:textId="6ECF930E"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3</w:t>
            </w:r>
            <w:r w:rsidR="006E15FE" w:rsidRPr="00D81C76">
              <w:rPr>
                <w:rFonts w:cs="Arial"/>
                <w:sz w:val="18"/>
                <w:szCs w:val="18"/>
              </w:rPr>
              <w:t>,</w:t>
            </w:r>
            <w:r w:rsidRPr="00D81C76">
              <w:rPr>
                <w:rFonts w:cs="Arial"/>
                <w:sz w:val="18"/>
                <w:szCs w:val="18"/>
              </w:rPr>
              <w:t>299</w:t>
            </w:r>
          </w:p>
        </w:tc>
        <w:tc>
          <w:tcPr>
            <w:tcW w:w="1270" w:type="dxa"/>
            <w:gridSpan w:val="2"/>
            <w:shd w:val="clear" w:color="auto" w:fill="FFFFFF" w:themeFill="background1"/>
            <w:vAlign w:val="bottom"/>
          </w:tcPr>
          <w:p w14:paraId="364A55DD" w14:textId="141D5721"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3</w:t>
            </w:r>
            <w:r w:rsidR="006E15FE" w:rsidRPr="00D81C76">
              <w:rPr>
                <w:rFonts w:cs="Arial"/>
                <w:sz w:val="18"/>
                <w:szCs w:val="18"/>
              </w:rPr>
              <w:t>,</w:t>
            </w:r>
            <w:r w:rsidRPr="00D81C76">
              <w:rPr>
                <w:rFonts w:cs="Arial"/>
                <w:sz w:val="18"/>
                <w:szCs w:val="18"/>
              </w:rPr>
              <w:t>222</w:t>
            </w:r>
          </w:p>
        </w:tc>
        <w:tc>
          <w:tcPr>
            <w:tcW w:w="1129" w:type="dxa"/>
            <w:gridSpan w:val="2"/>
            <w:shd w:val="clear" w:color="auto" w:fill="FFFFFF" w:themeFill="background1"/>
            <w:vAlign w:val="bottom"/>
          </w:tcPr>
          <w:p w14:paraId="5CCCD5D3" w14:textId="465DDDD6"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4</w:t>
            </w:r>
            <w:r w:rsidR="006E15FE" w:rsidRPr="00D81C76">
              <w:rPr>
                <w:rFonts w:cs="Arial"/>
                <w:sz w:val="18"/>
                <w:szCs w:val="18"/>
              </w:rPr>
              <w:t>,</w:t>
            </w:r>
            <w:r w:rsidRPr="00D81C76">
              <w:rPr>
                <w:rFonts w:cs="Arial"/>
                <w:sz w:val="18"/>
                <w:szCs w:val="18"/>
              </w:rPr>
              <w:t>867</w:t>
            </w:r>
          </w:p>
        </w:tc>
        <w:tc>
          <w:tcPr>
            <w:tcW w:w="1129" w:type="dxa"/>
            <w:gridSpan w:val="2"/>
            <w:shd w:val="clear" w:color="auto" w:fill="FFFFFF" w:themeFill="background1"/>
            <w:vAlign w:val="bottom"/>
          </w:tcPr>
          <w:p w14:paraId="3933F7FD" w14:textId="1844A5CE"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3</w:t>
            </w:r>
            <w:r w:rsidR="006E15FE" w:rsidRPr="00D81C76">
              <w:rPr>
                <w:rFonts w:cs="Arial"/>
                <w:sz w:val="18"/>
                <w:szCs w:val="18"/>
              </w:rPr>
              <w:t>,</w:t>
            </w:r>
            <w:r w:rsidRPr="00D81C76">
              <w:rPr>
                <w:rFonts w:cs="Arial"/>
                <w:sz w:val="18"/>
                <w:szCs w:val="18"/>
              </w:rPr>
              <w:t>491</w:t>
            </w:r>
          </w:p>
        </w:tc>
        <w:tc>
          <w:tcPr>
            <w:tcW w:w="1268" w:type="dxa"/>
            <w:gridSpan w:val="2"/>
            <w:shd w:val="clear" w:color="auto" w:fill="FFFFFF" w:themeFill="background1"/>
            <w:vAlign w:val="bottom"/>
          </w:tcPr>
          <w:p w14:paraId="19BD73D0" w14:textId="4B4EE334"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4</w:t>
            </w:r>
            <w:r w:rsidR="006E15FE" w:rsidRPr="00D81C76">
              <w:rPr>
                <w:rFonts w:cs="Arial"/>
                <w:sz w:val="18"/>
                <w:szCs w:val="18"/>
              </w:rPr>
              <w:t>,</w:t>
            </w:r>
            <w:r w:rsidRPr="00D81C76">
              <w:rPr>
                <w:rFonts w:cs="Arial"/>
                <w:sz w:val="18"/>
                <w:szCs w:val="18"/>
              </w:rPr>
              <w:t>921</w:t>
            </w:r>
          </w:p>
        </w:tc>
        <w:tc>
          <w:tcPr>
            <w:tcW w:w="1129" w:type="dxa"/>
            <w:gridSpan w:val="2"/>
            <w:shd w:val="clear" w:color="auto" w:fill="FFFFFF" w:themeFill="background1"/>
            <w:vAlign w:val="bottom"/>
          </w:tcPr>
          <w:p w14:paraId="1410B04E" w14:textId="3F4AF24D"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14</w:t>
            </w:r>
            <w:r w:rsidR="006E15FE" w:rsidRPr="00D81C76">
              <w:rPr>
                <w:rFonts w:cs="Arial"/>
                <w:sz w:val="18"/>
                <w:szCs w:val="18"/>
              </w:rPr>
              <w:t>,</w:t>
            </w:r>
            <w:r w:rsidRPr="00D81C76">
              <w:rPr>
                <w:rFonts w:cs="Arial"/>
                <w:sz w:val="18"/>
                <w:szCs w:val="18"/>
              </w:rPr>
              <w:t>695</w:t>
            </w:r>
          </w:p>
        </w:tc>
        <w:tc>
          <w:tcPr>
            <w:tcW w:w="1259" w:type="dxa"/>
            <w:gridSpan w:val="2"/>
            <w:shd w:val="clear" w:color="auto" w:fill="FFFFFF" w:themeFill="background1"/>
            <w:vAlign w:val="bottom"/>
          </w:tcPr>
          <w:p w14:paraId="5F486D96" w14:textId="26F10E17"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116</w:t>
            </w:r>
            <w:r w:rsidR="006E15FE" w:rsidRPr="00D81C76">
              <w:rPr>
                <w:rFonts w:cs="Arial"/>
                <w:sz w:val="18"/>
                <w:szCs w:val="18"/>
              </w:rPr>
              <w:t>,</w:t>
            </w:r>
            <w:r w:rsidRPr="00D81C76">
              <w:rPr>
                <w:rFonts w:cs="Arial"/>
                <w:sz w:val="18"/>
                <w:szCs w:val="18"/>
              </w:rPr>
              <w:t>593</w:t>
            </w:r>
          </w:p>
        </w:tc>
      </w:tr>
      <w:tr w:rsidR="006E15FE" w:rsidRPr="00D81C76" w14:paraId="29EEDB8E" w14:textId="77777777" w:rsidTr="00D81C76">
        <w:trPr>
          <w:trHeight w:val="20"/>
          <w:jc w:val="right"/>
        </w:trPr>
        <w:tc>
          <w:tcPr>
            <w:tcW w:w="5232" w:type="dxa"/>
            <w:gridSpan w:val="2"/>
            <w:shd w:val="clear" w:color="auto" w:fill="FFFFFF" w:themeFill="background1"/>
            <w:vAlign w:val="bottom"/>
          </w:tcPr>
          <w:p w14:paraId="524D3593" w14:textId="51930B61"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Other non-current receivables</w:t>
            </w:r>
          </w:p>
        </w:tc>
        <w:tc>
          <w:tcPr>
            <w:tcW w:w="1131" w:type="dxa"/>
            <w:gridSpan w:val="2"/>
            <w:shd w:val="clear" w:color="auto" w:fill="FFFFFF" w:themeFill="background1"/>
            <w:vAlign w:val="bottom"/>
          </w:tcPr>
          <w:p w14:paraId="770D247C"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pacing w:val="-4"/>
                <w:sz w:val="18"/>
                <w:szCs w:val="18"/>
                <w:lang w:val="en-US"/>
              </w:rPr>
              <w:t>-</w:t>
            </w:r>
          </w:p>
        </w:tc>
        <w:tc>
          <w:tcPr>
            <w:tcW w:w="1131" w:type="dxa"/>
            <w:gridSpan w:val="2"/>
            <w:shd w:val="clear" w:color="auto" w:fill="FFFFFF" w:themeFill="background1"/>
            <w:vAlign w:val="bottom"/>
          </w:tcPr>
          <w:p w14:paraId="4E3DB251" w14:textId="13CA8E76"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5</w:t>
            </w:r>
            <w:r w:rsidR="006E15FE" w:rsidRPr="00D81C76">
              <w:rPr>
                <w:rFonts w:cs="Arial"/>
                <w:sz w:val="18"/>
                <w:szCs w:val="18"/>
              </w:rPr>
              <w:t>,</w:t>
            </w:r>
            <w:r w:rsidRPr="00D81C76">
              <w:rPr>
                <w:rFonts w:cs="Arial"/>
                <w:sz w:val="18"/>
                <w:szCs w:val="18"/>
              </w:rPr>
              <w:t>385</w:t>
            </w:r>
          </w:p>
        </w:tc>
        <w:tc>
          <w:tcPr>
            <w:tcW w:w="1270" w:type="dxa"/>
            <w:gridSpan w:val="2"/>
            <w:shd w:val="clear" w:color="auto" w:fill="FFFFFF" w:themeFill="background1"/>
            <w:vAlign w:val="bottom"/>
          </w:tcPr>
          <w:p w14:paraId="2FEE9E46"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129" w:type="dxa"/>
            <w:gridSpan w:val="2"/>
            <w:shd w:val="clear" w:color="auto" w:fill="FFFFFF" w:themeFill="background1"/>
            <w:vAlign w:val="bottom"/>
          </w:tcPr>
          <w:p w14:paraId="703ABCE4"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129" w:type="dxa"/>
            <w:gridSpan w:val="2"/>
            <w:shd w:val="clear" w:color="auto" w:fill="FFFFFF" w:themeFill="background1"/>
            <w:vAlign w:val="bottom"/>
          </w:tcPr>
          <w:p w14:paraId="186D7263"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268" w:type="dxa"/>
            <w:gridSpan w:val="2"/>
            <w:shd w:val="clear" w:color="auto" w:fill="FFFFFF" w:themeFill="background1"/>
            <w:vAlign w:val="bottom"/>
          </w:tcPr>
          <w:p w14:paraId="39CA07AC"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129" w:type="dxa"/>
            <w:gridSpan w:val="2"/>
            <w:shd w:val="clear" w:color="auto" w:fill="FFFFFF" w:themeFill="background1"/>
            <w:vAlign w:val="bottom"/>
          </w:tcPr>
          <w:p w14:paraId="169524CF"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259" w:type="dxa"/>
            <w:gridSpan w:val="2"/>
            <w:shd w:val="clear" w:color="auto" w:fill="FFFFFF" w:themeFill="background1"/>
            <w:vAlign w:val="bottom"/>
          </w:tcPr>
          <w:p w14:paraId="72B1CC13" w14:textId="7DBA6335"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5</w:t>
            </w:r>
            <w:r w:rsidR="006E15FE" w:rsidRPr="00D81C76">
              <w:rPr>
                <w:rFonts w:cs="Arial"/>
                <w:sz w:val="18"/>
                <w:szCs w:val="18"/>
              </w:rPr>
              <w:t>,</w:t>
            </w:r>
            <w:r w:rsidRPr="00D81C76">
              <w:rPr>
                <w:rFonts w:cs="Arial"/>
                <w:sz w:val="18"/>
                <w:szCs w:val="18"/>
              </w:rPr>
              <w:t>385</w:t>
            </w:r>
          </w:p>
        </w:tc>
      </w:tr>
      <w:tr w:rsidR="006E15FE" w:rsidRPr="00D81C76" w14:paraId="4E495523" w14:textId="77777777" w:rsidTr="00D81C76">
        <w:trPr>
          <w:trHeight w:val="20"/>
          <w:jc w:val="right"/>
        </w:trPr>
        <w:tc>
          <w:tcPr>
            <w:tcW w:w="5232" w:type="dxa"/>
            <w:gridSpan w:val="2"/>
            <w:shd w:val="clear" w:color="auto" w:fill="FFFFFF" w:themeFill="background1"/>
            <w:vAlign w:val="bottom"/>
          </w:tcPr>
          <w:p w14:paraId="4B69AABB" w14:textId="0A0CEDC1"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Long-term loans to related parties</w:t>
            </w:r>
          </w:p>
        </w:tc>
        <w:tc>
          <w:tcPr>
            <w:tcW w:w="1131" w:type="dxa"/>
            <w:gridSpan w:val="2"/>
            <w:shd w:val="clear" w:color="auto" w:fill="FFFFFF" w:themeFill="background1"/>
            <w:vAlign w:val="bottom"/>
          </w:tcPr>
          <w:p w14:paraId="2FC7A119"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pacing w:val="-4"/>
                <w:sz w:val="18"/>
                <w:szCs w:val="18"/>
                <w:lang w:val="en-US"/>
              </w:rPr>
              <w:t>-</w:t>
            </w:r>
          </w:p>
        </w:tc>
        <w:tc>
          <w:tcPr>
            <w:tcW w:w="1131" w:type="dxa"/>
            <w:gridSpan w:val="2"/>
            <w:shd w:val="clear" w:color="auto" w:fill="FFFFFF" w:themeFill="background1"/>
            <w:vAlign w:val="bottom"/>
          </w:tcPr>
          <w:p w14:paraId="187C1BC5" w14:textId="2BA8B9EA"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6</w:t>
            </w:r>
            <w:r w:rsidR="006E15FE" w:rsidRPr="00D81C76">
              <w:rPr>
                <w:rFonts w:cs="Arial"/>
                <w:sz w:val="18"/>
                <w:szCs w:val="18"/>
              </w:rPr>
              <w:t>,</w:t>
            </w:r>
            <w:r w:rsidRPr="00D81C76">
              <w:rPr>
                <w:rFonts w:cs="Arial"/>
                <w:sz w:val="18"/>
                <w:szCs w:val="18"/>
              </w:rPr>
              <w:t>213</w:t>
            </w:r>
          </w:p>
        </w:tc>
        <w:tc>
          <w:tcPr>
            <w:tcW w:w="1270" w:type="dxa"/>
            <w:gridSpan w:val="2"/>
            <w:shd w:val="clear" w:color="auto" w:fill="FFFFFF" w:themeFill="background1"/>
            <w:vAlign w:val="bottom"/>
          </w:tcPr>
          <w:p w14:paraId="6C420651" w14:textId="4D375367"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17</w:t>
            </w:r>
            <w:r w:rsidR="006E15FE" w:rsidRPr="00D81C76">
              <w:rPr>
                <w:rFonts w:cs="Arial"/>
                <w:sz w:val="18"/>
                <w:szCs w:val="18"/>
              </w:rPr>
              <w:t>,</w:t>
            </w:r>
            <w:r w:rsidRPr="00D81C76">
              <w:rPr>
                <w:rFonts w:cs="Arial"/>
                <w:sz w:val="18"/>
                <w:szCs w:val="18"/>
              </w:rPr>
              <w:t>666</w:t>
            </w:r>
          </w:p>
        </w:tc>
        <w:tc>
          <w:tcPr>
            <w:tcW w:w="1129" w:type="dxa"/>
            <w:gridSpan w:val="2"/>
            <w:shd w:val="clear" w:color="auto" w:fill="FFFFFF" w:themeFill="background1"/>
            <w:vAlign w:val="bottom"/>
          </w:tcPr>
          <w:p w14:paraId="3BF942A5"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129" w:type="dxa"/>
            <w:gridSpan w:val="2"/>
            <w:shd w:val="clear" w:color="auto" w:fill="FFFFFF" w:themeFill="background1"/>
            <w:vAlign w:val="bottom"/>
          </w:tcPr>
          <w:p w14:paraId="647E7919" w14:textId="4E91685B"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645</w:t>
            </w:r>
          </w:p>
        </w:tc>
        <w:tc>
          <w:tcPr>
            <w:tcW w:w="1268" w:type="dxa"/>
            <w:gridSpan w:val="2"/>
            <w:shd w:val="clear" w:color="auto" w:fill="FFFFFF" w:themeFill="background1"/>
            <w:vAlign w:val="bottom"/>
          </w:tcPr>
          <w:p w14:paraId="62F8A705" w14:textId="152FBFC3"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4</w:t>
            </w:r>
            <w:r w:rsidR="006E15FE" w:rsidRPr="00D81C76">
              <w:rPr>
                <w:rFonts w:cs="Arial"/>
                <w:sz w:val="18"/>
                <w:szCs w:val="18"/>
              </w:rPr>
              <w:t>,</w:t>
            </w:r>
            <w:r w:rsidRPr="00D81C76">
              <w:rPr>
                <w:rFonts w:cs="Arial"/>
                <w:sz w:val="18"/>
                <w:szCs w:val="18"/>
              </w:rPr>
              <w:t>453</w:t>
            </w:r>
          </w:p>
        </w:tc>
        <w:tc>
          <w:tcPr>
            <w:tcW w:w="1129" w:type="dxa"/>
            <w:gridSpan w:val="2"/>
            <w:shd w:val="clear" w:color="auto" w:fill="FFFFFF" w:themeFill="background1"/>
            <w:vAlign w:val="bottom"/>
          </w:tcPr>
          <w:p w14:paraId="782C5D14"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259" w:type="dxa"/>
            <w:gridSpan w:val="2"/>
            <w:shd w:val="clear" w:color="auto" w:fill="FFFFFF" w:themeFill="background1"/>
            <w:vAlign w:val="bottom"/>
          </w:tcPr>
          <w:p w14:paraId="58FBC88B" w14:textId="5366FD70"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28</w:t>
            </w:r>
            <w:r w:rsidR="006E15FE" w:rsidRPr="00D81C76">
              <w:rPr>
                <w:rFonts w:cs="Arial"/>
                <w:sz w:val="18"/>
                <w:szCs w:val="18"/>
              </w:rPr>
              <w:t>,</w:t>
            </w:r>
            <w:r w:rsidRPr="00D81C76">
              <w:rPr>
                <w:rFonts w:cs="Arial"/>
                <w:sz w:val="18"/>
                <w:szCs w:val="18"/>
              </w:rPr>
              <w:t>977</w:t>
            </w:r>
          </w:p>
        </w:tc>
      </w:tr>
      <w:tr w:rsidR="006E15FE" w:rsidRPr="00D81C76" w14:paraId="2A9572F0" w14:textId="77777777" w:rsidTr="00D81C76">
        <w:trPr>
          <w:trHeight w:val="20"/>
          <w:jc w:val="right"/>
        </w:trPr>
        <w:tc>
          <w:tcPr>
            <w:tcW w:w="5232" w:type="dxa"/>
            <w:gridSpan w:val="2"/>
            <w:shd w:val="clear" w:color="auto" w:fill="FFFFFF" w:themeFill="background1"/>
            <w:vAlign w:val="bottom"/>
          </w:tcPr>
          <w:p w14:paraId="6E53F4FB" w14:textId="21B935AD"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Property, plant and equipment (Note</w:t>
            </w:r>
            <w:r w:rsidRPr="00D81C76">
              <w:rPr>
                <w:rFonts w:cs="Arial"/>
                <w:spacing w:val="-4"/>
                <w:sz w:val="18"/>
                <w:szCs w:val="18"/>
                <w:cs/>
                <w:lang w:val="en-US"/>
              </w:rPr>
              <w:t xml:space="preserve"> </w:t>
            </w:r>
            <w:r w:rsidR="00F54017" w:rsidRPr="00D81C76">
              <w:rPr>
                <w:rFonts w:cs="Arial"/>
                <w:spacing w:val="-4"/>
                <w:sz w:val="18"/>
                <w:szCs w:val="18"/>
              </w:rPr>
              <w:t>19</w:t>
            </w:r>
            <w:r w:rsidRPr="00D81C76">
              <w:rPr>
                <w:rFonts w:cs="Arial"/>
                <w:spacing w:val="-4"/>
                <w:sz w:val="18"/>
                <w:szCs w:val="18"/>
                <w:lang w:val="en-US"/>
              </w:rPr>
              <w:t>)</w:t>
            </w:r>
          </w:p>
        </w:tc>
        <w:tc>
          <w:tcPr>
            <w:tcW w:w="1131" w:type="dxa"/>
            <w:gridSpan w:val="2"/>
            <w:shd w:val="clear" w:color="auto" w:fill="FFFFFF" w:themeFill="background1"/>
            <w:vAlign w:val="bottom"/>
          </w:tcPr>
          <w:p w14:paraId="25EA3626" w14:textId="76C52556" w:rsidR="006E15FE" w:rsidRPr="00D81C76" w:rsidRDefault="00F54017" w:rsidP="006E15FE">
            <w:pPr>
              <w:spacing w:line="240" w:lineRule="auto"/>
              <w:ind w:right="-72"/>
              <w:jc w:val="right"/>
              <w:rPr>
                <w:rFonts w:cs="Arial"/>
                <w:spacing w:val="-4"/>
                <w:sz w:val="18"/>
                <w:szCs w:val="18"/>
                <w:lang w:val="en-US"/>
              </w:rPr>
            </w:pPr>
            <w:r w:rsidRPr="00D81C76">
              <w:rPr>
                <w:rFonts w:cs="Arial"/>
                <w:spacing w:val="-4"/>
                <w:sz w:val="18"/>
                <w:szCs w:val="18"/>
              </w:rPr>
              <w:t>1</w:t>
            </w:r>
            <w:r w:rsidR="006E15FE" w:rsidRPr="00D81C76">
              <w:rPr>
                <w:rFonts w:cs="Arial"/>
                <w:spacing w:val="-4"/>
                <w:sz w:val="18"/>
                <w:szCs w:val="18"/>
                <w:lang w:val="en-US"/>
              </w:rPr>
              <w:t>,</w:t>
            </w:r>
            <w:r w:rsidRPr="00D81C76">
              <w:rPr>
                <w:rFonts w:cs="Arial"/>
                <w:spacing w:val="-4"/>
                <w:sz w:val="18"/>
                <w:szCs w:val="18"/>
              </w:rPr>
              <w:t>692</w:t>
            </w:r>
            <w:r w:rsidR="006E15FE" w:rsidRPr="00D81C76">
              <w:rPr>
                <w:rFonts w:cs="Arial"/>
                <w:spacing w:val="-4"/>
                <w:sz w:val="18"/>
                <w:szCs w:val="18"/>
                <w:lang w:val="en-US"/>
              </w:rPr>
              <w:t>,</w:t>
            </w:r>
            <w:r w:rsidRPr="00D81C76">
              <w:rPr>
                <w:rFonts w:cs="Arial"/>
                <w:spacing w:val="-4"/>
                <w:sz w:val="18"/>
                <w:szCs w:val="18"/>
              </w:rPr>
              <w:t>879</w:t>
            </w:r>
          </w:p>
        </w:tc>
        <w:tc>
          <w:tcPr>
            <w:tcW w:w="1131" w:type="dxa"/>
            <w:gridSpan w:val="2"/>
            <w:shd w:val="clear" w:color="auto" w:fill="FFFFFF" w:themeFill="background1"/>
            <w:vAlign w:val="bottom"/>
          </w:tcPr>
          <w:p w14:paraId="252C181D" w14:textId="376927CC"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144</w:t>
            </w:r>
            <w:r w:rsidR="006E15FE" w:rsidRPr="00D81C76">
              <w:rPr>
                <w:rFonts w:cs="Arial"/>
                <w:sz w:val="18"/>
                <w:szCs w:val="18"/>
              </w:rPr>
              <w:t>,</w:t>
            </w:r>
            <w:r w:rsidRPr="00D81C76">
              <w:rPr>
                <w:rFonts w:cs="Arial"/>
                <w:sz w:val="18"/>
                <w:szCs w:val="18"/>
              </w:rPr>
              <w:t>536</w:t>
            </w:r>
          </w:p>
        </w:tc>
        <w:tc>
          <w:tcPr>
            <w:tcW w:w="1270" w:type="dxa"/>
            <w:gridSpan w:val="2"/>
            <w:shd w:val="clear" w:color="auto" w:fill="FFFFFF" w:themeFill="background1"/>
            <w:vAlign w:val="bottom"/>
          </w:tcPr>
          <w:p w14:paraId="27A5CEE1" w14:textId="6FDA63E4"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143</w:t>
            </w:r>
            <w:r w:rsidR="006E15FE" w:rsidRPr="00D81C76">
              <w:rPr>
                <w:rFonts w:cs="Arial"/>
                <w:sz w:val="18"/>
                <w:szCs w:val="18"/>
              </w:rPr>
              <w:t>,</w:t>
            </w:r>
            <w:r w:rsidRPr="00D81C76">
              <w:rPr>
                <w:rFonts w:cs="Arial"/>
                <w:sz w:val="18"/>
                <w:szCs w:val="18"/>
              </w:rPr>
              <w:t>723</w:t>
            </w:r>
          </w:p>
        </w:tc>
        <w:tc>
          <w:tcPr>
            <w:tcW w:w="1129" w:type="dxa"/>
            <w:gridSpan w:val="2"/>
            <w:shd w:val="clear" w:color="auto" w:fill="FFFFFF" w:themeFill="background1"/>
            <w:vAlign w:val="bottom"/>
          </w:tcPr>
          <w:p w14:paraId="1EFE4603" w14:textId="32191955"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104</w:t>
            </w:r>
            <w:r w:rsidR="006E15FE" w:rsidRPr="00D81C76">
              <w:rPr>
                <w:rFonts w:cs="Arial"/>
                <w:sz w:val="18"/>
                <w:szCs w:val="18"/>
              </w:rPr>
              <w:t>,</w:t>
            </w:r>
            <w:r w:rsidRPr="00D81C76">
              <w:rPr>
                <w:rFonts w:cs="Arial"/>
                <w:sz w:val="18"/>
                <w:szCs w:val="18"/>
              </w:rPr>
              <w:t>193</w:t>
            </w:r>
          </w:p>
        </w:tc>
        <w:tc>
          <w:tcPr>
            <w:tcW w:w="1129" w:type="dxa"/>
            <w:gridSpan w:val="2"/>
            <w:shd w:val="clear" w:color="auto" w:fill="FFFFFF" w:themeFill="background1"/>
            <w:vAlign w:val="bottom"/>
          </w:tcPr>
          <w:p w14:paraId="1BD0A461" w14:textId="66693B58"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76</w:t>
            </w:r>
            <w:r w:rsidR="006E15FE" w:rsidRPr="00D81C76">
              <w:rPr>
                <w:rFonts w:cs="Arial"/>
                <w:sz w:val="18"/>
                <w:szCs w:val="18"/>
              </w:rPr>
              <w:t>,</w:t>
            </w:r>
            <w:r w:rsidRPr="00D81C76">
              <w:rPr>
                <w:rFonts w:cs="Arial"/>
                <w:sz w:val="18"/>
                <w:szCs w:val="18"/>
              </w:rPr>
              <w:t>133</w:t>
            </w:r>
          </w:p>
        </w:tc>
        <w:tc>
          <w:tcPr>
            <w:tcW w:w="1268" w:type="dxa"/>
            <w:gridSpan w:val="2"/>
            <w:shd w:val="clear" w:color="auto" w:fill="FFFFFF" w:themeFill="background1"/>
            <w:vAlign w:val="bottom"/>
          </w:tcPr>
          <w:p w14:paraId="2E3ED510" w14:textId="6BCCE9A4"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100</w:t>
            </w:r>
            <w:r w:rsidR="006E15FE" w:rsidRPr="00D81C76">
              <w:rPr>
                <w:rFonts w:cs="Arial"/>
                <w:sz w:val="18"/>
                <w:szCs w:val="18"/>
              </w:rPr>
              <w:t>,</w:t>
            </w:r>
            <w:r w:rsidRPr="00D81C76">
              <w:rPr>
                <w:rFonts w:cs="Arial"/>
                <w:sz w:val="18"/>
                <w:szCs w:val="18"/>
              </w:rPr>
              <w:t>320</w:t>
            </w:r>
          </w:p>
        </w:tc>
        <w:tc>
          <w:tcPr>
            <w:tcW w:w="1129" w:type="dxa"/>
            <w:gridSpan w:val="2"/>
            <w:shd w:val="clear" w:color="auto" w:fill="FFFFFF" w:themeFill="background1"/>
            <w:vAlign w:val="bottom"/>
          </w:tcPr>
          <w:p w14:paraId="3B8086A7" w14:textId="22F0BF87"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105</w:t>
            </w:r>
            <w:r w:rsidR="006E15FE" w:rsidRPr="00D81C76">
              <w:rPr>
                <w:rFonts w:cs="Arial"/>
                <w:sz w:val="18"/>
                <w:szCs w:val="18"/>
              </w:rPr>
              <w:t>,</w:t>
            </w:r>
            <w:r w:rsidRPr="00D81C76">
              <w:rPr>
                <w:rFonts w:cs="Arial"/>
                <w:sz w:val="18"/>
                <w:szCs w:val="18"/>
              </w:rPr>
              <w:t>878</w:t>
            </w:r>
          </w:p>
        </w:tc>
        <w:tc>
          <w:tcPr>
            <w:tcW w:w="1259" w:type="dxa"/>
            <w:gridSpan w:val="2"/>
            <w:shd w:val="clear" w:color="auto" w:fill="FFFFFF" w:themeFill="background1"/>
            <w:vAlign w:val="bottom"/>
          </w:tcPr>
          <w:p w14:paraId="4CBA8537" w14:textId="50D3BF04"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2</w:t>
            </w:r>
            <w:r w:rsidR="006E15FE" w:rsidRPr="00D81C76">
              <w:rPr>
                <w:rFonts w:cs="Arial"/>
                <w:sz w:val="18"/>
                <w:szCs w:val="18"/>
              </w:rPr>
              <w:t>,</w:t>
            </w:r>
            <w:r w:rsidRPr="00D81C76">
              <w:rPr>
                <w:rFonts w:cs="Arial"/>
                <w:sz w:val="18"/>
                <w:szCs w:val="18"/>
              </w:rPr>
              <w:t>367</w:t>
            </w:r>
            <w:r w:rsidR="006E15FE" w:rsidRPr="00D81C76">
              <w:rPr>
                <w:rFonts w:cs="Arial"/>
                <w:sz w:val="18"/>
                <w:szCs w:val="18"/>
              </w:rPr>
              <w:t>,</w:t>
            </w:r>
            <w:r w:rsidRPr="00D81C76">
              <w:rPr>
                <w:rFonts w:cs="Arial"/>
                <w:sz w:val="18"/>
                <w:szCs w:val="18"/>
              </w:rPr>
              <w:t>662</w:t>
            </w:r>
          </w:p>
        </w:tc>
      </w:tr>
      <w:tr w:rsidR="006E15FE" w:rsidRPr="00D81C76" w14:paraId="1B74F8D7" w14:textId="77777777" w:rsidTr="00D81C76">
        <w:trPr>
          <w:trHeight w:val="20"/>
          <w:jc w:val="right"/>
        </w:trPr>
        <w:tc>
          <w:tcPr>
            <w:tcW w:w="5232" w:type="dxa"/>
            <w:gridSpan w:val="2"/>
            <w:shd w:val="clear" w:color="auto" w:fill="FFFFFF" w:themeFill="background1"/>
            <w:vAlign w:val="bottom"/>
          </w:tcPr>
          <w:p w14:paraId="42672081" w14:textId="3D3FAA02"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 xml:space="preserve">Right-of-use assets </w:t>
            </w:r>
            <w:r w:rsidRPr="00D81C76">
              <w:rPr>
                <w:rFonts w:cs="Arial"/>
                <w:spacing w:val="-4"/>
                <w:sz w:val="18"/>
                <w:szCs w:val="18"/>
                <w:cs/>
                <w:lang w:val="en-US"/>
              </w:rPr>
              <w:t>(</w:t>
            </w:r>
            <w:r w:rsidRPr="00D81C76">
              <w:rPr>
                <w:rFonts w:cs="Arial"/>
                <w:spacing w:val="-4"/>
                <w:sz w:val="18"/>
                <w:szCs w:val="18"/>
                <w:lang w:val="en-US"/>
              </w:rPr>
              <w:t>Note</w:t>
            </w:r>
            <w:r w:rsidRPr="00D81C76">
              <w:rPr>
                <w:rFonts w:cs="Arial"/>
                <w:spacing w:val="-4"/>
                <w:sz w:val="18"/>
                <w:szCs w:val="18"/>
                <w:cs/>
                <w:lang w:val="en-US"/>
              </w:rPr>
              <w:t xml:space="preserve"> </w:t>
            </w:r>
            <w:r w:rsidR="00F54017" w:rsidRPr="00D81C76">
              <w:rPr>
                <w:rFonts w:cs="Arial"/>
                <w:spacing w:val="-4"/>
                <w:sz w:val="18"/>
                <w:szCs w:val="18"/>
              </w:rPr>
              <w:t>20</w:t>
            </w:r>
            <w:r w:rsidRPr="00D81C76">
              <w:rPr>
                <w:rFonts w:cs="Arial"/>
                <w:spacing w:val="-4"/>
                <w:sz w:val="18"/>
                <w:szCs w:val="18"/>
                <w:lang w:val="en-US"/>
              </w:rPr>
              <w:t>.</w:t>
            </w:r>
            <w:r w:rsidR="00F54017" w:rsidRPr="00D81C76">
              <w:rPr>
                <w:rFonts w:cs="Arial"/>
                <w:spacing w:val="-4"/>
                <w:sz w:val="18"/>
                <w:szCs w:val="18"/>
              </w:rPr>
              <w:t>1</w:t>
            </w:r>
            <w:r w:rsidRPr="00D81C76">
              <w:rPr>
                <w:rFonts w:cs="Arial"/>
                <w:spacing w:val="-4"/>
                <w:sz w:val="18"/>
                <w:szCs w:val="18"/>
                <w:cs/>
                <w:lang w:val="en-US"/>
              </w:rPr>
              <w:t>)</w:t>
            </w:r>
          </w:p>
        </w:tc>
        <w:tc>
          <w:tcPr>
            <w:tcW w:w="1131" w:type="dxa"/>
            <w:gridSpan w:val="2"/>
            <w:shd w:val="clear" w:color="auto" w:fill="FFFFFF" w:themeFill="background1"/>
            <w:vAlign w:val="bottom"/>
          </w:tcPr>
          <w:p w14:paraId="0956BB00"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pacing w:val="-4"/>
                <w:sz w:val="18"/>
                <w:szCs w:val="18"/>
                <w:lang w:val="en-US"/>
              </w:rPr>
              <w:t>-</w:t>
            </w:r>
          </w:p>
        </w:tc>
        <w:tc>
          <w:tcPr>
            <w:tcW w:w="1131" w:type="dxa"/>
            <w:gridSpan w:val="2"/>
            <w:shd w:val="clear" w:color="auto" w:fill="FFFFFF" w:themeFill="background1"/>
            <w:vAlign w:val="bottom"/>
          </w:tcPr>
          <w:p w14:paraId="5F50A313" w14:textId="08DB5151"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7</w:t>
            </w:r>
            <w:r w:rsidR="006E15FE" w:rsidRPr="00D81C76">
              <w:rPr>
                <w:rFonts w:cs="Arial"/>
                <w:sz w:val="18"/>
                <w:szCs w:val="18"/>
              </w:rPr>
              <w:t>,</w:t>
            </w:r>
            <w:r w:rsidRPr="00D81C76">
              <w:rPr>
                <w:rFonts w:cs="Arial"/>
                <w:sz w:val="18"/>
                <w:szCs w:val="18"/>
              </w:rPr>
              <w:t>861</w:t>
            </w:r>
          </w:p>
        </w:tc>
        <w:tc>
          <w:tcPr>
            <w:tcW w:w="1270" w:type="dxa"/>
            <w:gridSpan w:val="2"/>
            <w:shd w:val="clear" w:color="auto" w:fill="FFFFFF" w:themeFill="background1"/>
            <w:vAlign w:val="bottom"/>
          </w:tcPr>
          <w:p w14:paraId="338CF2F5" w14:textId="70F8C696"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7</w:t>
            </w:r>
            <w:r w:rsidR="006E15FE" w:rsidRPr="00D81C76">
              <w:rPr>
                <w:rFonts w:cs="Arial"/>
                <w:sz w:val="18"/>
                <w:szCs w:val="18"/>
              </w:rPr>
              <w:t>,</w:t>
            </w:r>
            <w:r w:rsidRPr="00D81C76">
              <w:rPr>
                <w:rFonts w:cs="Arial"/>
                <w:sz w:val="18"/>
                <w:szCs w:val="18"/>
              </w:rPr>
              <w:t>861</w:t>
            </w:r>
          </w:p>
        </w:tc>
        <w:tc>
          <w:tcPr>
            <w:tcW w:w="1129" w:type="dxa"/>
            <w:gridSpan w:val="2"/>
            <w:shd w:val="clear" w:color="auto" w:fill="FFFFFF" w:themeFill="background1"/>
            <w:vAlign w:val="bottom"/>
          </w:tcPr>
          <w:p w14:paraId="41517FCA" w14:textId="52970730"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8</w:t>
            </w:r>
            <w:r w:rsidR="006E15FE" w:rsidRPr="00D81C76">
              <w:rPr>
                <w:rFonts w:cs="Arial"/>
                <w:sz w:val="18"/>
                <w:szCs w:val="18"/>
              </w:rPr>
              <w:t>,</w:t>
            </w:r>
            <w:r w:rsidRPr="00D81C76">
              <w:rPr>
                <w:rFonts w:cs="Arial"/>
                <w:sz w:val="18"/>
                <w:szCs w:val="18"/>
              </w:rPr>
              <w:t>725</w:t>
            </w:r>
          </w:p>
        </w:tc>
        <w:tc>
          <w:tcPr>
            <w:tcW w:w="1129" w:type="dxa"/>
            <w:gridSpan w:val="2"/>
            <w:shd w:val="clear" w:color="auto" w:fill="FFFFFF" w:themeFill="background1"/>
            <w:vAlign w:val="bottom"/>
          </w:tcPr>
          <w:p w14:paraId="6EA0399A" w14:textId="7BAFDFBF"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8</w:t>
            </w:r>
            <w:r w:rsidR="006E15FE" w:rsidRPr="00D81C76">
              <w:rPr>
                <w:rFonts w:cs="Arial"/>
                <w:sz w:val="18"/>
                <w:szCs w:val="18"/>
              </w:rPr>
              <w:t>,</w:t>
            </w:r>
            <w:r w:rsidRPr="00D81C76">
              <w:rPr>
                <w:rFonts w:cs="Arial"/>
                <w:sz w:val="18"/>
                <w:szCs w:val="18"/>
              </w:rPr>
              <w:t>123</w:t>
            </w:r>
          </w:p>
        </w:tc>
        <w:tc>
          <w:tcPr>
            <w:tcW w:w="1268" w:type="dxa"/>
            <w:gridSpan w:val="2"/>
            <w:shd w:val="clear" w:color="auto" w:fill="FFFFFF" w:themeFill="background1"/>
            <w:vAlign w:val="bottom"/>
          </w:tcPr>
          <w:p w14:paraId="13CEC541" w14:textId="3ADF0C7B"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9</w:t>
            </w:r>
            <w:r w:rsidR="006E15FE" w:rsidRPr="00D81C76">
              <w:rPr>
                <w:rFonts w:cs="Arial"/>
                <w:sz w:val="18"/>
                <w:szCs w:val="18"/>
              </w:rPr>
              <w:t>,</w:t>
            </w:r>
            <w:r w:rsidRPr="00D81C76">
              <w:rPr>
                <w:rFonts w:cs="Arial"/>
                <w:sz w:val="18"/>
                <w:szCs w:val="18"/>
              </w:rPr>
              <w:t>293</w:t>
            </w:r>
          </w:p>
        </w:tc>
        <w:tc>
          <w:tcPr>
            <w:tcW w:w="1129" w:type="dxa"/>
            <w:gridSpan w:val="2"/>
            <w:shd w:val="clear" w:color="auto" w:fill="FFFFFF" w:themeFill="background1"/>
            <w:vAlign w:val="bottom"/>
          </w:tcPr>
          <w:p w14:paraId="7E720F46" w14:textId="71F12872"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11</w:t>
            </w:r>
            <w:r w:rsidR="006E15FE" w:rsidRPr="00D81C76">
              <w:rPr>
                <w:rFonts w:cs="Arial"/>
                <w:sz w:val="18"/>
                <w:szCs w:val="18"/>
              </w:rPr>
              <w:t>,</w:t>
            </w:r>
            <w:r w:rsidRPr="00D81C76">
              <w:rPr>
                <w:rFonts w:cs="Arial"/>
                <w:sz w:val="18"/>
                <w:szCs w:val="18"/>
              </w:rPr>
              <w:t>559</w:t>
            </w:r>
          </w:p>
        </w:tc>
        <w:tc>
          <w:tcPr>
            <w:tcW w:w="1259" w:type="dxa"/>
            <w:gridSpan w:val="2"/>
            <w:shd w:val="clear" w:color="auto" w:fill="FFFFFF" w:themeFill="background1"/>
            <w:vAlign w:val="bottom"/>
          </w:tcPr>
          <w:p w14:paraId="78C0E743" w14:textId="70B8EA7A"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53</w:t>
            </w:r>
            <w:r w:rsidR="006E15FE" w:rsidRPr="00D81C76">
              <w:rPr>
                <w:rFonts w:cs="Arial"/>
                <w:sz w:val="18"/>
                <w:szCs w:val="18"/>
              </w:rPr>
              <w:t>,</w:t>
            </w:r>
            <w:r w:rsidRPr="00D81C76">
              <w:rPr>
                <w:rFonts w:cs="Arial"/>
                <w:sz w:val="18"/>
                <w:szCs w:val="18"/>
              </w:rPr>
              <w:t>422</w:t>
            </w:r>
          </w:p>
        </w:tc>
      </w:tr>
      <w:tr w:rsidR="006E15FE" w:rsidRPr="00D81C76" w14:paraId="429BB956" w14:textId="77777777" w:rsidTr="00D81C76">
        <w:trPr>
          <w:trHeight w:val="20"/>
          <w:jc w:val="right"/>
        </w:trPr>
        <w:tc>
          <w:tcPr>
            <w:tcW w:w="5232" w:type="dxa"/>
            <w:gridSpan w:val="2"/>
            <w:shd w:val="clear" w:color="auto" w:fill="FFFFFF" w:themeFill="background1"/>
            <w:vAlign w:val="bottom"/>
          </w:tcPr>
          <w:p w14:paraId="2B6D9DBA" w14:textId="5283B843"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 xml:space="preserve">Intangible assets - Rights to use of </w:t>
            </w:r>
          </w:p>
          <w:p w14:paraId="717B218D" w14:textId="653D319A" w:rsidR="006E15FE" w:rsidRPr="00D81C76" w:rsidRDefault="006E15FE" w:rsidP="006E15FE">
            <w:pPr>
              <w:spacing w:line="240" w:lineRule="auto"/>
              <w:ind w:left="979"/>
              <w:rPr>
                <w:rFonts w:cs="Arial"/>
                <w:spacing w:val="-4"/>
                <w:sz w:val="18"/>
                <w:szCs w:val="18"/>
                <w:cs/>
                <w:lang w:val="en-US"/>
              </w:rPr>
            </w:pPr>
            <w:r w:rsidRPr="00D81C76">
              <w:rPr>
                <w:rFonts w:cs="Arial"/>
                <w:spacing w:val="-4"/>
                <w:sz w:val="18"/>
                <w:szCs w:val="18"/>
                <w:lang w:val="en-US"/>
              </w:rPr>
              <w:t xml:space="preserve">   transmission line </w:t>
            </w:r>
            <w:r w:rsidRPr="00D81C76">
              <w:rPr>
                <w:rFonts w:cs="Arial"/>
                <w:spacing w:val="-4"/>
                <w:sz w:val="18"/>
                <w:szCs w:val="18"/>
                <w:cs/>
                <w:lang w:val="en-US"/>
              </w:rPr>
              <w:t>(</w:t>
            </w:r>
            <w:r w:rsidRPr="00D81C76">
              <w:rPr>
                <w:rFonts w:cs="Arial"/>
                <w:spacing w:val="-4"/>
                <w:sz w:val="18"/>
                <w:szCs w:val="18"/>
                <w:lang w:val="en-US"/>
              </w:rPr>
              <w:t>Note</w:t>
            </w:r>
            <w:r w:rsidRPr="00D81C76">
              <w:rPr>
                <w:rFonts w:cs="Arial"/>
                <w:spacing w:val="-4"/>
                <w:sz w:val="18"/>
                <w:szCs w:val="18"/>
                <w:cs/>
                <w:lang w:val="en-US"/>
              </w:rPr>
              <w:t xml:space="preserve"> </w:t>
            </w:r>
            <w:r w:rsidR="00F54017" w:rsidRPr="00D81C76">
              <w:rPr>
                <w:rFonts w:cs="Arial"/>
                <w:spacing w:val="-4"/>
                <w:sz w:val="18"/>
                <w:szCs w:val="18"/>
              </w:rPr>
              <w:t>21</w:t>
            </w:r>
            <w:r w:rsidRPr="00D81C76">
              <w:rPr>
                <w:rFonts w:cs="Arial"/>
                <w:spacing w:val="-4"/>
                <w:sz w:val="18"/>
                <w:szCs w:val="18"/>
                <w:cs/>
                <w:lang w:val="en-US"/>
              </w:rPr>
              <w:t>)</w:t>
            </w:r>
          </w:p>
        </w:tc>
        <w:tc>
          <w:tcPr>
            <w:tcW w:w="1131" w:type="dxa"/>
            <w:gridSpan w:val="2"/>
            <w:shd w:val="clear" w:color="auto" w:fill="FFFFFF" w:themeFill="background1"/>
            <w:vAlign w:val="bottom"/>
          </w:tcPr>
          <w:p w14:paraId="1BC30913" w14:textId="77777777" w:rsidR="006E15FE" w:rsidRPr="00D81C76" w:rsidRDefault="006E15FE" w:rsidP="006E15FE">
            <w:pPr>
              <w:spacing w:line="240" w:lineRule="auto"/>
              <w:ind w:right="-72"/>
              <w:jc w:val="right"/>
              <w:rPr>
                <w:rFonts w:cs="Arial"/>
                <w:spacing w:val="-4"/>
                <w:sz w:val="18"/>
                <w:szCs w:val="18"/>
                <w:lang w:val="en-US"/>
              </w:rPr>
            </w:pPr>
          </w:p>
          <w:p w14:paraId="243FD247" w14:textId="1FBEB4EC" w:rsidR="006E15FE" w:rsidRPr="00D81C76" w:rsidRDefault="00F54017" w:rsidP="006E15FE">
            <w:pPr>
              <w:spacing w:line="240" w:lineRule="auto"/>
              <w:ind w:right="-72"/>
              <w:jc w:val="right"/>
              <w:rPr>
                <w:rFonts w:cs="Arial"/>
                <w:spacing w:val="-4"/>
                <w:sz w:val="18"/>
                <w:szCs w:val="18"/>
                <w:lang w:val="en-US"/>
              </w:rPr>
            </w:pPr>
            <w:r w:rsidRPr="00D81C76">
              <w:rPr>
                <w:rFonts w:cs="Arial"/>
                <w:spacing w:val="-4"/>
                <w:sz w:val="18"/>
                <w:szCs w:val="18"/>
              </w:rPr>
              <w:t>27</w:t>
            </w:r>
            <w:r w:rsidR="006E15FE" w:rsidRPr="00D81C76">
              <w:rPr>
                <w:rFonts w:cs="Arial"/>
                <w:spacing w:val="-4"/>
                <w:sz w:val="18"/>
                <w:szCs w:val="18"/>
                <w:lang w:val="en-US"/>
              </w:rPr>
              <w:t>,</w:t>
            </w:r>
            <w:r w:rsidRPr="00D81C76">
              <w:rPr>
                <w:rFonts w:cs="Arial"/>
                <w:spacing w:val="-4"/>
                <w:sz w:val="18"/>
                <w:szCs w:val="18"/>
              </w:rPr>
              <w:t>601</w:t>
            </w:r>
          </w:p>
        </w:tc>
        <w:tc>
          <w:tcPr>
            <w:tcW w:w="1131" w:type="dxa"/>
            <w:gridSpan w:val="2"/>
            <w:shd w:val="clear" w:color="auto" w:fill="FFFFFF" w:themeFill="background1"/>
            <w:vAlign w:val="bottom"/>
          </w:tcPr>
          <w:p w14:paraId="3F72C65C" w14:textId="77777777" w:rsidR="006E15FE" w:rsidRPr="00D81C76" w:rsidRDefault="006E15FE" w:rsidP="006E15FE">
            <w:pPr>
              <w:spacing w:line="240" w:lineRule="auto"/>
              <w:ind w:right="-72"/>
              <w:jc w:val="right"/>
              <w:rPr>
                <w:rFonts w:cs="Arial"/>
                <w:sz w:val="18"/>
                <w:szCs w:val="18"/>
              </w:rPr>
            </w:pPr>
          </w:p>
          <w:p w14:paraId="313085B9" w14:textId="03E58790"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w:t>
            </w:r>
            <w:r w:rsidR="006E15FE" w:rsidRPr="00D81C76">
              <w:rPr>
                <w:rFonts w:cs="Arial"/>
                <w:sz w:val="18"/>
                <w:szCs w:val="18"/>
              </w:rPr>
              <w:t>,</w:t>
            </w:r>
            <w:r w:rsidRPr="00D81C76">
              <w:rPr>
                <w:rFonts w:cs="Arial"/>
                <w:sz w:val="18"/>
                <w:szCs w:val="18"/>
              </w:rPr>
              <w:t>620</w:t>
            </w:r>
          </w:p>
        </w:tc>
        <w:tc>
          <w:tcPr>
            <w:tcW w:w="1270" w:type="dxa"/>
            <w:gridSpan w:val="2"/>
            <w:shd w:val="clear" w:color="auto" w:fill="FFFFFF" w:themeFill="background1"/>
            <w:vAlign w:val="bottom"/>
          </w:tcPr>
          <w:p w14:paraId="2D86DCEE" w14:textId="77777777" w:rsidR="006E15FE" w:rsidRPr="00D81C76" w:rsidRDefault="006E15FE" w:rsidP="006E15FE">
            <w:pPr>
              <w:spacing w:line="240" w:lineRule="auto"/>
              <w:ind w:right="-72"/>
              <w:jc w:val="right"/>
              <w:rPr>
                <w:rFonts w:cs="Arial"/>
                <w:sz w:val="18"/>
                <w:szCs w:val="18"/>
              </w:rPr>
            </w:pPr>
          </w:p>
          <w:p w14:paraId="29D65E52" w14:textId="7DB1DFDF"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w:t>
            </w:r>
            <w:r w:rsidR="006E15FE" w:rsidRPr="00D81C76">
              <w:rPr>
                <w:rFonts w:cs="Arial"/>
                <w:sz w:val="18"/>
                <w:szCs w:val="18"/>
              </w:rPr>
              <w:t>,</w:t>
            </w:r>
            <w:r w:rsidRPr="00D81C76">
              <w:rPr>
                <w:rFonts w:cs="Arial"/>
                <w:sz w:val="18"/>
                <w:szCs w:val="18"/>
              </w:rPr>
              <w:t>874</w:t>
            </w:r>
          </w:p>
        </w:tc>
        <w:tc>
          <w:tcPr>
            <w:tcW w:w="1129" w:type="dxa"/>
            <w:gridSpan w:val="2"/>
            <w:shd w:val="clear" w:color="auto" w:fill="FFFFFF" w:themeFill="background1"/>
            <w:vAlign w:val="bottom"/>
          </w:tcPr>
          <w:p w14:paraId="1FED2AAF" w14:textId="77777777" w:rsidR="006E15FE" w:rsidRPr="00D81C76" w:rsidRDefault="006E15FE" w:rsidP="006E15FE">
            <w:pPr>
              <w:spacing w:line="240" w:lineRule="auto"/>
              <w:ind w:right="-72"/>
              <w:jc w:val="right"/>
              <w:rPr>
                <w:rFonts w:cs="Arial"/>
                <w:sz w:val="18"/>
                <w:szCs w:val="18"/>
              </w:rPr>
            </w:pPr>
          </w:p>
          <w:p w14:paraId="688B4C92" w14:textId="7428E8E6"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w:t>
            </w:r>
            <w:r w:rsidR="006E15FE" w:rsidRPr="00D81C76">
              <w:rPr>
                <w:rFonts w:cs="Arial"/>
                <w:sz w:val="18"/>
                <w:szCs w:val="18"/>
              </w:rPr>
              <w:t>,</w:t>
            </w:r>
            <w:r w:rsidRPr="00D81C76">
              <w:rPr>
                <w:rFonts w:cs="Arial"/>
                <w:sz w:val="18"/>
                <w:szCs w:val="18"/>
              </w:rPr>
              <w:t>204</w:t>
            </w:r>
          </w:p>
        </w:tc>
        <w:tc>
          <w:tcPr>
            <w:tcW w:w="1129" w:type="dxa"/>
            <w:gridSpan w:val="2"/>
            <w:shd w:val="clear" w:color="auto" w:fill="FFFFFF" w:themeFill="background1"/>
            <w:vAlign w:val="bottom"/>
          </w:tcPr>
          <w:p w14:paraId="43056471" w14:textId="77777777" w:rsidR="006E15FE" w:rsidRPr="00D81C76" w:rsidRDefault="006E15FE" w:rsidP="006E15FE">
            <w:pPr>
              <w:spacing w:line="240" w:lineRule="auto"/>
              <w:ind w:right="-72"/>
              <w:jc w:val="right"/>
              <w:rPr>
                <w:rFonts w:cs="Arial"/>
                <w:sz w:val="18"/>
                <w:szCs w:val="18"/>
              </w:rPr>
            </w:pPr>
          </w:p>
          <w:p w14:paraId="40EB1001" w14:textId="4352FC1E"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958</w:t>
            </w:r>
          </w:p>
        </w:tc>
        <w:tc>
          <w:tcPr>
            <w:tcW w:w="1268" w:type="dxa"/>
            <w:gridSpan w:val="2"/>
            <w:shd w:val="clear" w:color="auto" w:fill="FFFFFF" w:themeFill="background1"/>
            <w:vAlign w:val="bottom"/>
          </w:tcPr>
          <w:p w14:paraId="14D1BEBF" w14:textId="77777777" w:rsidR="006E15FE" w:rsidRPr="00D81C76" w:rsidRDefault="006E15FE" w:rsidP="006E15FE">
            <w:pPr>
              <w:spacing w:line="240" w:lineRule="auto"/>
              <w:ind w:right="-72"/>
              <w:jc w:val="right"/>
              <w:rPr>
                <w:rFonts w:cs="Arial"/>
                <w:sz w:val="18"/>
                <w:szCs w:val="18"/>
              </w:rPr>
            </w:pPr>
          </w:p>
          <w:p w14:paraId="4D8F6AB2" w14:textId="63A02487"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w:t>
            </w:r>
            <w:r w:rsidR="006E15FE" w:rsidRPr="00D81C76">
              <w:rPr>
                <w:rFonts w:cs="Arial"/>
                <w:sz w:val="18"/>
                <w:szCs w:val="18"/>
              </w:rPr>
              <w:t>,</w:t>
            </w:r>
            <w:r w:rsidRPr="00D81C76">
              <w:rPr>
                <w:rFonts w:cs="Arial"/>
                <w:sz w:val="18"/>
                <w:szCs w:val="18"/>
              </w:rPr>
              <w:t>101</w:t>
            </w:r>
          </w:p>
        </w:tc>
        <w:tc>
          <w:tcPr>
            <w:tcW w:w="1129" w:type="dxa"/>
            <w:gridSpan w:val="2"/>
            <w:shd w:val="clear" w:color="auto" w:fill="FFFFFF" w:themeFill="background1"/>
            <w:vAlign w:val="bottom"/>
          </w:tcPr>
          <w:p w14:paraId="11FD092E" w14:textId="77777777" w:rsidR="006E15FE" w:rsidRPr="00D81C76" w:rsidRDefault="006E15FE" w:rsidP="006E15FE">
            <w:pPr>
              <w:spacing w:line="240" w:lineRule="auto"/>
              <w:ind w:right="-72"/>
              <w:jc w:val="right"/>
              <w:rPr>
                <w:rFonts w:cs="Arial"/>
                <w:sz w:val="18"/>
                <w:szCs w:val="18"/>
              </w:rPr>
            </w:pPr>
          </w:p>
          <w:p w14:paraId="3355ED5F" w14:textId="2170C10F"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w:t>
            </w:r>
            <w:r w:rsidR="006E15FE" w:rsidRPr="00D81C76">
              <w:rPr>
                <w:rFonts w:cs="Arial"/>
                <w:sz w:val="18"/>
                <w:szCs w:val="18"/>
              </w:rPr>
              <w:t>,</w:t>
            </w:r>
            <w:r w:rsidRPr="00D81C76">
              <w:rPr>
                <w:rFonts w:cs="Arial"/>
                <w:sz w:val="18"/>
                <w:szCs w:val="18"/>
              </w:rPr>
              <w:t>183</w:t>
            </w:r>
          </w:p>
        </w:tc>
        <w:tc>
          <w:tcPr>
            <w:tcW w:w="1259" w:type="dxa"/>
            <w:gridSpan w:val="2"/>
            <w:shd w:val="clear" w:color="auto" w:fill="FFFFFF" w:themeFill="background1"/>
            <w:vAlign w:val="bottom"/>
          </w:tcPr>
          <w:p w14:paraId="0280302E" w14:textId="77777777" w:rsidR="006E15FE" w:rsidRPr="00D81C76" w:rsidRDefault="006E15FE" w:rsidP="006E15FE">
            <w:pPr>
              <w:spacing w:line="240" w:lineRule="auto"/>
              <w:ind w:right="-72"/>
              <w:jc w:val="right"/>
              <w:rPr>
                <w:rFonts w:cs="Arial"/>
                <w:sz w:val="18"/>
                <w:szCs w:val="18"/>
              </w:rPr>
            </w:pPr>
          </w:p>
          <w:p w14:paraId="0AC4FFF3" w14:textId="7D7647B4"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35</w:t>
            </w:r>
            <w:r w:rsidR="006E15FE" w:rsidRPr="00D81C76">
              <w:rPr>
                <w:rFonts w:cs="Arial"/>
                <w:sz w:val="18"/>
                <w:szCs w:val="18"/>
              </w:rPr>
              <w:t>,</w:t>
            </w:r>
            <w:r w:rsidRPr="00D81C76">
              <w:rPr>
                <w:rFonts w:cs="Arial"/>
                <w:sz w:val="18"/>
                <w:szCs w:val="18"/>
              </w:rPr>
              <w:t>541</w:t>
            </w:r>
          </w:p>
        </w:tc>
      </w:tr>
      <w:tr w:rsidR="006E15FE" w:rsidRPr="00D81C76" w14:paraId="6465823C" w14:textId="77777777" w:rsidTr="00D81C76">
        <w:trPr>
          <w:trHeight w:val="20"/>
          <w:jc w:val="right"/>
        </w:trPr>
        <w:tc>
          <w:tcPr>
            <w:tcW w:w="5232" w:type="dxa"/>
            <w:gridSpan w:val="2"/>
            <w:shd w:val="clear" w:color="auto" w:fill="FFFFFF" w:themeFill="background1"/>
            <w:vAlign w:val="bottom"/>
          </w:tcPr>
          <w:p w14:paraId="09B52243" w14:textId="77777777"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 xml:space="preserve">Intangible assets </w:t>
            </w:r>
            <w:r w:rsidRPr="00D81C76">
              <w:rPr>
                <w:rFonts w:cs="Arial"/>
                <w:spacing w:val="-4"/>
                <w:sz w:val="18"/>
                <w:szCs w:val="18"/>
                <w:cs/>
                <w:lang w:val="en-US"/>
              </w:rPr>
              <w:t xml:space="preserve">– </w:t>
            </w:r>
            <w:r w:rsidRPr="00D81C76">
              <w:rPr>
                <w:rFonts w:cs="Arial"/>
                <w:spacing w:val="-4"/>
                <w:sz w:val="18"/>
                <w:szCs w:val="18"/>
                <w:lang w:val="en-US"/>
              </w:rPr>
              <w:t>Power purchase</w:t>
            </w:r>
          </w:p>
          <w:p w14:paraId="12A38A85" w14:textId="69A09F59" w:rsidR="006E15FE" w:rsidRPr="00D81C76" w:rsidRDefault="006E15FE" w:rsidP="006E15FE">
            <w:pPr>
              <w:spacing w:line="240" w:lineRule="auto"/>
              <w:ind w:left="979"/>
              <w:rPr>
                <w:rFonts w:cs="Arial"/>
                <w:spacing w:val="-4"/>
                <w:sz w:val="18"/>
                <w:szCs w:val="18"/>
                <w:cs/>
                <w:lang w:val="en-US"/>
              </w:rPr>
            </w:pPr>
            <w:r w:rsidRPr="00D81C76">
              <w:rPr>
                <w:rFonts w:cs="Arial"/>
                <w:spacing w:val="-4"/>
                <w:sz w:val="18"/>
                <w:szCs w:val="18"/>
                <w:lang w:val="en-US"/>
              </w:rPr>
              <w:t xml:space="preserve">   agreements (Note</w:t>
            </w:r>
            <w:r w:rsidRPr="00D81C76">
              <w:rPr>
                <w:rFonts w:cs="Arial"/>
                <w:spacing w:val="-4"/>
                <w:sz w:val="18"/>
                <w:szCs w:val="18"/>
                <w:cs/>
                <w:lang w:val="en-US"/>
              </w:rPr>
              <w:t xml:space="preserve"> </w:t>
            </w:r>
            <w:r w:rsidR="00F54017" w:rsidRPr="00D81C76">
              <w:rPr>
                <w:rFonts w:cs="Arial"/>
                <w:spacing w:val="-4"/>
                <w:sz w:val="18"/>
                <w:szCs w:val="18"/>
              </w:rPr>
              <w:t>21</w:t>
            </w:r>
            <w:r w:rsidRPr="00D81C76">
              <w:rPr>
                <w:rFonts w:cs="Arial"/>
                <w:spacing w:val="-4"/>
                <w:sz w:val="18"/>
                <w:szCs w:val="18"/>
                <w:lang w:val="en-US"/>
              </w:rPr>
              <w:t>)</w:t>
            </w:r>
          </w:p>
        </w:tc>
        <w:tc>
          <w:tcPr>
            <w:tcW w:w="1131" w:type="dxa"/>
            <w:gridSpan w:val="2"/>
            <w:shd w:val="clear" w:color="auto" w:fill="FFFFFF" w:themeFill="background1"/>
            <w:vAlign w:val="bottom"/>
          </w:tcPr>
          <w:p w14:paraId="2705DE9E" w14:textId="77777777" w:rsidR="006E15FE" w:rsidRPr="00D81C76" w:rsidRDefault="006E15FE" w:rsidP="006E15FE">
            <w:pPr>
              <w:spacing w:line="240" w:lineRule="auto"/>
              <w:ind w:right="-72"/>
              <w:jc w:val="right"/>
              <w:rPr>
                <w:rFonts w:cs="Arial"/>
                <w:spacing w:val="-4"/>
                <w:sz w:val="18"/>
                <w:szCs w:val="18"/>
                <w:lang w:val="en-US"/>
              </w:rPr>
            </w:pPr>
          </w:p>
          <w:p w14:paraId="273A261F" w14:textId="25A63042" w:rsidR="006E15FE" w:rsidRPr="00D81C76" w:rsidRDefault="00F54017" w:rsidP="006E15FE">
            <w:pPr>
              <w:spacing w:line="240" w:lineRule="auto"/>
              <w:ind w:right="-72"/>
              <w:jc w:val="right"/>
              <w:rPr>
                <w:rFonts w:cs="Arial"/>
                <w:spacing w:val="-4"/>
                <w:sz w:val="18"/>
                <w:szCs w:val="18"/>
                <w:lang w:val="en-US"/>
              </w:rPr>
            </w:pPr>
            <w:r w:rsidRPr="00D81C76">
              <w:rPr>
                <w:rFonts w:cs="Arial"/>
                <w:spacing w:val="-4"/>
                <w:sz w:val="18"/>
                <w:szCs w:val="18"/>
              </w:rPr>
              <w:t>11</w:t>
            </w:r>
            <w:r w:rsidR="006E15FE" w:rsidRPr="00D81C76">
              <w:rPr>
                <w:rFonts w:cs="Arial"/>
                <w:spacing w:val="-4"/>
                <w:sz w:val="18"/>
                <w:szCs w:val="18"/>
                <w:lang w:val="en-US"/>
              </w:rPr>
              <w:t>,</w:t>
            </w:r>
            <w:r w:rsidRPr="00D81C76">
              <w:rPr>
                <w:rFonts w:cs="Arial"/>
                <w:spacing w:val="-4"/>
                <w:sz w:val="18"/>
                <w:szCs w:val="18"/>
              </w:rPr>
              <w:t>489</w:t>
            </w:r>
          </w:p>
        </w:tc>
        <w:tc>
          <w:tcPr>
            <w:tcW w:w="1131" w:type="dxa"/>
            <w:gridSpan w:val="2"/>
            <w:shd w:val="clear" w:color="auto" w:fill="FFFFFF" w:themeFill="background1"/>
            <w:vAlign w:val="bottom"/>
          </w:tcPr>
          <w:p w14:paraId="7CD53B1D" w14:textId="77777777" w:rsidR="006E15FE" w:rsidRPr="00D81C76" w:rsidRDefault="006E15FE" w:rsidP="006E15FE">
            <w:pPr>
              <w:spacing w:line="240" w:lineRule="auto"/>
              <w:ind w:right="-72"/>
              <w:jc w:val="right"/>
              <w:rPr>
                <w:rFonts w:cs="Arial"/>
                <w:sz w:val="18"/>
                <w:szCs w:val="18"/>
              </w:rPr>
            </w:pPr>
          </w:p>
          <w:p w14:paraId="1B49CF28" w14:textId="525D6CD8" w:rsidR="006E15FE" w:rsidRPr="00D81C76" w:rsidRDefault="00F54017" w:rsidP="006E15FE">
            <w:pPr>
              <w:spacing w:line="240" w:lineRule="auto"/>
              <w:ind w:right="-72"/>
              <w:jc w:val="right"/>
              <w:rPr>
                <w:rFonts w:cs="Arial"/>
                <w:sz w:val="18"/>
                <w:szCs w:val="18"/>
              </w:rPr>
            </w:pPr>
            <w:r w:rsidRPr="00D81C76">
              <w:rPr>
                <w:rFonts w:cs="Arial"/>
                <w:sz w:val="18"/>
                <w:szCs w:val="18"/>
              </w:rPr>
              <w:t>3</w:t>
            </w:r>
            <w:r w:rsidR="006E15FE" w:rsidRPr="00D81C76">
              <w:rPr>
                <w:rFonts w:cs="Arial"/>
                <w:sz w:val="18"/>
                <w:szCs w:val="18"/>
              </w:rPr>
              <w:t>,</w:t>
            </w:r>
            <w:r w:rsidRPr="00D81C76">
              <w:rPr>
                <w:rFonts w:cs="Arial"/>
                <w:sz w:val="18"/>
                <w:szCs w:val="18"/>
              </w:rPr>
              <w:t>467</w:t>
            </w:r>
          </w:p>
        </w:tc>
        <w:tc>
          <w:tcPr>
            <w:tcW w:w="1270" w:type="dxa"/>
            <w:gridSpan w:val="2"/>
            <w:shd w:val="clear" w:color="auto" w:fill="FFFFFF" w:themeFill="background1"/>
            <w:vAlign w:val="bottom"/>
          </w:tcPr>
          <w:p w14:paraId="799D02AD" w14:textId="77777777" w:rsidR="006E15FE" w:rsidRPr="00D81C76" w:rsidRDefault="006E15FE" w:rsidP="006E15FE">
            <w:pPr>
              <w:spacing w:line="240" w:lineRule="auto"/>
              <w:ind w:right="-72"/>
              <w:jc w:val="right"/>
              <w:rPr>
                <w:rFonts w:cs="Arial"/>
                <w:sz w:val="18"/>
                <w:szCs w:val="18"/>
              </w:rPr>
            </w:pPr>
          </w:p>
          <w:p w14:paraId="177C9C30" w14:textId="629C65C7" w:rsidR="006E15FE" w:rsidRPr="00D81C76" w:rsidRDefault="00F54017" w:rsidP="006E15FE">
            <w:pPr>
              <w:spacing w:line="240" w:lineRule="auto"/>
              <w:ind w:right="-72"/>
              <w:jc w:val="right"/>
              <w:rPr>
                <w:rFonts w:cs="Arial"/>
                <w:sz w:val="18"/>
                <w:szCs w:val="18"/>
                <w:cs/>
              </w:rPr>
            </w:pPr>
            <w:r w:rsidRPr="00D81C76">
              <w:rPr>
                <w:rFonts w:cs="Arial"/>
                <w:sz w:val="18"/>
                <w:szCs w:val="18"/>
              </w:rPr>
              <w:t>6</w:t>
            </w:r>
            <w:r w:rsidR="006E15FE" w:rsidRPr="00D81C76">
              <w:rPr>
                <w:rFonts w:cs="Arial"/>
                <w:sz w:val="18"/>
                <w:szCs w:val="18"/>
              </w:rPr>
              <w:t>,</w:t>
            </w:r>
            <w:r w:rsidRPr="00D81C76">
              <w:rPr>
                <w:rFonts w:cs="Arial"/>
                <w:sz w:val="18"/>
                <w:szCs w:val="18"/>
              </w:rPr>
              <w:t>569</w:t>
            </w:r>
          </w:p>
        </w:tc>
        <w:tc>
          <w:tcPr>
            <w:tcW w:w="1129" w:type="dxa"/>
            <w:gridSpan w:val="2"/>
            <w:shd w:val="clear" w:color="auto" w:fill="FFFFFF" w:themeFill="background1"/>
            <w:vAlign w:val="bottom"/>
          </w:tcPr>
          <w:p w14:paraId="2280A24C" w14:textId="77777777" w:rsidR="006E15FE" w:rsidRPr="00D81C76" w:rsidRDefault="006E15FE" w:rsidP="006E15FE">
            <w:pPr>
              <w:spacing w:line="240" w:lineRule="auto"/>
              <w:ind w:right="-72"/>
              <w:jc w:val="right"/>
              <w:rPr>
                <w:rFonts w:cs="Arial"/>
                <w:sz w:val="18"/>
                <w:szCs w:val="18"/>
              </w:rPr>
            </w:pPr>
          </w:p>
          <w:p w14:paraId="3BDF14AD" w14:textId="77777777" w:rsidR="006E15FE" w:rsidRPr="00D81C76" w:rsidRDefault="006E15FE" w:rsidP="006E15FE">
            <w:pPr>
              <w:spacing w:line="240" w:lineRule="auto"/>
              <w:ind w:right="-72"/>
              <w:jc w:val="right"/>
              <w:rPr>
                <w:rFonts w:cs="Arial"/>
                <w:sz w:val="18"/>
                <w:szCs w:val="18"/>
                <w:cs/>
              </w:rPr>
            </w:pPr>
            <w:r w:rsidRPr="00D81C76">
              <w:rPr>
                <w:rFonts w:cs="Arial"/>
                <w:sz w:val="18"/>
                <w:szCs w:val="18"/>
              </w:rPr>
              <w:t>-</w:t>
            </w:r>
          </w:p>
        </w:tc>
        <w:tc>
          <w:tcPr>
            <w:tcW w:w="1129" w:type="dxa"/>
            <w:gridSpan w:val="2"/>
            <w:shd w:val="clear" w:color="auto" w:fill="FFFFFF" w:themeFill="background1"/>
            <w:vAlign w:val="bottom"/>
          </w:tcPr>
          <w:p w14:paraId="78290D3B" w14:textId="77777777" w:rsidR="006E15FE" w:rsidRPr="00D81C76" w:rsidRDefault="006E15FE" w:rsidP="006E15FE">
            <w:pPr>
              <w:spacing w:line="240" w:lineRule="auto"/>
              <w:ind w:right="-72"/>
              <w:jc w:val="right"/>
              <w:rPr>
                <w:rFonts w:cs="Arial"/>
                <w:sz w:val="18"/>
                <w:szCs w:val="18"/>
              </w:rPr>
            </w:pPr>
          </w:p>
          <w:p w14:paraId="59ED8F36" w14:textId="77777777" w:rsidR="006E15FE" w:rsidRPr="00D81C76" w:rsidRDefault="006E15FE" w:rsidP="006E15FE">
            <w:pPr>
              <w:spacing w:line="240" w:lineRule="auto"/>
              <w:ind w:right="-72"/>
              <w:jc w:val="right"/>
              <w:rPr>
                <w:rFonts w:cs="Arial"/>
                <w:sz w:val="18"/>
                <w:szCs w:val="18"/>
                <w:cs/>
              </w:rPr>
            </w:pPr>
            <w:r w:rsidRPr="00D81C76">
              <w:rPr>
                <w:rFonts w:cs="Arial"/>
                <w:sz w:val="18"/>
                <w:szCs w:val="18"/>
              </w:rPr>
              <w:t>-</w:t>
            </w:r>
          </w:p>
        </w:tc>
        <w:tc>
          <w:tcPr>
            <w:tcW w:w="1268" w:type="dxa"/>
            <w:gridSpan w:val="2"/>
            <w:shd w:val="clear" w:color="auto" w:fill="FFFFFF" w:themeFill="background1"/>
            <w:vAlign w:val="bottom"/>
          </w:tcPr>
          <w:p w14:paraId="099BF159" w14:textId="77777777" w:rsidR="006E15FE" w:rsidRPr="00D81C76" w:rsidRDefault="006E15FE" w:rsidP="006E15FE">
            <w:pPr>
              <w:spacing w:line="240" w:lineRule="auto"/>
              <w:ind w:right="-72"/>
              <w:jc w:val="right"/>
              <w:rPr>
                <w:rFonts w:cs="Arial"/>
                <w:sz w:val="18"/>
                <w:szCs w:val="18"/>
              </w:rPr>
            </w:pPr>
          </w:p>
          <w:p w14:paraId="3E8697EF" w14:textId="77777777" w:rsidR="006E15FE" w:rsidRPr="00D81C76" w:rsidRDefault="006E15FE" w:rsidP="006E15FE">
            <w:pPr>
              <w:spacing w:line="240" w:lineRule="auto"/>
              <w:ind w:right="-72"/>
              <w:jc w:val="right"/>
              <w:rPr>
                <w:rFonts w:cs="Arial"/>
                <w:sz w:val="18"/>
                <w:szCs w:val="18"/>
                <w:cs/>
              </w:rPr>
            </w:pPr>
            <w:r w:rsidRPr="00D81C76">
              <w:rPr>
                <w:rFonts w:cs="Arial"/>
                <w:sz w:val="18"/>
                <w:szCs w:val="18"/>
              </w:rPr>
              <w:t>-</w:t>
            </w:r>
          </w:p>
        </w:tc>
        <w:tc>
          <w:tcPr>
            <w:tcW w:w="1129" w:type="dxa"/>
            <w:gridSpan w:val="2"/>
            <w:shd w:val="clear" w:color="auto" w:fill="FFFFFF" w:themeFill="background1"/>
            <w:vAlign w:val="bottom"/>
          </w:tcPr>
          <w:p w14:paraId="4C7F72EE" w14:textId="77777777" w:rsidR="006E15FE" w:rsidRPr="00D81C76" w:rsidRDefault="006E15FE" w:rsidP="006E15FE">
            <w:pPr>
              <w:spacing w:line="240" w:lineRule="auto"/>
              <w:ind w:right="-72"/>
              <w:jc w:val="right"/>
              <w:rPr>
                <w:rFonts w:cs="Arial"/>
                <w:sz w:val="18"/>
                <w:szCs w:val="18"/>
              </w:rPr>
            </w:pPr>
          </w:p>
          <w:p w14:paraId="5068FCC3" w14:textId="77777777" w:rsidR="006E15FE" w:rsidRPr="00D81C76" w:rsidRDefault="006E15FE" w:rsidP="006E15FE">
            <w:pPr>
              <w:spacing w:line="240" w:lineRule="auto"/>
              <w:ind w:right="-72"/>
              <w:jc w:val="right"/>
              <w:rPr>
                <w:rFonts w:cs="Arial"/>
                <w:sz w:val="18"/>
                <w:szCs w:val="18"/>
                <w:cs/>
              </w:rPr>
            </w:pPr>
            <w:r w:rsidRPr="00D81C76">
              <w:rPr>
                <w:rFonts w:cs="Arial"/>
                <w:sz w:val="18"/>
                <w:szCs w:val="18"/>
              </w:rPr>
              <w:t>-</w:t>
            </w:r>
          </w:p>
        </w:tc>
        <w:tc>
          <w:tcPr>
            <w:tcW w:w="1259" w:type="dxa"/>
            <w:gridSpan w:val="2"/>
            <w:shd w:val="clear" w:color="auto" w:fill="FFFFFF" w:themeFill="background1"/>
            <w:vAlign w:val="bottom"/>
          </w:tcPr>
          <w:p w14:paraId="66B598AF" w14:textId="77777777" w:rsidR="006E15FE" w:rsidRPr="00D81C76" w:rsidRDefault="006E15FE" w:rsidP="006E15FE">
            <w:pPr>
              <w:spacing w:line="240" w:lineRule="auto"/>
              <w:ind w:right="-72"/>
              <w:jc w:val="right"/>
              <w:rPr>
                <w:rFonts w:cs="Arial"/>
                <w:sz w:val="18"/>
                <w:szCs w:val="18"/>
                <w:lang w:val="en-US"/>
              </w:rPr>
            </w:pPr>
          </w:p>
          <w:p w14:paraId="5FAF553A" w14:textId="713B6FFF" w:rsidR="006E15FE" w:rsidRPr="00D81C76" w:rsidRDefault="00F54017" w:rsidP="006E15FE">
            <w:pPr>
              <w:spacing w:line="240" w:lineRule="auto"/>
              <w:ind w:right="-72"/>
              <w:jc w:val="right"/>
              <w:rPr>
                <w:rFonts w:cs="Arial"/>
                <w:sz w:val="18"/>
                <w:szCs w:val="18"/>
              </w:rPr>
            </w:pPr>
            <w:r w:rsidRPr="00D81C76">
              <w:rPr>
                <w:rFonts w:cs="Arial"/>
                <w:sz w:val="18"/>
                <w:szCs w:val="18"/>
              </w:rPr>
              <w:t>21</w:t>
            </w:r>
            <w:r w:rsidR="006E15FE" w:rsidRPr="00D81C76">
              <w:rPr>
                <w:rFonts w:cs="Arial"/>
                <w:sz w:val="18"/>
                <w:szCs w:val="18"/>
                <w:lang w:val="en-US"/>
              </w:rPr>
              <w:t>,</w:t>
            </w:r>
            <w:r w:rsidRPr="00D81C76">
              <w:rPr>
                <w:rFonts w:cs="Arial"/>
                <w:sz w:val="18"/>
                <w:szCs w:val="18"/>
              </w:rPr>
              <w:t>525</w:t>
            </w:r>
          </w:p>
        </w:tc>
      </w:tr>
      <w:tr w:rsidR="006E15FE" w:rsidRPr="00D81C76" w14:paraId="08F1D48C" w14:textId="77777777" w:rsidTr="00D81C76">
        <w:trPr>
          <w:trHeight w:val="20"/>
          <w:jc w:val="right"/>
        </w:trPr>
        <w:tc>
          <w:tcPr>
            <w:tcW w:w="5232" w:type="dxa"/>
            <w:gridSpan w:val="2"/>
            <w:shd w:val="clear" w:color="auto" w:fill="FFFFFF" w:themeFill="background1"/>
            <w:vAlign w:val="bottom"/>
          </w:tcPr>
          <w:p w14:paraId="254234C7" w14:textId="07EA9442"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Other non-current assets</w:t>
            </w:r>
          </w:p>
        </w:tc>
        <w:tc>
          <w:tcPr>
            <w:tcW w:w="1131" w:type="dxa"/>
            <w:gridSpan w:val="2"/>
            <w:shd w:val="clear" w:color="auto" w:fill="FFFFFF" w:themeFill="background1"/>
            <w:vAlign w:val="bottom"/>
          </w:tcPr>
          <w:p w14:paraId="77EF8F3B" w14:textId="6CA59F3F" w:rsidR="006E15FE" w:rsidRPr="00D81C76" w:rsidRDefault="00F54017" w:rsidP="006E15FE">
            <w:pPr>
              <w:spacing w:line="240" w:lineRule="auto"/>
              <w:ind w:right="-72"/>
              <w:jc w:val="right"/>
              <w:rPr>
                <w:rFonts w:cs="Arial"/>
                <w:spacing w:val="-4"/>
                <w:sz w:val="18"/>
                <w:szCs w:val="18"/>
                <w:lang w:val="en-US"/>
              </w:rPr>
            </w:pPr>
            <w:r w:rsidRPr="00D81C76">
              <w:rPr>
                <w:rFonts w:cs="Arial"/>
                <w:spacing w:val="-4"/>
                <w:sz w:val="18"/>
                <w:szCs w:val="18"/>
              </w:rPr>
              <w:t>35</w:t>
            </w:r>
            <w:r w:rsidR="006E15FE" w:rsidRPr="00D81C76">
              <w:rPr>
                <w:rFonts w:cs="Arial"/>
                <w:spacing w:val="-4"/>
                <w:sz w:val="18"/>
                <w:szCs w:val="18"/>
                <w:lang w:val="en-US"/>
              </w:rPr>
              <w:t>,</w:t>
            </w:r>
            <w:r w:rsidRPr="00D81C76">
              <w:rPr>
                <w:rFonts w:cs="Arial"/>
                <w:spacing w:val="-4"/>
                <w:sz w:val="18"/>
                <w:szCs w:val="18"/>
              </w:rPr>
              <w:t>658</w:t>
            </w:r>
          </w:p>
        </w:tc>
        <w:tc>
          <w:tcPr>
            <w:tcW w:w="1131" w:type="dxa"/>
            <w:gridSpan w:val="2"/>
            <w:shd w:val="clear" w:color="auto" w:fill="FFFFFF" w:themeFill="background1"/>
            <w:vAlign w:val="bottom"/>
          </w:tcPr>
          <w:p w14:paraId="3C56BB93" w14:textId="3451FCF0"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10</w:t>
            </w:r>
          </w:p>
        </w:tc>
        <w:tc>
          <w:tcPr>
            <w:tcW w:w="1270" w:type="dxa"/>
            <w:gridSpan w:val="2"/>
            <w:shd w:val="clear" w:color="auto" w:fill="FFFFFF" w:themeFill="background1"/>
            <w:vAlign w:val="bottom"/>
          </w:tcPr>
          <w:p w14:paraId="6666DB07"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129" w:type="dxa"/>
            <w:gridSpan w:val="2"/>
            <w:shd w:val="clear" w:color="auto" w:fill="FFFFFF" w:themeFill="background1"/>
            <w:vAlign w:val="bottom"/>
          </w:tcPr>
          <w:p w14:paraId="12ED9993"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129" w:type="dxa"/>
            <w:gridSpan w:val="2"/>
            <w:shd w:val="clear" w:color="auto" w:fill="FFFFFF" w:themeFill="background1"/>
            <w:vAlign w:val="bottom"/>
          </w:tcPr>
          <w:p w14:paraId="402963CF"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268" w:type="dxa"/>
            <w:gridSpan w:val="2"/>
            <w:shd w:val="clear" w:color="auto" w:fill="FFFFFF" w:themeFill="background1"/>
            <w:vAlign w:val="bottom"/>
          </w:tcPr>
          <w:p w14:paraId="0EE6DA03"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129" w:type="dxa"/>
            <w:gridSpan w:val="2"/>
            <w:shd w:val="clear" w:color="auto" w:fill="FFFFFF" w:themeFill="background1"/>
            <w:vAlign w:val="bottom"/>
          </w:tcPr>
          <w:p w14:paraId="49466873"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259" w:type="dxa"/>
            <w:gridSpan w:val="2"/>
            <w:shd w:val="clear" w:color="auto" w:fill="FFFFFF" w:themeFill="background1"/>
            <w:vAlign w:val="bottom"/>
          </w:tcPr>
          <w:p w14:paraId="2D21E8EF" w14:textId="78371878" w:rsidR="006E15FE" w:rsidRPr="00D81C76" w:rsidRDefault="00F54017" w:rsidP="006E15FE">
            <w:pPr>
              <w:spacing w:line="240" w:lineRule="auto"/>
              <w:ind w:right="-72"/>
              <w:jc w:val="right"/>
              <w:rPr>
                <w:rFonts w:cs="Arial"/>
                <w:spacing w:val="-4"/>
                <w:sz w:val="18"/>
                <w:szCs w:val="18"/>
                <w:lang w:val="en-US"/>
              </w:rPr>
            </w:pPr>
            <w:r w:rsidRPr="00D81C76">
              <w:rPr>
                <w:rFonts w:cs="Arial"/>
                <w:sz w:val="18"/>
                <w:szCs w:val="18"/>
              </w:rPr>
              <w:t>35</w:t>
            </w:r>
            <w:r w:rsidR="006E15FE" w:rsidRPr="00D81C76">
              <w:rPr>
                <w:rFonts w:cs="Arial"/>
                <w:sz w:val="18"/>
                <w:szCs w:val="18"/>
              </w:rPr>
              <w:t>,</w:t>
            </w:r>
            <w:r w:rsidRPr="00D81C76">
              <w:rPr>
                <w:rFonts w:cs="Arial"/>
                <w:sz w:val="18"/>
                <w:szCs w:val="18"/>
              </w:rPr>
              <w:t>668</w:t>
            </w:r>
          </w:p>
        </w:tc>
      </w:tr>
      <w:tr w:rsidR="006E15FE" w:rsidRPr="00D81C76" w14:paraId="1143020A" w14:textId="77777777" w:rsidTr="00D81C76">
        <w:trPr>
          <w:gridAfter w:val="1"/>
          <w:wAfter w:w="8" w:type="dxa"/>
          <w:trHeight w:val="20"/>
          <w:jc w:val="right"/>
        </w:trPr>
        <w:tc>
          <w:tcPr>
            <w:tcW w:w="5224" w:type="dxa"/>
            <w:shd w:val="clear" w:color="auto" w:fill="FFFFFF" w:themeFill="background1"/>
            <w:vAlign w:val="bottom"/>
          </w:tcPr>
          <w:p w14:paraId="2AF40386" w14:textId="77777777" w:rsidR="006E15FE" w:rsidRPr="00D81C76" w:rsidRDefault="006E15FE" w:rsidP="006E15FE">
            <w:pPr>
              <w:spacing w:line="240" w:lineRule="auto"/>
              <w:ind w:left="979"/>
              <w:rPr>
                <w:rFonts w:cs="Arial"/>
                <w:spacing w:val="-4"/>
                <w:sz w:val="18"/>
                <w:szCs w:val="18"/>
                <w:cs/>
                <w:lang w:val="en-US"/>
              </w:rPr>
            </w:pPr>
            <w:r w:rsidRPr="00D81C76">
              <w:rPr>
                <w:rFonts w:cs="Arial"/>
                <w:spacing w:val="-4"/>
                <w:sz w:val="18"/>
                <w:szCs w:val="18"/>
                <w:lang w:val="en-US"/>
              </w:rPr>
              <w:t>Trade and other current payables</w:t>
            </w:r>
          </w:p>
        </w:tc>
        <w:tc>
          <w:tcPr>
            <w:tcW w:w="1131" w:type="dxa"/>
            <w:gridSpan w:val="2"/>
            <w:shd w:val="clear" w:color="auto" w:fill="FFFFFF" w:themeFill="background1"/>
            <w:vAlign w:val="bottom"/>
          </w:tcPr>
          <w:p w14:paraId="6E37EC1E" w14:textId="2A6C0A88" w:rsidR="006E15FE" w:rsidRPr="00D81C76" w:rsidRDefault="006E15FE" w:rsidP="006E15FE">
            <w:pPr>
              <w:spacing w:line="240" w:lineRule="auto"/>
              <w:ind w:right="-72"/>
              <w:jc w:val="right"/>
              <w:rPr>
                <w:rFonts w:cs="Arial"/>
                <w:spacing w:val="-4"/>
                <w:sz w:val="18"/>
                <w:szCs w:val="18"/>
                <w:lang w:val="en-US"/>
              </w:rPr>
            </w:pPr>
            <w:r w:rsidRPr="00D81C76">
              <w:rPr>
                <w:rFonts w:cs="Arial"/>
                <w:spacing w:val="-4"/>
                <w:sz w:val="18"/>
                <w:szCs w:val="18"/>
                <w:lang w:val="en-US"/>
              </w:rPr>
              <w:t>(</w:t>
            </w:r>
            <w:r w:rsidR="00F54017" w:rsidRPr="00D81C76">
              <w:rPr>
                <w:rFonts w:cs="Arial"/>
                <w:spacing w:val="-4"/>
                <w:sz w:val="18"/>
                <w:szCs w:val="18"/>
              </w:rPr>
              <w:t>480</w:t>
            </w:r>
            <w:r w:rsidRPr="00D81C76">
              <w:rPr>
                <w:rFonts w:cs="Arial"/>
                <w:spacing w:val="-4"/>
                <w:sz w:val="18"/>
                <w:szCs w:val="18"/>
                <w:lang w:val="en-US"/>
              </w:rPr>
              <w:t>,</w:t>
            </w:r>
            <w:r w:rsidR="00F54017" w:rsidRPr="00D81C76">
              <w:rPr>
                <w:rFonts w:cs="Arial"/>
                <w:spacing w:val="-4"/>
                <w:sz w:val="18"/>
                <w:szCs w:val="18"/>
              </w:rPr>
              <w:t>168</w:t>
            </w:r>
            <w:r w:rsidRPr="00D81C76">
              <w:rPr>
                <w:rFonts w:cs="Arial"/>
                <w:spacing w:val="-4"/>
                <w:sz w:val="18"/>
                <w:szCs w:val="18"/>
                <w:lang w:val="en-US"/>
              </w:rPr>
              <w:t>)</w:t>
            </w:r>
          </w:p>
        </w:tc>
        <w:tc>
          <w:tcPr>
            <w:tcW w:w="1131" w:type="dxa"/>
            <w:gridSpan w:val="2"/>
            <w:shd w:val="clear" w:color="auto" w:fill="FFFFFF" w:themeFill="background1"/>
            <w:vAlign w:val="bottom"/>
          </w:tcPr>
          <w:p w14:paraId="726A1CD4" w14:textId="11030A29"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10</w:t>
            </w:r>
            <w:r w:rsidRPr="00D81C76">
              <w:rPr>
                <w:rFonts w:cs="Arial"/>
                <w:sz w:val="18"/>
                <w:szCs w:val="18"/>
              </w:rPr>
              <w:t>,</w:t>
            </w:r>
            <w:r w:rsidR="00F54017" w:rsidRPr="00D81C76">
              <w:rPr>
                <w:rFonts w:cs="Arial"/>
                <w:sz w:val="18"/>
                <w:szCs w:val="18"/>
              </w:rPr>
              <w:t>879</w:t>
            </w:r>
            <w:r w:rsidRPr="00D81C76">
              <w:rPr>
                <w:rFonts w:cs="Arial"/>
                <w:sz w:val="18"/>
                <w:szCs w:val="18"/>
              </w:rPr>
              <w:t>)</w:t>
            </w:r>
          </w:p>
        </w:tc>
        <w:tc>
          <w:tcPr>
            <w:tcW w:w="1270" w:type="dxa"/>
            <w:gridSpan w:val="2"/>
            <w:shd w:val="clear" w:color="auto" w:fill="FFFFFF" w:themeFill="background1"/>
            <w:vAlign w:val="bottom"/>
          </w:tcPr>
          <w:p w14:paraId="6BE0DA70" w14:textId="224E2728"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3</w:t>
            </w:r>
            <w:r w:rsidRPr="00D81C76">
              <w:rPr>
                <w:rFonts w:cs="Arial"/>
                <w:sz w:val="18"/>
                <w:szCs w:val="18"/>
              </w:rPr>
              <w:t>,</w:t>
            </w:r>
            <w:r w:rsidR="00F54017" w:rsidRPr="00D81C76">
              <w:rPr>
                <w:rFonts w:cs="Arial"/>
                <w:sz w:val="18"/>
                <w:szCs w:val="18"/>
              </w:rPr>
              <w:t>465</w:t>
            </w:r>
            <w:r w:rsidRPr="00D81C76">
              <w:rPr>
                <w:rFonts w:cs="Arial"/>
                <w:sz w:val="18"/>
                <w:szCs w:val="18"/>
              </w:rPr>
              <w:t>)</w:t>
            </w:r>
          </w:p>
        </w:tc>
        <w:tc>
          <w:tcPr>
            <w:tcW w:w="1129" w:type="dxa"/>
            <w:gridSpan w:val="2"/>
            <w:shd w:val="clear" w:color="auto" w:fill="FFFFFF" w:themeFill="background1"/>
            <w:vAlign w:val="bottom"/>
          </w:tcPr>
          <w:p w14:paraId="2C28EA68" w14:textId="72F56130"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16</w:t>
            </w:r>
            <w:r w:rsidRPr="00D81C76">
              <w:rPr>
                <w:rFonts w:cs="Arial"/>
                <w:sz w:val="18"/>
                <w:szCs w:val="18"/>
              </w:rPr>
              <w:t>,</w:t>
            </w:r>
            <w:r w:rsidR="00F54017" w:rsidRPr="00D81C76">
              <w:rPr>
                <w:rFonts w:cs="Arial"/>
                <w:sz w:val="18"/>
                <w:szCs w:val="18"/>
              </w:rPr>
              <w:t>520</w:t>
            </w:r>
            <w:r w:rsidRPr="00D81C76">
              <w:rPr>
                <w:rFonts w:cs="Arial"/>
                <w:sz w:val="18"/>
                <w:szCs w:val="18"/>
              </w:rPr>
              <w:t>)</w:t>
            </w:r>
          </w:p>
        </w:tc>
        <w:tc>
          <w:tcPr>
            <w:tcW w:w="1129" w:type="dxa"/>
            <w:gridSpan w:val="2"/>
            <w:shd w:val="clear" w:color="auto" w:fill="FFFFFF" w:themeFill="background1"/>
            <w:vAlign w:val="bottom"/>
          </w:tcPr>
          <w:p w14:paraId="38B56B07" w14:textId="4FE61478" w:rsidR="006E15FE" w:rsidRPr="00D81C76" w:rsidRDefault="006E15FE" w:rsidP="006E15FE">
            <w:pPr>
              <w:spacing w:line="240" w:lineRule="auto"/>
              <w:ind w:right="-72"/>
              <w:jc w:val="right"/>
              <w:rPr>
                <w:rFonts w:cs="Arial"/>
                <w:sz w:val="18"/>
                <w:szCs w:val="18"/>
                <w:cs/>
              </w:rPr>
            </w:pPr>
            <w:r w:rsidRPr="00D81C76">
              <w:rPr>
                <w:rFonts w:cs="Arial"/>
                <w:sz w:val="18"/>
                <w:szCs w:val="18"/>
              </w:rPr>
              <w:t>(</w:t>
            </w:r>
            <w:r w:rsidR="00F54017" w:rsidRPr="00D81C76">
              <w:rPr>
                <w:rFonts w:cs="Arial"/>
                <w:sz w:val="18"/>
                <w:szCs w:val="18"/>
              </w:rPr>
              <w:t>15</w:t>
            </w:r>
            <w:r w:rsidRPr="00D81C76">
              <w:rPr>
                <w:rFonts w:cs="Arial"/>
                <w:sz w:val="18"/>
                <w:szCs w:val="18"/>
              </w:rPr>
              <w:t>,</w:t>
            </w:r>
            <w:r w:rsidR="00F54017" w:rsidRPr="00D81C76">
              <w:rPr>
                <w:rFonts w:cs="Arial"/>
                <w:sz w:val="18"/>
                <w:szCs w:val="18"/>
              </w:rPr>
              <w:t>477</w:t>
            </w:r>
            <w:r w:rsidRPr="00D81C76">
              <w:rPr>
                <w:rFonts w:cs="Arial"/>
                <w:sz w:val="18"/>
                <w:szCs w:val="18"/>
              </w:rPr>
              <w:t>)</w:t>
            </w:r>
          </w:p>
        </w:tc>
        <w:tc>
          <w:tcPr>
            <w:tcW w:w="1268" w:type="dxa"/>
            <w:gridSpan w:val="2"/>
            <w:shd w:val="clear" w:color="auto" w:fill="FFFFFF" w:themeFill="background1"/>
            <w:vAlign w:val="bottom"/>
          </w:tcPr>
          <w:p w14:paraId="22D7BDD1" w14:textId="4D079D57"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32</w:t>
            </w:r>
            <w:r w:rsidRPr="00D81C76">
              <w:rPr>
                <w:rFonts w:cs="Arial"/>
                <w:sz w:val="18"/>
                <w:szCs w:val="18"/>
              </w:rPr>
              <w:t>,</w:t>
            </w:r>
            <w:r w:rsidR="00F54017" w:rsidRPr="00D81C76">
              <w:rPr>
                <w:rFonts w:cs="Arial"/>
                <w:sz w:val="18"/>
                <w:szCs w:val="18"/>
              </w:rPr>
              <w:t>297</w:t>
            </w:r>
            <w:r w:rsidRPr="00D81C76">
              <w:rPr>
                <w:rFonts w:cs="Arial"/>
                <w:sz w:val="18"/>
                <w:szCs w:val="18"/>
              </w:rPr>
              <w:t>)</w:t>
            </w:r>
          </w:p>
        </w:tc>
        <w:tc>
          <w:tcPr>
            <w:tcW w:w="1129" w:type="dxa"/>
            <w:gridSpan w:val="2"/>
            <w:shd w:val="clear" w:color="auto" w:fill="FFFFFF" w:themeFill="background1"/>
            <w:vAlign w:val="bottom"/>
          </w:tcPr>
          <w:p w14:paraId="4999BF56" w14:textId="277C0935" w:rsidR="006E15FE" w:rsidRPr="00D81C76" w:rsidRDefault="006E15FE" w:rsidP="006E15FE">
            <w:pPr>
              <w:spacing w:line="240" w:lineRule="auto"/>
              <w:ind w:right="-72"/>
              <w:jc w:val="right"/>
              <w:rPr>
                <w:rFonts w:cs="Arial"/>
                <w:sz w:val="18"/>
                <w:szCs w:val="18"/>
                <w:cs/>
              </w:rPr>
            </w:pPr>
            <w:r w:rsidRPr="00D81C76">
              <w:rPr>
                <w:rFonts w:cs="Arial"/>
                <w:sz w:val="18"/>
                <w:szCs w:val="18"/>
              </w:rPr>
              <w:t>(</w:t>
            </w:r>
            <w:r w:rsidR="00F54017" w:rsidRPr="00D81C76">
              <w:rPr>
                <w:rFonts w:cs="Arial"/>
                <w:sz w:val="18"/>
                <w:szCs w:val="18"/>
              </w:rPr>
              <w:t>44</w:t>
            </w:r>
            <w:r w:rsidRPr="00D81C76">
              <w:rPr>
                <w:rFonts w:cs="Arial"/>
                <w:sz w:val="18"/>
                <w:szCs w:val="18"/>
              </w:rPr>
              <w:t>,</w:t>
            </w:r>
            <w:r w:rsidR="00F54017" w:rsidRPr="00D81C76">
              <w:rPr>
                <w:rFonts w:cs="Arial"/>
                <w:sz w:val="18"/>
                <w:szCs w:val="18"/>
              </w:rPr>
              <w:t>383</w:t>
            </w:r>
            <w:r w:rsidRPr="00D81C76">
              <w:rPr>
                <w:rFonts w:cs="Arial"/>
                <w:sz w:val="18"/>
                <w:szCs w:val="18"/>
              </w:rPr>
              <w:t>)</w:t>
            </w:r>
          </w:p>
        </w:tc>
        <w:tc>
          <w:tcPr>
            <w:tcW w:w="1259" w:type="dxa"/>
            <w:gridSpan w:val="2"/>
            <w:shd w:val="clear" w:color="auto" w:fill="FFFFFF" w:themeFill="background1"/>
            <w:vAlign w:val="bottom"/>
          </w:tcPr>
          <w:p w14:paraId="2A4E19DD" w14:textId="05F2BBEC"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603</w:t>
            </w:r>
            <w:r w:rsidRPr="00D81C76">
              <w:rPr>
                <w:rFonts w:cs="Arial"/>
                <w:sz w:val="18"/>
                <w:szCs w:val="18"/>
              </w:rPr>
              <w:t>,</w:t>
            </w:r>
            <w:r w:rsidR="00F54017" w:rsidRPr="00D81C76">
              <w:rPr>
                <w:rFonts w:cs="Arial"/>
                <w:sz w:val="18"/>
                <w:szCs w:val="18"/>
              </w:rPr>
              <w:t>189</w:t>
            </w:r>
            <w:r w:rsidRPr="00D81C76">
              <w:rPr>
                <w:rFonts w:cs="Arial"/>
                <w:sz w:val="18"/>
                <w:szCs w:val="18"/>
              </w:rPr>
              <w:t>)</w:t>
            </w:r>
          </w:p>
        </w:tc>
      </w:tr>
      <w:tr w:rsidR="006E15FE" w:rsidRPr="00D81C76" w14:paraId="75DC2660" w14:textId="77777777" w:rsidTr="00D81C76">
        <w:trPr>
          <w:gridAfter w:val="1"/>
          <w:wAfter w:w="8" w:type="dxa"/>
          <w:trHeight w:val="20"/>
          <w:jc w:val="right"/>
        </w:trPr>
        <w:tc>
          <w:tcPr>
            <w:tcW w:w="5224" w:type="dxa"/>
            <w:shd w:val="clear" w:color="auto" w:fill="FFFFFF" w:themeFill="background1"/>
            <w:vAlign w:val="bottom"/>
          </w:tcPr>
          <w:p w14:paraId="52B1E970" w14:textId="77777777"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 xml:space="preserve">Current portion of long-term borrowings from </w:t>
            </w:r>
          </w:p>
          <w:p w14:paraId="0E55432F" w14:textId="34A7E996" w:rsidR="006E15FE" w:rsidRPr="00D81C76" w:rsidRDefault="006E15FE" w:rsidP="006E15FE">
            <w:pPr>
              <w:spacing w:line="240" w:lineRule="auto"/>
              <w:ind w:left="979"/>
              <w:rPr>
                <w:rFonts w:cs="Arial"/>
                <w:spacing w:val="-4"/>
                <w:sz w:val="18"/>
                <w:szCs w:val="18"/>
                <w:cs/>
                <w:lang w:val="en-US"/>
              </w:rPr>
            </w:pPr>
            <w:r w:rsidRPr="00D81C76">
              <w:rPr>
                <w:rFonts w:cs="Arial"/>
                <w:spacing w:val="-4"/>
                <w:sz w:val="18"/>
                <w:szCs w:val="18"/>
                <w:lang w:val="en-US"/>
              </w:rPr>
              <w:t xml:space="preserve">   financial institutions (Note</w:t>
            </w:r>
            <w:r w:rsidRPr="00D81C76">
              <w:rPr>
                <w:rFonts w:cs="Arial"/>
                <w:spacing w:val="-4"/>
                <w:sz w:val="18"/>
                <w:szCs w:val="18"/>
                <w:cs/>
                <w:lang w:val="en-US"/>
              </w:rPr>
              <w:t xml:space="preserve"> </w:t>
            </w:r>
            <w:r w:rsidR="00F54017" w:rsidRPr="00D81C76">
              <w:rPr>
                <w:rFonts w:cs="Arial"/>
                <w:spacing w:val="-4"/>
                <w:sz w:val="18"/>
                <w:szCs w:val="18"/>
              </w:rPr>
              <w:t>25</w:t>
            </w:r>
            <w:r w:rsidRPr="00D81C76">
              <w:rPr>
                <w:rFonts w:cs="Arial"/>
                <w:spacing w:val="-4"/>
                <w:sz w:val="18"/>
                <w:szCs w:val="18"/>
                <w:lang w:val="en-US"/>
              </w:rPr>
              <w:t>)</w:t>
            </w:r>
          </w:p>
        </w:tc>
        <w:tc>
          <w:tcPr>
            <w:tcW w:w="1131" w:type="dxa"/>
            <w:gridSpan w:val="2"/>
            <w:shd w:val="clear" w:color="auto" w:fill="FFFFFF" w:themeFill="background1"/>
            <w:vAlign w:val="bottom"/>
          </w:tcPr>
          <w:p w14:paraId="77FF1F36" w14:textId="007BC2E6" w:rsidR="006E15FE" w:rsidRPr="00D81C76" w:rsidRDefault="006E15FE" w:rsidP="006E15FE">
            <w:pPr>
              <w:spacing w:line="240" w:lineRule="auto"/>
              <w:ind w:right="-72"/>
              <w:jc w:val="right"/>
              <w:rPr>
                <w:rFonts w:cs="Arial"/>
                <w:spacing w:val="-4"/>
                <w:sz w:val="18"/>
                <w:szCs w:val="18"/>
                <w:lang w:val="en-US"/>
              </w:rPr>
            </w:pPr>
            <w:r w:rsidRPr="00D81C76">
              <w:rPr>
                <w:rFonts w:cs="Arial"/>
                <w:spacing w:val="-4"/>
                <w:sz w:val="18"/>
                <w:szCs w:val="18"/>
                <w:lang w:val="en-US"/>
              </w:rPr>
              <w:t>(</w:t>
            </w:r>
            <w:r w:rsidR="00F54017" w:rsidRPr="00D81C76">
              <w:rPr>
                <w:rFonts w:cs="Arial"/>
                <w:spacing w:val="-4"/>
                <w:sz w:val="18"/>
                <w:szCs w:val="18"/>
              </w:rPr>
              <w:t>143</w:t>
            </w:r>
            <w:r w:rsidRPr="00D81C76">
              <w:rPr>
                <w:rFonts w:cs="Arial"/>
                <w:spacing w:val="-4"/>
                <w:sz w:val="18"/>
                <w:szCs w:val="18"/>
                <w:lang w:val="en-US"/>
              </w:rPr>
              <w:t>,</w:t>
            </w:r>
            <w:r w:rsidR="00F54017" w:rsidRPr="00D81C76">
              <w:rPr>
                <w:rFonts w:cs="Arial"/>
                <w:spacing w:val="-4"/>
                <w:sz w:val="18"/>
                <w:szCs w:val="18"/>
              </w:rPr>
              <w:t>091</w:t>
            </w:r>
            <w:r w:rsidRPr="00D81C76">
              <w:rPr>
                <w:rFonts w:cs="Arial"/>
                <w:spacing w:val="-4"/>
                <w:sz w:val="18"/>
                <w:szCs w:val="18"/>
                <w:lang w:val="en-US"/>
              </w:rPr>
              <w:t>)</w:t>
            </w:r>
          </w:p>
        </w:tc>
        <w:tc>
          <w:tcPr>
            <w:tcW w:w="1131" w:type="dxa"/>
            <w:gridSpan w:val="2"/>
            <w:shd w:val="clear" w:color="auto" w:fill="FFFFFF" w:themeFill="background1"/>
            <w:vAlign w:val="bottom"/>
          </w:tcPr>
          <w:p w14:paraId="115D6337" w14:textId="4584FD42"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263</w:t>
            </w:r>
            <w:r w:rsidRPr="00D81C76">
              <w:rPr>
                <w:rFonts w:cs="Arial"/>
                <w:sz w:val="18"/>
                <w:szCs w:val="18"/>
              </w:rPr>
              <w:t>)</w:t>
            </w:r>
          </w:p>
        </w:tc>
        <w:tc>
          <w:tcPr>
            <w:tcW w:w="1270" w:type="dxa"/>
            <w:gridSpan w:val="2"/>
            <w:shd w:val="clear" w:color="auto" w:fill="FFFFFF" w:themeFill="background1"/>
            <w:vAlign w:val="bottom"/>
          </w:tcPr>
          <w:p w14:paraId="46B3ED8D" w14:textId="5707303F"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136</w:t>
            </w:r>
            <w:r w:rsidRPr="00D81C76">
              <w:rPr>
                <w:rFonts w:cs="Arial"/>
                <w:sz w:val="18"/>
                <w:szCs w:val="18"/>
              </w:rPr>
              <w:t>)</w:t>
            </w:r>
          </w:p>
        </w:tc>
        <w:tc>
          <w:tcPr>
            <w:tcW w:w="1129" w:type="dxa"/>
            <w:gridSpan w:val="2"/>
            <w:shd w:val="clear" w:color="auto" w:fill="FFFFFF" w:themeFill="background1"/>
            <w:vAlign w:val="bottom"/>
          </w:tcPr>
          <w:p w14:paraId="7FAD1961" w14:textId="7A736481"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19</w:t>
            </w:r>
            <w:r w:rsidRPr="00D81C76">
              <w:rPr>
                <w:rFonts w:cs="Arial"/>
                <w:sz w:val="18"/>
                <w:szCs w:val="18"/>
              </w:rPr>
              <w:t>,</w:t>
            </w:r>
            <w:r w:rsidR="00F54017" w:rsidRPr="00D81C76">
              <w:rPr>
                <w:rFonts w:cs="Arial"/>
                <w:sz w:val="18"/>
                <w:szCs w:val="18"/>
              </w:rPr>
              <w:t>528</w:t>
            </w:r>
            <w:r w:rsidRPr="00D81C76">
              <w:rPr>
                <w:rFonts w:cs="Arial"/>
                <w:sz w:val="18"/>
                <w:szCs w:val="18"/>
              </w:rPr>
              <w:t>)</w:t>
            </w:r>
          </w:p>
        </w:tc>
        <w:tc>
          <w:tcPr>
            <w:tcW w:w="1129" w:type="dxa"/>
            <w:gridSpan w:val="2"/>
            <w:shd w:val="clear" w:color="auto" w:fill="FFFFFF" w:themeFill="background1"/>
            <w:vAlign w:val="bottom"/>
          </w:tcPr>
          <w:p w14:paraId="2EB3924E" w14:textId="34794BC9" w:rsidR="006E15FE" w:rsidRPr="00D81C76" w:rsidRDefault="006E15FE" w:rsidP="006E15FE">
            <w:pPr>
              <w:spacing w:line="240" w:lineRule="auto"/>
              <w:ind w:right="-72"/>
              <w:jc w:val="right"/>
              <w:rPr>
                <w:rFonts w:cs="Arial"/>
                <w:sz w:val="18"/>
                <w:szCs w:val="18"/>
                <w:cs/>
              </w:rPr>
            </w:pPr>
            <w:r w:rsidRPr="00D81C76">
              <w:rPr>
                <w:rFonts w:cs="Arial"/>
                <w:sz w:val="18"/>
                <w:szCs w:val="18"/>
              </w:rPr>
              <w:t>(</w:t>
            </w:r>
            <w:r w:rsidR="00F54017" w:rsidRPr="00D81C76">
              <w:rPr>
                <w:rFonts w:cs="Arial"/>
                <w:sz w:val="18"/>
                <w:szCs w:val="18"/>
              </w:rPr>
              <w:t>40</w:t>
            </w:r>
            <w:r w:rsidRPr="00D81C76">
              <w:rPr>
                <w:rFonts w:cs="Arial"/>
                <w:sz w:val="18"/>
                <w:szCs w:val="18"/>
              </w:rPr>
              <w:t>,</w:t>
            </w:r>
            <w:r w:rsidR="00F54017" w:rsidRPr="00D81C76">
              <w:rPr>
                <w:rFonts w:cs="Arial"/>
                <w:sz w:val="18"/>
                <w:szCs w:val="18"/>
              </w:rPr>
              <w:t>719</w:t>
            </w:r>
            <w:r w:rsidRPr="00D81C76">
              <w:rPr>
                <w:rFonts w:cs="Arial"/>
                <w:sz w:val="18"/>
                <w:szCs w:val="18"/>
              </w:rPr>
              <w:t>)</w:t>
            </w:r>
          </w:p>
        </w:tc>
        <w:tc>
          <w:tcPr>
            <w:tcW w:w="1268" w:type="dxa"/>
            <w:gridSpan w:val="2"/>
            <w:shd w:val="clear" w:color="auto" w:fill="FFFFFF" w:themeFill="background1"/>
            <w:vAlign w:val="bottom"/>
          </w:tcPr>
          <w:p w14:paraId="3A007BC0" w14:textId="0B2CD306"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18</w:t>
            </w:r>
            <w:r w:rsidRPr="00D81C76">
              <w:rPr>
                <w:rFonts w:cs="Arial"/>
                <w:sz w:val="18"/>
                <w:szCs w:val="18"/>
              </w:rPr>
              <w:t>,</w:t>
            </w:r>
            <w:r w:rsidR="00F54017" w:rsidRPr="00D81C76">
              <w:rPr>
                <w:rFonts w:cs="Arial"/>
                <w:sz w:val="18"/>
                <w:szCs w:val="18"/>
              </w:rPr>
              <w:t>594</w:t>
            </w:r>
            <w:r w:rsidRPr="00D81C76">
              <w:rPr>
                <w:rFonts w:cs="Arial"/>
                <w:sz w:val="18"/>
                <w:szCs w:val="18"/>
              </w:rPr>
              <w:t>)</w:t>
            </w:r>
          </w:p>
        </w:tc>
        <w:tc>
          <w:tcPr>
            <w:tcW w:w="1129" w:type="dxa"/>
            <w:gridSpan w:val="2"/>
            <w:shd w:val="clear" w:color="auto" w:fill="FFFFFF" w:themeFill="background1"/>
            <w:vAlign w:val="bottom"/>
          </w:tcPr>
          <w:p w14:paraId="3F983E2E" w14:textId="5EE9B1CA" w:rsidR="006E15FE" w:rsidRPr="00D81C76" w:rsidRDefault="006E15FE" w:rsidP="006E15FE">
            <w:pPr>
              <w:spacing w:line="240" w:lineRule="auto"/>
              <w:ind w:right="-72"/>
              <w:jc w:val="right"/>
              <w:rPr>
                <w:rFonts w:cs="Arial"/>
                <w:sz w:val="18"/>
                <w:szCs w:val="18"/>
                <w:cs/>
              </w:rPr>
            </w:pPr>
            <w:r w:rsidRPr="00D81C76">
              <w:rPr>
                <w:rFonts w:cs="Arial"/>
                <w:sz w:val="18"/>
                <w:szCs w:val="18"/>
              </w:rPr>
              <w:t>(</w:t>
            </w:r>
            <w:r w:rsidR="00F54017" w:rsidRPr="00D81C76">
              <w:rPr>
                <w:rFonts w:cs="Arial"/>
                <w:sz w:val="18"/>
                <w:szCs w:val="18"/>
              </w:rPr>
              <w:t>54</w:t>
            </w:r>
            <w:r w:rsidRPr="00D81C76">
              <w:rPr>
                <w:rFonts w:cs="Arial"/>
                <w:sz w:val="18"/>
                <w:szCs w:val="18"/>
              </w:rPr>
              <w:t>,</w:t>
            </w:r>
            <w:r w:rsidR="00F54017" w:rsidRPr="00D81C76">
              <w:rPr>
                <w:rFonts w:cs="Arial"/>
                <w:sz w:val="18"/>
                <w:szCs w:val="18"/>
              </w:rPr>
              <w:t>350</w:t>
            </w:r>
            <w:r w:rsidRPr="00D81C76">
              <w:rPr>
                <w:rFonts w:cs="Arial"/>
                <w:sz w:val="18"/>
                <w:szCs w:val="18"/>
              </w:rPr>
              <w:t>)</w:t>
            </w:r>
          </w:p>
        </w:tc>
        <w:tc>
          <w:tcPr>
            <w:tcW w:w="1259" w:type="dxa"/>
            <w:gridSpan w:val="2"/>
            <w:shd w:val="clear" w:color="auto" w:fill="FFFFFF" w:themeFill="background1"/>
            <w:vAlign w:val="bottom"/>
          </w:tcPr>
          <w:p w14:paraId="4E9644D9" w14:textId="1655AA08"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276</w:t>
            </w:r>
            <w:r w:rsidRPr="00D81C76">
              <w:rPr>
                <w:rFonts w:cs="Arial"/>
                <w:sz w:val="18"/>
                <w:szCs w:val="18"/>
              </w:rPr>
              <w:t>,</w:t>
            </w:r>
            <w:r w:rsidR="00F54017" w:rsidRPr="00D81C76">
              <w:rPr>
                <w:rFonts w:cs="Arial"/>
                <w:sz w:val="18"/>
                <w:szCs w:val="18"/>
              </w:rPr>
              <w:t>681</w:t>
            </w:r>
            <w:r w:rsidRPr="00D81C76">
              <w:rPr>
                <w:rFonts w:cs="Arial"/>
                <w:sz w:val="18"/>
                <w:szCs w:val="18"/>
              </w:rPr>
              <w:t>)</w:t>
            </w:r>
          </w:p>
        </w:tc>
      </w:tr>
      <w:tr w:rsidR="006E15FE" w:rsidRPr="00D81C76" w14:paraId="0F1F3C8A" w14:textId="77777777" w:rsidTr="00D81C76">
        <w:trPr>
          <w:gridAfter w:val="1"/>
          <w:wAfter w:w="8" w:type="dxa"/>
          <w:trHeight w:val="20"/>
          <w:jc w:val="right"/>
        </w:trPr>
        <w:tc>
          <w:tcPr>
            <w:tcW w:w="5224" w:type="dxa"/>
            <w:shd w:val="clear" w:color="auto" w:fill="FFFFFF" w:themeFill="background1"/>
            <w:vAlign w:val="bottom"/>
          </w:tcPr>
          <w:p w14:paraId="19B92025" w14:textId="77777777" w:rsidR="006E15FE" w:rsidRPr="00D81C76" w:rsidRDefault="006E15FE" w:rsidP="006E15FE">
            <w:pPr>
              <w:spacing w:line="240" w:lineRule="auto"/>
              <w:ind w:left="979"/>
              <w:rPr>
                <w:rFonts w:cs="Arial"/>
                <w:spacing w:val="-4"/>
                <w:sz w:val="18"/>
                <w:szCs w:val="18"/>
                <w:cs/>
                <w:lang w:val="en-US"/>
              </w:rPr>
            </w:pPr>
            <w:r w:rsidRPr="00D81C76">
              <w:rPr>
                <w:rFonts w:cs="Arial"/>
                <w:spacing w:val="-4"/>
                <w:sz w:val="18"/>
                <w:szCs w:val="18"/>
                <w:lang w:val="en-US"/>
              </w:rPr>
              <w:t>Corporate tax payable</w:t>
            </w:r>
          </w:p>
        </w:tc>
        <w:tc>
          <w:tcPr>
            <w:tcW w:w="1131" w:type="dxa"/>
            <w:gridSpan w:val="2"/>
            <w:shd w:val="clear" w:color="auto" w:fill="FFFFFF" w:themeFill="background1"/>
            <w:vAlign w:val="bottom"/>
          </w:tcPr>
          <w:p w14:paraId="6E12FB3D"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pacing w:val="-4"/>
                <w:sz w:val="18"/>
                <w:szCs w:val="18"/>
                <w:lang w:val="en-US"/>
              </w:rPr>
              <w:t>-</w:t>
            </w:r>
          </w:p>
        </w:tc>
        <w:tc>
          <w:tcPr>
            <w:tcW w:w="1131" w:type="dxa"/>
            <w:gridSpan w:val="2"/>
            <w:shd w:val="clear" w:color="auto" w:fill="FFFFFF" w:themeFill="background1"/>
            <w:vAlign w:val="bottom"/>
          </w:tcPr>
          <w:p w14:paraId="693D3E28" w14:textId="41F2BA1B"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296</w:t>
            </w:r>
            <w:r w:rsidRPr="00D81C76">
              <w:rPr>
                <w:rFonts w:cs="Arial"/>
                <w:sz w:val="18"/>
                <w:szCs w:val="18"/>
              </w:rPr>
              <w:t>)</w:t>
            </w:r>
          </w:p>
        </w:tc>
        <w:tc>
          <w:tcPr>
            <w:tcW w:w="1270" w:type="dxa"/>
            <w:gridSpan w:val="2"/>
            <w:shd w:val="clear" w:color="auto" w:fill="FFFFFF" w:themeFill="background1"/>
            <w:vAlign w:val="bottom"/>
          </w:tcPr>
          <w:p w14:paraId="6D866D0E" w14:textId="104E1CE0"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447</w:t>
            </w:r>
            <w:r w:rsidRPr="00D81C76">
              <w:rPr>
                <w:rFonts w:cs="Arial"/>
                <w:sz w:val="18"/>
                <w:szCs w:val="18"/>
              </w:rPr>
              <w:t>)</w:t>
            </w:r>
          </w:p>
        </w:tc>
        <w:tc>
          <w:tcPr>
            <w:tcW w:w="1129" w:type="dxa"/>
            <w:gridSpan w:val="2"/>
            <w:shd w:val="clear" w:color="auto" w:fill="FFFFFF" w:themeFill="background1"/>
            <w:vAlign w:val="bottom"/>
          </w:tcPr>
          <w:p w14:paraId="59129AD6" w14:textId="77777777" w:rsidR="006E15FE" w:rsidRPr="00D81C76" w:rsidRDefault="006E15FE" w:rsidP="006E15FE">
            <w:pPr>
              <w:spacing w:line="240" w:lineRule="auto"/>
              <w:ind w:right="-72"/>
              <w:jc w:val="right"/>
              <w:rPr>
                <w:rFonts w:cs="Arial"/>
                <w:sz w:val="18"/>
                <w:szCs w:val="18"/>
              </w:rPr>
            </w:pPr>
            <w:r w:rsidRPr="00D81C76">
              <w:rPr>
                <w:rFonts w:cs="Arial"/>
                <w:sz w:val="18"/>
                <w:szCs w:val="18"/>
                <w:cs/>
              </w:rPr>
              <w:t>-</w:t>
            </w:r>
          </w:p>
        </w:tc>
        <w:tc>
          <w:tcPr>
            <w:tcW w:w="1129" w:type="dxa"/>
            <w:gridSpan w:val="2"/>
            <w:shd w:val="clear" w:color="auto" w:fill="FFFFFF" w:themeFill="background1"/>
            <w:vAlign w:val="bottom"/>
          </w:tcPr>
          <w:p w14:paraId="39CADB2F" w14:textId="77777777" w:rsidR="006E15FE" w:rsidRPr="00D81C76" w:rsidRDefault="006E15FE" w:rsidP="006E15FE">
            <w:pPr>
              <w:spacing w:line="240" w:lineRule="auto"/>
              <w:ind w:right="-72"/>
              <w:jc w:val="right"/>
              <w:rPr>
                <w:rFonts w:cs="Arial"/>
                <w:sz w:val="18"/>
                <w:szCs w:val="18"/>
                <w:cs/>
              </w:rPr>
            </w:pPr>
            <w:r w:rsidRPr="00D81C76">
              <w:rPr>
                <w:rFonts w:cs="Arial"/>
                <w:sz w:val="18"/>
                <w:szCs w:val="18"/>
                <w:cs/>
              </w:rPr>
              <w:t>-</w:t>
            </w:r>
          </w:p>
        </w:tc>
        <w:tc>
          <w:tcPr>
            <w:tcW w:w="1268" w:type="dxa"/>
            <w:gridSpan w:val="2"/>
            <w:shd w:val="clear" w:color="auto" w:fill="FFFFFF" w:themeFill="background1"/>
            <w:vAlign w:val="bottom"/>
          </w:tcPr>
          <w:p w14:paraId="364772F1" w14:textId="77777777" w:rsidR="006E15FE" w:rsidRPr="00D81C76" w:rsidRDefault="006E15FE" w:rsidP="006E15FE">
            <w:pPr>
              <w:spacing w:line="240" w:lineRule="auto"/>
              <w:ind w:right="-72"/>
              <w:jc w:val="right"/>
              <w:rPr>
                <w:rFonts w:cs="Arial"/>
                <w:sz w:val="18"/>
                <w:szCs w:val="18"/>
              </w:rPr>
            </w:pPr>
            <w:r w:rsidRPr="00D81C76">
              <w:rPr>
                <w:rFonts w:cs="Arial"/>
                <w:sz w:val="18"/>
                <w:szCs w:val="18"/>
                <w:cs/>
              </w:rPr>
              <w:t>-</w:t>
            </w:r>
          </w:p>
        </w:tc>
        <w:tc>
          <w:tcPr>
            <w:tcW w:w="1129" w:type="dxa"/>
            <w:gridSpan w:val="2"/>
            <w:shd w:val="clear" w:color="auto" w:fill="FFFFFF" w:themeFill="background1"/>
            <w:vAlign w:val="bottom"/>
          </w:tcPr>
          <w:p w14:paraId="6E114B5C" w14:textId="77777777" w:rsidR="006E15FE" w:rsidRPr="00D81C76" w:rsidRDefault="006E15FE" w:rsidP="006E15FE">
            <w:pPr>
              <w:spacing w:line="240" w:lineRule="auto"/>
              <w:ind w:right="-72"/>
              <w:jc w:val="right"/>
              <w:rPr>
                <w:rFonts w:cs="Arial"/>
                <w:sz w:val="18"/>
                <w:szCs w:val="18"/>
                <w:cs/>
              </w:rPr>
            </w:pPr>
            <w:r w:rsidRPr="00D81C76">
              <w:rPr>
                <w:rFonts w:cs="Arial"/>
                <w:sz w:val="18"/>
                <w:szCs w:val="18"/>
                <w:cs/>
              </w:rPr>
              <w:t>-</w:t>
            </w:r>
          </w:p>
        </w:tc>
        <w:tc>
          <w:tcPr>
            <w:tcW w:w="1259" w:type="dxa"/>
            <w:gridSpan w:val="2"/>
            <w:shd w:val="clear" w:color="auto" w:fill="FFFFFF" w:themeFill="background1"/>
            <w:vAlign w:val="bottom"/>
          </w:tcPr>
          <w:p w14:paraId="2884F106" w14:textId="3450B5AA"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743</w:t>
            </w:r>
            <w:r w:rsidRPr="00D81C76">
              <w:rPr>
                <w:rFonts w:cs="Arial"/>
                <w:sz w:val="18"/>
                <w:szCs w:val="18"/>
              </w:rPr>
              <w:t>)</w:t>
            </w:r>
          </w:p>
        </w:tc>
      </w:tr>
      <w:tr w:rsidR="006E15FE" w:rsidRPr="00D81C76" w14:paraId="33771DAF" w14:textId="77777777" w:rsidTr="00D81C76">
        <w:trPr>
          <w:gridAfter w:val="1"/>
          <w:wAfter w:w="8" w:type="dxa"/>
          <w:trHeight w:val="20"/>
          <w:jc w:val="right"/>
        </w:trPr>
        <w:tc>
          <w:tcPr>
            <w:tcW w:w="5224" w:type="dxa"/>
            <w:shd w:val="clear" w:color="auto" w:fill="FFFFFF" w:themeFill="background1"/>
            <w:vAlign w:val="bottom"/>
          </w:tcPr>
          <w:p w14:paraId="3C6226F1" w14:textId="77777777" w:rsidR="006E15FE" w:rsidRPr="00D81C76" w:rsidRDefault="006E15FE" w:rsidP="006E15FE">
            <w:pPr>
              <w:spacing w:line="240" w:lineRule="auto"/>
              <w:ind w:left="979"/>
              <w:rPr>
                <w:rFonts w:cs="Arial"/>
                <w:spacing w:val="-4"/>
                <w:sz w:val="18"/>
                <w:szCs w:val="18"/>
                <w:cs/>
                <w:lang w:val="en-US"/>
              </w:rPr>
            </w:pPr>
            <w:r w:rsidRPr="00D81C76">
              <w:rPr>
                <w:rFonts w:cs="Arial"/>
                <w:spacing w:val="-4"/>
                <w:sz w:val="18"/>
                <w:szCs w:val="18"/>
                <w:lang w:val="en-US"/>
              </w:rPr>
              <w:t>Other current liabilities</w:t>
            </w:r>
          </w:p>
        </w:tc>
        <w:tc>
          <w:tcPr>
            <w:tcW w:w="1131" w:type="dxa"/>
            <w:gridSpan w:val="2"/>
            <w:shd w:val="clear" w:color="auto" w:fill="FFFFFF" w:themeFill="background1"/>
            <w:vAlign w:val="bottom"/>
          </w:tcPr>
          <w:p w14:paraId="1C7CB6DB" w14:textId="7D239122" w:rsidR="006E15FE" w:rsidRPr="00D81C76" w:rsidRDefault="006E15FE" w:rsidP="006E15FE">
            <w:pPr>
              <w:spacing w:line="240" w:lineRule="auto"/>
              <w:ind w:right="-72"/>
              <w:jc w:val="right"/>
              <w:rPr>
                <w:rFonts w:cs="Arial"/>
                <w:spacing w:val="-4"/>
                <w:sz w:val="18"/>
                <w:szCs w:val="18"/>
                <w:lang w:val="en-US"/>
              </w:rPr>
            </w:pPr>
            <w:r w:rsidRPr="00D81C76">
              <w:rPr>
                <w:rFonts w:cs="Arial"/>
                <w:spacing w:val="-4"/>
                <w:sz w:val="18"/>
                <w:szCs w:val="18"/>
                <w:lang w:val="en-US"/>
              </w:rPr>
              <w:t>(</w:t>
            </w:r>
            <w:r w:rsidR="00F54017" w:rsidRPr="00D81C76">
              <w:rPr>
                <w:rFonts w:cs="Arial"/>
                <w:spacing w:val="-4"/>
                <w:sz w:val="18"/>
                <w:szCs w:val="18"/>
              </w:rPr>
              <w:t>1</w:t>
            </w:r>
            <w:r w:rsidRPr="00D81C76">
              <w:rPr>
                <w:rFonts w:cs="Arial"/>
                <w:spacing w:val="-4"/>
                <w:sz w:val="18"/>
                <w:szCs w:val="18"/>
                <w:lang w:val="en-US"/>
              </w:rPr>
              <w:t>,</w:t>
            </w:r>
            <w:r w:rsidR="00F54017" w:rsidRPr="00D81C76">
              <w:rPr>
                <w:rFonts w:cs="Arial"/>
                <w:spacing w:val="-4"/>
                <w:sz w:val="18"/>
                <w:szCs w:val="18"/>
              </w:rPr>
              <w:t>253</w:t>
            </w:r>
            <w:r w:rsidRPr="00D81C76">
              <w:rPr>
                <w:rFonts w:cs="Arial"/>
                <w:spacing w:val="-4"/>
                <w:sz w:val="18"/>
                <w:szCs w:val="18"/>
                <w:lang w:val="en-US"/>
              </w:rPr>
              <w:t>)</w:t>
            </w:r>
          </w:p>
        </w:tc>
        <w:tc>
          <w:tcPr>
            <w:tcW w:w="1131" w:type="dxa"/>
            <w:gridSpan w:val="2"/>
            <w:shd w:val="clear" w:color="auto" w:fill="FFFFFF" w:themeFill="background1"/>
            <w:vAlign w:val="bottom"/>
          </w:tcPr>
          <w:p w14:paraId="777FB816" w14:textId="30CE6844"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198</w:t>
            </w:r>
            <w:r w:rsidRPr="00D81C76">
              <w:rPr>
                <w:rFonts w:cs="Arial"/>
                <w:sz w:val="18"/>
                <w:szCs w:val="18"/>
              </w:rPr>
              <w:t>)</w:t>
            </w:r>
          </w:p>
        </w:tc>
        <w:tc>
          <w:tcPr>
            <w:tcW w:w="1270" w:type="dxa"/>
            <w:gridSpan w:val="2"/>
            <w:shd w:val="clear" w:color="auto" w:fill="FFFFFF" w:themeFill="background1"/>
            <w:vAlign w:val="bottom"/>
          </w:tcPr>
          <w:p w14:paraId="79C61D99" w14:textId="78113A34"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201</w:t>
            </w:r>
            <w:r w:rsidRPr="00D81C76">
              <w:rPr>
                <w:rFonts w:cs="Arial"/>
                <w:sz w:val="18"/>
                <w:szCs w:val="18"/>
              </w:rPr>
              <w:t>)</w:t>
            </w:r>
          </w:p>
        </w:tc>
        <w:tc>
          <w:tcPr>
            <w:tcW w:w="1129" w:type="dxa"/>
            <w:gridSpan w:val="2"/>
            <w:shd w:val="clear" w:color="auto" w:fill="FFFFFF" w:themeFill="background1"/>
            <w:vAlign w:val="bottom"/>
          </w:tcPr>
          <w:p w14:paraId="406A6F4B" w14:textId="77777777" w:rsidR="006E15FE" w:rsidRPr="00D81C76" w:rsidRDefault="006E15FE" w:rsidP="006E15FE">
            <w:pPr>
              <w:spacing w:line="240" w:lineRule="auto"/>
              <w:ind w:right="-72"/>
              <w:jc w:val="right"/>
              <w:rPr>
                <w:rFonts w:cs="Arial"/>
                <w:sz w:val="18"/>
                <w:szCs w:val="18"/>
              </w:rPr>
            </w:pPr>
            <w:r w:rsidRPr="00D81C76">
              <w:rPr>
                <w:rFonts w:cs="Arial"/>
                <w:sz w:val="18"/>
                <w:szCs w:val="18"/>
                <w:cs/>
              </w:rPr>
              <w:t>-</w:t>
            </w:r>
          </w:p>
        </w:tc>
        <w:tc>
          <w:tcPr>
            <w:tcW w:w="1129" w:type="dxa"/>
            <w:gridSpan w:val="2"/>
            <w:shd w:val="clear" w:color="auto" w:fill="FFFFFF" w:themeFill="background1"/>
            <w:vAlign w:val="bottom"/>
          </w:tcPr>
          <w:p w14:paraId="4E3C5BB3" w14:textId="28D7270F" w:rsidR="006E15FE" w:rsidRPr="00D81C76" w:rsidRDefault="006E15FE" w:rsidP="006E15FE">
            <w:pPr>
              <w:spacing w:line="240" w:lineRule="auto"/>
              <w:ind w:right="-72"/>
              <w:jc w:val="right"/>
              <w:rPr>
                <w:rFonts w:cs="Arial"/>
                <w:sz w:val="18"/>
                <w:szCs w:val="18"/>
                <w:cs/>
              </w:rPr>
            </w:pPr>
            <w:r w:rsidRPr="00D81C76">
              <w:rPr>
                <w:rFonts w:cs="Arial"/>
                <w:sz w:val="18"/>
                <w:szCs w:val="18"/>
              </w:rPr>
              <w:t>(</w:t>
            </w:r>
            <w:r w:rsidR="00F54017" w:rsidRPr="00D81C76">
              <w:rPr>
                <w:rFonts w:cs="Arial"/>
                <w:sz w:val="18"/>
                <w:szCs w:val="18"/>
              </w:rPr>
              <w:t>59</w:t>
            </w:r>
            <w:r w:rsidRPr="00D81C76">
              <w:rPr>
                <w:rFonts w:cs="Arial"/>
                <w:sz w:val="18"/>
                <w:szCs w:val="18"/>
              </w:rPr>
              <w:t>)</w:t>
            </w:r>
          </w:p>
        </w:tc>
        <w:tc>
          <w:tcPr>
            <w:tcW w:w="1268" w:type="dxa"/>
            <w:gridSpan w:val="2"/>
            <w:shd w:val="clear" w:color="auto" w:fill="FFFFFF" w:themeFill="background1"/>
            <w:vAlign w:val="bottom"/>
          </w:tcPr>
          <w:p w14:paraId="7C96B87E" w14:textId="58507212"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71</w:t>
            </w:r>
            <w:r w:rsidRPr="00D81C76">
              <w:rPr>
                <w:rFonts w:cs="Arial"/>
                <w:sz w:val="18"/>
                <w:szCs w:val="18"/>
              </w:rPr>
              <w:t>)</w:t>
            </w:r>
          </w:p>
        </w:tc>
        <w:tc>
          <w:tcPr>
            <w:tcW w:w="1129" w:type="dxa"/>
            <w:gridSpan w:val="2"/>
            <w:shd w:val="clear" w:color="auto" w:fill="FFFFFF" w:themeFill="background1"/>
            <w:vAlign w:val="bottom"/>
          </w:tcPr>
          <w:p w14:paraId="3D30AB24" w14:textId="0724C131" w:rsidR="006E15FE" w:rsidRPr="00D81C76" w:rsidRDefault="006E15FE" w:rsidP="006E15FE">
            <w:pPr>
              <w:spacing w:line="240" w:lineRule="auto"/>
              <w:ind w:right="-72"/>
              <w:jc w:val="right"/>
              <w:rPr>
                <w:rFonts w:cs="Arial"/>
                <w:sz w:val="18"/>
                <w:szCs w:val="18"/>
                <w:cs/>
              </w:rPr>
            </w:pPr>
            <w:r w:rsidRPr="00D81C76">
              <w:rPr>
                <w:rFonts w:cs="Arial"/>
                <w:sz w:val="18"/>
                <w:szCs w:val="18"/>
              </w:rPr>
              <w:t>(</w:t>
            </w:r>
            <w:r w:rsidR="00F54017" w:rsidRPr="00D81C76">
              <w:rPr>
                <w:rFonts w:cs="Arial"/>
                <w:sz w:val="18"/>
                <w:szCs w:val="18"/>
              </w:rPr>
              <w:t>71</w:t>
            </w:r>
            <w:r w:rsidRPr="00D81C76">
              <w:rPr>
                <w:rFonts w:cs="Arial"/>
                <w:sz w:val="18"/>
                <w:szCs w:val="18"/>
              </w:rPr>
              <w:t>)</w:t>
            </w:r>
          </w:p>
        </w:tc>
        <w:tc>
          <w:tcPr>
            <w:tcW w:w="1259" w:type="dxa"/>
            <w:gridSpan w:val="2"/>
            <w:shd w:val="clear" w:color="auto" w:fill="FFFFFF" w:themeFill="background1"/>
            <w:vAlign w:val="bottom"/>
          </w:tcPr>
          <w:p w14:paraId="0F22572D" w14:textId="73692A0C"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1</w:t>
            </w:r>
            <w:r w:rsidRPr="00D81C76">
              <w:rPr>
                <w:rFonts w:cs="Arial"/>
                <w:sz w:val="18"/>
                <w:szCs w:val="18"/>
              </w:rPr>
              <w:t>,</w:t>
            </w:r>
            <w:r w:rsidR="00F54017" w:rsidRPr="00D81C76">
              <w:rPr>
                <w:rFonts w:cs="Arial"/>
                <w:sz w:val="18"/>
                <w:szCs w:val="18"/>
              </w:rPr>
              <w:t>853</w:t>
            </w:r>
            <w:r w:rsidRPr="00D81C76">
              <w:rPr>
                <w:rFonts w:cs="Arial"/>
                <w:sz w:val="18"/>
                <w:szCs w:val="18"/>
              </w:rPr>
              <w:t>)</w:t>
            </w:r>
          </w:p>
        </w:tc>
      </w:tr>
      <w:tr w:rsidR="006E15FE" w:rsidRPr="00D81C76" w14:paraId="6472D47F" w14:textId="77777777" w:rsidTr="00D81C76">
        <w:trPr>
          <w:gridAfter w:val="1"/>
          <w:wAfter w:w="8" w:type="dxa"/>
          <w:trHeight w:val="20"/>
          <w:jc w:val="right"/>
        </w:trPr>
        <w:tc>
          <w:tcPr>
            <w:tcW w:w="5224" w:type="dxa"/>
            <w:shd w:val="clear" w:color="auto" w:fill="FFFFFF" w:themeFill="background1"/>
            <w:vAlign w:val="bottom"/>
          </w:tcPr>
          <w:p w14:paraId="7BBA8F39" w14:textId="77777777" w:rsidR="006E15FE" w:rsidRPr="00D81C76" w:rsidRDefault="006E15FE" w:rsidP="006E15FE">
            <w:pPr>
              <w:spacing w:line="240" w:lineRule="auto"/>
              <w:ind w:left="979"/>
              <w:rPr>
                <w:rFonts w:cs="Arial"/>
                <w:spacing w:val="-4"/>
                <w:sz w:val="18"/>
                <w:szCs w:val="18"/>
                <w:cs/>
                <w:lang w:val="en-US"/>
              </w:rPr>
            </w:pPr>
            <w:r w:rsidRPr="00D81C76">
              <w:rPr>
                <w:rFonts w:cs="Arial"/>
                <w:spacing w:val="-4"/>
                <w:sz w:val="18"/>
                <w:szCs w:val="18"/>
                <w:lang w:val="en-US"/>
              </w:rPr>
              <w:t>Other non-current payables</w:t>
            </w:r>
          </w:p>
        </w:tc>
        <w:tc>
          <w:tcPr>
            <w:tcW w:w="1131" w:type="dxa"/>
            <w:gridSpan w:val="2"/>
            <w:shd w:val="clear" w:color="auto" w:fill="FFFFFF" w:themeFill="background1"/>
            <w:vAlign w:val="bottom"/>
          </w:tcPr>
          <w:p w14:paraId="3F1576F1" w14:textId="360022DC" w:rsidR="006E15FE" w:rsidRPr="00D81C76" w:rsidRDefault="006E15FE" w:rsidP="006E15FE">
            <w:pPr>
              <w:spacing w:line="240" w:lineRule="auto"/>
              <w:ind w:right="-72"/>
              <w:jc w:val="right"/>
              <w:rPr>
                <w:rFonts w:cs="Arial"/>
                <w:spacing w:val="-4"/>
                <w:sz w:val="18"/>
                <w:szCs w:val="18"/>
                <w:lang w:val="en-US"/>
              </w:rPr>
            </w:pPr>
            <w:r w:rsidRPr="00D81C76">
              <w:rPr>
                <w:rFonts w:cs="Arial"/>
                <w:spacing w:val="-4"/>
                <w:sz w:val="18"/>
                <w:szCs w:val="18"/>
                <w:lang w:val="en-US"/>
              </w:rPr>
              <w:t>(</w:t>
            </w:r>
            <w:r w:rsidR="00F54017" w:rsidRPr="00D81C76">
              <w:rPr>
                <w:rFonts w:cs="Arial"/>
                <w:spacing w:val="-4"/>
                <w:sz w:val="18"/>
                <w:szCs w:val="18"/>
              </w:rPr>
              <w:t>5</w:t>
            </w:r>
            <w:r w:rsidRPr="00D81C76">
              <w:rPr>
                <w:rFonts w:cs="Arial"/>
                <w:spacing w:val="-4"/>
                <w:sz w:val="18"/>
                <w:szCs w:val="18"/>
                <w:lang w:val="en-US"/>
              </w:rPr>
              <w:t>,</w:t>
            </w:r>
            <w:r w:rsidR="00F54017" w:rsidRPr="00D81C76">
              <w:rPr>
                <w:rFonts w:cs="Arial"/>
                <w:spacing w:val="-4"/>
                <w:sz w:val="18"/>
                <w:szCs w:val="18"/>
              </w:rPr>
              <w:t>385</w:t>
            </w:r>
            <w:r w:rsidRPr="00D81C76">
              <w:rPr>
                <w:rFonts w:cs="Arial"/>
                <w:spacing w:val="-4"/>
                <w:sz w:val="18"/>
                <w:szCs w:val="18"/>
                <w:lang w:val="en-US"/>
              </w:rPr>
              <w:t>)</w:t>
            </w:r>
          </w:p>
        </w:tc>
        <w:tc>
          <w:tcPr>
            <w:tcW w:w="1131" w:type="dxa"/>
            <w:gridSpan w:val="2"/>
            <w:shd w:val="clear" w:color="auto" w:fill="FFFFFF" w:themeFill="background1"/>
            <w:vAlign w:val="bottom"/>
          </w:tcPr>
          <w:p w14:paraId="3580D17F" w14:textId="77777777" w:rsidR="006E15FE" w:rsidRPr="00D81C76" w:rsidRDefault="006E15FE" w:rsidP="006E15FE">
            <w:pPr>
              <w:spacing w:line="240" w:lineRule="auto"/>
              <w:ind w:right="-72"/>
              <w:jc w:val="right"/>
              <w:rPr>
                <w:rFonts w:cs="Arial"/>
                <w:sz w:val="18"/>
                <w:szCs w:val="18"/>
              </w:rPr>
            </w:pPr>
            <w:r w:rsidRPr="00D81C76">
              <w:rPr>
                <w:rFonts w:cs="Arial"/>
                <w:sz w:val="18"/>
                <w:szCs w:val="18"/>
                <w:cs/>
              </w:rPr>
              <w:t>-</w:t>
            </w:r>
          </w:p>
        </w:tc>
        <w:tc>
          <w:tcPr>
            <w:tcW w:w="1270" w:type="dxa"/>
            <w:gridSpan w:val="2"/>
            <w:shd w:val="clear" w:color="auto" w:fill="FFFFFF" w:themeFill="background1"/>
            <w:vAlign w:val="bottom"/>
          </w:tcPr>
          <w:p w14:paraId="29F1B5BA" w14:textId="47EB37FD"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112</w:t>
            </w:r>
            <w:r w:rsidRPr="00D81C76">
              <w:rPr>
                <w:rFonts w:cs="Arial"/>
                <w:sz w:val="18"/>
                <w:szCs w:val="18"/>
              </w:rPr>
              <w:t>)</w:t>
            </w:r>
          </w:p>
        </w:tc>
        <w:tc>
          <w:tcPr>
            <w:tcW w:w="1129" w:type="dxa"/>
            <w:gridSpan w:val="2"/>
            <w:shd w:val="clear" w:color="auto" w:fill="FFFFFF" w:themeFill="background1"/>
            <w:vAlign w:val="bottom"/>
          </w:tcPr>
          <w:p w14:paraId="38D56A13" w14:textId="2F085C4C"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5</w:t>
            </w:r>
            <w:r w:rsidRPr="00D81C76">
              <w:rPr>
                <w:rFonts w:cs="Arial"/>
                <w:sz w:val="18"/>
                <w:szCs w:val="18"/>
              </w:rPr>
              <w:t>,</w:t>
            </w:r>
            <w:r w:rsidR="00F54017" w:rsidRPr="00D81C76">
              <w:rPr>
                <w:rFonts w:cs="Arial"/>
                <w:sz w:val="18"/>
                <w:szCs w:val="18"/>
              </w:rPr>
              <w:t>249</w:t>
            </w:r>
            <w:r w:rsidRPr="00D81C76">
              <w:rPr>
                <w:rFonts w:cs="Arial"/>
                <w:sz w:val="18"/>
                <w:szCs w:val="18"/>
              </w:rPr>
              <w:t>)</w:t>
            </w:r>
          </w:p>
        </w:tc>
        <w:tc>
          <w:tcPr>
            <w:tcW w:w="1129" w:type="dxa"/>
            <w:gridSpan w:val="2"/>
            <w:shd w:val="clear" w:color="auto" w:fill="FFFFFF" w:themeFill="background1"/>
            <w:vAlign w:val="bottom"/>
          </w:tcPr>
          <w:p w14:paraId="6E533C02" w14:textId="48290173" w:rsidR="006E15FE" w:rsidRPr="00D81C76" w:rsidRDefault="006E15FE" w:rsidP="006E15FE">
            <w:pPr>
              <w:spacing w:line="240" w:lineRule="auto"/>
              <w:ind w:right="-72"/>
              <w:jc w:val="right"/>
              <w:rPr>
                <w:rFonts w:cs="Arial"/>
                <w:sz w:val="18"/>
                <w:szCs w:val="18"/>
                <w:cs/>
              </w:rPr>
            </w:pPr>
            <w:r w:rsidRPr="00D81C76">
              <w:rPr>
                <w:rFonts w:cs="Arial"/>
                <w:sz w:val="18"/>
                <w:szCs w:val="18"/>
              </w:rPr>
              <w:t>(</w:t>
            </w:r>
            <w:r w:rsidR="00F54017" w:rsidRPr="00D81C76">
              <w:rPr>
                <w:rFonts w:cs="Arial"/>
                <w:sz w:val="18"/>
                <w:szCs w:val="18"/>
              </w:rPr>
              <w:t>8</w:t>
            </w:r>
            <w:r w:rsidRPr="00D81C76">
              <w:rPr>
                <w:rFonts w:cs="Arial"/>
                <w:sz w:val="18"/>
                <w:szCs w:val="18"/>
              </w:rPr>
              <w:t>,</w:t>
            </w:r>
            <w:r w:rsidR="00F54017" w:rsidRPr="00D81C76">
              <w:rPr>
                <w:rFonts w:cs="Arial"/>
                <w:sz w:val="18"/>
                <w:szCs w:val="18"/>
              </w:rPr>
              <w:t>905</w:t>
            </w:r>
            <w:r w:rsidRPr="00D81C76">
              <w:rPr>
                <w:rFonts w:cs="Arial"/>
                <w:sz w:val="18"/>
                <w:szCs w:val="18"/>
              </w:rPr>
              <w:t>)</w:t>
            </w:r>
          </w:p>
        </w:tc>
        <w:tc>
          <w:tcPr>
            <w:tcW w:w="1268" w:type="dxa"/>
            <w:gridSpan w:val="2"/>
            <w:shd w:val="clear" w:color="auto" w:fill="FFFFFF" w:themeFill="background1"/>
            <w:vAlign w:val="bottom"/>
          </w:tcPr>
          <w:p w14:paraId="0A320227" w14:textId="1A589FC2"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5</w:t>
            </w:r>
            <w:r w:rsidRPr="00D81C76">
              <w:rPr>
                <w:rFonts w:cs="Arial"/>
                <w:sz w:val="18"/>
                <w:szCs w:val="18"/>
              </w:rPr>
              <w:t>,</w:t>
            </w:r>
            <w:r w:rsidR="00F54017" w:rsidRPr="00D81C76">
              <w:rPr>
                <w:rFonts w:cs="Arial"/>
                <w:sz w:val="18"/>
                <w:szCs w:val="18"/>
              </w:rPr>
              <w:t>178</w:t>
            </w:r>
            <w:r w:rsidRPr="00D81C76">
              <w:rPr>
                <w:rFonts w:cs="Arial"/>
                <w:sz w:val="18"/>
                <w:szCs w:val="18"/>
              </w:rPr>
              <w:t>)</w:t>
            </w:r>
          </w:p>
        </w:tc>
        <w:tc>
          <w:tcPr>
            <w:tcW w:w="1129" w:type="dxa"/>
            <w:gridSpan w:val="2"/>
            <w:shd w:val="clear" w:color="auto" w:fill="FFFFFF" w:themeFill="background1"/>
            <w:vAlign w:val="bottom"/>
          </w:tcPr>
          <w:p w14:paraId="3B895B86" w14:textId="2D714E26" w:rsidR="006E15FE" w:rsidRPr="00D81C76" w:rsidRDefault="006E15FE" w:rsidP="006E15FE">
            <w:pPr>
              <w:spacing w:line="240" w:lineRule="auto"/>
              <w:ind w:right="-72"/>
              <w:jc w:val="right"/>
              <w:rPr>
                <w:rFonts w:cs="Arial"/>
                <w:sz w:val="18"/>
                <w:szCs w:val="18"/>
                <w:cs/>
              </w:rPr>
            </w:pPr>
            <w:r w:rsidRPr="00D81C76">
              <w:rPr>
                <w:rFonts w:cs="Arial"/>
                <w:sz w:val="18"/>
                <w:szCs w:val="18"/>
              </w:rPr>
              <w:t>(</w:t>
            </w:r>
            <w:r w:rsidR="00F54017" w:rsidRPr="00D81C76">
              <w:rPr>
                <w:rFonts w:cs="Arial"/>
                <w:sz w:val="18"/>
                <w:szCs w:val="18"/>
              </w:rPr>
              <w:t>5</w:t>
            </w:r>
            <w:r w:rsidRPr="00D81C76">
              <w:rPr>
                <w:rFonts w:cs="Arial"/>
                <w:sz w:val="18"/>
                <w:szCs w:val="18"/>
              </w:rPr>
              <w:t>,</w:t>
            </w:r>
            <w:r w:rsidR="00F54017" w:rsidRPr="00D81C76">
              <w:rPr>
                <w:rFonts w:cs="Arial"/>
                <w:sz w:val="18"/>
                <w:szCs w:val="18"/>
              </w:rPr>
              <w:t>126</w:t>
            </w:r>
            <w:r w:rsidRPr="00D81C76">
              <w:rPr>
                <w:rFonts w:cs="Arial"/>
                <w:sz w:val="18"/>
                <w:szCs w:val="18"/>
              </w:rPr>
              <w:t>)</w:t>
            </w:r>
          </w:p>
        </w:tc>
        <w:tc>
          <w:tcPr>
            <w:tcW w:w="1259" w:type="dxa"/>
            <w:gridSpan w:val="2"/>
            <w:shd w:val="clear" w:color="auto" w:fill="FFFFFF" w:themeFill="background1"/>
            <w:vAlign w:val="bottom"/>
          </w:tcPr>
          <w:p w14:paraId="1F88F6DA" w14:textId="1DEA97BB"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29</w:t>
            </w:r>
            <w:r w:rsidRPr="00D81C76">
              <w:rPr>
                <w:rFonts w:cs="Arial"/>
                <w:sz w:val="18"/>
                <w:szCs w:val="18"/>
              </w:rPr>
              <w:t>,</w:t>
            </w:r>
            <w:r w:rsidR="00F54017" w:rsidRPr="00D81C76">
              <w:rPr>
                <w:rFonts w:cs="Arial"/>
                <w:sz w:val="18"/>
                <w:szCs w:val="18"/>
              </w:rPr>
              <w:t>955</w:t>
            </w:r>
            <w:r w:rsidRPr="00D81C76">
              <w:rPr>
                <w:rFonts w:cs="Arial"/>
                <w:sz w:val="18"/>
                <w:szCs w:val="18"/>
              </w:rPr>
              <w:t>)</w:t>
            </w:r>
          </w:p>
        </w:tc>
      </w:tr>
      <w:tr w:rsidR="006E15FE" w:rsidRPr="00D81C76" w14:paraId="75B97678" w14:textId="77777777" w:rsidTr="00D81C76">
        <w:trPr>
          <w:gridAfter w:val="1"/>
          <w:wAfter w:w="8" w:type="dxa"/>
          <w:trHeight w:val="20"/>
          <w:jc w:val="right"/>
        </w:trPr>
        <w:tc>
          <w:tcPr>
            <w:tcW w:w="5224" w:type="dxa"/>
            <w:shd w:val="clear" w:color="auto" w:fill="FFFFFF" w:themeFill="background1"/>
            <w:vAlign w:val="bottom"/>
          </w:tcPr>
          <w:p w14:paraId="244EFB08" w14:textId="77777777"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 xml:space="preserve">Long-term borrowings from financial institutions </w:t>
            </w:r>
          </w:p>
          <w:p w14:paraId="05013528" w14:textId="0EF6D3E0"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 xml:space="preserve">   (Note</w:t>
            </w:r>
            <w:r w:rsidRPr="00D81C76">
              <w:rPr>
                <w:rFonts w:cs="Arial"/>
                <w:spacing w:val="-4"/>
                <w:sz w:val="18"/>
                <w:szCs w:val="18"/>
                <w:cs/>
                <w:lang w:val="en-US"/>
              </w:rPr>
              <w:t xml:space="preserve"> </w:t>
            </w:r>
            <w:r w:rsidR="00F54017" w:rsidRPr="00D81C76">
              <w:rPr>
                <w:rFonts w:cs="Arial"/>
                <w:spacing w:val="-4"/>
                <w:sz w:val="18"/>
                <w:szCs w:val="18"/>
              </w:rPr>
              <w:t>25</w:t>
            </w:r>
            <w:r w:rsidRPr="00D81C76">
              <w:rPr>
                <w:rFonts w:cs="Arial"/>
                <w:spacing w:val="-4"/>
                <w:sz w:val="18"/>
                <w:szCs w:val="18"/>
                <w:lang w:val="en-US"/>
              </w:rPr>
              <w:t>)</w:t>
            </w:r>
          </w:p>
        </w:tc>
        <w:tc>
          <w:tcPr>
            <w:tcW w:w="1131" w:type="dxa"/>
            <w:gridSpan w:val="2"/>
            <w:shd w:val="clear" w:color="auto" w:fill="FFFFFF" w:themeFill="background1"/>
            <w:vAlign w:val="bottom"/>
          </w:tcPr>
          <w:p w14:paraId="1A60EB71" w14:textId="5DF7BB92" w:rsidR="006E15FE" w:rsidRPr="00D81C76" w:rsidRDefault="006E15FE" w:rsidP="006E15FE">
            <w:pPr>
              <w:spacing w:line="240" w:lineRule="auto"/>
              <w:ind w:right="-72"/>
              <w:jc w:val="right"/>
              <w:rPr>
                <w:rFonts w:cs="Arial"/>
                <w:sz w:val="18"/>
                <w:szCs w:val="18"/>
              </w:rPr>
            </w:pPr>
            <w:r w:rsidRPr="00D81C76">
              <w:rPr>
                <w:rFonts w:cs="Arial"/>
                <w:spacing w:val="-4"/>
                <w:sz w:val="18"/>
                <w:szCs w:val="18"/>
                <w:lang w:val="en-US"/>
              </w:rPr>
              <w:t>(</w:t>
            </w:r>
            <w:r w:rsidR="00F54017" w:rsidRPr="00D81C76">
              <w:rPr>
                <w:rFonts w:cs="Arial"/>
                <w:spacing w:val="-4"/>
                <w:sz w:val="18"/>
                <w:szCs w:val="18"/>
              </w:rPr>
              <w:t>906</w:t>
            </w:r>
            <w:r w:rsidRPr="00D81C76">
              <w:rPr>
                <w:rFonts w:cs="Arial"/>
                <w:spacing w:val="-4"/>
                <w:sz w:val="18"/>
                <w:szCs w:val="18"/>
                <w:lang w:val="en-US"/>
              </w:rPr>
              <w:t>,</w:t>
            </w:r>
            <w:r w:rsidR="00F54017" w:rsidRPr="00D81C76">
              <w:rPr>
                <w:rFonts w:cs="Arial"/>
                <w:spacing w:val="-4"/>
                <w:sz w:val="18"/>
                <w:szCs w:val="18"/>
              </w:rPr>
              <w:t>638</w:t>
            </w:r>
            <w:r w:rsidRPr="00D81C76">
              <w:rPr>
                <w:rFonts w:cs="Arial"/>
                <w:spacing w:val="-4"/>
                <w:sz w:val="18"/>
                <w:szCs w:val="18"/>
                <w:lang w:val="en-US"/>
              </w:rPr>
              <w:t>)</w:t>
            </w:r>
          </w:p>
        </w:tc>
        <w:tc>
          <w:tcPr>
            <w:tcW w:w="1131" w:type="dxa"/>
            <w:gridSpan w:val="2"/>
            <w:shd w:val="clear" w:color="auto" w:fill="FFFFFF" w:themeFill="background1"/>
            <w:vAlign w:val="bottom"/>
          </w:tcPr>
          <w:p w14:paraId="13351277" w14:textId="16D108BD"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126</w:t>
            </w:r>
            <w:r w:rsidRPr="00D81C76">
              <w:rPr>
                <w:rFonts w:cs="Arial"/>
                <w:sz w:val="18"/>
                <w:szCs w:val="18"/>
              </w:rPr>
              <w:t>,</w:t>
            </w:r>
            <w:r w:rsidR="00F54017" w:rsidRPr="00D81C76">
              <w:rPr>
                <w:rFonts w:cs="Arial"/>
                <w:sz w:val="18"/>
                <w:szCs w:val="18"/>
              </w:rPr>
              <w:t>201</w:t>
            </w:r>
            <w:r w:rsidRPr="00D81C76">
              <w:rPr>
                <w:rFonts w:cs="Arial"/>
                <w:sz w:val="18"/>
                <w:szCs w:val="18"/>
              </w:rPr>
              <w:t>)</w:t>
            </w:r>
          </w:p>
        </w:tc>
        <w:tc>
          <w:tcPr>
            <w:tcW w:w="1270" w:type="dxa"/>
            <w:gridSpan w:val="2"/>
            <w:shd w:val="clear" w:color="auto" w:fill="FFFFFF" w:themeFill="background1"/>
            <w:vAlign w:val="bottom"/>
          </w:tcPr>
          <w:p w14:paraId="76120C7C" w14:textId="7DB08ECA"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125</w:t>
            </w:r>
            <w:r w:rsidRPr="00D81C76">
              <w:rPr>
                <w:rFonts w:cs="Arial"/>
                <w:sz w:val="18"/>
                <w:szCs w:val="18"/>
              </w:rPr>
              <w:t>,</w:t>
            </w:r>
            <w:r w:rsidR="00F54017" w:rsidRPr="00D81C76">
              <w:rPr>
                <w:rFonts w:cs="Arial"/>
                <w:sz w:val="18"/>
                <w:szCs w:val="18"/>
              </w:rPr>
              <w:t>711</w:t>
            </w:r>
            <w:r w:rsidRPr="00D81C76">
              <w:rPr>
                <w:rFonts w:cs="Arial"/>
                <w:sz w:val="18"/>
                <w:szCs w:val="18"/>
              </w:rPr>
              <w:t>)</w:t>
            </w:r>
          </w:p>
        </w:tc>
        <w:tc>
          <w:tcPr>
            <w:tcW w:w="1129" w:type="dxa"/>
            <w:gridSpan w:val="2"/>
            <w:shd w:val="clear" w:color="auto" w:fill="FFFFFF" w:themeFill="background1"/>
            <w:vAlign w:val="bottom"/>
          </w:tcPr>
          <w:p w14:paraId="2D75E629" w14:textId="52EA0C87"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50</w:t>
            </w:r>
            <w:r w:rsidRPr="00D81C76">
              <w:rPr>
                <w:rFonts w:cs="Arial"/>
                <w:sz w:val="18"/>
                <w:szCs w:val="18"/>
              </w:rPr>
              <w:t>,</w:t>
            </w:r>
            <w:r w:rsidR="00F54017" w:rsidRPr="00D81C76">
              <w:rPr>
                <w:rFonts w:cs="Arial"/>
                <w:sz w:val="18"/>
                <w:szCs w:val="18"/>
              </w:rPr>
              <w:t>349</w:t>
            </w:r>
            <w:r w:rsidRPr="00D81C76">
              <w:rPr>
                <w:rFonts w:cs="Arial"/>
                <w:sz w:val="18"/>
                <w:szCs w:val="18"/>
              </w:rPr>
              <w:t>)</w:t>
            </w:r>
          </w:p>
        </w:tc>
        <w:tc>
          <w:tcPr>
            <w:tcW w:w="1129" w:type="dxa"/>
            <w:gridSpan w:val="2"/>
            <w:shd w:val="clear" w:color="auto" w:fill="FFFFFF" w:themeFill="background1"/>
            <w:vAlign w:val="bottom"/>
          </w:tcPr>
          <w:p w14:paraId="1F0B8924" w14:textId="77777777" w:rsidR="006E15FE" w:rsidRPr="00D81C76" w:rsidRDefault="006E15FE" w:rsidP="006E15FE">
            <w:pPr>
              <w:spacing w:line="240" w:lineRule="auto"/>
              <w:ind w:right="-72"/>
              <w:jc w:val="right"/>
              <w:rPr>
                <w:rFonts w:cs="Arial"/>
                <w:sz w:val="18"/>
                <w:szCs w:val="18"/>
              </w:rPr>
            </w:pPr>
            <w:r w:rsidRPr="00D81C76">
              <w:rPr>
                <w:rFonts w:cs="Arial"/>
                <w:sz w:val="18"/>
                <w:szCs w:val="18"/>
                <w:cs/>
              </w:rPr>
              <w:t>-</w:t>
            </w:r>
          </w:p>
        </w:tc>
        <w:tc>
          <w:tcPr>
            <w:tcW w:w="1268" w:type="dxa"/>
            <w:gridSpan w:val="2"/>
            <w:shd w:val="clear" w:color="auto" w:fill="FFFFFF" w:themeFill="background1"/>
            <w:vAlign w:val="bottom"/>
          </w:tcPr>
          <w:p w14:paraId="1898E02E" w14:textId="23D076C2" w:rsidR="006E15FE" w:rsidRPr="00D81C76" w:rsidRDefault="006E15FE" w:rsidP="006E15FE">
            <w:pPr>
              <w:spacing w:line="240" w:lineRule="auto"/>
              <w:ind w:right="-72"/>
              <w:jc w:val="right"/>
              <w:rPr>
                <w:rFonts w:cs="Arial"/>
                <w:sz w:val="18"/>
                <w:szCs w:val="18"/>
              </w:rPr>
            </w:pPr>
            <w:r w:rsidRPr="00D81C76">
              <w:rPr>
                <w:rFonts w:cs="Arial"/>
                <w:sz w:val="18"/>
                <w:szCs w:val="18"/>
              </w:rPr>
              <w:t>(</w:t>
            </w:r>
            <w:r w:rsidR="00F54017" w:rsidRPr="00D81C76">
              <w:rPr>
                <w:rFonts w:cs="Arial"/>
                <w:sz w:val="18"/>
                <w:szCs w:val="18"/>
              </w:rPr>
              <w:t>53</w:t>
            </w:r>
            <w:r w:rsidRPr="00D81C76">
              <w:rPr>
                <w:rFonts w:cs="Arial"/>
                <w:sz w:val="18"/>
                <w:szCs w:val="18"/>
              </w:rPr>
              <w:t>,</w:t>
            </w:r>
            <w:r w:rsidR="00F54017" w:rsidRPr="00D81C76">
              <w:rPr>
                <w:rFonts w:cs="Arial"/>
                <w:sz w:val="18"/>
                <w:szCs w:val="18"/>
              </w:rPr>
              <w:t>125</w:t>
            </w:r>
            <w:r w:rsidRPr="00D81C76">
              <w:rPr>
                <w:rFonts w:cs="Arial"/>
                <w:sz w:val="18"/>
                <w:szCs w:val="18"/>
              </w:rPr>
              <w:t>)</w:t>
            </w:r>
          </w:p>
        </w:tc>
        <w:tc>
          <w:tcPr>
            <w:tcW w:w="1129" w:type="dxa"/>
            <w:gridSpan w:val="2"/>
            <w:shd w:val="clear" w:color="auto" w:fill="FFFFFF" w:themeFill="background1"/>
            <w:vAlign w:val="bottom"/>
          </w:tcPr>
          <w:p w14:paraId="3BDCFDBB" w14:textId="77777777" w:rsidR="006E15FE" w:rsidRPr="00D81C76" w:rsidRDefault="006E15FE" w:rsidP="006E15FE">
            <w:pPr>
              <w:spacing w:line="240" w:lineRule="auto"/>
              <w:ind w:right="-72"/>
              <w:jc w:val="right"/>
              <w:rPr>
                <w:rFonts w:cs="Arial"/>
                <w:sz w:val="18"/>
                <w:szCs w:val="18"/>
              </w:rPr>
            </w:pPr>
            <w:r w:rsidRPr="00D81C76">
              <w:rPr>
                <w:rFonts w:cs="Arial"/>
                <w:sz w:val="18"/>
                <w:szCs w:val="18"/>
                <w:cs/>
              </w:rPr>
              <w:t>-</w:t>
            </w:r>
          </w:p>
        </w:tc>
        <w:tc>
          <w:tcPr>
            <w:tcW w:w="1259" w:type="dxa"/>
            <w:gridSpan w:val="2"/>
            <w:shd w:val="clear" w:color="auto" w:fill="FFFFFF" w:themeFill="background1"/>
            <w:vAlign w:val="bottom"/>
          </w:tcPr>
          <w:p w14:paraId="27FED18B" w14:textId="491A75E4" w:rsidR="006E15FE" w:rsidRPr="00D81C76" w:rsidRDefault="006E15FE" w:rsidP="006E15FE">
            <w:pPr>
              <w:spacing w:line="240" w:lineRule="auto"/>
              <w:ind w:right="-72"/>
              <w:jc w:val="right"/>
              <w:rPr>
                <w:rFonts w:cs="Arial"/>
                <w:spacing w:val="-4"/>
                <w:sz w:val="18"/>
                <w:szCs w:val="18"/>
                <w:cs/>
                <w:lang w:val="en-US"/>
              </w:rPr>
            </w:pPr>
            <w:r w:rsidRPr="00D81C76">
              <w:rPr>
                <w:rFonts w:cs="Arial"/>
                <w:sz w:val="18"/>
                <w:szCs w:val="18"/>
              </w:rPr>
              <w:t>(</w:t>
            </w:r>
            <w:r w:rsidR="00F54017" w:rsidRPr="00D81C76">
              <w:rPr>
                <w:rFonts w:cs="Arial"/>
                <w:sz w:val="18"/>
                <w:szCs w:val="18"/>
              </w:rPr>
              <w:t>1</w:t>
            </w:r>
            <w:r w:rsidRPr="00D81C76">
              <w:rPr>
                <w:rFonts w:cs="Arial"/>
                <w:sz w:val="18"/>
                <w:szCs w:val="18"/>
              </w:rPr>
              <w:t>,</w:t>
            </w:r>
            <w:r w:rsidR="00F54017" w:rsidRPr="00D81C76">
              <w:rPr>
                <w:rFonts w:cs="Arial"/>
                <w:sz w:val="18"/>
                <w:szCs w:val="18"/>
              </w:rPr>
              <w:t>262</w:t>
            </w:r>
            <w:r w:rsidRPr="00D81C76">
              <w:rPr>
                <w:rFonts w:cs="Arial"/>
                <w:sz w:val="18"/>
                <w:szCs w:val="18"/>
              </w:rPr>
              <w:t>,</w:t>
            </w:r>
            <w:r w:rsidR="00F54017" w:rsidRPr="00D81C76">
              <w:rPr>
                <w:rFonts w:cs="Arial"/>
                <w:sz w:val="18"/>
                <w:szCs w:val="18"/>
              </w:rPr>
              <w:t>024</w:t>
            </w:r>
            <w:r w:rsidRPr="00D81C76">
              <w:rPr>
                <w:rFonts w:cs="Arial"/>
                <w:sz w:val="18"/>
                <w:szCs w:val="18"/>
              </w:rPr>
              <w:t>)</w:t>
            </w:r>
          </w:p>
        </w:tc>
      </w:tr>
      <w:tr w:rsidR="006E15FE" w:rsidRPr="00D81C76" w14:paraId="5CC73032" w14:textId="77777777" w:rsidTr="00D81C76">
        <w:trPr>
          <w:gridAfter w:val="1"/>
          <w:wAfter w:w="8" w:type="dxa"/>
          <w:trHeight w:val="20"/>
          <w:jc w:val="right"/>
        </w:trPr>
        <w:tc>
          <w:tcPr>
            <w:tcW w:w="5224" w:type="dxa"/>
            <w:shd w:val="clear" w:color="auto" w:fill="FFFFFF" w:themeFill="background1"/>
            <w:vAlign w:val="bottom"/>
          </w:tcPr>
          <w:p w14:paraId="6702C38A" w14:textId="77777777"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Long-term loans from related parties</w:t>
            </w:r>
          </w:p>
        </w:tc>
        <w:tc>
          <w:tcPr>
            <w:tcW w:w="1131" w:type="dxa"/>
            <w:gridSpan w:val="2"/>
            <w:shd w:val="clear" w:color="auto" w:fill="FFFFFF" w:themeFill="background1"/>
            <w:vAlign w:val="bottom"/>
          </w:tcPr>
          <w:p w14:paraId="70147F57" w14:textId="587DAF88" w:rsidR="006E15FE" w:rsidRPr="00D81C76" w:rsidRDefault="006E15FE" w:rsidP="006E15FE">
            <w:pPr>
              <w:spacing w:line="240" w:lineRule="auto"/>
              <w:ind w:right="-72"/>
              <w:jc w:val="right"/>
              <w:rPr>
                <w:rFonts w:cs="Arial"/>
                <w:spacing w:val="-4"/>
                <w:sz w:val="18"/>
                <w:szCs w:val="18"/>
                <w:lang w:val="en-US"/>
              </w:rPr>
            </w:pPr>
            <w:r w:rsidRPr="00D81C76">
              <w:rPr>
                <w:rFonts w:cs="Arial"/>
                <w:spacing w:val="-4"/>
                <w:sz w:val="18"/>
                <w:szCs w:val="18"/>
                <w:lang w:val="en-US"/>
              </w:rPr>
              <w:t>(</w:t>
            </w:r>
            <w:r w:rsidR="00F54017" w:rsidRPr="00D81C76">
              <w:rPr>
                <w:rFonts w:cs="Arial"/>
                <w:spacing w:val="-4"/>
                <w:sz w:val="18"/>
                <w:szCs w:val="18"/>
              </w:rPr>
              <w:t>98</w:t>
            </w:r>
            <w:r w:rsidRPr="00D81C76">
              <w:rPr>
                <w:rFonts w:cs="Arial"/>
                <w:spacing w:val="-4"/>
                <w:sz w:val="18"/>
                <w:szCs w:val="18"/>
                <w:lang w:val="en-US"/>
              </w:rPr>
              <w:t>,</w:t>
            </w:r>
            <w:r w:rsidR="00F54017" w:rsidRPr="00D81C76">
              <w:rPr>
                <w:rFonts w:cs="Arial"/>
                <w:spacing w:val="-4"/>
                <w:sz w:val="18"/>
                <w:szCs w:val="18"/>
              </w:rPr>
              <w:t>491</w:t>
            </w:r>
            <w:r w:rsidRPr="00D81C76">
              <w:rPr>
                <w:rFonts w:cs="Arial"/>
                <w:spacing w:val="-4"/>
                <w:sz w:val="18"/>
                <w:szCs w:val="18"/>
                <w:lang w:val="en-US"/>
              </w:rPr>
              <w:t>)</w:t>
            </w:r>
          </w:p>
        </w:tc>
        <w:tc>
          <w:tcPr>
            <w:tcW w:w="1131" w:type="dxa"/>
            <w:gridSpan w:val="2"/>
            <w:shd w:val="clear" w:color="auto" w:fill="FFFFFF" w:themeFill="background1"/>
            <w:vAlign w:val="bottom"/>
          </w:tcPr>
          <w:p w14:paraId="5D661042"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270" w:type="dxa"/>
            <w:gridSpan w:val="2"/>
            <w:shd w:val="clear" w:color="auto" w:fill="FFFFFF" w:themeFill="background1"/>
            <w:vAlign w:val="bottom"/>
          </w:tcPr>
          <w:p w14:paraId="2F8AA44C"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129" w:type="dxa"/>
            <w:gridSpan w:val="2"/>
            <w:shd w:val="clear" w:color="auto" w:fill="FFFFFF" w:themeFill="background1"/>
            <w:vAlign w:val="bottom"/>
          </w:tcPr>
          <w:p w14:paraId="74CDB5CC"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129" w:type="dxa"/>
            <w:gridSpan w:val="2"/>
            <w:shd w:val="clear" w:color="auto" w:fill="FFFFFF" w:themeFill="background1"/>
            <w:vAlign w:val="bottom"/>
          </w:tcPr>
          <w:p w14:paraId="12C44A2C"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cs/>
              </w:rPr>
              <w:t>-</w:t>
            </w:r>
          </w:p>
        </w:tc>
        <w:tc>
          <w:tcPr>
            <w:tcW w:w="1268" w:type="dxa"/>
            <w:gridSpan w:val="2"/>
            <w:shd w:val="clear" w:color="auto" w:fill="FFFFFF" w:themeFill="background1"/>
            <w:vAlign w:val="bottom"/>
          </w:tcPr>
          <w:p w14:paraId="0F5E4597" w14:textId="16B0ABFE"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5</w:t>
            </w:r>
            <w:r w:rsidRPr="00D81C76">
              <w:rPr>
                <w:rFonts w:cs="Arial"/>
                <w:sz w:val="18"/>
                <w:szCs w:val="18"/>
              </w:rPr>
              <w:t>,</w:t>
            </w:r>
            <w:r w:rsidR="00F54017" w:rsidRPr="00D81C76">
              <w:rPr>
                <w:rFonts w:cs="Arial"/>
                <w:sz w:val="18"/>
                <w:szCs w:val="18"/>
              </w:rPr>
              <w:t>860</w:t>
            </w:r>
            <w:r w:rsidRPr="00D81C76">
              <w:rPr>
                <w:rFonts w:cs="Arial"/>
                <w:sz w:val="18"/>
                <w:szCs w:val="18"/>
              </w:rPr>
              <w:t>)</w:t>
            </w:r>
          </w:p>
        </w:tc>
        <w:tc>
          <w:tcPr>
            <w:tcW w:w="1129" w:type="dxa"/>
            <w:gridSpan w:val="2"/>
            <w:shd w:val="clear" w:color="auto" w:fill="FFFFFF" w:themeFill="background1"/>
            <w:vAlign w:val="bottom"/>
          </w:tcPr>
          <w:p w14:paraId="2EA06FE6" w14:textId="5A48087F"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7</w:t>
            </w:r>
            <w:r w:rsidRPr="00D81C76">
              <w:rPr>
                <w:rFonts w:cs="Arial"/>
                <w:sz w:val="18"/>
                <w:szCs w:val="18"/>
              </w:rPr>
              <w:t>,</w:t>
            </w:r>
            <w:r w:rsidR="00F54017" w:rsidRPr="00D81C76">
              <w:rPr>
                <w:rFonts w:cs="Arial"/>
                <w:sz w:val="18"/>
                <w:szCs w:val="18"/>
              </w:rPr>
              <w:t>827</w:t>
            </w:r>
            <w:r w:rsidRPr="00D81C76">
              <w:rPr>
                <w:rFonts w:cs="Arial"/>
                <w:sz w:val="18"/>
                <w:szCs w:val="18"/>
              </w:rPr>
              <w:t>)</w:t>
            </w:r>
          </w:p>
        </w:tc>
        <w:tc>
          <w:tcPr>
            <w:tcW w:w="1259" w:type="dxa"/>
            <w:gridSpan w:val="2"/>
            <w:shd w:val="clear" w:color="auto" w:fill="FFFFFF" w:themeFill="background1"/>
            <w:vAlign w:val="bottom"/>
          </w:tcPr>
          <w:p w14:paraId="5BF18D50" w14:textId="3CF34757"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112</w:t>
            </w:r>
            <w:r w:rsidRPr="00D81C76">
              <w:rPr>
                <w:rFonts w:cs="Arial"/>
                <w:sz w:val="18"/>
                <w:szCs w:val="18"/>
              </w:rPr>
              <w:t>,</w:t>
            </w:r>
            <w:r w:rsidR="00F54017" w:rsidRPr="00D81C76">
              <w:rPr>
                <w:rFonts w:cs="Arial"/>
                <w:sz w:val="18"/>
                <w:szCs w:val="18"/>
              </w:rPr>
              <w:t>178</w:t>
            </w:r>
            <w:r w:rsidRPr="00D81C76">
              <w:rPr>
                <w:rFonts w:cs="Arial"/>
                <w:sz w:val="18"/>
                <w:szCs w:val="18"/>
              </w:rPr>
              <w:t>)</w:t>
            </w:r>
          </w:p>
        </w:tc>
      </w:tr>
      <w:tr w:rsidR="006E15FE" w:rsidRPr="00D81C76" w14:paraId="6FFBEF3A" w14:textId="77777777" w:rsidTr="00D81C76">
        <w:trPr>
          <w:gridAfter w:val="1"/>
          <w:wAfter w:w="8" w:type="dxa"/>
          <w:trHeight w:val="20"/>
          <w:jc w:val="right"/>
        </w:trPr>
        <w:tc>
          <w:tcPr>
            <w:tcW w:w="5224" w:type="dxa"/>
            <w:shd w:val="clear" w:color="auto" w:fill="FFFFFF" w:themeFill="background1"/>
            <w:vAlign w:val="bottom"/>
          </w:tcPr>
          <w:p w14:paraId="6090CAD9" w14:textId="77777777"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Lease liabilities</w:t>
            </w:r>
          </w:p>
        </w:tc>
        <w:tc>
          <w:tcPr>
            <w:tcW w:w="1131" w:type="dxa"/>
            <w:gridSpan w:val="2"/>
            <w:shd w:val="clear" w:color="auto" w:fill="FFFFFF" w:themeFill="background1"/>
            <w:vAlign w:val="bottom"/>
          </w:tcPr>
          <w:p w14:paraId="2DC2DB1F" w14:textId="77777777" w:rsidR="006E15FE" w:rsidRPr="00D81C76" w:rsidRDefault="006E15FE" w:rsidP="006E15FE">
            <w:pPr>
              <w:spacing w:line="240" w:lineRule="auto"/>
              <w:ind w:right="-72"/>
              <w:jc w:val="right"/>
              <w:rPr>
                <w:rFonts w:cs="Arial"/>
                <w:spacing w:val="-4"/>
                <w:sz w:val="18"/>
                <w:szCs w:val="18"/>
                <w:lang w:val="en-US"/>
              </w:rPr>
            </w:pPr>
            <w:r w:rsidRPr="00D81C76">
              <w:rPr>
                <w:rFonts w:cs="Arial"/>
                <w:spacing w:val="-4"/>
                <w:sz w:val="18"/>
                <w:szCs w:val="18"/>
                <w:lang w:val="en-US"/>
              </w:rPr>
              <w:t>-</w:t>
            </w:r>
          </w:p>
        </w:tc>
        <w:tc>
          <w:tcPr>
            <w:tcW w:w="1131" w:type="dxa"/>
            <w:gridSpan w:val="2"/>
            <w:shd w:val="clear" w:color="auto" w:fill="FFFFFF" w:themeFill="background1"/>
            <w:vAlign w:val="bottom"/>
          </w:tcPr>
          <w:p w14:paraId="275D0A82" w14:textId="631FA2D9"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8</w:t>
            </w:r>
            <w:r w:rsidRPr="00D81C76">
              <w:rPr>
                <w:rFonts w:cs="Arial"/>
                <w:sz w:val="18"/>
                <w:szCs w:val="18"/>
              </w:rPr>
              <w:t>,</w:t>
            </w:r>
            <w:r w:rsidR="00F54017" w:rsidRPr="00D81C76">
              <w:rPr>
                <w:rFonts w:cs="Arial"/>
                <w:sz w:val="18"/>
                <w:szCs w:val="18"/>
              </w:rPr>
              <w:t>083</w:t>
            </w:r>
            <w:r w:rsidRPr="00D81C76">
              <w:rPr>
                <w:rFonts w:cs="Arial"/>
                <w:sz w:val="18"/>
                <w:szCs w:val="18"/>
              </w:rPr>
              <w:t>)</w:t>
            </w:r>
          </w:p>
        </w:tc>
        <w:tc>
          <w:tcPr>
            <w:tcW w:w="1270" w:type="dxa"/>
            <w:gridSpan w:val="2"/>
            <w:shd w:val="clear" w:color="auto" w:fill="FFFFFF" w:themeFill="background1"/>
            <w:vAlign w:val="bottom"/>
          </w:tcPr>
          <w:p w14:paraId="3768D353" w14:textId="2F8603FE"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8</w:t>
            </w:r>
            <w:r w:rsidRPr="00D81C76">
              <w:rPr>
                <w:rFonts w:cs="Arial"/>
                <w:sz w:val="18"/>
                <w:szCs w:val="18"/>
              </w:rPr>
              <w:t>,</w:t>
            </w:r>
            <w:r w:rsidR="00F54017" w:rsidRPr="00D81C76">
              <w:rPr>
                <w:rFonts w:cs="Arial"/>
                <w:sz w:val="18"/>
                <w:szCs w:val="18"/>
              </w:rPr>
              <w:t>083</w:t>
            </w:r>
            <w:r w:rsidRPr="00D81C76">
              <w:rPr>
                <w:rFonts w:cs="Arial"/>
                <w:sz w:val="18"/>
                <w:szCs w:val="18"/>
              </w:rPr>
              <w:t>)</w:t>
            </w:r>
          </w:p>
        </w:tc>
        <w:tc>
          <w:tcPr>
            <w:tcW w:w="1129" w:type="dxa"/>
            <w:gridSpan w:val="2"/>
            <w:shd w:val="clear" w:color="auto" w:fill="FFFFFF" w:themeFill="background1"/>
            <w:vAlign w:val="bottom"/>
          </w:tcPr>
          <w:p w14:paraId="4B7FF689" w14:textId="08C146F4"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8</w:t>
            </w:r>
            <w:r w:rsidRPr="00D81C76">
              <w:rPr>
                <w:rFonts w:cs="Arial"/>
                <w:sz w:val="18"/>
                <w:szCs w:val="18"/>
              </w:rPr>
              <w:t>,</w:t>
            </w:r>
            <w:r w:rsidR="00F54017" w:rsidRPr="00D81C76">
              <w:rPr>
                <w:rFonts w:cs="Arial"/>
                <w:sz w:val="18"/>
                <w:szCs w:val="18"/>
              </w:rPr>
              <w:t>574</w:t>
            </w:r>
            <w:r w:rsidRPr="00D81C76">
              <w:rPr>
                <w:rFonts w:cs="Arial"/>
                <w:sz w:val="18"/>
                <w:szCs w:val="18"/>
              </w:rPr>
              <w:t>)</w:t>
            </w:r>
          </w:p>
        </w:tc>
        <w:tc>
          <w:tcPr>
            <w:tcW w:w="1129" w:type="dxa"/>
            <w:gridSpan w:val="2"/>
            <w:shd w:val="clear" w:color="auto" w:fill="FFFFFF" w:themeFill="background1"/>
            <w:vAlign w:val="bottom"/>
          </w:tcPr>
          <w:p w14:paraId="0721C861" w14:textId="3F32E5DD"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7</w:t>
            </w:r>
            <w:r w:rsidRPr="00D81C76">
              <w:rPr>
                <w:rFonts w:cs="Arial"/>
                <w:sz w:val="18"/>
                <w:szCs w:val="18"/>
              </w:rPr>
              <w:t>,</w:t>
            </w:r>
            <w:r w:rsidR="00F54017" w:rsidRPr="00D81C76">
              <w:rPr>
                <w:rFonts w:cs="Arial"/>
                <w:sz w:val="18"/>
                <w:szCs w:val="18"/>
              </w:rPr>
              <w:t>983</w:t>
            </w:r>
            <w:r w:rsidRPr="00D81C76">
              <w:rPr>
                <w:rFonts w:cs="Arial"/>
                <w:sz w:val="18"/>
                <w:szCs w:val="18"/>
              </w:rPr>
              <w:t>)</w:t>
            </w:r>
          </w:p>
        </w:tc>
        <w:tc>
          <w:tcPr>
            <w:tcW w:w="1268" w:type="dxa"/>
            <w:gridSpan w:val="2"/>
            <w:shd w:val="clear" w:color="auto" w:fill="FFFFFF" w:themeFill="background1"/>
            <w:vAlign w:val="bottom"/>
          </w:tcPr>
          <w:p w14:paraId="3610E637" w14:textId="59E94A50"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9</w:t>
            </w:r>
            <w:r w:rsidRPr="00D81C76">
              <w:rPr>
                <w:rFonts w:cs="Arial"/>
                <w:sz w:val="18"/>
                <w:szCs w:val="18"/>
              </w:rPr>
              <w:t>,</w:t>
            </w:r>
            <w:r w:rsidR="00F54017" w:rsidRPr="00D81C76">
              <w:rPr>
                <w:rFonts w:cs="Arial"/>
                <w:sz w:val="18"/>
                <w:szCs w:val="18"/>
              </w:rPr>
              <w:t>131</w:t>
            </w:r>
            <w:r w:rsidRPr="00D81C76">
              <w:rPr>
                <w:rFonts w:cs="Arial"/>
                <w:sz w:val="18"/>
                <w:szCs w:val="18"/>
              </w:rPr>
              <w:t>)</w:t>
            </w:r>
          </w:p>
        </w:tc>
        <w:tc>
          <w:tcPr>
            <w:tcW w:w="1129" w:type="dxa"/>
            <w:gridSpan w:val="2"/>
            <w:shd w:val="clear" w:color="auto" w:fill="FFFFFF" w:themeFill="background1"/>
            <w:vAlign w:val="bottom"/>
          </w:tcPr>
          <w:p w14:paraId="415C8F91" w14:textId="0C64AD2B"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11</w:t>
            </w:r>
            <w:r w:rsidRPr="00D81C76">
              <w:rPr>
                <w:rFonts w:cs="Arial"/>
                <w:sz w:val="18"/>
                <w:szCs w:val="18"/>
              </w:rPr>
              <w:t>,</w:t>
            </w:r>
            <w:r w:rsidR="00F54017" w:rsidRPr="00D81C76">
              <w:rPr>
                <w:rFonts w:cs="Arial"/>
                <w:sz w:val="18"/>
                <w:szCs w:val="18"/>
              </w:rPr>
              <w:t>170</w:t>
            </w:r>
            <w:r w:rsidRPr="00D81C76">
              <w:rPr>
                <w:rFonts w:cs="Arial"/>
                <w:sz w:val="18"/>
                <w:szCs w:val="18"/>
              </w:rPr>
              <w:t>)</w:t>
            </w:r>
          </w:p>
        </w:tc>
        <w:tc>
          <w:tcPr>
            <w:tcW w:w="1259" w:type="dxa"/>
            <w:gridSpan w:val="2"/>
            <w:shd w:val="clear" w:color="auto" w:fill="FFFFFF" w:themeFill="background1"/>
            <w:vAlign w:val="bottom"/>
          </w:tcPr>
          <w:p w14:paraId="16FC8160" w14:textId="07640D76" w:rsidR="006E15FE" w:rsidRPr="00D81C76" w:rsidRDefault="006E15FE" w:rsidP="006E15FE">
            <w:pP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53</w:t>
            </w:r>
            <w:r w:rsidRPr="00D81C76">
              <w:rPr>
                <w:rFonts w:cs="Arial"/>
                <w:sz w:val="18"/>
                <w:szCs w:val="18"/>
              </w:rPr>
              <w:t>,</w:t>
            </w:r>
            <w:r w:rsidR="00F54017" w:rsidRPr="00D81C76">
              <w:rPr>
                <w:rFonts w:cs="Arial"/>
                <w:sz w:val="18"/>
                <w:szCs w:val="18"/>
              </w:rPr>
              <w:t>024</w:t>
            </w:r>
            <w:r w:rsidRPr="00D81C76">
              <w:rPr>
                <w:rFonts w:cs="Arial"/>
                <w:sz w:val="18"/>
                <w:szCs w:val="18"/>
              </w:rPr>
              <w:t>)</w:t>
            </w:r>
          </w:p>
        </w:tc>
      </w:tr>
      <w:tr w:rsidR="006E15FE" w:rsidRPr="00D81C76" w14:paraId="41C7495B" w14:textId="77777777" w:rsidTr="00D81C76">
        <w:trPr>
          <w:gridAfter w:val="1"/>
          <w:wAfter w:w="8" w:type="dxa"/>
          <w:trHeight w:val="20"/>
          <w:jc w:val="right"/>
        </w:trPr>
        <w:tc>
          <w:tcPr>
            <w:tcW w:w="5224" w:type="dxa"/>
            <w:shd w:val="clear" w:color="auto" w:fill="FFFFFF" w:themeFill="background1"/>
            <w:vAlign w:val="bottom"/>
          </w:tcPr>
          <w:p w14:paraId="2F157C7B" w14:textId="77777777" w:rsidR="006E15FE" w:rsidRPr="00D81C76" w:rsidRDefault="006E15FE" w:rsidP="006E15FE">
            <w:pPr>
              <w:spacing w:line="240" w:lineRule="auto"/>
              <w:ind w:left="979"/>
              <w:rPr>
                <w:rFonts w:cs="Arial"/>
                <w:spacing w:val="-4"/>
                <w:sz w:val="18"/>
                <w:szCs w:val="18"/>
                <w:lang w:val="en-US"/>
              </w:rPr>
            </w:pPr>
            <w:r w:rsidRPr="00D81C76">
              <w:rPr>
                <w:rFonts w:cs="Arial"/>
                <w:spacing w:val="-4"/>
                <w:sz w:val="18"/>
                <w:szCs w:val="18"/>
                <w:lang w:val="en-US"/>
              </w:rPr>
              <w:t>Other non-current liabilities</w:t>
            </w:r>
          </w:p>
        </w:tc>
        <w:tc>
          <w:tcPr>
            <w:tcW w:w="1131" w:type="dxa"/>
            <w:gridSpan w:val="2"/>
            <w:shd w:val="clear" w:color="auto" w:fill="FFFFFF" w:themeFill="background1"/>
            <w:vAlign w:val="bottom"/>
          </w:tcPr>
          <w:p w14:paraId="665550A0" w14:textId="127A8E69" w:rsidR="006E15FE" w:rsidRPr="00D81C76" w:rsidRDefault="006E15FE" w:rsidP="006E15FE">
            <w:pPr>
              <w:pBdr>
                <w:bottom w:val="single" w:sz="4" w:space="1" w:color="auto"/>
              </w:pBdr>
              <w:spacing w:line="240" w:lineRule="auto"/>
              <w:ind w:right="-72"/>
              <w:jc w:val="right"/>
              <w:rPr>
                <w:rFonts w:cs="Arial"/>
                <w:spacing w:val="-4"/>
                <w:sz w:val="18"/>
                <w:szCs w:val="18"/>
                <w:lang w:val="en-US"/>
              </w:rPr>
            </w:pPr>
            <w:r w:rsidRPr="00D81C76">
              <w:rPr>
                <w:rFonts w:cs="Arial"/>
                <w:spacing w:val="-4"/>
                <w:sz w:val="18"/>
                <w:szCs w:val="18"/>
                <w:lang w:val="en-US"/>
              </w:rPr>
              <w:t>(</w:t>
            </w:r>
            <w:r w:rsidR="00F54017" w:rsidRPr="00D81C76">
              <w:rPr>
                <w:rFonts w:cs="Arial"/>
                <w:spacing w:val="-4"/>
                <w:sz w:val="18"/>
                <w:szCs w:val="18"/>
              </w:rPr>
              <w:t>37</w:t>
            </w:r>
            <w:r w:rsidRPr="00D81C76">
              <w:rPr>
                <w:rFonts w:cs="Arial"/>
                <w:spacing w:val="-4"/>
                <w:sz w:val="18"/>
                <w:szCs w:val="18"/>
                <w:lang w:val="en-US"/>
              </w:rPr>
              <w:t>,</w:t>
            </w:r>
            <w:r w:rsidR="00F54017" w:rsidRPr="00D81C76">
              <w:rPr>
                <w:rFonts w:cs="Arial"/>
                <w:spacing w:val="-4"/>
                <w:sz w:val="18"/>
                <w:szCs w:val="18"/>
              </w:rPr>
              <w:t>830</w:t>
            </w:r>
            <w:r w:rsidRPr="00D81C76">
              <w:rPr>
                <w:rFonts w:cs="Arial"/>
                <w:spacing w:val="-4"/>
                <w:sz w:val="18"/>
                <w:szCs w:val="18"/>
                <w:lang w:val="en-US"/>
              </w:rPr>
              <w:t>)</w:t>
            </w:r>
          </w:p>
        </w:tc>
        <w:tc>
          <w:tcPr>
            <w:tcW w:w="1131" w:type="dxa"/>
            <w:gridSpan w:val="2"/>
            <w:shd w:val="clear" w:color="auto" w:fill="FFFFFF" w:themeFill="background1"/>
            <w:vAlign w:val="bottom"/>
          </w:tcPr>
          <w:p w14:paraId="7202F113" w14:textId="0526536F" w:rsidR="006E15FE" w:rsidRPr="00D81C76" w:rsidRDefault="006E15FE" w:rsidP="006E15FE">
            <w:pPr>
              <w:pBdr>
                <w:bottom w:val="single" w:sz="4" w:space="1" w:color="auto"/>
              </w:pBd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4</w:t>
            </w:r>
            <w:r w:rsidRPr="00D81C76">
              <w:rPr>
                <w:rFonts w:cs="Arial"/>
                <w:sz w:val="18"/>
                <w:szCs w:val="18"/>
              </w:rPr>
              <w:t>,</w:t>
            </w:r>
            <w:r w:rsidR="00F54017" w:rsidRPr="00D81C76">
              <w:rPr>
                <w:rFonts w:cs="Arial"/>
                <w:sz w:val="18"/>
                <w:szCs w:val="18"/>
              </w:rPr>
              <w:t>994</w:t>
            </w:r>
            <w:r w:rsidRPr="00D81C76">
              <w:rPr>
                <w:rFonts w:cs="Arial"/>
                <w:sz w:val="18"/>
                <w:szCs w:val="18"/>
              </w:rPr>
              <w:t>)</w:t>
            </w:r>
          </w:p>
        </w:tc>
        <w:tc>
          <w:tcPr>
            <w:tcW w:w="1270" w:type="dxa"/>
            <w:gridSpan w:val="2"/>
            <w:shd w:val="clear" w:color="auto" w:fill="FFFFFF" w:themeFill="background1"/>
            <w:vAlign w:val="bottom"/>
          </w:tcPr>
          <w:p w14:paraId="75E755C4" w14:textId="2446E3D4" w:rsidR="006E15FE" w:rsidRPr="00D81C76" w:rsidRDefault="006E15FE" w:rsidP="006E15FE">
            <w:pPr>
              <w:pBdr>
                <w:bottom w:val="single" w:sz="4" w:space="1" w:color="auto"/>
              </w:pBd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4</w:t>
            </w:r>
            <w:r w:rsidRPr="00D81C76">
              <w:rPr>
                <w:rFonts w:cs="Arial"/>
                <w:sz w:val="18"/>
                <w:szCs w:val="18"/>
              </w:rPr>
              <w:t>,</w:t>
            </w:r>
            <w:r w:rsidR="00F54017" w:rsidRPr="00D81C76">
              <w:rPr>
                <w:rFonts w:cs="Arial"/>
                <w:sz w:val="18"/>
                <w:szCs w:val="18"/>
              </w:rPr>
              <w:t>994</w:t>
            </w:r>
            <w:r w:rsidRPr="00D81C76">
              <w:rPr>
                <w:rFonts w:cs="Arial"/>
                <w:sz w:val="18"/>
                <w:szCs w:val="18"/>
              </w:rPr>
              <w:t>)</w:t>
            </w:r>
          </w:p>
        </w:tc>
        <w:tc>
          <w:tcPr>
            <w:tcW w:w="1129" w:type="dxa"/>
            <w:gridSpan w:val="2"/>
            <w:shd w:val="clear" w:color="auto" w:fill="FFFFFF" w:themeFill="background1"/>
            <w:vAlign w:val="bottom"/>
          </w:tcPr>
          <w:p w14:paraId="46D247C0" w14:textId="1C64320A" w:rsidR="006E15FE" w:rsidRPr="00D81C76" w:rsidRDefault="006E15FE" w:rsidP="006E15FE">
            <w:pPr>
              <w:pBdr>
                <w:bottom w:val="single" w:sz="4" w:space="1" w:color="auto"/>
              </w:pBd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1</w:t>
            </w:r>
            <w:r w:rsidRPr="00D81C76">
              <w:rPr>
                <w:rFonts w:cs="Arial"/>
                <w:sz w:val="18"/>
                <w:szCs w:val="18"/>
              </w:rPr>
              <w:t>,</w:t>
            </w:r>
            <w:r w:rsidR="00F54017" w:rsidRPr="00D81C76">
              <w:rPr>
                <w:rFonts w:cs="Arial"/>
                <w:sz w:val="18"/>
                <w:szCs w:val="18"/>
              </w:rPr>
              <w:t>448</w:t>
            </w:r>
            <w:r w:rsidRPr="00D81C76">
              <w:rPr>
                <w:rFonts w:cs="Arial"/>
                <w:sz w:val="18"/>
                <w:szCs w:val="18"/>
              </w:rPr>
              <w:t>)</w:t>
            </w:r>
          </w:p>
        </w:tc>
        <w:tc>
          <w:tcPr>
            <w:tcW w:w="1129" w:type="dxa"/>
            <w:gridSpan w:val="2"/>
            <w:shd w:val="clear" w:color="auto" w:fill="FFFFFF" w:themeFill="background1"/>
            <w:vAlign w:val="bottom"/>
          </w:tcPr>
          <w:p w14:paraId="0C175ADC" w14:textId="43FFF34E" w:rsidR="006E15FE" w:rsidRPr="00D81C76" w:rsidRDefault="006E15FE" w:rsidP="006E15FE">
            <w:pPr>
              <w:pBdr>
                <w:bottom w:val="single" w:sz="4" w:space="1" w:color="auto"/>
              </w:pBd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1</w:t>
            </w:r>
            <w:r w:rsidRPr="00D81C76">
              <w:rPr>
                <w:rFonts w:cs="Arial"/>
                <w:sz w:val="18"/>
                <w:szCs w:val="18"/>
              </w:rPr>
              <w:t>,</w:t>
            </w:r>
            <w:r w:rsidR="00F54017" w:rsidRPr="00D81C76">
              <w:rPr>
                <w:rFonts w:cs="Arial"/>
                <w:sz w:val="18"/>
                <w:szCs w:val="18"/>
              </w:rPr>
              <w:t>139</w:t>
            </w:r>
            <w:r w:rsidRPr="00D81C76">
              <w:rPr>
                <w:rFonts w:cs="Arial"/>
                <w:sz w:val="18"/>
                <w:szCs w:val="18"/>
              </w:rPr>
              <w:t>)</w:t>
            </w:r>
          </w:p>
        </w:tc>
        <w:tc>
          <w:tcPr>
            <w:tcW w:w="1268" w:type="dxa"/>
            <w:gridSpan w:val="2"/>
            <w:shd w:val="clear" w:color="auto" w:fill="FFFFFF" w:themeFill="background1"/>
            <w:vAlign w:val="bottom"/>
          </w:tcPr>
          <w:p w14:paraId="77054FAF" w14:textId="3F5AB712" w:rsidR="006E15FE" w:rsidRPr="00D81C76" w:rsidRDefault="006E15FE" w:rsidP="006E15FE">
            <w:pPr>
              <w:pBdr>
                <w:bottom w:val="single" w:sz="4" w:space="1" w:color="auto"/>
              </w:pBd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1</w:t>
            </w:r>
            <w:r w:rsidRPr="00D81C76">
              <w:rPr>
                <w:rFonts w:cs="Arial"/>
                <w:sz w:val="18"/>
                <w:szCs w:val="18"/>
              </w:rPr>
              <w:t>,</w:t>
            </w:r>
            <w:r w:rsidR="00F54017" w:rsidRPr="00D81C76">
              <w:rPr>
                <w:rFonts w:cs="Arial"/>
                <w:sz w:val="18"/>
                <w:szCs w:val="18"/>
              </w:rPr>
              <w:t>319</w:t>
            </w:r>
            <w:r w:rsidRPr="00D81C76">
              <w:rPr>
                <w:rFonts w:cs="Arial"/>
                <w:sz w:val="18"/>
                <w:szCs w:val="18"/>
              </w:rPr>
              <w:t>)</w:t>
            </w:r>
          </w:p>
        </w:tc>
        <w:tc>
          <w:tcPr>
            <w:tcW w:w="1129" w:type="dxa"/>
            <w:gridSpan w:val="2"/>
            <w:shd w:val="clear" w:color="auto" w:fill="FFFFFF" w:themeFill="background1"/>
            <w:vAlign w:val="bottom"/>
          </w:tcPr>
          <w:p w14:paraId="21CEDB65" w14:textId="1E4F4D9B" w:rsidR="006E15FE" w:rsidRPr="00D81C76" w:rsidRDefault="006E15FE" w:rsidP="006E15FE">
            <w:pPr>
              <w:pBdr>
                <w:bottom w:val="single" w:sz="4" w:space="1" w:color="auto"/>
              </w:pBd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1</w:t>
            </w:r>
            <w:r w:rsidRPr="00D81C76">
              <w:rPr>
                <w:rFonts w:cs="Arial"/>
                <w:sz w:val="18"/>
                <w:szCs w:val="18"/>
              </w:rPr>
              <w:t>,</w:t>
            </w:r>
            <w:r w:rsidR="00F54017" w:rsidRPr="00D81C76">
              <w:rPr>
                <w:rFonts w:cs="Arial"/>
                <w:sz w:val="18"/>
                <w:szCs w:val="18"/>
              </w:rPr>
              <w:t>484</w:t>
            </w:r>
            <w:r w:rsidRPr="00D81C76">
              <w:rPr>
                <w:rFonts w:cs="Arial"/>
                <w:sz w:val="18"/>
                <w:szCs w:val="18"/>
              </w:rPr>
              <w:t>)</w:t>
            </w:r>
          </w:p>
        </w:tc>
        <w:tc>
          <w:tcPr>
            <w:tcW w:w="1259" w:type="dxa"/>
            <w:gridSpan w:val="2"/>
            <w:shd w:val="clear" w:color="auto" w:fill="FFFFFF" w:themeFill="background1"/>
            <w:vAlign w:val="bottom"/>
          </w:tcPr>
          <w:p w14:paraId="17C37E0C" w14:textId="1917CC76" w:rsidR="006E15FE" w:rsidRPr="00D81C76" w:rsidRDefault="006E15FE" w:rsidP="006E15FE">
            <w:pPr>
              <w:pBdr>
                <w:bottom w:val="single" w:sz="4" w:space="1" w:color="auto"/>
              </w:pBdr>
              <w:spacing w:line="240" w:lineRule="auto"/>
              <w:ind w:right="-72"/>
              <w:jc w:val="right"/>
              <w:rPr>
                <w:rFonts w:cs="Arial"/>
                <w:spacing w:val="-4"/>
                <w:sz w:val="18"/>
                <w:szCs w:val="18"/>
                <w:lang w:val="en-US"/>
              </w:rPr>
            </w:pPr>
            <w:r w:rsidRPr="00D81C76">
              <w:rPr>
                <w:rFonts w:cs="Arial"/>
                <w:sz w:val="18"/>
                <w:szCs w:val="18"/>
              </w:rPr>
              <w:t>(</w:t>
            </w:r>
            <w:r w:rsidR="00F54017" w:rsidRPr="00D81C76">
              <w:rPr>
                <w:rFonts w:cs="Arial"/>
                <w:sz w:val="18"/>
                <w:szCs w:val="18"/>
              </w:rPr>
              <w:t>53</w:t>
            </w:r>
            <w:r w:rsidRPr="00D81C76">
              <w:rPr>
                <w:rFonts w:cs="Arial"/>
                <w:sz w:val="18"/>
                <w:szCs w:val="18"/>
              </w:rPr>
              <w:t>,</w:t>
            </w:r>
            <w:r w:rsidR="00F54017" w:rsidRPr="00D81C76">
              <w:rPr>
                <w:rFonts w:cs="Arial"/>
                <w:sz w:val="18"/>
                <w:szCs w:val="18"/>
              </w:rPr>
              <w:t>208</w:t>
            </w:r>
            <w:r w:rsidRPr="00D81C76">
              <w:rPr>
                <w:rFonts w:cs="Arial"/>
                <w:sz w:val="18"/>
                <w:szCs w:val="18"/>
              </w:rPr>
              <w:t>)</w:t>
            </w:r>
          </w:p>
        </w:tc>
      </w:tr>
      <w:tr w:rsidR="006E15FE" w:rsidRPr="00D81C76" w14:paraId="6C620C29" w14:textId="77777777" w:rsidTr="00D81C76">
        <w:trPr>
          <w:gridAfter w:val="1"/>
          <w:wAfter w:w="8" w:type="dxa"/>
          <w:trHeight w:val="20"/>
          <w:jc w:val="right"/>
        </w:trPr>
        <w:tc>
          <w:tcPr>
            <w:tcW w:w="5224" w:type="dxa"/>
            <w:shd w:val="clear" w:color="auto" w:fill="FFFFFF" w:themeFill="background1"/>
            <w:vAlign w:val="bottom"/>
          </w:tcPr>
          <w:p w14:paraId="15560E57" w14:textId="77777777" w:rsidR="006E15FE" w:rsidRPr="00D81C76" w:rsidRDefault="006E15FE" w:rsidP="006E15FE">
            <w:pPr>
              <w:spacing w:line="240" w:lineRule="auto"/>
              <w:ind w:left="979"/>
              <w:rPr>
                <w:rFonts w:cs="Arial"/>
                <w:spacing w:val="-4"/>
                <w:sz w:val="18"/>
                <w:szCs w:val="18"/>
                <w:cs/>
                <w:lang w:val="en-US"/>
              </w:rPr>
            </w:pPr>
          </w:p>
        </w:tc>
        <w:tc>
          <w:tcPr>
            <w:tcW w:w="1131" w:type="dxa"/>
            <w:gridSpan w:val="2"/>
            <w:shd w:val="clear" w:color="auto" w:fill="FFFFFF" w:themeFill="background1"/>
            <w:vAlign w:val="bottom"/>
          </w:tcPr>
          <w:p w14:paraId="2170D0C3" w14:textId="77777777" w:rsidR="006E15FE" w:rsidRPr="00D81C76" w:rsidRDefault="006E15FE" w:rsidP="006E15FE">
            <w:pPr>
              <w:spacing w:line="240" w:lineRule="auto"/>
              <w:ind w:right="-72"/>
              <w:jc w:val="right"/>
              <w:rPr>
                <w:rFonts w:cs="Arial"/>
                <w:spacing w:val="-4"/>
                <w:sz w:val="18"/>
                <w:szCs w:val="18"/>
                <w:lang w:val="en-US"/>
              </w:rPr>
            </w:pPr>
          </w:p>
        </w:tc>
        <w:tc>
          <w:tcPr>
            <w:tcW w:w="1131" w:type="dxa"/>
            <w:gridSpan w:val="2"/>
            <w:shd w:val="clear" w:color="auto" w:fill="FFFFFF" w:themeFill="background1"/>
            <w:vAlign w:val="bottom"/>
          </w:tcPr>
          <w:p w14:paraId="00058250" w14:textId="77777777" w:rsidR="006E15FE" w:rsidRPr="00D81C76" w:rsidRDefault="006E15FE" w:rsidP="006E15FE">
            <w:pPr>
              <w:spacing w:line="240" w:lineRule="auto"/>
              <w:ind w:right="-72"/>
              <w:jc w:val="right"/>
              <w:rPr>
                <w:rFonts w:cs="Arial"/>
                <w:sz w:val="18"/>
                <w:szCs w:val="18"/>
              </w:rPr>
            </w:pPr>
          </w:p>
        </w:tc>
        <w:tc>
          <w:tcPr>
            <w:tcW w:w="1270" w:type="dxa"/>
            <w:gridSpan w:val="2"/>
            <w:shd w:val="clear" w:color="auto" w:fill="FFFFFF" w:themeFill="background1"/>
            <w:vAlign w:val="bottom"/>
          </w:tcPr>
          <w:p w14:paraId="6E64F6C0" w14:textId="77777777" w:rsidR="006E15FE" w:rsidRPr="00D81C76" w:rsidRDefault="006E15FE" w:rsidP="006E15FE">
            <w:pPr>
              <w:spacing w:line="240" w:lineRule="auto"/>
              <w:ind w:right="-72"/>
              <w:jc w:val="right"/>
              <w:rPr>
                <w:rFonts w:cs="Arial"/>
                <w:sz w:val="18"/>
                <w:szCs w:val="18"/>
              </w:rPr>
            </w:pPr>
          </w:p>
        </w:tc>
        <w:tc>
          <w:tcPr>
            <w:tcW w:w="1129" w:type="dxa"/>
            <w:gridSpan w:val="2"/>
            <w:shd w:val="clear" w:color="auto" w:fill="FFFFFF" w:themeFill="background1"/>
            <w:vAlign w:val="bottom"/>
          </w:tcPr>
          <w:p w14:paraId="325B0CBA" w14:textId="77777777" w:rsidR="006E15FE" w:rsidRPr="00D81C76" w:rsidRDefault="006E15FE" w:rsidP="006E15FE">
            <w:pPr>
              <w:spacing w:line="240" w:lineRule="auto"/>
              <w:ind w:right="-72"/>
              <w:jc w:val="right"/>
              <w:rPr>
                <w:rFonts w:cs="Arial"/>
                <w:sz w:val="18"/>
                <w:szCs w:val="18"/>
              </w:rPr>
            </w:pPr>
          </w:p>
        </w:tc>
        <w:tc>
          <w:tcPr>
            <w:tcW w:w="1129" w:type="dxa"/>
            <w:gridSpan w:val="2"/>
            <w:shd w:val="clear" w:color="auto" w:fill="FFFFFF" w:themeFill="background1"/>
            <w:vAlign w:val="bottom"/>
          </w:tcPr>
          <w:p w14:paraId="6A040F43" w14:textId="77777777" w:rsidR="006E15FE" w:rsidRPr="00D81C76" w:rsidRDefault="006E15FE" w:rsidP="006E15FE">
            <w:pPr>
              <w:spacing w:line="240" w:lineRule="auto"/>
              <w:ind w:right="-72"/>
              <w:jc w:val="right"/>
              <w:rPr>
                <w:rFonts w:cs="Arial"/>
                <w:sz w:val="18"/>
                <w:szCs w:val="18"/>
              </w:rPr>
            </w:pPr>
          </w:p>
        </w:tc>
        <w:tc>
          <w:tcPr>
            <w:tcW w:w="1268" w:type="dxa"/>
            <w:gridSpan w:val="2"/>
            <w:shd w:val="clear" w:color="auto" w:fill="FFFFFF" w:themeFill="background1"/>
            <w:vAlign w:val="bottom"/>
          </w:tcPr>
          <w:p w14:paraId="38CA796C" w14:textId="77777777" w:rsidR="006E15FE" w:rsidRPr="00D81C76" w:rsidRDefault="006E15FE" w:rsidP="006E15FE">
            <w:pPr>
              <w:spacing w:line="240" w:lineRule="auto"/>
              <w:ind w:right="-72"/>
              <w:jc w:val="right"/>
              <w:rPr>
                <w:rFonts w:cs="Arial"/>
                <w:sz w:val="18"/>
                <w:szCs w:val="18"/>
              </w:rPr>
            </w:pPr>
          </w:p>
        </w:tc>
        <w:tc>
          <w:tcPr>
            <w:tcW w:w="1129" w:type="dxa"/>
            <w:gridSpan w:val="2"/>
            <w:shd w:val="clear" w:color="auto" w:fill="FFFFFF" w:themeFill="background1"/>
            <w:vAlign w:val="bottom"/>
          </w:tcPr>
          <w:p w14:paraId="4AA0F648" w14:textId="77777777" w:rsidR="006E15FE" w:rsidRPr="00D81C76" w:rsidRDefault="006E15FE" w:rsidP="006E15FE">
            <w:pPr>
              <w:spacing w:line="240" w:lineRule="auto"/>
              <w:ind w:right="-72"/>
              <w:jc w:val="right"/>
              <w:rPr>
                <w:rFonts w:cs="Arial"/>
                <w:sz w:val="18"/>
                <w:szCs w:val="18"/>
              </w:rPr>
            </w:pPr>
          </w:p>
        </w:tc>
        <w:tc>
          <w:tcPr>
            <w:tcW w:w="1259" w:type="dxa"/>
            <w:gridSpan w:val="2"/>
            <w:shd w:val="clear" w:color="auto" w:fill="FFFFFF" w:themeFill="background1"/>
            <w:vAlign w:val="bottom"/>
          </w:tcPr>
          <w:p w14:paraId="1C14FE07" w14:textId="77777777" w:rsidR="006E15FE" w:rsidRPr="00D81C76" w:rsidRDefault="006E15FE" w:rsidP="006E15FE">
            <w:pPr>
              <w:spacing w:line="240" w:lineRule="auto"/>
              <w:ind w:right="-72"/>
              <w:jc w:val="right"/>
              <w:rPr>
                <w:rFonts w:cs="Arial"/>
                <w:sz w:val="18"/>
                <w:szCs w:val="18"/>
              </w:rPr>
            </w:pPr>
          </w:p>
        </w:tc>
      </w:tr>
      <w:tr w:rsidR="006E15FE" w:rsidRPr="00D81C76" w14:paraId="6D85D82B" w14:textId="77777777" w:rsidTr="00D81C76">
        <w:trPr>
          <w:gridAfter w:val="1"/>
          <w:wAfter w:w="8" w:type="dxa"/>
          <w:trHeight w:val="20"/>
          <w:jc w:val="right"/>
        </w:trPr>
        <w:tc>
          <w:tcPr>
            <w:tcW w:w="5224" w:type="dxa"/>
            <w:shd w:val="clear" w:color="auto" w:fill="FFFFFF" w:themeFill="background1"/>
            <w:vAlign w:val="bottom"/>
          </w:tcPr>
          <w:p w14:paraId="087974E3" w14:textId="77777777" w:rsidR="006E15FE" w:rsidRPr="00D81C76" w:rsidRDefault="006E15FE" w:rsidP="006E15FE">
            <w:pPr>
              <w:spacing w:line="240" w:lineRule="auto"/>
              <w:ind w:left="979"/>
              <w:rPr>
                <w:rFonts w:cs="Arial"/>
                <w:spacing w:val="-4"/>
                <w:sz w:val="18"/>
                <w:szCs w:val="18"/>
                <w:cs/>
                <w:lang w:val="en-US"/>
              </w:rPr>
            </w:pPr>
            <w:r w:rsidRPr="00D81C76">
              <w:rPr>
                <w:rFonts w:cs="Arial"/>
                <w:spacing w:val="-4"/>
                <w:sz w:val="18"/>
                <w:szCs w:val="18"/>
                <w:lang w:val="en-US"/>
              </w:rPr>
              <w:t>Net book value</w:t>
            </w:r>
          </w:p>
        </w:tc>
        <w:tc>
          <w:tcPr>
            <w:tcW w:w="1131" w:type="dxa"/>
            <w:gridSpan w:val="2"/>
            <w:shd w:val="clear" w:color="auto" w:fill="FFFFFF" w:themeFill="background1"/>
            <w:vAlign w:val="bottom"/>
          </w:tcPr>
          <w:p w14:paraId="3685E2D6" w14:textId="2AF1AD70" w:rsidR="006E15FE" w:rsidRPr="00D81C76" w:rsidRDefault="00F54017" w:rsidP="006E15FE">
            <w:pPr>
              <w:pBdr>
                <w:bottom w:val="double" w:sz="4" w:space="1" w:color="auto"/>
              </w:pBdr>
              <w:spacing w:line="240" w:lineRule="auto"/>
              <w:ind w:right="-72"/>
              <w:jc w:val="right"/>
              <w:rPr>
                <w:rFonts w:cs="Arial"/>
                <w:spacing w:val="-4"/>
                <w:sz w:val="18"/>
                <w:szCs w:val="18"/>
                <w:lang w:val="en-US" w:bidi="th-TH"/>
              </w:rPr>
            </w:pPr>
            <w:r w:rsidRPr="00D81C76">
              <w:rPr>
                <w:rFonts w:cs="Arial"/>
                <w:spacing w:val="-4"/>
                <w:sz w:val="18"/>
                <w:szCs w:val="18"/>
              </w:rPr>
              <w:t>297</w:t>
            </w:r>
            <w:r w:rsidR="006E15FE" w:rsidRPr="00D81C76">
              <w:rPr>
                <w:rFonts w:cs="Arial"/>
                <w:spacing w:val="-4"/>
                <w:sz w:val="18"/>
                <w:szCs w:val="18"/>
                <w:lang w:val="en-US"/>
              </w:rPr>
              <w:t>,</w:t>
            </w:r>
            <w:r w:rsidRPr="00D81C76">
              <w:rPr>
                <w:rFonts w:cs="Arial"/>
                <w:spacing w:val="-4"/>
                <w:sz w:val="18"/>
                <w:szCs w:val="18"/>
              </w:rPr>
              <w:t>9</w:t>
            </w:r>
            <w:r w:rsidRPr="00D81C76">
              <w:rPr>
                <w:rFonts w:cs="Arial"/>
                <w:spacing w:val="-4"/>
                <w:sz w:val="18"/>
                <w:szCs w:val="18"/>
                <w:lang w:bidi="th-TH"/>
              </w:rPr>
              <w:t>17</w:t>
            </w:r>
          </w:p>
        </w:tc>
        <w:tc>
          <w:tcPr>
            <w:tcW w:w="1131" w:type="dxa"/>
            <w:gridSpan w:val="2"/>
            <w:shd w:val="clear" w:color="auto" w:fill="FFFFFF" w:themeFill="background1"/>
            <w:vAlign w:val="bottom"/>
          </w:tcPr>
          <w:p w14:paraId="495BF253" w14:textId="7011F21D" w:rsidR="006E15FE" w:rsidRPr="00D81C76" w:rsidRDefault="00F54017" w:rsidP="006E15FE">
            <w:pPr>
              <w:pBdr>
                <w:bottom w:val="double" w:sz="4" w:space="1" w:color="auto"/>
              </w:pBdr>
              <w:spacing w:line="240" w:lineRule="auto"/>
              <w:ind w:right="-72"/>
              <w:jc w:val="right"/>
              <w:rPr>
                <w:rFonts w:cs="Arial"/>
                <w:sz w:val="18"/>
                <w:szCs w:val="18"/>
              </w:rPr>
            </w:pPr>
            <w:r w:rsidRPr="00D81C76">
              <w:rPr>
                <w:rFonts w:cs="Arial"/>
                <w:sz w:val="18"/>
                <w:szCs w:val="18"/>
              </w:rPr>
              <w:t>43</w:t>
            </w:r>
            <w:r w:rsidR="006E15FE" w:rsidRPr="00D81C76">
              <w:rPr>
                <w:rFonts w:cs="Arial"/>
                <w:sz w:val="18"/>
                <w:szCs w:val="18"/>
              </w:rPr>
              <w:t>,</w:t>
            </w:r>
            <w:r w:rsidRPr="00D81C76">
              <w:rPr>
                <w:rFonts w:cs="Arial"/>
                <w:sz w:val="18"/>
                <w:szCs w:val="18"/>
              </w:rPr>
              <w:t>855</w:t>
            </w:r>
          </w:p>
        </w:tc>
        <w:tc>
          <w:tcPr>
            <w:tcW w:w="1270" w:type="dxa"/>
            <w:gridSpan w:val="2"/>
            <w:shd w:val="clear" w:color="auto" w:fill="FFFFFF" w:themeFill="background1"/>
            <w:vAlign w:val="bottom"/>
          </w:tcPr>
          <w:p w14:paraId="676C3809" w14:textId="20F7F999" w:rsidR="006E15FE" w:rsidRPr="00D81C76" w:rsidRDefault="00F54017" w:rsidP="006E15FE">
            <w:pPr>
              <w:pBdr>
                <w:bottom w:val="double" w:sz="4" w:space="1" w:color="auto"/>
              </w:pBdr>
              <w:spacing w:line="240" w:lineRule="auto"/>
              <w:ind w:right="-72"/>
              <w:jc w:val="right"/>
              <w:rPr>
                <w:rFonts w:cs="Arial"/>
                <w:sz w:val="18"/>
                <w:szCs w:val="18"/>
              </w:rPr>
            </w:pPr>
            <w:r w:rsidRPr="00D81C76">
              <w:rPr>
                <w:rFonts w:cs="Arial"/>
                <w:sz w:val="18"/>
                <w:szCs w:val="18"/>
              </w:rPr>
              <w:t>54</w:t>
            </w:r>
            <w:r w:rsidR="006E15FE" w:rsidRPr="00D81C76">
              <w:rPr>
                <w:rFonts w:cs="Arial"/>
                <w:sz w:val="18"/>
                <w:szCs w:val="18"/>
              </w:rPr>
              <w:t>,</w:t>
            </w:r>
            <w:r w:rsidRPr="00D81C76">
              <w:rPr>
                <w:rFonts w:cs="Arial"/>
                <w:sz w:val="18"/>
                <w:szCs w:val="18"/>
              </w:rPr>
              <w:t>251</w:t>
            </w:r>
          </w:p>
        </w:tc>
        <w:tc>
          <w:tcPr>
            <w:tcW w:w="1129" w:type="dxa"/>
            <w:gridSpan w:val="2"/>
            <w:shd w:val="clear" w:color="auto" w:fill="FFFFFF" w:themeFill="background1"/>
            <w:vAlign w:val="bottom"/>
          </w:tcPr>
          <w:p w14:paraId="3DAEA1F6" w14:textId="554040EC" w:rsidR="006E15FE" w:rsidRPr="00D81C76" w:rsidRDefault="00F54017" w:rsidP="006E15FE">
            <w:pPr>
              <w:pBdr>
                <w:bottom w:val="double" w:sz="4" w:space="1" w:color="auto"/>
              </w:pBdr>
              <w:spacing w:line="240" w:lineRule="auto"/>
              <w:ind w:right="-72"/>
              <w:jc w:val="right"/>
              <w:rPr>
                <w:rFonts w:cs="Arial"/>
                <w:sz w:val="18"/>
                <w:szCs w:val="18"/>
              </w:rPr>
            </w:pPr>
            <w:r w:rsidRPr="00D81C76">
              <w:rPr>
                <w:rFonts w:cs="Arial"/>
                <w:sz w:val="18"/>
                <w:szCs w:val="18"/>
              </w:rPr>
              <w:t>27</w:t>
            </w:r>
            <w:r w:rsidR="006E15FE" w:rsidRPr="00D81C76">
              <w:rPr>
                <w:rFonts w:cs="Arial"/>
                <w:sz w:val="18"/>
                <w:szCs w:val="18"/>
              </w:rPr>
              <w:t>,</w:t>
            </w:r>
            <w:r w:rsidRPr="00D81C76">
              <w:rPr>
                <w:rFonts w:cs="Arial"/>
                <w:sz w:val="18"/>
                <w:szCs w:val="18"/>
              </w:rPr>
              <w:t>881</w:t>
            </w:r>
          </w:p>
        </w:tc>
        <w:tc>
          <w:tcPr>
            <w:tcW w:w="1129" w:type="dxa"/>
            <w:gridSpan w:val="2"/>
            <w:shd w:val="clear" w:color="auto" w:fill="FFFFFF" w:themeFill="background1"/>
            <w:vAlign w:val="bottom"/>
          </w:tcPr>
          <w:p w14:paraId="6F883B66" w14:textId="2121F8BF" w:rsidR="006E15FE" w:rsidRPr="00D81C76" w:rsidRDefault="00F54017" w:rsidP="006E15FE">
            <w:pPr>
              <w:pBdr>
                <w:bottom w:val="double" w:sz="4" w:space="1" w:color="auto"/>
              </w:pBdr>
              <w:spacing w:line="240" w:lineRule="auto"/>
              <w:ind w:right="-72"/>
              <w:jc w:val="right"/>
              <w:rPr>
                <w:rFonts w:cs="Arial"/>
                <w:sz w:val="18"/>
                <w:szCs w:val="18"/>
              </w:rPr>
            </w:pPr>
            <w:r w:rsidRPr="00D81C76">
              <w:rPr>
                <w:rFonts w:cs="Arial"/>
                <w:sz w:val="18"/>
                <w:szCs w:val="18"/>
              </w:rPr>
              <w:t>20</w:t>
            </w:r>
            <w:r w:rsidR="006E15FE" w:rsidRPr="00D81C76">
              <w:rPr>
                <w:rFonts w:cs="Arial"/>
                <w:sz w:val="18"/>
                <w:szCs w:val="18"/>
              </w:rPr>
              <w:t>,</w:t>
            </w:r>
            <w:r w:rsidRPr="00D81C76">
              <w:rPr>
                <w:rFonts w:cs="Arial"/>
                <w:sz w:val="18"/>
                <w:szCs w:val="18"/>
              </w:rPr>
              <w:t>442</w:t>
            </w:r>
          </w:p>
        </w:tc>
        <w:tc>
          <w:tcPr>
            <w:tcW w:w="1268" w:type="dxa"/>
            <w:gridSpan w:val="2"/>
            <w:shd w:val="clear" w:color="auto" w:fill="FFFFFF" w:themeFill="background1"/>
            <w:vAlign w:val="bottom"/>
          </w:tcPr>
          <w:p w14:paraId="585B9A82" w14:textId="3E1D0F8F" w:rsidR="006E15FE" w:rsidRPr="00D81C76" w:rsidRDefault="00F54017" w:rsidP="006E15FE">
            <w:pPr>
              <w:pBdr>
                <w:bottom w:val="double" w:sz="4" w:space="1" w:color="auto"/>
              </w:pBdr>
              <w:spacing w:line="240" w:lineRule="auto"/>
              <w:ind w:right="-72"/>
              <w:jc w:val="right"/>
              <w:rPr>
                <w:rFonts w:cs="Arial"/>
                <w:sz w:val="18"/>
                <w:szCs w:val="18"/>
              </w:rPr>
            </w:pPr>
            <w:r w:rsidRPr="00D81C76">
              <w:rPr>
                <w:rFonts w:cs="Arial"/>
                <w:sz w:val="18"/>
                <w:szCs w:val="18"/>
              </w:rPr>
              <w:t>12</w:t>
            </w:r>
            <w:r w:rsidR="006E15FE" w:rsidRPr="00D81C76">
              <w:rPr>
                <w:rFonts w:cs="Arial"/>
                <w:sz w:val="18"/>
                <w:szCs w:val="18"/>
              </w:rPr>
              <w:t>,</w:t>
            </w:r>
            <w:r w:rsidRPr="00D81C76">
              <w:rPr>
                <w:rFonts w:cs="Arial"/>
                <w:sz w:val="18"/>
                <w:szCs w:val="18"/>
              </w:rPr>
              <w:t>141</w:t>
            </w:r>
          </w:p>
        </w:tc>
        <w:tc>
          <w:tcPr>
            <w:tcW w:w="1129" w:type="dxa"/>
            <w:gridSpan w:val="2"/>
            <w:shd w:val="clear" w:color="auto" w:fill="FFFFFF" w:themeFill="background1"/>
            <w:vAlign w:val="bottom"/>
          </w:tcPr>
          <w:p w14:paraId="4D436124" w14:textId="69FAB582" w:rsidR="006E15FE" w:rsidRPr="00D81C76" w:rsidRDefault="00F54017" w:rsidP="006E15FE">
            <w:pPr>
              <w:pBdr>
                <w:bottom w:val="double" w:sz="4" w:space="1" w:color="auto"/>
              </w:pBdr>
              <w:spacing w:line="240" w:lineRule="auto"/>
              <w:ind w:right="-72"/>
              <w:jc w:val="right"/>
              <w:rPr>
                <w:rFonts w:cs="Arial"/>
                <w:sz w:val="18"/>
                <w:szCs w:val="18"/>
              </w:rPr>
            </w:pPr>
            <w:r w:rsidRPr="00D81C76">
              <w:rPr>
                <w:rFonts w:cs="Arial"/>
                <w:sz w:val="18"/>
                <w:szCs w:val="18"/>
              </w:rPr>
              <w:t>10</w:t>
            </w:r>
            <w:r w:rsidR="006E15FE" w:rsidRPr="00D81C76">
              <w:rPr>
                <w:rFonts w:cs="Arial"/>
                <w:sz w:val="18"/>
                <w:szCs w:val="18"/>
              </w:rPr>
              <w:t>,</w:t>
            </w:r>
            <w:r w:rsidRPr="00D81C76">
              <w:rPr>
                <w:rFonts w:cs="Arial"/>
                <w:sz w:val="18"/>
                <w:szCs w:val="18"/>
              </w:rPr>
              <w:t>999</w:t>
            </w:r>
          </w:p>
        </w:tc>
        <w:tc>
          <w:tcPr>
            <w:tcW w:w="1259" w:type="dxa"/>
            <w:gridSpan w:val="2"/>
            <w:shd w:val="clear" w:color="auto" w:fill="FFFFFF" w:themeFill="background1"/>
            <w:vAlign w:val="bottom"/>
          </w:tcPr>
          <w:p w14:paraId="2CF27BD8" w14:textId="433B0BCC" w:rsidR="006E15FE" w:rsidRPr="00D81C76" w:rsidRDefault="00F54017" w:rsidP="006E15FE">
            <w:pPr>
              <w:pBdr>
                <w:bottom w:val="double" w:sz="4" w:space="1" w:color="auto"/>
              </w:pBdr>
              <w:spacing w:line="240" w:lineRule="auto"/>
              <w:ind w:right="-72"/>
              <w:jc w:val="right"/>
              <w:rPr>
                <w:rFonts w:cs="Arial"/>
                <w:sz w:val="18"/>
                <w:szCs w:val="18"/>
              </w:rPr>
            </w:pPr>
            <w:r w:rsidRPr="00D81C76">
              <w:rPr>
                <w:rFonts w:cs="Arial"/>
                <w:sz w:val="18"/>
                <w:szCs w:val="18"/>
              </w:rPr>
              <w:t>467</w:t>
            </w:r>
            <w:r w:rsidR="006E15FE" w:rsidRPr="00D81C76">
              <w:rPr>
                <w:rFonts w:cs="Arial"/>
                <w:sz w:val="18"/>
                <w:szCs w:val="18"/>
              </w:rPr>
              <w:t>,</w:t>
            </w:r>
            <w:r w:rsidRPr="00D81C76">
              <w:rPr>
                <w:rFonts w:cs="Arial"/>
                <w:sz w:val="18"/>
                <w:szCs w:val="18"/>
              </w:rPr>
              <w:t>486</w:t>
            </w:r>
          </w:p>
        </w:tc>
      </w:tr>
    </w:tbl>
    <w:p w14:paraId="4073A96B" w14:textId="77777777" w:rsidR="00D60827" w:rsidRPr="00D81C76" w:rsidRDefault="00D60827" w:rsidP="00D60827">
      <w:pPr>
        <w:spacing w:line="240" w:lineRule="auto"/>
        <w:ind w:left="1080"/>
        <w:rPr>
          <w:rFonts w:cs="Arial"/>
          <w:spacing w:val="-4"/>
          <w:sz w:val="18"/>
          <w:szCs w:val="18"/>
          <w:lang w:val="en-US"/>
        </w:rPr>
      </w:pPr>
    </w:p>
    <w:p w14:paraId="781303B0" w14:textId="77777777" w:rsidR="00226F8D" w:rsidRDefault="00226F8D">
      <w:pPr>
        <w:spacing w:line="240" w:lineRule="auto"/>
        <w:rPr>
          <w:rFonts w:cs="Arial"/>
          <w:spacing w:val="-4"/>
          <w:sz w:val="18"/>
          <w:szCs w:val="18"/>
          <w:lang w:val="en-US"/>
        </w:rPr>
      </w:pPr>
    </w:p>
    <w:p w14:paraId="510DFC67" w14:textId="001D72D6" w:rsidR="00226F8D" w:rsidRPr="00226F8D" w:rsidRDefault="00226F8D" w:rsidP="00226F8D">
      <w:pPr>
        <w:spacing w:line="240" w:lineRule="auto"/>
        <w:ind w:left="1080"/>
        <w:rPr>
          <w:rFonts w:cs="Arial"/>
          <w:sz w:val="18"/>
          <w:szCs w:val="18"/>
          <w:shd w:val="clear" w:color="auto" w:fill="FFFFFF"/>
        </w:rPr>
        <w:sectPr w:rsidR="00226F8D" w:rsidRPr="00226F8D" w:rsidSect="00D60827">
          <w:pgSz w:w="16838" w:h="11906" w:orient="landscape" w:code="9"/>
          <w:pgMar w:top="1728" w:right="1440" w:bottom="720" w:left="720" w:header="706" w:footer="706" w:gutter="0"/>
          <w:cols w:space="720"/>
        </w:sectPr>
      </w:pPr>
      <w:r w:rsidRPr="00226F8D">
        <w:rPr>
          <w:rFonts w:cs="Arial"/>
          <w:sz w:val="18"/>
          <w:szCs w:val="18"/>
          <w:shd w:val="clear" w:color="auto" w:fill="FFFFFF"/>
        </w:rPr>
        <w:t xml:space="preserve">The prepaid expenses to the seven subsidiaries amounting to </w:t>
      </w:r>
      <w:r>
        <w:rPr>
          <w:rFonts w:cs="Arial"/>
          <w:sz w:val="18"/>
          <w:szCs w:val="18"/>
          <w:shd w:val="clear" w:color="auto" w:fill="FFFFFF"/>
        </w:rPr>
        <w:t xml:space="preserve">Baht </w:t>
      </w:r>
      <w:r w:rsidRPr="00226F8D">
        <w:rPr>
          <w:rFonts w:cs="Arial"/>
          <w:sz w:val="18"/>
          <w:szCs w:val="18"/>
          <w:shd w:val="clear" w:color="auto" w:fill="FFFFFF"/>
        </w:rPr>
        <w:t>510.92 million</w:t>
      </w:r>
      <w:r>
        <w:rPr>
          <w:rFonts w:cs="Arial"/>
          <w:sz w:val="18"/>
          <w:szCs w:val="18"/>
          <w:shd w:val="clear" w:color="auto" w:fill="FFFFFF"/>
        </w:rPr>
        <w:t xml:space="preserve"> </w:t>
      </w:r>
      <w:r w:rsidRPr="00226F8D">
        <w:rPr>
          <w:rFonts w:cs="Arial"/>
          <w:sz w:val="18"/>
          <w:szCs w:val="18"/>
          <w:shd w:val="clear" w:color="auto" w:fill="FFFFFF"/>
        </w:rPr>
        <w:t>are included in the items in the table above.</w:t>
      </w:r>
    </w:p>
    <w:p w14:paraId="0D4558BE" w14:textId="768F871B" w:rsidR="00907383" w:rsidRPr="00F54017" w:rsidRDefault="00F54017" w:rsidP="00553949">
      <w:pPr>
        <w:spacing w:line="240" w:lineRule="auto"/>
        <w:ind w:left="540" w:hanging="540"/>
        <w:jc w:val="thaiDistribute"/>
        <w:rPr>
          <w:rFonts w:cs="Arial"/>
          <w:b/>
          <w:bCs/>
          <w:sz w:val="18"/>
          <w:szCs w:val="18"/>
        </w:rPr>
      </w:pPr>
      <w:r w:rsidRPr="00F54017">
        <w:rPr>
          <w:rFonts w:cs="Arial"/>
          <w:b/>
          <w:bCs/>
          <w:sz w:val="18"/>
          <w:szCs w:val="18"/>
        </w:rPr>
        <w:lastRenderedPageBreak/>
        <w:t>17</w:t>
      </w:r>
      <w:r w:rsidR="00907383" w:rsidRPr="00F54017">
        <w:rPr>
          <w:rFonts w:cs="Arial"/>
          <w:b/>
          <w:bCs/>
          <w:sz w:val="18"/>
          <w:szCs w:val="18"/>
        </w:rPr>
        <w:tab/>
        <w:t xml:space="preserve">Investments in subsidiaries and associates </w:t>
      </w:r>
      <w:r w:rsidR="00907383" w:rsidRPr="00F54017">
        <w:rPr>
          <w:rFonts w:cs="Arial"/>
          <w:sz w:val="18"/>
          <w:szCs w:val="18"/>
        </w:rPr>
        <w:t>(Cont’d)</w:t>
      </w:r>
    </w:p>
    <w:p w14:paraId="386A344F" w14:textId="77777777" w:rsidR="00907383" w:rsidRPr="00F54017" w:rsidRDefault="00907383" w:rsidP="00553949">
      <w:pPr>
        <w:tabs>
          <w:tab w:val="left" w:pos="1080"/>
        </w:tabs>
        <w:spacing w:line="240" w:lineRule="auto"/>
        <w:ind w:left="1080" w:hanging="540"/>
        <w:jc w:val="both"/>
        <w:rPr>
          <w:rFonts w:eastAsia="Angsana New" w:cs="Arial"/>
          <w:sz w:val="18"/>
          <w:szCs w:val="18"/>
        </w:rPr>
      </w:pPr>
    </w:p>
    <w:p w14:paraId="5D6598E2" w14:textId="77777777" w:rsidR="00907383" w:rsidRPr="00F54017" w:rsidRDefault="00907383" w:rsidP="00553949">
      <w:pPr>
        <w:tabs>
          <w:tab w:val="left" w:pos="1080"/>
        </w:tabs>
        <w:spacing w:line="240" w:lineRule="auto"/>
        <w:ind w:left="1080" w:hanging="540"/>
        <w:jc w:val="both"/>
        <w:rPr>
          <w:rFonts w:eastAsia="Angsana New" w:cs="Arial"/>
          <w:sz w:val="18"/>
          <w:szCs w:val="18"/>
        </w:rPr>
      </w:pPr>
    </w:p>
    <w:p w14:paraId="1DA6FC4E" w14:textId="3F935221" w:rsidR="00907383" w:rsidRPr="00F54017" w:rsidRDefault="00F54017" w:rsidP="00553949">
      <w:pPr>
        <w:autoSpaceDE w:val="0"/>
        <w:autoSpaceDN w:val="0"/>
        <w:adjustRightInd w:val="0"/>
        <w:spacing w:line="240" w:lineRule="auto"/>
        <w:ind w:left="1080" w:hanging="540"/>
        <w:rPr>
          <w:rFonts w:cs="Arial"/>
          <w:b/>
          <w:bCs/>
          <w:sz w:val="18"/>
          <w:szCs w:val="18"/>
        </w:rPr>
      </w:pPr>
      <w:r w:rsidRPr="00F54017">
        <w:rPr>
          <w:rFonts w:eastAsia="Angsana New" w:cs="Arial"/>
          <w:b/>
          <w:bCs/>
          <w:sz w:val="18"/>
          <w:szCs w:val="18"/>
        </w:rPr>
        <w:t>17</w:t>
      </w:r>
      <w:r w:rsidR="00907383" w:rsidRPr="00F54017">
        <w:rPr>
          <w:rFonts w:eastAsia="Angsana New" w:cs="Arial"/>
          <w:b/>
          <w:bCs/>
          <w:sz w:val="18"/>
          <w:szCs w:val="18"/>
        </w:rPr>
        <w:t>.</w:t>
      </w:r>
      <w:r w:rsidRPr="00F54017">
        <w:rPr>
          <w:rFonts w:eastAsia="Angsana New" w:cs="Arial"/>
          <w:b/>
          <w:bCs/>
          <w:sz w:val="18"/>
          <w:szCs w:val="18"/>
          <w:lang w:bidi="th-TH"/>
        </w:rPr>
        <w:t>1</w:t>
      </w:r>
      <w:r w:rsidR="00907383" w:rsidRPr="00F54017">
        <w:rPr>
          <w:rFonts w:eastAsia="Angsana New" w:cs="Arial"/>
          <w:b/>
          <w:bCs/>
          <w:sz w:val="18"/>
          <w:szCs w:val="18"/>
          <w:lang w:bidi="th-TH"/>
        </w:rPr>
        <w:tab/>
      </w:r>
      <w:r w:rsidR="00907383" w:rsidRPr="00F54017">
        <w:rPr>
          <w:rFonts w:cs="Arial"/>
          <w:b/>
          <w:bCs/>
          <w:sz w:val="18"/>
          <w:szCs w:val="18"/>
        </w:rPr>
        <w:t xml:space="preserve">Investments in subsidiaries </w:t>
      </w:r>
      <w:r w:rsidR="00907383" w:rsidRPr="00F54017">
        <w:rPr>
          <w:rFonts w:cs="Arial"/>
          <w:sz w:val="18"/>
          <w:szCs w:val="18"/>
        </w:rPr>
        <w:t>(Cont’d)</w:t>
      </w:r>
    </w:p>
    <w:p w14:paraId="0A621FD7" w14:textId="77777777" w:rsidR="001F35A0" w:rsidRPr="00F54017" w:rsidRDefault="001F35A0" w:rsidP="00553949">
      <w:pPr>
        <w:spacing w:line="240" w:lineRule="auto"/>
        <w:ind w:left="1080"/>
        <w:jc w:val="both"/>
        <w:rPr>
          <w:rFonts w:cs="Arial"/>
          <w:spacing w:val="-6"/>
          <w:sz w:val="18"/>
          <w:szCs w:val="18"/>
          <w:shd w:val="clear" w:color="auto" w:fill="FFFFFF"/>
        </w:rPr>
      </w:pPr>
    </w:p>
    <w:p w14:paraId="41E7B956" w14:textId="035045D1" w:rsidR="00477BB2" w:rsidRPr="00F54017" w:rsidRDefault="00477BB2" w:rsidP="00553949">
      <w:pPr>
        <w:tabs>
          <w:tab w:val="left" w:pos="1134"/>
          <w:tab w:val="left" w:pos="1276"/>
          <w:tab w:val="center" w:pos="3402"/>
          <w:tab w:val="center" w:pos="4536"/>
          <w:tab w:val="center" w:pos="5670"/>
          <w:tab w:val="center" w:pos="6804"/>
          <w:tab w:val="right" w:pos="7655"/>
        </w:tabs>
        <w:spacing w:line="240" w:lineRule="auto"/>
        <w:ind w:left="1080"/>
        <w:jc w:val="both"/>
        <w:rPr>
          <w:rFonts w:cs="Arial"/>
          <w:b/>
          <w:bCs/>
          <w:sz w:val="18"/>
          <w:szCs w:val="18"/>
        </w:rPr>
      </w:pPr>
      <w:r w:rsidRPr="00F54017">
        <w:rPr>
          <w:rFonts w:cs="Arial"/>
          <w:b/>
          <w:bCs/>
          <w:sz w:val="18"/>
          <w:szCs w:val="18"/>
        </w:rPr>
        <w:t>Summarised financial information of subsidiary with material non-controlling interests</w:t>
      </w:r>
    </w:p>
    <w:p w14:paraId="71BDF946" w14:textId="77777777" w:rsidR="00477BB2" w:rsidRPr="00F54017" w:rsidRDefault="00477BB2" w:rsidP="00553949">
      <w:pPr>
        <w:tabs>
          <w:tab w:val="left" w:pos="1134"/>
        </w:tabs>
        <w:spacing w:line="240" w:lineRule="auto"/>
        <w:ind w:left="1080"/>
        <w:jc w:val="both"/>
        <w:rPr>
          <w:rFonts w:cs="Arial"/>
          <w:spacing w:val="-4"/>
          <w:sz w:val="18"/>
          <w:szCs w:val="18"/>
          <w:lang w:bidi="th-TH"/>
        </w:rPr>
      </w:pPr>
    </w:p>
    <w:p w14:paraId="2010D4E3" w14:textId="7FEC3268" w:rsidR="00420D03" w:rsidRPr="00F54017" w:rsidRDefault="00420D03" w:rsidP="00553949">
      <w:pPr>
        <w:spacing w:line="240" w:lineRule="auto"/>
        <w:ind w:left="1080"/>
        <w:jc w:val="thaiDistribute"/>
        <w:rPr>
          <w:rFonts w:cs="Arial"/>
          <w:sz w:val="18"/>
          <w:szCs w:val="18"/>
        </w:rPr>
      </w:pPr>
      <w:r w:rsidRPr="00F54017">
        <w:rPr>
          <w:rFonts w:cs="Arial"/>
          <w:sz w:val="18"/>
          <w:szCs w:val="18"/>
        </w:rPr>
        <w:t>The financial information of subsidiary that has significant non-controlling interests to the Group which is</w:t>
      </w:r>
      <w:r w:rsidR="00421754" w:rsidRPr="00F54017">
        <w:rPr>
          <w:rFonts w:cs="Arial"/>
          <w:sz w:val="18"/>
          <w:szCs w:val="18"/>
        </w:rPr>
        <w:t xml:space="preserve"> </w:t>
      </w:r>
      <w:r w:rsidR="00421754" w:rsidRPr="00F54017">
        <w:rPr>
          <w:rFonts w:cs="Arial"/>
          <w:sz w:val="18"/>
          <w:szCs w:val="18"/>
        </w:rPr>
        <w:br/>
      </w:r>
      <w:r w:rsidR="00F54017" w:rsidRPr="00F54017">
        <w:rPr>
          <w:rFonts w:cs="Arial"/>
          <w:sz w:val="18"/>
          <w:szCs w:val="18"/>
        </w:rPr>
        <w:t>5</w:t>
      </w:r>
      <w:r w:rsidRPr="00F54017">
        <w:rPr>
          <w:rFonts w:cs="Arial"/>
          <w:sz w:val="18"/>
          <w:szCs w:val="18"/>
        </w:rPr>
        <w:t xml:space="preserve"> Amata Co., Ltd. are summarised below. The disclosed </w:t>
      </w:r>
      <w:r w:rsidR="007F1D27" w:rsidRPr="00F54017">
        <w:rPr>
          <w:rFonts w:cs="Arial"/>
          <w:sz w:val="18"/>
          <w:szCs w:val="18"/>
        </w:rPr>
        <w:t xml:space="preserve">amounts </w:t>
      </w:r>
      <w:r w:rsidR="00002288" w:rsidRPr="00F54017">
        <w:rPr>
          <w:rFonts w:cs="Arial"/>
          <w:sz w:val="18"/>
          <w:szCs w:val="18"/>
        </w:rPr>
        <w:t xml:space="preserve">are </w:t>
      </w:r>
      <w:r w:rsidRPr="00F54017">
        <w:rPr>
          <w:rFonts w:cs="Arial"/>
          <w:sz w:val="18"/>
          <w:szCs w:val="18"/>
        </w:rPr>
        <w:t>before the inter-company elimination.</w:t>
      </w:r>
    </w:p>
    <w:p w14:paraId="40C3D604" w14:textId="77777777" w:rsidR="00477BB2" w:rsidRPr="00F54017" w:rsidRDefault="00477BB2" w:rsidP="00553949">
      <w:pPr>
        <w:tabs>
          <w:tab w:val="left" w:pos="1110"/>
        </w:tabs>
        <w:spacing w:line="240" w:lineRule="auto"/>
        <w:ind w:left="1080"/>
        <w:jc w:val="both"/>
        <w:rPr>
          <w:rFonts w:cs="Arial"/>
          <w:spacing w:val="-4"/>
          <w:sz w:val="18"/>
          <w:szCs w:val="18"/>
          <w:lang w:bidi="th-TH"/>
        </w:rPr>
      </w:pPr>
    </w:p>
    <w:p w14:paraId="33F63138" w14:textId="77777777" w:rsidR="00477BB2" w:rsidRPr="00F54017" w:rsidRDefault="00477BB2" w:rsidP="00553949">
      <w:pPr>
        <w:spacing w:line="240" w:lineRule="auto"/>
        <w:ind w:left="1080"/>
        <w:jc w:val="thaiDistribute"/>
        <w:rPr>
          <w:rFonts w:cs="Arial"/>
          <w:sz w:val="18"/>
          <w:szCs w:val="18"/>
        </w:rPr>
      </w:pPr>
      <w:r w:rsidRPr="00F54017">
        <w:rPr>
          <w:rFonts w:cs="Arial"/>
          <w:b/>
          <w:bCs/>
          <w:sz w:val="18"/>
          <w:szCs w:val="18"/>
        </w:rPr>
        <w:t>Summarised statement of financial position</w:t>
      </w:r>
    </w:p>
    <w:p w14:paraId="06CAFC0D" w14:textId="77777777" w:rsidR="00477BB2" w:rsidRPr="00F54017" w:rsidRDefault="00477BB2" w:rsidP="00553949">
      <w:pPr>
        <w:tabs>
          <w:tab w:val="left" w:pos="1110"/>
        </w:tabs>
        <w:spacing w:line="240" w:lineRule="auto"/>
        <w:ind w:left="1080"/>
        <w:jc w:val="both"/>
        <w:rPr>
          <w:rFonts w:cs="Arial"/>
          <w:spacing w:val="-4"/>
          <w:sz w:val="18"/>
          <w:szCs w:val="18"/>
          <w:lang w:bidi="th-TH"/>
        </w:rPr>
      </w:pPr>
    </w:p>
    <w:tbl>
      <w:tblPr>
        <w:tblW w:w="9450" w:type="dxa"/>
        <w:tblLayout w:type="fixed"/>
        <w:tblLook w:val="04A0" w:firstRow="1" w:lastRow="0" w:firstColumn="1" w:lastColumn="0" w:noHBand="0" w:noVBand="1"/>
      </w:tblPr>
      <w:tblGrid>
        <w:gridCol w:w="6338"/>
        <w:gridCol w:w="1556"/>
        <w:gridCol w:w="1556"/>
      </w:tblGrid>
      <w:tr w:rsidR="000205D2" w:rsidRPr="00F54017" w14:paraId="7A273807" w14:textId="77777777" w:rsidTr="008B2D4A">
        <w:tc>
          <w:tcPr>
            <w:tcW w:w="6338" w:type="dxa"/>
          </w:tcPr>
          <w:p w14:paraId="634E7862" w14:textId="77777777" w:rsidR="000205D2" w:rsidRPr="00F54017" w:rsidRDefault="000205D2" w:rsidP="00D36F8A">
            <w:pPr>
              <w:spacing w:line="240" w:lineRule="auto"/>
              <w:ind w:left="971" w:right="-108"/>
              <w:rPr>
                <w:rFonts w:cs="Arial"/>
                <w:b/>
                <w:bCs/>
                <w:sz w:val="18"/>
                <w:szCs w:val="18"/>
              </w:rPr>
            </w:pPr>
          </w:p>
        </w:tc>
        <w:tc>
          <w:tcPr>
            <w:tcW w:w="3112" w:type="dxa"/>
            <w:gridSpan w:val="2"/>
            <w:vAlign w:val="bottom"/>
            <w:hideMark/>
          </w:tcPr>
          <w:p w14:paraId="546D24BD" w14:textId="46324C24" w:rsidR="000205D2" w:rsidRPr="00F54017" w:rsidRDefault="000205D2" w:rsidP="00D36F8A">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As at </w:t>
            </w:r>
            <w:r w:rsidR="00F54017" w:rsidRPr="00F54017">
              <w:rPr>
                <w:rFonts w:cs="Arial"/>
                <w:b/>
                <w:bCs/>
                <w:sz w:val="18"/>
                <w:szCs w:val="18"/>
              </w:rPr>
              <w:t>31</w:t>
            </w:r>
            <w:r w:rsidRPr="00F54017">
              <w:rPr>
                <w:rFonts w:cs="Arial"/>
                <w:b/>
                <w:bCs/>
                <w:sz w:val="18"/>
                <w:szCs w:val="18"/>
              </w:rPr>
              <w:t xml:space="preserve"> December</w:t>
            </w:r>
          </w:p>
        </w:tc>
      </w:tr>
      <w:tr w:rsidR="000205D2" w:rsidRPr="00F54017" w14:paraId="1828F710" w14:textId="77777777" w:rsidTr="008B2D4A">
        <w:tc>
          <w:tcPr>
            <w:tcW w:w="6338" w:type="dxa"/>
          </w:tcPr>
          <w:p w14:paraId="4D9D6EC9" w14:textId="77777777" w:rsidR="000205D2" w:rsidRPr="00F54017" w:rsidRDefault="000205D2" w:rsidP="00D36F8A">
            <w:pPr>
              <w:spacing w:line="240" w:lineRule="auto"/>
              <w:ind w:left="971" w:right="-108"/>
              <w:rPr>
                <w:rFonts w:cs="Arial"/>
                <w:b/>
                <w:bCs/>
                <w:sz w:val="18"/>
                <w:szCs w:val="18"/>
              </w:rPr>
            </w:pPr>
          </w:p>
        </w:tc>
        <w:tc>
          <w:tcPr>
            <w:tcW w:w="3112" w:type="dxa"/>
            <w:gridSpan w:val="2"/>
            <w:vAlign w:val="bottom"/>
            <w:hideMark/>
          </w:tcPr>
          <w:p w14:paraId="2BAFF3CE" w14:textId="52DEEEFB" w:rsidR="000205D2" w:rsidRPr="00F54017" w:rsidRDefault="00F54017" w:rsidP="00D36F8A">
            <w:pPr>
              <w:pBdr>
                <w:bottom w:val="single" w:sz="4" w:space="1" w:color="auto"/>
              </w:pBdr>
              <w:spacing w:line="240" w:lineRule="auto"/>
              <w:ind w:right="-72"/>
              <w:jc w:val="center"/>
              <w:rPr>
                <w:rFonts w:cs="Arial"/>
                <w:b/>
                <w:bCs/>
                <w:sz w:val="18"/>
                <w:szCs w:val="18"/>
              </w:rPr>
            </w:pPr>
            <w:r w:rsidRPr="00F54017">
              <w:rPr>
                <w:rFonts w:cs="Arial"/>
                <w:b/>
                <w:bCs/>
                <w:sz w:val="18"/>
                <w:szCs w:val="18"/>
              </w:rPr>
              <w:t>5</w:t>
            </w:r>
            <w:r w:rsidR="000205D2" w:rsidRPr="00F54017">
              <w:rPr>
                <w:rFonts w:cs="Arial"/>
                <w:b/>
                <w:bCs/>
                <w:sz w:val="18"/>
                <w:szCs w:val="18"/>
              </w:rPr>
              <w:t xml:space="preserve"> Amata Co., Ltd.</w:t>
            </w:r>
          </w:p>
        </w:tc>
      </w:tr>
      <w:tr w:rsidR="000205D2" w:rsidRPr="00F54017" w14:paraId="6290A63E" w14:textId="77777777" w:rsidTr="008B2D4A">
        <w:tc>
          <w:tcPr>
            <w:tcW w:w="6338" w:type="dxa"/>
          </w:tcPr>
          <w:p w14:paraId="769AD064" w14:textId="77777777" w:rsidR="000205D2" w:rsidRPr="00F54017" w:rsidRDefault="000205D2" w:rsidP="00D36F8A">
            <w:pPr>
              <w:spacing w:line="240" w:lineRule="auto"/>
              <w:ind w:left="971" w:right="-108"/>
              <w:rPr>
                <w:rFonts w:cs="Arial"/>
                <w:b/>
                <w:bCs/>
                <w:sz w:val="18"/>
                <w:szCs w:val="18"/>
              </w:rPr>
            </w:pPr>
          </w:p>
        </w:tc>
        <w:tc>
          <w:tcPr>
            <w:tcW w:w="1556" w:type="dxa"/>
            <w:vAlign w:val="bottom"/>
            <w:hideMark/>
          </w:tcPr>
          <w:p w14:paraId="2C397348" w14:textId="532BE7E1" w:rsidR="000205D2" w:rsidRPr="00F54017" w:rsidRDefault="00F54017" w:rsidP="00D36F8A">
            <w:pPr>
              <w:spacing w:line="240" w:lineRule="auto"/>
              <w:ind w:right="-72"/>
              <w:jc w:val="right"/>
              <w:rPr>
                <w:rFonts w:cs="Arial"/>
                <w:b/>
                <w:bCs/>
                <w:sz w:val="18"/>
                <w:szCs w:val="18"/>
              </w:rPr>
            </w:pPr>
            <w:r w:rsidRPr="00F54017">
              <w:rPr>
                <w:rFonts w:cs="Arial"/>
                <w:b/>
                <w:bCs/>
                <w:sz w:val="18"/>
                <w:szCs w:val="18"/>
              </w:rPr>
              <w:t>2024</w:t>
            </w:r>
          </w:p>
        </w:tc>
        <w:tc>
          <w:tcPr>
            <w:tcW w:w="1556" w:type="dxa"/>
            <w:vAlign w:val="bottom"/>
            <w:hideMark/>
          </w:tcPr>
          <w:p w14:paraId="33085AD0" w14:textId="1B224996" w:rsidR="000205D2" w:rsidRPr="00F54017" w:rsidRDefault="00F54017" w:rsidP="00D36F8A">
            <w:pPr>
              <w:spacing w:line="240" w:lineRule="auto"/>
              <w:ind w:right="-72"/>
              <w:jc w:val="right"/>
              <w:rPr>
                <w:rFonts w:cs="Arial"/>
                <w:b/>
                <w:bCs/>
                <w:sz w:val="18"/>
                <w:szCs w:val="18"/>
              </w:rPr>
            </w:pPr>
            <w:r w:rsidRPr="00F54017">
              <w:rPr>
                <w:rFonts w:cs="Arial"/>
                <w:b/>
                <w:bCs/>
                <w:sz w:val="18"/>
                <w:szCs w:val="18"/>
              </w:rPr>
              <w:t>2023</w:t>
            </w:r>
          </w:p>
        </w:tc>
      </w:tr>
      <w:tr w:rsidR="000205D2" w:rsidRPr="00F54017" w14:paraId="23EBBDEF" w14:textId="77777777" w:rsidTr="008B2D4A">
        <w:tc>
          <w:tcPr>
            <w:tcW w:w="6338" w:type="dxa"/>
          </w:tcPr>
          <w:p w14:paraId="624679B4" w14:textId="77777777" w:rsidR="000205D2" w:rsidRPr="00F54017" w:rsidRDefault="000205D2" w:rsidP="00D36F8A">
            <w:pPr>
              <w:spacing w:line="240" w:lineRule="auto"/>
              <w:ind w:left="971" w:right="-108"/>
              <w:rPr>
                <w:rFonts w:cs="Arial"/>
                <w:sz w:val="18"/>
                <w:szCs w:val="18"/>
              </w:rPr>
            </w:pPr>
          </w:p>
        </w:tc>
        <w:tc>
          <w:tcPr>
            <w:tcW w:w="1556" w:type="dxa"/>
            <w:vAlign w:val="bottom"/>
            <w:hideMark/>
          </w:tcPr>
          <w:p w14:paraId="44B7DEC8" w14:textId="77777777" w:rsidR="000205D2" w:rsidRPr="00F54017" w:rsidRDefault="000205D2" w:rsidP="00D36F8A">
            <w:pPr>
              <w:pBdr>
                <w:bottom w:val="single" w:sz="4" w:space="1" w:color="auto"/>
              </w:pBdr>
              <w:spacing w:line="240" w:lineRule="auto"/>
              <w:ind w:right="-72"/>
              <w:jc w:val="right"/>
              <w:rPr>
                <w:rFonts w:cs="Arial"/>
                <w:b/>
                <w:bCs/>
                <w:sz w:val="18"/>
                <w:szCs w:val="18"/>
              </w:rPr>
            </w:pPr>
            <w:r w:rsidRPr="00F54017">
              <w:rPr>
                <w:rFonts w:cs="Arial"/>
                <w:b/>
                <w:bCs/>
                <w:sz w:val="18"/>
                <w:szCs w:val="18"/>
              </w:rPr>
              <w:t>Baht</w:t>
            </w:r>
          </w:p>
          <w:p w14:paraId="5CEA8A2D" w14:textId="77777777" w:rsidR="000205D2" w:rsidRPr="00F54017" w:rsidRDefault="000205D2" w:rsidP="00D36F8A">
            <w:pPr>
              <w:pBdr>
                <w:bottom w:val="single" w:sz="4" w:space="1" w:color="auto"/>
              </w:pBdr>
              <w:spacing w:line="240" w:lineRule="auto"/>
              <w:ind w:right="-72"/>
              <w:jc w:val="right"/>
              <w:rPr>
                <w:rFonts w:cs="Arial"/>
                <w:b/>
                <w:bCs/>
                <w:sz w:val="18"/>
                <w:szCs w:val="18"/>
              </w:rPr>
            </w:pPr>
            <w:r w:rsidRPr="00F54017">
              <w:rPr>
                <w:rFonts w:cs="Arial"/>
                <w:b/>
                <w:bCs/>
                <w:sz w:val="18"/>
                <w:szCs w:val="18"/>
              </w:rPr>
              <w:t>Thousand</w:t>
            </w:r>
          </w:p>
        </w:tc>
        <w:tc>
          <w:tcPr>
            <w:tcW w:w="1556" w:type="dxa"/>
            <w:vAlign w:val="bottom"/>
            <w:hideMark/>
          </w:tcPr>
          <w:p w14:paraId="2CC3D34A" w14:textId="77777777" w:rsidR="000205D2" w:rsidRPr="00F54017" w:rsidRDefault="000205D2" w:rsidP="00D36F8A">
            <w:pPr>
              <w:pBdr>
                <w:bottom w:val="single" w:sz="4" w:space="1" w:color="auto"/>
              </w:pBdr>
              <w:spacing w:line="240" w:lineRule="auto"/>
              <w:ind w:right="-72"/>
              <w:jc w:val="right"/>
              <w:rPr>
                <w:rFonts w:cs="Arial"/>
                <w:b/>
                <w:bCs/>
                <w:sz w:val="18"/>
                <w:szCs w:val="18"/>
              </w:rPr>
            </w:pPr>
            <w:r w:rsidRPr="00F54017">
              <w:rPr>
                <w:rFonts w:cs="Arial"/>
                <w:b/>
                <w:bCs/>
                <w:sz w:val="18"/>
                <w:szCs w:val="18"/>
              </w:rPr>
              <w:t>Baht</w:t>
            </w:r>
          </w:p>
          <w:p w14:paraId="6F8D89C8" w14:textId="77777777" w:rsidR="000205D2" w:rsidRPr="00F54017" w:rsidRDefault="000205D2" w:rsidP="00D36F8A">
            <w:pPr>
              <w:pBdr>
                <w:bottom w:val="single" w:sz="4" w:space="1" w:color="auto"/>
              </w:pBdr>
              <w:spacing w:line="240" w:lineRule="auto"/>
              <w:ind w:right="-72"/>
              <w:jc w:val="right"/>
              <w:rPr>
                <w:rFonts w:cs="Arial"/>
                <w:b/>
                <w:bCs/>
                <w:sz w:val="18"/>
                <w:szCs w:val="18"/>
              </w:rPr>
            </w:pPr>
            <w:r w:rsidRPr="00F54017">
              <w:rPr>
                <w:rFonts w:cs="Arial"/>
                <w:b/>
                <w:bCs/>
                <w:sz w:val="18"/>
                <w:szCs w:val="18"/>
              </w:rPr>
              <w:t>Thousand</w:t>
            </w:r>
          </w:p>
        </w:tc>
      </w:tr>
      <w:tr w:rsidR="000205D2" w:rsidRPr="00F54017" w14:paraId="1D4EAAC1" w14:textId="77777777" w:rsidTr="008B2D4A">
        <w:tc>
          <w:tcPr>
            <w:tcW w:w="6338" w:type="dxa"/>
          </w:tcPr>
          <w:p w14:paraId="25E25277" w14:textId="77777777" w:rsidR="000205D2" w:rsidRPr="00F54017" w:rsidRDefault="000205D2" w:rsidP="00D36F8A">
            <w:pPr>
              <w:spacing w:line="240" w:lineRule="auto"/>
              <w:ind w:left="971" w:right="-108"/>
              <w:rPr>
                <w:rFonts w:cs="Arial"/>
                <w:sz w:val="12"/>
                <w:szCs w:val="12"/>
              </w:rPr>
            </w:pPr>
          </w:p>
        </w:tc>
        <w:tc>
          <w:tcPr>
            <w:tcW w:w="1556" w:type="dxa"/>
          </w:tcPr>
          <w:p w14:paraId="7682747F" w14:textId="77777777" w:rsidR="000205D2" w:rsidRPr="00F54017" w:rsidRDefault="000205D2" w:rsidP="00D36F8A">
            <w:pPr>
              <w:spacing w:line="240" w:lineRule="auto"/>
              <w:ind w:right="-72"/>
              <w:rPr>
                <w:rFonts w:cs="Arial"/>
                <w:sz w:val="12"/>
                <w:szCs w:val="12"/>
              </w:rPr>
            </w:pPr>
          </w:p>
        </w:tc>
        <w:tc>
          <w:tcPr>
            <w:tcW w:w="1556" w:type="dxa"/>
          </w:tcPr>
          <w:p w14:paraId="05BC211B" w14:textId="77777777" w:rsidR="000205D2" w:rsidRPr="00F54017" w:rsidRDefault="000205D2" w:rsidP="00D36F8A">
            <w:pPr>
              <w:spacing w:line="240" w:lineRule="auto"/>
              <w:ind w:right="-72"/>
              <w:rPr>
                <w:rFonts w:cs="Arial"/>
                <w:sz w:val="12"/>
                <w:szCs w:val="12"/>
              </w:rPr>
            </w:pPr>
          </w:p>
        </w:tc>
      </w:tr>
      <w:tr w:rsidR="00D60827" w:rsidRPr="00F54017" w14:paraId="31FB68D3" w14:textId="77777777" w:rsidTr="00F13038">
        <w:tc>
          <w:tcPr>
            <w:tcW w:w="6338" w:type="dxa"/>
            <w:hideMark/>
          </w:tcPr>
          <w:p w14:paraId="6DF96C73" w14:textId="77777777" w:rsidR="00D60827" w:rsidRPr="00F54017" w:rsidRDefault="00D60827" w:rsidP="00D60827">
            <w:pPr>
              <w:spacing w:line="240" w:lineRule="auto"/>
              <w:ind w:left="971" w:right="-108"/>
              <w:rPr>
                <w:rFonts w:cs="Arial"/>
                <w:b/>
                <w:bCs/>
                <w:sz w:val="18"/>
                <w:szCs w:val="18"/>
              </w:rPr>
            </w:pPr>
            <w:r w:rsidRPr="00F54017">
              <w:rPr>
                <w:rFonts w:cs="Arial"/>
                <w:sz w:val="18"/>
                <w:szCs w:val="18"/>
              </w:rPr>
              <w:t>Current assets</w:t>
            </w:r>
          </w:p>
        </w:tc>
        <w:tc>
          <w:tcPr>
            <w:tcW w:w="1556" w:type="dxa"/>
            <w:vAlign w:val="bottom"/>
          </w:tcPr>
          <w:p w14:paraId="14C27CC7" w14:textId="1DDC39B5" w:rsidR="00D60827" w:rsidRPr="00F54017" w:rsidRDefault="00F54017" w:rsidP="00D60827">
            <w:pPr>
              <w:spacing w:line="240" w:lineRule="auto"/>
              <w:ind w:right="-72"/>
              <w:jc w:val="right"/>
              <w:rPr>
                <w:rFonts w:cs="Arial"/>
                <w:sz w:val="18"/>
                <w:szCs w:val="22"/>
                <w:lang w:val="en-US" w:bidi="th-TH"/>
              </w:rPr>
            </w:pPr>
            <w:r w:rsidRPr="00F54017">
              <w:rPr>
                <w:rFonts w:cs="Arial"/>
                <w:sz w:val="18"/>
                <w:szCs w:val="22"/>
                <w:lang w:bidi="th-TH"/>
              </w:rPr>
              <w:t>103</w:t>
            </w:r>
            <w:r w:rsidR="00D60827" w:rsidRPr="00F54017">
              <w:rPr>
                <w:rFonts w:cs="Arial"/>
                <w:sz w:val="18"/>
                <w:szCs w:val="22"/>
                <w:lang w:val="en-US" w:bidi="th-TH"/>
              </w:rPr>
              <w:t>,</w:t>
            </w:r>
            <w:r w:rsidRPr="00F54017">
              <w:rPr>
                <w:rFonts w:cs="Arial"/>
                <w:sz w:val="18"/>
                <w:szCs w:val="22"/>
                <w:lang w:bidi="th-TH"/>
              </w:rPr>
              <w:t>029</w:t>
            </w:r>
          </w:p>
        </w:tc>
        <w:tc>
          <w:tcPr>
            <w:tcW w:w="1556" w:type="dxa"/>
            <w:hideMark/>
          </w:tcPr>
          <w:p w14:paraId="0439A1A8" w14:textId="01FA7674" w:rsidR="00D60827" w:rsidRPr="00F54017" w:rsidRDefault="00F54017" w:rsidP="00D60827">
            <w:pPr>
              <w:spacing w:line="240" w:lineRule="auto"/>
              <w:ind w:right="-72"/>
              <w:jc w:val="right"/>
              <w:rPr>
                <w:rFonts w:cs="Arial"/>
                <w:sz w:val="18"/>
                <w:szCs w:val="18"/>
              </w:rPr>
            </w:pPr>
            <w:r w:rsidRPr="00F54017">
              <w:rPr>
                <w:rFonts w:cs="Arial"/>
                <w:sz w:val="18"/>
                <w:szCs w:val="22"/>
                <w:lang w:bidi="th-TH"/>
              </w:rPr>
              <w:t>102</w:t>
            </w:r>
            <w:r w:rsidR="00D60827" w:rsidRPr="00F54017">
              <w:rPr>
                <w:rFonts w:cs="Arial"/>
                <w:sz w:val="18"/>
                <w:szCs w:val="22"/>
                <w:lang w:val="en-US" w:bidi="th-TH"/>
              </w:rPr>
              <w:t>,</w:t>
            </w:r>
            <w:r w:rsidRPr="00F54017">
              <w:rPr>
                <w:rFonts w:cs="Arial"/>
                <w:sz w:val="18"/>
                <w:szCs w:val="22"/>
                <w:lang w:bidi="th-TH"/>
              </w:rPr>
              <w:t>087</w:t>
            </w:r>
          </w:p>
        </w:tc>
      </w:tr>
      <w:tr w:rsidR="00D60827" w:rsidRPr="00F54017" w14:paraId="1B49FC8E" w14:textId="77777777" w:rsidTr="00F13038">
        <w:tc>
          <w:tcPr>
            <w:tcW w:w="6338" w:type="dxa"/>
            <w:hideMark/>
          </w:tcPr>
          <w:p w14:paraId="14F12260" w14:textId="77777777" w:rsidR="00D60827" w:rsidRPr="00F54017" w:rsidRDefault="00D60827" w:rsidP="00D60827">
            <w:pPr>
              <w:spacing w:line="240" w:lineRule="auto"/>
              <w:ind w:left="971" w:right="-108"/>
              <w:rPr>
                <w:rFonts w:cs="Arial"/>
                <w:sz w:val="18"/>
                <w:szCs w:val="18"/>
              </w:rPr>
            </w:pPr>
            <w:r w:rsidRPr="00F54017">
              <w:rPr>
                <w:rFonts w:cs="Arial"/>
                <w:sz w:val="18"/>
                <w:szCs w:val="18"/>
              </w:rPr>
              <w:t>Current liabilities</w:t>
            </w:r>
          </w:p>
        </w:tc>
        <w:tc>
          <w:tcPr>
            <w:tcW w:w="1556" w:type="dxa"/>
            <w:vAlign w:val="bottom"/>
          </w:tcPr>
          <w:p w14:paraId="01C06770" w14:textId="747AA776" w:rsidR="00D60827" w:rsidRPr="00F54017" w:rsidRDefault="00D60827" w:rsidP="00D60827">
            <w:pPr>
              <w:pBdr>
                <w:bottom w:val="single" w:sz="4" w:space="1" w:color="auto"/>
              </w:pBdr>
              <w:spacing w:line="240" w:lineRule="auto"/>
              <w:ind w:right="-72"/>
              <w:jc w:val="right"/>
              <w:rPr>
                <w:rFonts w:cs="Arial"/>
                <w:sz w:val="18"/>
                <w:szCs w:val="18"/>
              </w:rPr>
            </w:pPr>
            <w:r w:rsidRPr="00F54017">
              <w:rPr>
                <w:rFonts w:cs="Arial"/>
                <w:sz w:val="18"/>
                <w:szCs w:val="22"/>
                <w:lang w:val="en-US" w:bidi="th-TH"/>
              </w:rPr>
              <w:t>(</w:t>
            </w:r>
            <w:r w:rsidR="00F54017" w:rsidRPr="00F54017">
              <w:rPr>
                <w:rFonts w:cs="Arial"/>
                <w:sz w:val="18"/>
                <w:szCs w:val="22"/>
                <w:lang w:bidi="th-TH"/>
              </w:rPr>
              <w:t>95</w:t>
            </w:r>
            <w:r w:rsidRPr="00F54017">
              <w:rPr>
                <w:rFonts w:cs="Arial"/>
                <w:sz w:val="18"/>
                <w:szCs w:val="22"/>
                <w:lang w:val="en-US" w:bidi="th-TH"/>
              </w:rPr>
              <w:t>,</w:t>
            </w:r>
            <w:r w:rsidR="00F54017" w:rsidRPr="00F54017">
              <w:rPr>
                <w:rFonts w:cs="Arial"/>
                <w:sz w:val="18"/>
                <w:szCs w:val="22"/>
                <w:lang w:bidi="th-TH"/>
              </w:rPr>
              <w:t>565</w:t>
            </w:r>
            <w:r w:rsidRPr="00F54017">
              <w:rPr>
                <w:rFonts w:cs="Arial"/>
                <w:sz w:val="18"/>
                <w:szCs w:val="22"/>
                <w:lang w:val="en-US" w:bidi="th-TH"/>
              </w:rPr>
              <w:t>)</w:t>
            </w:r>
          </w:p>
        </w:tc>
        <w:tc>
          <w:tcPr>
            <w:tcW w:w="1556" w:type="dxa"/>
            <w:hideMark/>
          </w:tcPr>
          <w:p w14:paraId="4D4CEDC2" w14:textId="6B90561B" w:rsidR="00D60827" w:rsidRPr="00F54017" w:rsidRDefault="00D60827" w:rsidP="00D60827">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87</w:t>
            </w:r>
            <w:r w:rsidRPr="00F54017">
              <w:rPr>
                <w:rFonts w:cs="Arial"/>
                <w:sz w:val="18"/>
                <w:szCs w:val="18"/>
              </w:rPr>
              <w:t>,</w:t>
            </w:r>
            <w:r w:rsidR="00F54017" w:rsidRPr="00F54017">
              <w:rPr>
                <w:rFonts w:cs="Arial"/>
                <w:sz w:val="18"/>
                <w:szCs w:val="18"/>
              </w:rPr>
              <w:t>353</w:t>
            </w:r>
            <w:r w:rsidRPr="00F54017">
              <w:rPr>
                <w:rFonts w:cs="Arial"/>
                <w:sz w:val="18"/>
                <w:szCs w:val="18"/>
              </w:rPr>
              <w:t>)</w:t>
            </w:r>
          </w:p>
        </w:tc>
      </w:tr>
      <w:tr w:rsidR="00D60827" w:rsidRPr="00F54017" w14:paraId="07880869" w14:textId="77777777" w:rsidTr="008B2D4A">
        <w:tc>
          <w:tcPr>
            <w:tcW w:w="6338" w:type="dxa"/>
          </w:tcPr>
          <w:p w14:paraId="006A8C3C" w14:textId="77777777" w:rsidR="00D60827" w:rsidRPr="00F54017" w:rsidRDefault="00D60827" w:rsidP="00D60827">
            <w:pPr>
              <w:spacing w:line="240" w:lineRule="auto"/>
              <w:ind w:left="971" w:right="-108"/>
              <w:rPr>
                <w:rFonts w:cs="Arial"/>
                <w:sz w:val="12"/>
                <w:szCs w:val="12"/>
              </w:rPr>
            </w:pPr>
          </w:p>
        </w:tc>
        <w:tc>
          <w:tcPr>
            <w:tcW w:w="1556" w:type="dxa"/>
          </w:tcPr>
          <w:p w14:paraId="12929990" w14:textId="77777777" w:rsidR="00D60827" w:rsidRPr="00F54017" w:rsidRDefault="00D60827" w:rsidP="00D60827">
            <w:pPr>
              <w:spacing w:line="240" w:lineRule="auto"/>
              <w:ind w:right="-72"/>
              <w:jc w:val="right"/>
              <w:rPr>
                <w:rFonts w:cs="Arial"/>
                <w:sz w:val="12"/>
                <w:szCs w:val="12"/>
              </w:rPr>
            </w:pPr>
          </w:p>
        </w:tc>
        <w:tc>
          <w:tcPr>
            <w:tcW w:w="1556" w:type="dxa"/>
          </w:tcPr>
          <w:p w14:paraId="1D19F2E5" w14:textId="77777777" w:rsidR="00D60827" w:rsidRPr="00F54017" w:rsidRDefault="00D60827" w:rsidP="00D60827">
            <w:pPr>
              <w:spacing w:line="240" w:lineRule="auto"/>
              <w:ind w:right="-72"/>
              <w:jc w:val="right"/>
              <w:rPr>
                <w:rFonts w:cs="Arial"/>
                <w:sz w:val="12"/>
                <w:szCs w:val="12"/>
              </w:rPr>
            </w:pPr>
          </w:p>
        </w:tc>
      </w:tr>
      <w:tr w:rsidR="00D60827" w:rsidRPr="00F54017" w14:paraId="0F05F098" w14:textId="77777777" w:rsidTr="008B2D4A">
        <w:tc>
          <w:tcPr>
            <w:tcW w:w="6338" w:type="dxa"/>
            <w:hideMark/>
          </w:tcPr>
          <w:p w14:paraId="08B74B60" w14:textId="77777777" w:rsidR="00D60827" w:rsidRPr="00F54017" w:rsidRDefault="00D60827" w:rsidP="00D60827">
            <w:pPr>
              <w:spacing w:line="240" w:lineRule="auto"/>
              <w:ind w:left="971" w:right="-108"/>
              <w:rPr>
                <w:rFonts w:cs="Arial"/>
                <w:sz w:val="18"/>
                <w:szCs w:val="18"/>
              </w:rPr>
            </w:pPr>
            <w:r w:rsidRPr="00F54017">
              <w:rPr>
                <w:rFonts w:cs="Arial"/>
                <w:sz w:val="18"/>
                <w:szCs w:val="18"/>
              </w:rPr>
              <w:t>Total current net assets</w:t>
            </w:r>
          </w:p>
        </w:tc>
        <w:tc>
          <w:tcPr>
            <w:tcW w:w="1556" w:type="dxa"/>
          </w:tcPr>
          <w:p w14:paraId="7AD34593" w14:textId="30F8E453" w:rsidR="00D60827" w:rsidRPr="00F54017" w:rsidRDefault="00F54017" w:rsidP="00D60827">
            <w:pPr>
              <w:pBdr>
                <w:bottom w:val="single" w:sz="4" w:space="1" w:color="auto"/>
              </w:pBdr>
              <w:spacing w:line="240" w:lineRule="auto"/>
              <w:ind w:right="-72"/>
              <w:jc w:val="right"/>
              <w:rPr>
                <w:rFonts w:cs="Arial"/>
                <w:sz w:val="18"/>
                <w:szCs w:val="18"/>
              </w:rPr>
            </w:pPr>
            <w:r w:rsidRPr="00F54017">
              <w:rPr>
                <w:rFonts w:cs="Arial"/>
                <w:sz w:val="18"/>
                <w:szCs w:val="18"/>
              </w:rPr>
              <w:t>7</w:t>
            </w:r>
            <w:r w:rsidR="00D60827" w:rsidRPr="00F54017">
              <w:rPr>
                <w:rFonts w:cs="Arial"/>
                <w:sz w:val="18"/>
                <w:szCs w:val="18"/>
              </w:rPr>
              <w:t>,</w:t>
            </w:r>
            <w:r w:rsidRPr="00F54017">
              <w:rPr>
                <w:rFonts w:cs="Arial"/>
                <w:sz w:val="18"/>
                <w:szCs w:val="18"/>
              </w:rPr>
              <w:t>464</w:t>
            </w:r>
          </w:p>
        </w:tc>
        <w:tc>
          <w:tcPr>
            <w:tcW w:w="1556" w:type="dxa"/>
            <w:hideMark/>
          </w:tcPr>
          <w:p w14:paraId="16211A98" w14:textId="0253BDD5" w:rsidR="00D60827" w:rsidRPr="00F54017" w:rsidRDefault="00F54017" w:rsidP="00D60827">
            <w:pPr>
              <w:pBdr>
                <w:bottom w:val="single" w:sz="4" w:space="1" w:color="auto"/>
              </w:pBdr>
              <w:spacing w:line="240" w:lineRule="auto"/>
              <w:ind w:right="-72"/>
              <w:jc w:val="right"/>
              <w:rPr>
                <w:rFonts w:cs="Arial"/>
                <w:sz w:val="18"/>
                <w:szCs w:val="18"/>
              </w:rPr>
            </w:pPr>
            <w:r w:rsidRPr="00F54017">
              <w:rPr>
                <w:rFonts w:cs="Arial"/>
                <w:sz w:val="18"/>
                <w:szCs w:val="18"/>
              </w:rPr>
              <w:t>14</w:t>
            </w:r>
            <w:r w:rsidR="00D60827" w:rsidRPr="00F54017">
              <w:rPr>
                <w:rFonts w:cs="Arial"/>
                <w:sz w:val="18"/>
                <w:szCs w:val="18"/>
              </w:rPr>
              <w:t>,</w:t>
            </w:r>
            <w:r w:rsidRPr="00F54017">
              <w:rPr>
                <w:rFonts w:cs="Arial"/>
                <w:sz w:val="18"/>
                <w:szCs w:val="18"/>
              </w:rPr>
              <w:t>734</w:t>
            </w:r>
          </w:p>
        </w:tc>
      </w:tr>
      <w:tr w:rsidR="00D60827" w:rsidRPr="00F54017" w14:paraId="3E54C927" w14:textId="77777777" w:rsidTr="008B2D4A">
        <w:tc>
          <w:tcPr>
            <w:tcW w:w="6338" w:type="dxa"/>
          </w:tcPr>
          <w:p w14:paraId="71EBB39C" w14:textId="77777777" w:rsidR="00D60827" w:rsidRPr="00F54017" w:rsidRDefault="00D60827" w:rsidP="00D60827">
            <w:pPr>
              <w:spacing w:line="240" w:lineRule="auto"/>
              <w:ind w:left="971" w:right="-108"/>
              <w:rPr>
                <w:rFonts w:cs="Arial"/>
                <w:sz w:val="12"/>
                <w:szCs w:val="12"/>
              </w:rPr>
            </w:pPr>
          </w:p>
        </w:tc>
        <w:tc>
          <w:tcPr>
            <w:tcW w:w="1556" w:type="dxa"/>
          </w:tcPr>
          <w:p w14:paraId="7A5650F1" w14:textId="77777777" w:rsidR="00D60827" w:rsidRPr="00F54017" w:rsidRDefault="00D60827" w:rsidP="00D60827">
            <w:pPr>
              <w:spacing w:line="240" w:lineRule="auto"/>
              <w:ind w:right="-72"/>
              <w:jc w:val="right"/>
              <w:rPr>
                <w:rFonts w:cs="Arial"/>
                <w:sz w:val="12"/>
                <w:szCs w:val="12"/>
              </w:rPr>
            </w:pPr>
          </w:p>
        </w:tc>
        <w:tc>
          <w:tcPr>
            <w:tcW w:w="1556" w:type="dxa"/>
          </w:tcPr>
          <w:p w14:paraId="5C6C35B2" w14:textId="77777777" w:rsidR="00D60827" w:rsidRPr="00F54017" w:rsidRDefault="00D60827" w:rsidP="00D60827">
            <w:pPr>
              <w:spacing w:line="240" w:lineRule="auto"/>
              <w:ind w:right="-72"/>
              <w:jc w:val="right"/>
              <w:rPr>
                <w:rFonts w:cs="Arial"/>
                <w:sz w:val="12"/>
                <w:szCs w:val="12"/>
              </w:rPr>
            </w:pPr>
          </w:p>
        </w:tc>
      </w:tr>
      <w:tr w:rsidR="00D60827" w:rsidRPr="00F54017" w14:paraId="7A429821" w14:textId="77777777" w:rsidTr="008536D7">
        <w:tc>
          <w:tcPr>
            <w:tcW w:w="6338" w:type="dxa"/>
            <w:hideMark/>
          </w:tcPr>
          <w:p w14:paraId="55B5AEB0" w14:textId="77777777" w:rsidR="00D60827" w:rsidRPr="00F54017" w:rsidRDefault="00D60827" w:rsidP="00D60827">
            <w:pPr>
              <w:spacing w:line="240" w:lineRule="auto"/>
              <w:ind w:left="971" w:right="-108"/>
              <w:rPr>
                <w:rFonts w:cs="Arial"/>
                <w:sz w:val="18"/>
                <w:szCs w:val="18"/>
              </w:rPr>
            </w:pPr>
            <w:r w:rsidRPr="00F54017">
              <w:rPr>
                <w:rFonts w:cs="Arial"/>
                <w:sz w:val="18"/>
                <w:szCs w:val="18"/>
              </w:rPr>
              <w:t>Non-current assets</w:t>
            </w:r>
          </w:p>
        </w:tc>
        <w:tc>
          <w:tcPr>
            <w:tcW w:w="1556" w:type="dxa"/>
            <w:vAlign w:val="bottom"/>
          </w:tcPr>
          <w:p w14:paraId="35FB87C1" w14:textId="1A51DE1F" w:rsidR="00D60827" w:rsidRPr="00F54017" w:rsidRDefault="00F54017" w:rsidP="00D60827">
            <w:pPr>
              <w:spacing w:line="240" w:lineRule="auto"/>
              <w:ind w:right="-72"/>
              <w:jc w:val="right"/>
              <w:rPr>
                <w:rFonts w:cs="Arial"/>
                <w:sz w:val="18"/>
                <w:szCs w:val="18"/>
              </w:rPr>
            </w:pPr>
            <w:r w:rsidRPr="00F54017">
              <w:rPr>
                <w:rFonts w:cs="Arial"/>
                <w:sz w:val="18"/>
                <w:szCs w:val="22"/>
                <w:lang w:bidi="th-TH"/>
              </w:rPr>
              <w:t>422</w:t>
            </w:r>
            <w:r w:rsidR="00D60827" w:rsidRPr="00F54017">
              <w:rPr>
                <w:rFonts w:cs="Arial"/>
                <w:sz w:val="18"/>
                <w:szCs w:val="22"/>
                <w:lang w:val="en-US" w:bidi="th-TH"/>
              </w:rPr>
              <w:t>,</w:t>
            </w:r>
            <w:r w:rsidRPr="00F54017">
              <w:rPr>
                <w:rFonts w:cs="Arial"/>
                <w:sz w:val="18"/>
                <w:szCs w:val="22"/>
                <w:lang w:bidi="th-TH"/>
              </w:rPr>
              <w:t>954</w:t>
            </w:r>
          </w:p>
        </w:tc>
        <w:tc>
          <w:tcPr>
            <w:tcW w:w="1556" w:type="dxa"/>
            <w:hideMark/>
          </w:tcPr>
          <w:p w14:paraId="0D93CD95" w14:textId="422BF964" w:rsidR="00D60827" w:rsidRPr="00F54017" w:rsidRDefault="00F54017" w:rsidP="00D60827">
            <w:pPr>
              <w:spacing w:line="240" w:lineRule="auto"/>
              <w:ind w:right="-72"/>
              <w:jc w:val="right"/>
              <w:rPr>
                <w:rFonts w:cs="Arial"/>
                <w:sz w:val="18"/>
                <w:szCs w:val="18"/>
              </w:rPr>
            </w:pPr>
            <w:r w:rsidRPr="00F54017">
              <w:rPr>
                <w:rFonts w:cs="Arial"/>
                <w:sz w:val="18"/>
                <w:szCs w:val="18"/>
              </w:rPr>
              <w:t>424</w:t>
            </w:r>
            <w:r w:rsidR="00D60827" w:rsidRPr="00F54017">
              <w:rPr>
                <w:rFonts w:cs="Arial"/>
                <w:sz w:val="18"/>
                <w:szCs w:val="18"/>
              </w:rPr>
              <w:t>,</w:t>
            </w:r>
            <w:r w:rsidRPr="00F54017">
              <w:rPr>
                <w:rFonts w:cs="Arial"/>
                <w:sz w:val="18"/>
                <w:szCs w:val="18"/>
              </w:rPr>
              <w:t>759</w:t>
            </w:r>
          </w:p>
        </w:tc>
      </w:tr>
      <w:tr w:rsidR="00D60827" w:rsidRPr="00F54017" w14:paraId="3C85D41B" w14:textId="77777777" w:rsidTr="008536D7">
        <w:tc>
          <w:tcPr>
            <w:tcW w:w="6338" w:type="dxa"/>
            <w:hideMark/>
          </w:tcPr>
          <w:p w14:paraId="67D3235F" w14:textId="77777777" w:rsidR="00D60827" w:rsidRPr="00F54017" w:rsidRDefault="00D60827" w:rsidP="00D60827">
            <w:pPr>
              <w:spacing w:line="240" w:lineRule="auto"/>
              <w:ind w:left="971" w:right="-108"/>
              <w:rPr>
                <w:rFonts w:cs="Arial"/>
                <w:sz w:val="18"/>
                <w:szCs w:val="18"/>
              </w:rPr>
            </w:pPr>
            <w:r w:rsidRPr="00F54017">
              <w:rPr>
                <w:rFonts w:cs="Arial"/>
                <w:sz w:val="18"/>
                <w:szCs w:val="18"/>
              </w:rPr>
              <w:t>Non-current liabilities</w:t>
            </w:r>
          </w:p>
        </w:tc>
        <w:tc>
          <w:tcPr>
            <w:tcW w:w="1556" w:type="dxa"/>
            <w:vAlign w:val="bottom"/>
          </w:tcPr>
          <w:p w14:paraId="2A00D73E" w14:textId="7D6E911B" w:rsidR="00D60827" w:rsidRPr="00F54017" w:rsidRDefault="00D60827" w:rsidP="00D60827">
            <w:pPr>
              <w:pBdr>
                <w:bottom w:val="single" w:sz="4" w:space="1" w:color="auto"/>
              </w:pBdr>
              <w:spacing w:line="240" w:lineRule="auto"/>
              <w:ind w:right="-72"/>
              <w:jc w:val="right"/>
              <w:rPr>
                <w:rFonts w:cs="Arial"/>
                <w:sz w:val="18"/>
                <w:szCs w:val="18"/>
              </w:rPr>
            </w:pPr>
            <w:r w:rsidRPr="00F54017">
              <w:rPr>
                <w:rFonts w:cs="Arial"/>
                <w:sz w:val="18"/>
                <w:szCs w:val="22"/>
                <w:lang w:val="en-US" w:bidi="th-TH"/>
              </w:rPr>
              <w:t>(</w:t>
            </w:r>
            <w:r w:rsidR="00F54017" w:rsidRPr="00F54017">
              <w:rPr>
                <w:rFonts w:cs="Arial"/>
                <w:sz w:val="18"/>
                <w:szCs w:val="22"/>
                <w:lang w:bidi="th-TH"/>
              </w:rPr>
              <w:t>107</w:t>
            </w:r>
            <w:r w:rsidRPr="00F54017">
              <w:rPr>
                <w:rFonts w:cs="Arial"/>
                <w:sz w:val="18"/>
                <w:szCs w:val="22"/>
                <w:lang w:val="en-US" w:bidi="th-TH"/>
              </w:rPr>
              <w:t>,</w:t>
            </w:r>
            <w:r w:rsidR="00F54017" w:rsidRPr="00F54017">
              <w:rPr>
                <w:rFonts w:cs="Arial"/>
                <w:sz w:val="18"/>
                <w:szCs w:val="22"/>
                <w:lang w:bidi="th-TH"/>
              </w:rPr>
              <w:t>642</w:t>
            </w:r>
            <w:r w:rsidRPr="00F54017">
              <w:rPr>
                <w:rFonts w:cs="Arial"/>
                <w:sz w:val="18"/>
                <w:szCs w:val="22"/>
                <w:lang w:val="en-US" w:bidi="th-TH"/>
              </w:rPr>
              <w:t>)</w:t>
            </w:r>
          </w:p>
        </w:tc>
        <w:tc>
          <w:tcPr>
            <w:tcW w:w="1556" w:type="dxa"/>
            <w:hideMark/>
          </w:tcPr>
          <w:p w14:paraId="7D4E364B" w14:textId="2550D372" w:rsidR="00D60827" w:rsidRPr="00F54017" w:rsidRDefault="00D60827" w:rsidP="00D60827">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138</w:t>
            </w:r>
            <w:r w:rsidRPr="00F54017">
              <w:rPr>
                <w:rFonts w:cs="Arial"/>
                <w:sz w:val="18"/>
                <w:szCs w:val="18"/>
              </w:rPr>
              <w:t>,</w:t>
            </w:r>
            <w:r w:rsidR="00F54017" w:rsidRPr="00F54017">
              <w:rPr>
                <w:rFonts w:cs="Arial"/>
                <w:sz w:val="18"/>
                <w:szCs w:val="18"/>
              </w:rPr>
              <w:t>472</w:t>
            </w:r>
            <w:r w:rsidRPr="00F54017">
              <w:rPr>
                <w:rFonts w:cs="Arial"/>
                <w:sz w:val="18"/>
                <w:szCs w:val="18"/>
              </w:rPr>
              <w:t>)</w:t>
            </w:r>
          </w:p>
        </w:tc>
      </w:tr>
      <w:tr w:rsidR="00D60827" w:rsidRPr="00F54017" w14:paraId="4E819AB3" w14:textId="77777777" w:rsidTr="008B2D4A">
        <w:tc>
          <w:tcPr>
            <w:tcW w:w="6338" w:type="dxa"/>
          </w:tcPr>
          <w:p w14:paraId="7526E932" w14:textId="77777777" w:rsidR="00D60827" w:rsidRPr="00F54017" w:rsidRDefault="00D60827" w:rsidP="00D60827">
            <w:pPr>
              <w:spacing w:line="240" w:lineRule="auto"/>
              <w:ind w:left="971" w:right="-108"/>
              <w:rPr>
                <w:rFonts w:cs="Arial"/>
                <w:sz w:val="12"/>
                <w:szCs w:val="12"/>
              </w:rPr>
            </w:pPr>
          </w:p>
        </w:tc>
        <w:tc>
          <w:tcPr>
            <w:tcW w:w="1556" w:type="dxa"/>
          </w:tcPr>
          <w:p w14:paraId="70CD17C0" w14:textId="77777777" w:rsidR="00D60827" w:rsidRPr="00F54017" w:rsidRDefault="00D60827" w:rsidP="00D60827">
            <w:pPr>
              <w:spacing w:line="240" w:lineRule="auto"/>
              <w:ind w:right="-72"/>
              <w:jc w:val="right"/>
              <w:rPr>
                <w:rFonts w:cs="Arial"/>
                <w:sz w:val="12"/>
                <w:szCs w:val="12"/>
              </w:rPr>
            </w:pPr>
          </w:p>
        </w:tc>
        <w:tc>
          <w:tcPr>
            <w:tcW w:w="1556" w:type="dxa"/>
          </w:tcPr>
          <w:p w14:paraId="071512DF" w14:textId="77777777" w:rsidR="00D60827" w:rsidRPr="00F54017" w:rsidRDefault="00D60827" w:rsidP="00D60827">
            <w:pPr>
              <w:spacing w:line="240" w:lineRule="auto"/>
              <w:ind w:right="-72"/>
              <w:jc w:val="right"/>
              <w:rPr>
                <w:rFonts w:cs="Arial"/>
                <w:sz w:val="12"/>
                <w:szCs w:val="12"/>
              </w:rPr>
            </w:pPr>
          </w:p>
        </w:tc>
      </w:tr>
      <w:tr w:rsidR="00D60827" w:rsidRPr="00F54017" w14:paraId="257E5BDB" w14:textId="77777777" w:rsidTr="008B2D4A">
        <w:tc>
          <w:tcPr>
            <w:tcW w:w="6338" w:type="dxa"/>
            <w:hideMark/>
          </w:tcPr>
          <w:p w14:paraId="5D18ACE0" w14:textId="77777777" w:rsidR="00D60827" w:rsidRPr="00F54017" w:rsidRDefault="00D60827" w:rsidP="00D60827">
            <w:pPr>
              <w:spacing w:line="240" w:lineRule="auto"/>
              <w:ind w:left="971" w:right="-108"/>
              <w:rPr>
                <w:rFonts w:cs="Arial"/>
                <w:sz w:val="18"/>
                <w:szCs w:val="18"/>
                <w:lang w:val="fr-FR"/>
              </w:rPr>
            </w:pPr>
            <w:r w:rsidRPr="00F54017">
              <w:rPr>
                <w:rFonts w:cs="Arial"/>
                <w:sz w:val="18"/>
                <w:szCs w:val="18"/>
                <w:lang w:val="fr-FR"/>
              </w:rPr>
              <w:t xml:space="preserve">Total non-current net assets </w:t>
            </w:r>
          </w:p>
        </w:tc>
        <w:tc>
          <w:tcPr>
            <w:tcW w:w="1556" w:type="dxa"/>
          </w:tcPr>
          <w:p w14:paraId="16AD0424" w14:textId="6A1FF515" w:rsidR="00D60827" w:rsidRPr="00F54017" w:rsidRDefault="00F54017" w:rsidP="00D60827">
            <w:pPr>
              <w:pBdr>
                <w:bottom w:val="single" w:sz="4" w:space="1" w:color="auto"/>
              </w:pBdr>
              <w:spacing w:line="240" w:lineRule="auto"/>
              <w:ind w:right="-72"/>
              <w:jc w:val="right"/>
              <w:rPr>
                <w:rFonts w:cs="Arial"/>
                <w:sz w:val="18"/>
                <w:szCs w:val="18"/>
              </w:rPr>
            </w:pPr>
            <w:r w:rsidRPr="00F54017">
              <w:rPr>
                <w:rFonts w:cs="Arial"/>
                <w:sz w:val="18"/>
                <w:szCs w:val="18"/>
              </w:rPr>
              <w:t>315</w:t>
            </w:r>
            <w:r w:rsidR="00D60827" w:rsidRPr="00F54017">
              <w:rPr>
                <w:rFonts w:cs="Arial"/>
                <w:sz w:val="18"/>
                <w:szCs w:val="18"/>
              </w:rPr>
              <w:t>,</w:t>
            </w:r>
            <w:r w:rsidRPr="00F54017">
              <w:rPr>
                <w:rFonts w:cs="Arial"/>
                <w:sz w:val="18"/>
                <w:szCs w:val="18"/>
              </w:rPr>
              <w:t>312</w:t>
            </w:r>
          </w:p>
        </w:tc>
        <w:tc>
          <w:tcPr>
            <w:tcW w:w="1556" w:type="dxa"/>
            <w:hideMark/>
          </w:tcPr>
          <w:p w14:paraId="068488BD" w14:textId="32EDF888" w:rsidR="00D60827" w:rsidRPr="00F54017" w:rsidRDefault="00F54017" w:rsidP="00D60827">
            <w:pPr>
              <w:pBdr>
                <w:bottom w:val="single" w:sz="4" w:space="1" w:color="auto"/>
              </w:pBdr>
              <w:spacing w:line="240" w:lineRule="auto"/>
              <w:ind w:right="-72"/>
              <w:jc w:val="right"/>
              <w:rPr>
                <w:rFonts w:cs="Arial"/>
                <w:sz w:val="18"/>
                <w:szCs w:val="18"/>
              </w:rPr>
            </w:pPr>
            <w:r w:rsidRPr="00F54017">
              <w:rPr>
                <w:rFonts w:cs="Arial"/>
                <w:sz w:val="18"/>
                <w:szCs w:val="18"/>
              </w:rPr>
              <w:t>286</w:t>
            </w:r>
            <w:r w:rsidR="00D60827" w:rsidRPr="00F54017">
              <w:rPr>
                <w:rFonts w:cs="Arial"/>
                <w:sz w:val="18"/>
                <w:szCs w:val="18"/>
              </w:rPr>
              <w:t>,</w:t>
            </w:r>
            <w:r w:rsidRPr="00F54017">
              <w:rPr>
                <w:rFonts w:cs="Arial"/>
                <w:sz w:val="18"/>
                <w:szCs w:val="18"/>
              </w:rPr>
              <w:t>287</w:t>
            </w:r>
          </w:p>
        </w:tc>
      </w:tr>
      <w:tr w:rsidR="00D60827" w:rsidRPr="00F54017" w14:paraId="6771E81B" w14:textId="77777777" w:rsidTr="008B2D4A">
        <w:tc>
          <w:tcPr>
            <w:tcW w:w="6338" w:type="dxa"/>
          </w:tcPr>
          <w:p w14:paraId="7B96A5F0" w14:textId="77777777" w:rsidR="00D60827" w:rsidRPr="00F54017" w:rsidRDefault="00D60827" w:rsidP="00D60827">
            <w:pPr>
              <w:spacing w:line="240" w:lineRule="auto"/>
              <w:ind w:left="971" w:right="-108"/>
              <w:rPr>
                <w:rFonts w:cs="Arial"/>
                <w:sz w:val="12"/>
                <w:szCs w:val="12"/>
              </w:rPr>
            </w:pPr>
          </w:p>
        </w:tc>
        <w:tc>
          <w:tcPr>
            <w:tcW w:w="1556" w:type="dxa"/>
          </w:tcPr>
          <w:p w14:paraId="5D68F008" w14:textId="77777777" w:rsidR="00D60827" w:rsidRPr="00F54017" w:rsidRDefault="00D60827" w:rsidP="00D60827">
            <w:pPr>
              <w:spacing w:line="240" w:lineRule="auto"/>
              <w:ind w:right="-72"/>
              <w:jc w:val="right"/>
              <w:rPr>
                <w:rFonts w:cs="Arial"/>
                <w:sz w:val="12"/>
                <w:szCs w:val="12"/>
              </w:rPr>
            </w:pPr>
          </w:p>
        </w:tc>
        <w:tc>
          <w:tcPr>
            <w:tcW w:w="1556" w:type="dxa"/>
          </w:tcPr>
          <w:p w14:paraId="1DCD48E3" w14:textId="77777777" w:rsidR="00D60827" w:rsidRPr="00F54017" w:rsidRDefault="00D60827" w:rsidP="00D60827">
            <w:pPr>
              <w:spacing w:line="240" w:lineRule="auto"/>
              <w:ind w:right="-72"/>
              <w:jc w:val="right"/>
              <w:rPr>
                <w:rFonts w:cs="Arial"/>
                <w:sz w:val="12"/>
                <w:szCs w:val="12"/>
              </w:rPr>
            </w:pPr>
          </w:p>
        </w:tc>
      </w:tr>
      <w:tr w:rsidR="00D60827" w:rsidRPr="00F54017" w14:paraId="4681CCAC" w14:textId="77777777" w:rsidTr="008B2D4A">
        <w:tc>
          <w:tcPr>
            <w:tcW w:w="6338" w:type="dxa"/>
            <w:hideMark/>
          </w:tcPr>
          <w:p w14:paraId="17E24421" w14:textId="77777777" w:rsidR="00D60827" w:rsidRPr="00F54017" w:rsidRDefault="00D60827" w:rsidP="00D60827">
            <w:pPr>
              <w:spacing w:line="240" w:lineRule="auto"/>
              <w:ind w:left="971" w:right="-108"/>
              <w:rPr>
                <w:rFonts w:cs="Arial"/>
                <w:sz w:val="18"/>
                <w:szCs w:val="18"/>
              </w:rPr>
            </w:pPr>
            <w:r w:rsidRPr="00F54017">
              <w:rPr>
                <w:rFonts w:cs="Arial"/>
                <w:sz w:val="18"/>
                <w:szCs w:val="18"/>
              </w:rPr>
              <w:t>Net assets</w:t>
            </w:r>
          </w:p>
        </w:tc>
        <w:tc>
          <w:tcPr>
            <w:tcW w:w="1556" w:type="dxa"/>
          </w:tcPr>
          <w:p w14:paraId="5E5C642D" w14:textId="4CF91FF6" w:rsidR="00D60827" w:rsidRPr="00F54017" w:rsidRDefault="00F54017" w:rsidP="00D60827">
            <w:pPr>
              <w:pBdr>
                <w:bottom w:val="double" w:sz="4" w:space="1" w:color="auto"/>
              </w:pBdr>
              <w:spacing w:line="240" w:lineRule="auto"/>
              <w:ind w:right="-72"/>
              <w:jc w:val="right"/>
              <w:rPr>
                <w:rFonts w:cs="Arial"/>
                <w:sz w:val="18"/>
                <w:szCs w:val="18"/>
              </w:rPr>
            </w:pPr>
            <w:r w:rsidRPr="00F54017">
              <w:rPr>
                <w:rFonts w:cs="Arial"/>
                <w:sz w:val="18"/>
                <w:szCs w:val="18"/>
              </w:rPr>
              <w:t>322</w:t>
            </w:r>
            <w:r w:rsidR="00D60827" w:rsidRPr="00F54017">
              <w:rPr>
                <w:rFonts w:cs="Arial"/>
                <w:sz w:val="18"/>
                <w:szCs w:val="18"/>
              </w:rPr>
              <w:t>,</w:t>
            </w:r>
            <w:r w:rsidRPr="00F54017">
              <w:rPr>
                <w:rFonts w:cs="Arial"/>
                <w:sz w:val="18"/>
                <w:szCs w:val="18"/>
              </w:rPr>
              <w:t>776</w:t>
            </w:r>
          </w:p>
        </w:tc>
        <w:tc>
          <w:tcPr>
            <w:tcW w:w="1556" w:type="dxa"/>
            <w:hideMark/>
          </w:tcPr>
          <w:p w14:paraId="197C0969" w14:textId="293AD5A9" w:rsidR="00D60827" w:rsidRPr="00F54017" w:rsidRDefault="00F54017" w:rsidP="00D60827">
            <w:pPr>
              <w:pBdr>
                <w:bottom w:val="double" w:sz="4" w:space="1" w:color="auto"/>
              </w:pBdr>
              <w:spacing w:line="240" w:lineRule="auto"/>
              <w:ind w:right="-72"/>
              <w:jc w:val="right"/>
              <w:rPr>
                <w:rFonts w:cs="Arial"/>
                <w:sz w:val="18"/>
                <w:szCs w:val="18"/>
              </w:rPr>
            </w:pPr>
            <w:r w:rsidRPr="00F54017">
              <w:rPr>
                <w:rFonts w:cs="Arial"/>
                <w:sz w:val="18"/>
                <w:szCs w:val="18"/>
              </w:rPr>
              <w:t>301</w:t>
            </w:r>
            <w:r w:rsidR="00D60827" w:rsidRPr="00F54017">
              <w:rPr>
                <w:rFonts w:cs="Arial"/>
                <w:sz w:val="18"/>
                <w:szCs w:val="18"/>
              </w:rPr>
              <w:t>,</w:t>
            </w:r>
            <w:r w:rsidRPr="00F54017">
              <w:rPr>
                <w:rFonts w:cs="Arial"/>
                <w:sz w:val="18"/>
                <w:szCs w:val="18"/>
              </w:rPr>
              <w:t>021</w:t>
            </w:r>
          </w:p>
        </w:tc>
      </w:tr>
      <w:tr w:rsidR="00D60827" w:rsidRPr="00F54017" w14:paraId="7AF88AB1" w14:textId="77777777" w:rsidTr="008B2D4A">
        <w:tc>
          <w:tcPr>
            <w:tcW w:w="6338" w:type="dxa"/>
          </w:tcPr>
          <w:p w14:paraId="7C95BFEB" w14:textId="77777777" w:rsidR="00D60827" w:rsidRPr="00F54017" w:rsidRDefault="00D60827" w:rsidP="00D60827">
            <w:pPr>
              <w:spacing w:line="240" w:lineRule="auto"/>
              <w:ind w:left="971" w:right="-108"/>
              <w:rPr>
                <w:rFonts w:cs="Arial"/>
                <w:sz w:val="12"/>
                <w:szCs w:val="12"/>
              </w:rPr>
            </w:pPr>
          </w:p>
        </w:tc>
        <w:tc>
          <w:tcPr>
            <w:tcW w:w="1556" w:type="dxa"/>
          </w:tcPr>
          <w:p w14:paraId="17F0879F" w14:textId="77777777" w:rsidR="00D60827" w:rsidRPr="00F54017" w:rsidRDefault="00D60827" w:rsidP="00D60827">
            <w:pPr>
              <w:spacing w:line="240" w:lineRule="auto"/>
              <w:ind w:right="-72"/>
              <w:jc w:val="right"/>
              <w:rPr>
                <w:rFonts w:cs="Arial"/>
                <w:sz w:val="12"/>
                <w:szCs w:val="12"/>
              </w:rPr>
            </w:pPr>
          </w:p>
        </w:tc>
        <w:tc>
          <w:tcPr>
            <w:tcW w:w="1556" w:type="dxa"/>
          </w:tcPr>
          <w:p w14:paraId="018F8BF3" w14:textId="77777777" w:rsidR="00D60827" w:rsidRPr="00F54017" w:rsidRDefault="00D60827" w:rsidP="00D60827">
            <w:pPr>
              <w:spacing w:line="240" w:lineRule="auto"/>
              <w:ind w:right="-72"/>
              <w:jc w:val="right"/>
              <w:rPr>
                <w:rFonts w:cs="Arial"/>
                <w:sz w:val="12"/>
                <w:szCs w:val="12"/>
              </w:rPr>
            </w:pPr>
          </w:p>
        </w:tc>
      </w:tr>
      <w:tr w:rsidR="00D60827" w:rsidRPr="00F54017" w14:paraId="24354C64" w14:textId="77777777" w:rsidTr="008B2D4A">
        <w:tc>
          <w:tcPr>
            <w:tcW w:w="6338" w:type="dxa"/>
            <w:hideMark/>
          </w:tcPr>
          <w:p w14:paraId="2BEDA8F5" w14:textId="77777777" w:rsidR="00D60827" w:rsidRPr="00F54017" w:rsidRDefault="00D60827" w:rsidP="00D60827">
            <w:pPr>
              <w:spacing w:line="240" w:lineRule="auto"/>
              <w:ind w:left="971" w:right="-108"/>
              <w:rPr>
                <w:rFonts w:cs="Arial"/>
                <w:sz w:val="18"/>
                <w:szCs w:val="18"/>
              </w:rPr>
            </w:pPr>
            <w:r w:rsidRPr="00F54017">
              <w:rPr>
                <w:rFonts w:cs="Arial"/>
                <w:sz w:val="18"/>
                <w:szCs w:val="18"/>
              </w:rPr>
              <w:t>Non-controlling interests</w:t>
            </w:r>
          </w:p>
        </w:tc>
        <w:tc>
          <w:tcPr>
            <w:tcW w:w="1556" w:type="dxa"/>
          </w:tcPr>
          <w:p w14:paraId="5777795F" w14:textId="47D3E7DB" w:rsidR="00D60827" w:rsidRPr="00F54017" w:rsidRDefault="00F54017" w:rsidP="00D60827">
            <w:pPr>
              <w:pBdr>
                <w:bottom w:val="double" w:sz="4" w:space="1" w:color="auto"/>
              </w:pBdr>
              <w:spacing w:line="240" w:lineRule="auto"/>
              <w:ind w:right="-72"/>
              <w:jc w:val="right"/>
              <w:rPr>
                <w:rFonts w:cs="Arial"/>
                <w:sz w:val="18"/>
                <w:szCs w:val="18"/>
              </w:rPr>
            </w:pPr>
            <w:r w:rsidRPr="00F54017">
              <w:rPr>
                <w:rFonts w:cs="Arial"/>
                <w:sz w:val="18"/>
                <w:szCs w:val="18"/>
              </w:rPr>
              <w:t>89</w:t>
            </w:r>
            <w:r w:rsidR="00D60827" w:rsidRPr="00F54017">
              <w:rPr>
                <w:rFonts w:cs="Arial"/>
                <w:sz w:val="18"/>
                <w:szCs w:val="18"/>
              </w:rPr>
              <w:t>,</w:t>
            </w:r>
            <w:r w:rsidRPr="00F54017">
              <w:rPr>
                <w:rFonts w:cs="Arial"/>
                <w:sz w:val="18"/>
                <w:szCs w:val="18"/>
              </w:rPr>
              <w:t>626</w:t>
            </w:r>
          </w:p>
        </w:tc>
        <w:tc>
          <w:tcPr>
            <w:tcW w:w="1556" w:type="dxa"/>
            <w:hideMark/>
          </w:tcPr>
          <w:p w14:paraId="1D781E76" w14:textId="6FBED2B8" w:rsidR="00D60827" w:rsidRPr="00F54017" w:rsidRDefault="00F54017" w:rsidP="00D60827">
            <w:pPr>
              <w:pBdr>
                <w:bottom w:val="double" w:sz="4" w:space="1" w:color="auto"/>
              </w:pBdr>
              <w:spacing w:line="240" w:lineRule="auto"/>
              <w:ind w:right="-72"/>
              <w:jc w:val="right"/>
              <w:rPr>
                <w:rFonts w:cs="Arial"/>
                <w:sz w:val="18"/>
                <w:szCs w:val="18"/>
              </w:rPr>
            </w:pPr>
            <w:r w:rsidRPr="00F54017">
              <w:rPr>
                <w:rFonts w:cs="Arial"/>
                <w:sz w:val="18"/>
                <w:szCs w:val="18"/>
              </w:rPr>
              <w:t>78</w:t>
            </w:r>
            <w:r w:rsidR="00D60827" w:rsidRPr="00F54017">
              <w:rPr>
                <w:rFonts w:cs="Arial"/>
                <w:sz w:val="18"/>
                <w:szCs w:val="18"/>
              </w:rPr>
              <w:t>,</w:t>
            </w:r>
            <w:r w:rsidRPr="00F54017">
              <w:rPr>
                <w:rFonts w:cs="Arial"/>
                <w:sz w:val="18"/>
                <w:szCs w:val="18"/>
              </w:rPr>
              <w:t>966</w:t>
            </w:r>
          </w:p>
        </w:tc>
      </w:tr>
    </w:tbl>
    <w:p w14:paraId="2BC062A9" w14:textId="77777777" w:rsidR="000205D2" w:rsidRPr="00F54017" w:rsidRDefault="000205D2" w:rsidP="0029677F">
      <w:pPr>
        <w:tabs>
          <w:tab w:val="left" w:pos="1110"/>
        </w:tabs>
        <w:spacing w:line="240" w:lineRule="auto"/>
        <w:ind w:left="1080"/>
        <w:jc w:val="both"/>
        <w:rPr>
          <w:rFonts w:cs="Arial"/>
          <w:spacing w:val="-4"/>
          <w:sz w:val="18"/>
          <w:szCs w:val="18"/>
          <w:lang w:bidi="th-TH"/>
        </w:rPr>
      </w:pPr>
    </w:p>
    <w:p w14:paraId="0E95A811" w14:textId="77777777" w:rsidR="000205D2" w:rsidRPr="00F54017" w:rsidRDefault="000205D2" w:rsidP="000205D2">
      <w:pPr>
        <w:spacing w:line="240" w:lineRule="auto"/>
        <w:ind w:left="1080"/>
        <w:jc w:val="thaiDistribute"/>
        <w:rPr>
          <w:rFonts w:cs="Arial"/>
          <w:b/>
          <w:bCs/>
          <w:sz w:val="18"/>
          <w:szCs w:val="18"/>
        </w:rPr>
      </w:pPr>
      <w:r w:rsidRPr="00F54017">
        <w:rPr>
          <w:rFonts w:cs="Arial"/>
          <w:b/>
          <w:bCs/>
          <w:sz w:val="18"/>
          <w:szCs w:val="18"/>
        </w:rPr>
        <w:t>Summarised statement of comprehensive income</w:t>
      </w:r>
    </w:p>
    <w:p w14:paraId="1E5D5045" w14:textId="77777777" w:rsidR="000205D2" w:rsidRPr="00F54017" w:rsidRDefault="000205D2" w:rsidP="000205D2">
      <w:pPr>
        <w:spacing w:line="240" w:lineRule="auto"/>
        <w:ind w:left="1080"/>
        <w:jc w:val="thaiDistribute"/>
        <w:rPr>
          <w:rFonts w:cs="Arial"/>
          <w:sz w:val="18"/>
          <w:szCs w:val="18"/>
        </w:rPr>
      </w:pPr>
    </w:p>
    <w:tbl>
      <w:tblPr>
        <w:tblW w:w="9450" w:type="dxa"/>
        <w:tblLayout w:type="fixed"/>
        <w:tblLook w:val="04A0" w:firstRow="1" w:lastRow="0" w:firstColumn="1" w:lastColumn="0" w:noHBand="0" w:noVBand="1"/>
      </w:tblPr>
      <w:tblGrid>
        <w:gridCol w:w="6338"/>
        <w:gridCol w:w="1556"/>
        <w:gridCol w:w="1556"/>
      </w:tblGrid>
      <w:tr w:rsidR="000205D2" w:rsidRPr="00F54017" w14:paraId="2BE7212E" w14:textId="77777777" w:rsidTr="008B2D4A">
        <w:tc>
          <w:tcPr>
            <w:tcW w:w="6338" w:type="dxa"/>
          </w:tcPr>
          <w:p w14:paraId="7CDD3477" w14:textId="77777777" w:rsidR="000205D2" w:rsidRPr="00F54017" w:rsidRDefault="000205D2" w:rsidP="00D36F8A">
            <w:pPr>
              <w:spacing w:line="240" w:lineRule="auto"/>
              <w:ind w:left="967" w:right="-108"/>
              <w:rPr>
                <w:rFonts w:cs="Arial"/>
                <w:b/>
                <w:bCs/>
                <w:sz w:val="18"/>
                <w:szCs w:val="18"/>
              </w:rPr>
            </w:pPr>
          </w:p>
        </w:tc>
        <w:tc>
          <w:tcPr>
            <w:tcW w:w="3112" w:type="dxa"/>
            <w:gridSpan w:val="2"/>
            <w:vAlign w:val="bottom"/>
            <w:hideMark/>
          </w:tcPr>
          <w:p w14:paraId="4D32AB6C" w14:textId="5C53A29F" w:rsidR="000205D2" w:rsidRPr="00F54017" w:rsidRDefault="000205D2" w:rsidP="00D36F8A">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For the year ended </w:t>
            </w:r>
            <w:r w:rsidR="00F54017" w:rsidRPr="00F54017">
              <w:rPr>
                <w:rFonts w:cs="Arial"/>
                <w:b/>
                <w:bCs/>
                <w:sz w:val="18"/>
                <w:szCs w:val="18"/>
              </w:rPr>
              <w:t>31</w:t>
            </w:r>
            <w:r w:rsidRPr="00F54017">
              <w:rPr>
                <w:rFonts w:cs="Arial"/>
                <w:b/>
                <w:bCs/>
                <w:sz w:val="18"/>
                <w:szCs w:val="18"/>
              </w:rPr>
              <w:t xml:space="preserve"> December</w:t>
            </w:r>
          </w:p>
        </w:tc>
      </w:tr>
      <w:tr w:rsidR="000205D2" w:rsidRPr="00F54017" w14:paraId="053C0952" w14:textId="77777777" w:rsidTr="008B2D4A">
        <w:tc>
          <w:tcPr>
            <w:tcW w:w="6338" w:type="dxa"/>
          </w:tcPr>
          <w:p w14:paraId="5CF0BE79" w14:textId="77777777" w:rsidR="000205D2" w:rsidRPr="00F54017" w:rsidRDefault="000205D2" w:rsidP="00D36F8A">
            <w:pPr>
              <w:spacing w:line="240" w:lineRule="auto"/>
              <w:ind w:left="967" w:right="-108"/>
              <w:rPr>
                <w:rFonts w:cs="Arial"/>
                <w:b/>
                <w:bCs/>
                <w:sz w:val="18"/>
                <w:szCs w:val="18"/>
              </w:rPr>
            </w:pPr>
          </w:p>
        </w:tc>
        <w:tc>
          <w:tcPr>
            <w:tcW w:w="3112" w:type="dxa"/>
            <w:gridSpan w:val="2"/>
            <w:vAlign w:val="bottom"/>
            <w:hideMark/>
          </w:tcPr>
          <w:p w14:paraId="1AC7FCDA" w14:textId="07D1B579" w:rsidR="000205D2" w:rsidRPr="00F54017" w:rsidRDefault="00F54017" w:rsidP="00D36F8A">
            <w:pPr>
              <w:pBdr>
                <w:bottom w:val="single" w:sz="4" w:space="1" w:color="auto"/>
              </w:pBdr>
              <w:spacing w:line="240" w:lineRule="auto"/>
              <w:ind w:right="-72"/>
              <w:jc w:val="center"/>
              <w:rPr>
                <w:rFonts w:cs="Arial"/>
                <w:b/>
                <w:bCs/>
                <w:sz w:val="18"/>
                <w:szCs w:val="18"/>
              </w:rPr>
            </w:pPr>
            <w:r w:rsidRPr="00F54017">
              <w:rPr>
                <w:rFonts w:cs="Arial"/>
                <w:b/>
                <w:bCs/>
                <w:sz w:val="18"/>
                <w:szCs w:val="18"/>
              </w:rPr>
              <w:t>5</w:t>
            </w:r>
            <w:r w:rsidR="000205D2" w:rsidRPr="00F54017">
              <w:rPr>
                <w:rFonts w:cs="Arial"/>
                <w:b/>
                <w:bCs/>
                <w:sz w:val="18"/>
                <w:szCs w:val="18"/>
              </w:rPr>
              <w:t xml:space="preserve"> Amata Co., Ltd.</w:t>
            </w:r>
          </w:p>
        </w:tc>
      </w:tr>
      <w:tr w:rsidR="000205D2" w:rsidRPr="00F54017" w14:paraId="6427EEC7" w14:textId="77777777" w:rsidTr="008B2D4A">
        <w:tc>
          <w:tcPr>
            <w:tcW w:w="6338" w:type="dxa"/>
          </w:tcPr>
          <w:p w14:paraId="6B3E4542" w14:textId="77777777" w:rsidR="000205D2" w:rsidRPr="00F54017" w:rsidRDefault="000205D2" w:rsidP="00D36F8A">
            <w:pPr>
              <w:spacing w:line="240" w:lineRule="auto"/>
              <w:ind w:left="967" w:right="-108"/>
              <w:rPr>
                <w:rFonts w:cs="Arial"/>
                <w:b/>
                <w:bCs/>
                <w:sz w:val="18"/>
                <w:szCs w:val="18"/>
              </w:rPr>
            </w:pPr>
          </w:p>
        </w:tc>
        <w:tc>
          <w:tcPr>
            <w:tcW w:w="1556" w:type="dxa"/>
            <w:vAlign w:val="bottom"/>
            <w:hideMark/>
          </w:tcPr>
          <w:p w14:paraId="4EF3F734" w14:textId="32560B3F" w:rsidR="000205D2" w:rsidRPr="00F54017" w:rsidRDefault="00F54017" w:rsidP="00D36F8A">
            <w:pPr>
              <w:spacing w:line="240" w:lineRule="auto"/>
              <w:ind w:right="-72"/>
              <w:jc w:val="right"/>
              <w:rPr>
                <w:rFonts w:cs="Arial"/>
                <w:b/>
                <w:bCs/>
                <w:sz w:val="18"/>
                <w:szCs w:val="18"/>
              </w:rPr>
            </w:pPr>
            <w:r w:rsidRPr="00F54017">
              <w:rPr>
                <w:rFonts w:cs="Arial"/>
                <w:b/>
                <w:bCs/>
                <w:sz w:val="18"/>
                <w:szCs w:val="18"/>
              </w:rPr>
              <w:t>2024</w:t>
            </w:r>
          </w:p>
        </w:tc>
        <w:tc>
          <w:tcPr>
            <w:tcW w:w="1556" w:type="dxa"/>
            <w:vAlign w:val="bottom"/>
            <w:hideMark/>
          </w:tcPr>
          <w:p w14:paraId="005F540C" w14:textId="0700C73D" w:rsidR="000205D2" w:rsidRPr="00F54017" w:rsidRDefault="00F54017" w:rsidP="00D36F8A">
            <w:pPr>
              <w:spacing w:line="240" w:lineRule="auto"/>
              <w:ind w:right="-72"/>
              <w:jc w:val="right"/>
              <w:rPr>
                <w:rFonts w:cs="Arial"/>
                <w:b/>
                <w:bCs/>
                <w:sz w:val="18"/>
                <w:szCs w:val="18"/>
              </w:rPr>
            </w:pPr>
            <w:r w:rsidRPr="00F54017">
              <w:rPr>
                <w:rFonts w:cs="Arial"/>
                <w:b/>
                <w:bCs/>
                <w:sz w:val="18"/>
                <w:szCs w:val="18"/>
              </w:rPr>
              <w:t>2023</w:t>
            </w:r>
          </w:p>
        </w:tc>
      </w:tr>
      <w:tr w:rsidR="000205D2" w:rsidRPr="00F54017" w14:paraId="5BE1E396" w14:textId="77777777" w:rsidTr="008B2D4A">
        <w:tc>
          <w:tcPr>
            <w:tcW w:w="6338" w:type="dxa"/>
          </w:tcPr>
          <w:p w14:paraId="6B003EC1" w14:textId="77777777" w:rsidR="000205D2" w:rsidRPr="00F54017" w:rsidRDefault="000205D2" w:rsidP="00D36F8A">
            <w:pPr>
              <w:spacing w:line="240" w:lineRule="auto"/>
              <w:ind w:left="967" w:right="-108"/>
              <w:rPr>
                <w:rFonts w:cs="Arial"/>
                <w:sz w:val="18"/>
                <w:szCs w:val="18"/>
              </w:rPr>
            </w:pPr>
          </w:p>
        </w:tc>
        <w:tc>
          <w:tcPr>
            <w:tcW w:w="1556" w:type="dxa"/>
            <w:vAlign w:val="bottom"/>
            <w:hideMark/>
          </w:tcPr>
          <w:p w14:paraId="03746103" w14:textId="77777777" w:rsidR="000205D2" w:rsidRPr="00F54017" w:rsidRDefault="000205D2" w:rsidP="00D36F8A">
            <w:pPr>
              <w:pBdr>
                <w:bottom w:val="single" w:sz="4" w:space="1" w:color="auto"/>
              </w:pBdr>
              <w:spacing w:line="240" w:lineRule="auto"/>
              <w:ind w:right="-72"/>
              <w:jc w:val="right"/>
              <w:rPr>
                <w:rFonts w:cs="Arial"/>
                <w:b/>
                <w:bCs/>
                <w:sz w:val="18"/>
                <w:szCs w:val="18"/>
              </w:rPr>
            </w:pPr>
            <w:r w:rsidRPr="00F54017">
              <w:rPr>
                <w:rFonts w:cs="Arial"/>
                <w:b/>
                <w:bCs/>
                <w:sz w:val="18"/>
                <w:szCs w:val="18"/>
              </w:rPr>
              <w:t>Baht</w:t>
            </w:r>
          </w:p>
          <w:p w14:paraId="22BA5CF9" w14:textId="77777777" w:rsidR="000205D2" w:rsidRPr="00F54017" w:rsidRDefault="000205D2" w:rsidP="00D36F8A">
            <w:pPr>
              <w:pBdr>
                <w:bottom w:val="single" w:sz="4" w:space="1" w:color="auto"/>
              </w:pBdr>
              <w:spacing w:line="240" w:lineRule="auto"/>
              <w:ind w:right="-72"/>
              <w:jc w:val="right"/>
              <w:rPr>
                <w:rFonts w:cs="Arial"/>
                <w:b/>
                <w:bCs/>
                <w:sz w:val="18"/>
                <w:szCs w:val="18"/>
              </w:rPr>
            </w:pPr>
            <w:r w:rsidRPr="00F54017">
              <w:rPr>
                <w:rFonts w:cs="Arial"/>
                <w:b/>
                <w:bCs/>
                <w:sz w:val="18"/>
                <w:szCs w:val="18"/>
              </w:rPr>
              <w:t>Thousand</w:t>
            </w:r>
          </w:p>
        </w:tc>
        <w:tc>
          <w:tcPr>
            <w:tcW w:w="1556" w:type="dxa"/>
            <w:vAlign w:val="bottom"/>
            <w:hideMark/>
          </w:tcPr>
          <w:p w14:paraId="628D8EBA" w14:textId="77777777" w:rsidR="000205D2" w:rsidRPr="00F54017" w:rsidRDefault="000205D2" w:rsidP="00D36F8A">
            <w:pPr>
              <w:pBdr>
                <w:bottom w:val="single" w:sz="4" w:space="1" w:color="auto"/>
              </w:pBdr>
              <w:spacing w:line="240" w:lineRule="auto"/>
              <w:ind w:right="-72"/>
              <w:jc w:val="right"/>
              <w:rPr>
                <w:rFonts w:cs="Arial"/>
                <w:b/>
                <w:bCs/>
                <w:sz w:val="18"/>
                <w:szCs w:val="18"/>
              </w:rPr>
            </w:pPr>
            <w:r w:rsidRPr="00F54017">
              <w:rPr>
                <w:rFonts w:cs="Arial"/>
                <w:b/>
                <w:bCs/>
                <w:sz w:val="18"/>
                <w:szCs w:val="18"/>
              </w:rPr>
              <w:t>Baht</w:t>
            </w:r>
          </w:p>
          <w:p w14:paraId="6BA96057" w14:textId="77777777" w:rsidR="000205D2" w:rsidRPr="00F54017" w:rsidRDefault="000205D2" w:rsidP="00D36F8A">
            <w:pPr>
              <w:pBdr>
                <w:bottom w:val="single" w:sz="4" w:space="1" w:color="auto"/>
              </w:pBdr>
              <w:spacing w:line="240" w:lineRule="auto"/>
              <w:ind w:right="-72"/>
              <w:jc w:val="right"/>
              <w:rPr>
                <w:rFonts w:cs="Arial"/>
                <w:b/>
                <w:bCs/>
                <w:sz w:val="18"/>
                <w:szCs w:val="18"/>
              </w:rPr>
            </w:pPr>
            <w:r w:rsidRPr="00F54017">
              <w:rPr>
                <w:rFonts w:cs="Arial"/>
                <w:b/>
                <w:bCs/>
                <w:sz w:val="18"/>
                <w:szCs w:val="18"/>
              </w:rPr>
              <w:t>Thousand</w:t>
            </w:r>
          </w:p>
        </w:tc>
      </w:tr>
      <w:tr w:rsidR="000205D2" w:rsidRPr="00F54017" w14:paraId="6C10A624" w14:textId="77777777" w:rsidTr="008B2D4A">
        <w:tc>
          <w:tcPr>
            <w:tcW w:w="6338" w:type="dxa"/>
          </w:tcPr>
          <w:p w14:paraId="03E4E69C" w14:textId="77777777" w:rsidR="000205D2" w:rsidRPr="00F54017" w:rsidRDefault="000205D2" w:rsidP="00D36F8A">
            <w:pPr>
              <w:spacing w:line="240" w:lineRule="auto"/>
              <w:ind w:left="967" w:right="-108"/>
              <w:rPr>
                <w:rFonts w:cs="Arial"/>
                <w:sz w:val="12"/>
                <w:szCs w:val="12"/>
              </w:rPr>
            </w:pPr>
          </w:p>
        </w:tc>
        <w:tc>
          <w:tcPr>
            <w:tcW w:w="1556" w:type="dxa"/>
          </w:tcPr>
          <w:p w14:paraId="7F6F9E79" w14:textId="77777777" w:rsidR="000205D2" w:rsidRPr="00F54017" w:rsidRDefault="000205D2" w:rsidP="00D36F8A">
            <w:pPr>
              <w:spacing w:line="240" w:lineRule="auto"/>
              <w:ind w:right="-72"/>
              <w:rPr>
                <w:rFonts w:cs="Arial"/>
                <w:sz w:val="12"/>
                <w:szCs w:val="12"/>
              </w:rPr>
            </w:pPr>
          </w:p>
        </w:tc>
        <w:tc>
          <w:tcPr>
            <w:tcW w:w="1556" w:type="dxa"/>
          </w:tcPr>
          <w:p w14:paraId="781F83CF" w14:textId="77777777" w:rsidR="000205D2" w:rsidRPr="00F54017" w:rsidRDefault="000205D2" w:rsidP="00D36F8A">
            <w:pPr>
              <w:spacing w:line="240" w:lineRule="auto"/>
              <w:ind w:right="-72"/>
              <w:rPr>
                <w:rFonts w:cs="Arial"/>
                <w:sz w:val="12"/>
                <w:szCs w:val="12"/>
              </w:rPr>
            </w:pPr>
          </w:p>
        </w:tc>
      </w:tr>
      <w:tr w:rsidR="00BA707D" w:rsidRPr="00F54017" w14:paraId="407187DA" w14:textId="77777777" w:rsidTr="008B2D4A">
        <w:tc>
          <w:tcPr>
            <w:tcW w:w="6338" w:type="dxa"/>
            <w:hideMark/>
          </w:tcPr>
          <w:p w14:paraId="55C29C5A" w14:textId="77777777" w:rsidR="00BA707D" w:rsidRPr="00F54017" w:rsidRDefault="00BA707D" w:rsidP="00BA707D">
            <w:pPr>
              <w:spacing w:line="240" w:lineRule="auto"/>
              <w:ind w:left="967" w:right="-108"/>
              <w:rPr>
                <w:rFonts w:cs="Arial"/>
                <w:sz w:val="18"/>
                <w:szCs w:val="18"/>
              </w:rPr>
            </w:pPr>
            <w:r w:rsidRPr="00F54017">
              <w:rPr>
                <w:rFonts w:cs="Arial"/>
                <w:sz w:val="18"/>
                <w:szCs w:val="18"/>
              </w:rPr>
              <w:t>Revenue</w:t>
            </w:r>
          </w:p>
        </w:tc>
        <w:tc>
          <w:tcPr>
            <w:tcW w:w="1556" w:type="dxa"/>
          </w:tcPr>
          <w:p w14:paraId="25F50A7B" w14:textId="466CC73B" w:rsidR="00BA707D" w:rsidRPr="00F54017" w:rsidRDefault="00F54017" w:rsidP="00BA707D">
            <w:pPr>
              <w:spacing w:line="240" w:lineRule="auto"/>
              <w:ind w:right="-72"/>
              <w:jc w:val="right"/>
              <w:rPr>
                <w:rFonts w:cs="Arial"/>
                <w:sz w:val="18"/>
                <w:szCs w:val="18"/>
              </w:rPr>
            </w:pPr>
            <w:r w:rsidRPr="00F54017">
              <w:rPr>
                <w:rFonts w:cs="Arial"/>
                <w:sz w:val="18"/>
                <w:szCs w:val="18"/>
              </w:rPr>
              <w:t>64</w:t>
            </w:r>
            <w:r w:rsidR="00D60827" w:rsidRPr="00F54017">
              <w:rPr>
                <w:rFonts w:cs="Arial"/>
                <w:sz w:val="18"/>
                <w:szCs w:val="18"/>
              </w:rPr>
              <w:t>,</w:t>
            </w:r>
            <w:r w:rsidRPr="00F54017">
              <w:rPr>
                <w:rFonts w:cs="Arial"/>
                <w:sz w:val="18"/>
                <w:szCs w:val="18"/>
              </w:rPr>
              <w:t>241</w:t>
            </w:r>
          </w:p>
        </w:tc>
        <w:tc>
          <w:tcPr>
            <w:tcW w:w="1556" w:type="dxa"/>
            <w:hideMark/>
          </w:tcPr>
          <w:p w14:paraId="449FC5BC" w14:textId="3E669188" w:rsidR="00BA707D" w:rsidRPr="00F54017" w:rsidRDefault="00F54017" w:rsidP="00BA707D">
            <w:pPr>
              <w:spacing w:line="240" w:lineRule="auto"/>
              <w:ind w:right="-72"/>
              <w:jc w:val="right"/>
              <w:rPr>
                <w:rFonts w:cs="Arial"/>
                <w:sz w:val="18"/>
                <w:szCs w:val="18"/>
              </w:rPr>
            </w:pPr>
            <w:r w:rsidRPr="00F54017">
              <w:rPr>
                <w:rFonts w:cs="Arial"/>
                <w:sz w:val="18"/>
                <w:szCs w:val="18"/>
              </w:rPr>
              <w:t>64</w:t>
            </w:r>
            <w:r w:rsidR="00BA707D" w:rsidRPr="00F54017">
              <w:rPr>
                <w:rFonts w:cs="Arial"/>
                <w:sz w:val="18"/>
                <w:szCs w:val="18"/>
              </w:rPr>
              <w:t>,</w:t>
            </w:r>
            <w:r w:rsidRPr="00F54017">
              <w:rPr>
                <w:rFonts w:cs="Arial"/>
                <w:sz w:val="18"/>
                <w:szCs w:val="18"/>
              </w:rPr>
              <w:t>015</w:t>
            </w:r>
          </w:p>
        </w:tc>
      </w:tr>
      <w:tr w:rsidR="00BA707D" w:rsidRPr="00F54017" w14:paraId="669427FF" w14:textId="77777777" w:rsidTr="008B2D4A">
        <w:tc>
          <w:tcPr>
            <w:tcW w:w="6338" w:type="dxa"/>
          </w:tcPr>
          <w:p w14:paraId="5E7585C5" w14:textId="77777777" w:rsidR="00BA707D" w:rsidRPr="00F54017" w:rsidRDefault="00BA707D" w:rsidP="00BA707D">
            <w:pPr>
              <w:spacing w:line="240" w:lineRule="auto"/>
              <w:ind w:left="967" w:right="-108"/>
              <w:rPr>
                <w:rFonts w:cs="Arial"/>
                <w:sz w:val="12"/>
                <w:szCs w:val="12"/>
              </w:rPr>
            </w:pPr>
          </w:p>
        </w:tc>
        <w:tc>
          <w:tcPr>
            <w:tcW w:w="1556" w:type="dxa"/>
          </w:tcPr>
          <w:p w14:paraId="5D99ACA8" w14:textId="77777777" w:rsidR="00BA707D" w:rsidRPr="00F54017" w:rsidRDefault="00BA707D" w:rsidP="00BA707D">
            <w:pPr>
              <w:spacing w:line="240" w:lineRule="auto"/>
              <w:ind w:right="-72"/>
              <w:jc w:val="right"/>
              <w:rPr>
                <w:rFonts w:cs="Arial"/>
                <w:sz w:val="12"/>
                <w:szCs w:val="12"/>
              </w:rPr>
            </w:pPr>
          </w:p>
        </w:tc>
        <w:tc>
          <w:tcPr>
            <w:tcW w:w="1556" w:type="dxa"/>
          </w:tcPr>
          <w:p w14:paraId="6B819DEB" w14:textId="77777777" w:rsidR="00BA707D" w:rsidRPr="00F54017" w:rsidRDefault="00BA707D" w:rsidP="00BA707D">
            <w:pPr>
              <w:spacing w:line="240" w:lineRule="auto"/>
              <w:ind w:right="-72"/>
              <w:jc w:val="right"/>
              <w:rPr>
                <w:rFonts w:cs="Arial"/>
                <w:sz w:val="12"/>
                <w:szCs w:val="12"/>
              </w:rPr>
            </w:pPr>
          </w:p>
        </w:tc>
      </w:tr>
      <w:tr w:rsidR="00BA707D" w:rsidRPr="00F54017" w14:paraId="2E708AE2" w14:textId="77777777" w:rsidTr="008B2D4A">
        <w:tc>
          <w:tcPr>
            <w:tcW w:w="6338" w:type="dxa"/>
            <w:hideMark/>
          </w:tcPr>
          <w:p w14:paraId="5CCF4391" w14:textId="77777777" w:rsidR="00BA707D" w:rsidRPr="00F54017" w:rsidRDefault="00BA707D" w:rsidP="00BA707D">
            <w:pPr>
              <w:spacing w:line="240" w:lineRule="auto"/>
              <w:ind w:left="967" w:right="-108"/>
              <w:rPr>
                <w:rFonts w:cs="Arial"/>
                <w:sz w:val="18"/>
                <w:szCs w:val="18"/>
              </w:rPr>
            </w:pPr>
            <w:r w:rsidRPr="00F54017">
              <w:rPr>
                <w:rFonts w:cs="Arial"/>
                <w:sz w:val="18"/>
                <w:szCs w:val="18"/>
              </w:rPr>
              <w:t xml:space="preserve">Profit </w:t>
            </w:r>
          </w:p>
        </w:tc>
        <w:tc>
          <w:tcPr>
            <w:tcW w:w="1556" w:type="dxa"/>
          </w:tcPr>
          <w:p w14:paraId="165FFB07" w14:textId="33E36F2C" w:rsidR="00BA707D" w:rsidRPr="00F54017" w:rsidRDefault="00F54017" w:rsidP="00D60827">
            <w:pPr>
              <w:spacing w:line="240" w:lineRule="auto"/>
              <w:ind w:right="-72"/>
              <w:jc w:val="right"/>
              <w:rPr>
                <w:rFonts w:cs="Arial"/>
                <w:sz w:val="18"/>
                <w:szCs w:val="18"/>
              </w:rPr>
            </w:pPr>
            <w:r w:rsidRPr="00F54017">
              <w:rPr>
                <w:rFonts w:cs="Arial"/>
                <w:sz w:val="18"/>
                <w:szCs w:val="18"/>
              </w:rPr>
              <w:t>21</w:t>
            </w:r>
            <w:r w:rsidR="00D60827" w:rsidRPr="00F54017">
              <w:rPr>
                <w:rFonts w:cs="Arial"/>
                <w:sz w:val="18"/>
                <w:szCs w:val="18"/>
              </w:rPr>
              <w:t>,</w:t>
            </w:r>
            <w:r w:rsidRPr="00F54017">
              <w:rPr>
                <w:rFonts w:cs="Arial"/>
                <w:sz w:val="18"/>
                <w:szCs w:val="18"/>
              </w:rPr>
              <w:t>756</w:t>
            </w:r>
          </w:p>
        </w:tc>
        <w:tc>
          <w:tcPr>
            <w:tcW w:w="1556" w:type="dxa"/>
            <w:hideMark/>
          </w:tcPr>
          <w:p w14:paraId="7B2DFDDA" w14:textId="48D0039F" w:rsidR="00BA707D" w:rsidRPr="00F54017" w:rsidRDefault="00F54017" w:rsidP="00BA707D">
            <w:pPr>
              <w:spacing w:line="240" w:lineRule="auto"/>
              <w:ind w:right="-72"/>
              <w:jc w:val="right"/>
              <w:rPr>
                <w:rFonts w:cs="Arial"/>
                <w:sz w:val="18"/>
                <w:szCs w:val="18"/>
              </w:rPr>
            </w:pPr>
            <w:r w:rsidRPr="00F54017">
              <w:rPr>
                <w:rFonts w:cs="Arial"/>
                <w:sz w:val="18"/>
                <w:szCs w:val="18"/>
              </w:rPr>
              <w:t>25</w:t>
            </w:r>
            <w:r w:rsidR="00BA707D" w:rsidRPr="00F54017">
              <w:rPr>
                <w:rFonts w:cs="Arial"/>
                <w:sz w:val="18"/>
                <w:szCs w:val="18"/>
              </w:rPr>
              <w:t>,</w:t>
            </w:r>
            <w:r w:rsidRPr="00F54017">
              <w:rPr>
                <w:rFonts w:cs="Arial"/>
                <w:sz w:val="18"/>
                <w:szCs w:val="18"/>
              </w:rPr>
              <w:t>733</w:t>
            </w:r>
          </w:p>
        </w:tc>
      </w:tr>
      <w:tr w:rsidR="00BA707D" w:rsidRPr="00F54017" w14:paraId="5BE7A82F" w14:textId="77777777" w:rsidTr="008B2D4A">
        <w:tc>
          <w:tcPr>
            <w:tcW w:w="6338" w:type="dxa"/>
            <w:hideMark/>
          </w:tcPr>
          <w:p w14:paraId="2E8CCF27" w14:textId="77777777" w:rsidR="00BA707D" w:rsidRPr="00F54017" w:rsidRDefault="00BA707D" w:rsidP="00BA707D">
            <w:pPr>
              <w:spacing w:line="240" w:lineRule="auto"/>
              <w:ind w:left="967" w:right="-108"/>
              <w:rPr>
                <w:rFonts w:cs="Arial"/>
                <w:sz w:val="18"/>
                <w:szCs w:val="18"/>
              </w:rPr>
            </w:pPr>
            <w:r w:rsidRPr="00F54017">
              <w:rPr>
                <w:rFonts w:cs="Arial"/>
                <w:sz w:val="18"/>
                <w:szCs w:val="18"/>
              </w:rPr>
              <w:t>Other comprehensive income</w:t>
            </w:r>
          </w:p>
        </w:tc>
        <w:tc>
          <w:tcPr>
            <w:tcW w:w="1556" w:type="dxa"/>
          </w:tcPr>
          <w:p w14:paraId="6AF3D6D8" w14:textId="2D88776A" w:rsidR="00BA707D" w:rsidRPr="00F54017" w:rsidRDefault="00D60827" w:rsidP="00BA707D">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556" w:type="dxa"/>
            <w:hideMark/>
          </w:tcPr>
          <w:p w14:paraId="278607D8" w14:textId="56D837AC" w:rsidR="00BA707D" w:rsidRPr="00F54017" w:rsidRDefault="00BA707D" w:rsidP="00BA707D">
            <w:pPr>
              <w:pBdr>
                <w:bottom w:val="single" w:sz="4" w:space="1" w:color="auto"/>
              </w:pBdr>
              <w:spacing w:line="240" w:lineRule="auto"/>
              <w:ind w:right="-72"/>
              <w:jc w:val="right"/>
              <w:rPr>
                <w:rFonts w:cs="Arial"/>
                <w:sz w:val="18"/>
                <w:szCs w:val="18"/>
              </w:rPr>
            </w:pPr>
            <w:r w:rsidRPr="00F54017">
              <w:rPr>
                <w:rFonts w:cs="Arial"/>
                <w:sz w:val="18"/>
                <w:szCs w:val="18"/>
              </w:rPr>
              <w:t>-</w:t>
            </w:r>
          </w:p>
        </w:tc>
      </w:tr>
      <w:tr w:rsidR="00BA707D" w:rsidRPr="00F54017" w14:paraId="020EFFC5" w14:textId="77777777" w:rsidTr="008B2D4A">
        <w:tc>
          <w:tcPr>
            <w:tcW w:w="6338" w:type="dxa"/>
          </w:tcPr>
          <w:p w14:paraId="612BEE2F" w14:textId="77777777" w:rsidR="00BA707D" w:rsidRPr="00F54017" w:rsidRDefault="00BA707D" w:rsidP="00BA707D">
            <w:pPr>
              <w:spacing w:line="240" w:lineRule="auto"/>
              <w:ind w:left="967" w:right="-108"/>
              <w:rPr>
                <w:rFonts w:cs="Arial"/>
                <w:sz w:val="12"/>
                <w:szCs w:val="12"/>
              </w:rPr>
            </w:pPr>
          </w:p>
        </w:tc>
        <w:tc>
          <w:tcPr>
            <w:tcW w:w="1556" w:type="dxa"/>
          </w:tcPr>
          <w:p w14:paraId="6D5D7C7B" w14:textId="77777777" w:rsidR="00BA707D" w:rsidRPr="00F54017" w:rsidRDefault="00BA707D" w:rsidP="00BA707D">
            <w:pPr>
              <w:spacing w:line="240" w:lineRule="auto"/>
              <w:ind w:right="-72"/>
              <w:jc w:val="right"/>
              <w:rPr>
                <w:rFonts w:cs="Arial"/>
                <w:sz w:val="12"/>
                <w:szCs w:val="12"/>
              </w:rPr>
            </w:pPr>
          </w:p>
        </w:tc>
        <w:tc>
          <w:tcPr>
            <w:tcW w:w="1556" w:type="dxa"/>
          </w:tcPr>
          <w:p w14:paraId="367D5ABE" w14:textId="77777777" w:rsidR="00BA707D" w:rsidRPr="00F54017" w:rsidRDefault="00BA707D" w:rsidP="00BA707D">
            <w:pPr>
              <w:spacing w:line="240" w:lineRule="auto"/>
              <w:ind w:right="-72"/>
              <w:jc w:val="right"/>
              <w:rPr>
                <w:rFonts w:cs="Arial"/>
                <w:sz w:val="12"/>
                <w:szCs w:val="12"/>
              </w:rPr>
            </w:pPr>
          </w:p>
        </w:tc>
      </w:tr>
      <w:tr w:rsidR="00BA707D" w:rsidRPr="00F54017" w14:paraId="5C657554" w14:textId="77777777" w:rsidTr="008B2D4A">
        <w:tc>
          <w:tcPr>
            <w:tcW w:w="6338" w:type="dxa"/>
            <w:hideMark/>
          </w:tcPr>
          <w:p w14:paraId="1476ECC1" w14:textId="77777777" w:rsidR="00BA707D" w:rsidRPr="00F54017" w:rsidRDefault="00BA707D" w:rsidP="00BA707D">
            <w:pPr>
              <w:spacing w:line="240" w:lineRule="auto"/>
              <w:ind w:left="967" w:right="-108"/>
              <w:rPr>
                <w:rFonts w:cs="Arial"/>
                <w:sz w:val="18"/>
                <w:szCs w:val="18"/>
              </w:rPr>
            </w:pPr>
            <w:r w:rsidRPr="00F54017">
              <w:rPr>
                <w:rFonts w:cs="Arial"/>
                <w:sz w:val="18"/>
                <w:szCs w:val="18"/>
              </w:rPr>
              <w:t>Total comprehensive income</w:t>
            </w:r>
          </w:p>
        </w:tc>
        <w:tc>
          <w:tcPr>
            <w:tcW w:w="1556" w:type="dxa"/>
          </w:tcPr>
          <w:p w14:paraId="316566D5" w14:textId="63971AA6" w:rsidR="00BA707D" w:rsidRPr="00F54017" w:rsidRDefault="00F54017" w:rsidP="00BA707D">
            <w:pPr>
              <w:pBdr>
                <w:bottom w:val="double" w:sz="4" w:space="1" w:color="auto"/>
              </w:pBdr>
              <w:spacing w:line="240" w:lineRule="auto"/>
              <w:ind w:right="-72"/>
              <w:jc w:val="right"/>
              <w:rPr>
                <w:rFonts w:cs="Arial"/>
                <w:sz w:val="18"/>
                <w:szCs w:val="18"/>
              </w:rPr>
            </w:pPr>
            <w:r w:rsidRPr="00F54017">
              <w:rPr>
                <w:rFonts w:cs="Arial"/>
                <w:sz w:val="18"/>
                <w:szCs w:val="18"/>
              </w:rPr>
              <w:t>21</w:t>
            </w:r>
            <w:r w:rsidR="00D60827" w:rsidRPr="00F54017">
              <w:rPr>
                <w:rFonts w:cs="Arial"/>
                <w:sz w:val="18"/>
                <w:szCs w:val="18"/>
              </w:rPr>
              <w:t>,</w:t>
            </w:r>
            <w:r w:rsidRPr="00F54017">
              <w:rPr>
                <w:rFonts w:cs="Arial"/>
                <w:sz w:val="18"/>
                <w:szCs w:val="18"/>
              </w:rPr>
              <w:t>756</w:t>
            </w:r>
          </w:p>
        </w:tc>
        <w:tc>
          <w:tcPr>
            <w:tcW w:w="1556" w:type="dxa"/>
            <w:hideMark/>
          </w:tcPr>
          <w:p w14:paraId="1A26C522" w14:textId="3C1DA0BA" w:rsidR="00BA707D" w:rsidRPr="00F54017" w:rsidRDefault="00F54017" w:rsidP="00BA707D">
            <w:pPr>
              <w:pBdr>
                <w:bottom w:val="double" w:sz="4" w:space="1" w:color="auto"/>
              </w:pBdr>
              <w:spacing w:line="240" w:lineRule="auto"/>
              <w:ind w:right="-72"/>
              <w:jc w:val="right"/>
              <w:rPr>
                <w:rFonts w:cs="Arial"/>
                <w:sz w:val="18"/>
                <w:szCs w:val="18"/>
              </w:rPr>
            </w:pPr>
            <w:r w:rsidRPr="00F54017">
              <w:rPr>
                <w:rFonts w:cs="Arial"/>
                <w:sz w:val="18"/>
                <w:szCs w:val="18"/>
              </w:rPr>
              <w:t>25</w:t>
            </w:r>
            <w:r w:rsidR="00BA707D" w:rsidRPr="00F54017">
              <w:rPr>
                <w:rFonts w:cs="Arial"/>
                <w:sz w:val="18"/>
                <w:szCs w:val="18"/>
              </w:rPr>
              <w:t>,</w:t>
            </w:r>
            <w:r w:rsidRPr="00F54017">
              <w:rPr>
                <w:rFonts w:cs="Arial"/>
                <w:sz w:val="18"/>
                <w:szCs w:val="18"/>
              </w:rPr>
              <w:t>733</w:t>
            </w:r>
          </w:p>
        </w:tc>
      </w:tr>
      <w:tr w:rsidR="00BA707D" w:rsidRPr="00F54017" w14:paraId="33617D83" w14:textId="77777777" w:rsidTr="008B2D4A">
        <w:tc>
          <w:tcPr>
            <w:tcW w:w="6338" w:type="dxa"/>
          </w:tcPr>
          <w:p w14:paraId="3B52F866" w14:textId="77777777" w:rsidR="00BA707D" w:rsidRPr="00F54017" w:rsidRDefault="00BA707D" w:rsidP="00BA707D">
            <w:pPr>
              <w:spacing w:line="240" w:lineRule="auto"/>
              <w:ind w:left="967" w:right="-108"/>
              <w:rPr>
                <w:rFonts w:cs="Arial"/>
                <w:sz w:val="12"/>
                <w:szCs w:val="12"/>
              </w:rPr>
            </w:pPr>
          </w:p>
        </w:tc>
        <w:tc>
          <w:tcPr>
            <w:tcW w:w="1556" w:type="dxa"/>
          </w:tcPr>
          <w:p w14:paraId="79103592" w14:textId="77777777" w:rsidR="00BA707D" w:rsidRPr="00F54017" w:rsidRDefault="00BA707D" w:rsidP="00BA707D">
            <w:pPr>
              <w:spacing w:line="240" w:lineRule="auto"/>
              <w:ind w:right="-72"/>
              <w:jc w:val="right"/>
              <w:rPr>
                <w:rFonts w:cs="Arial"/>
                <w:sz w:val="12"/>
                <w:szCs w:val="12"/>
              </w:rPr>
            </w:pPr>
          </w:p>
        </w:tc>
        <w:tc>
          <w:tcPr>
            <w:tcW w:w="1556" w:type="dxa"/>
          </w:tcPr>
          <w:p w14:paraId="7DE41E0B" w14:textId="77777777" w:rsidR="00BA707D" w:rsidRPr="00F54017" w:rsidRDefault="00BA707D" w:rsidP="00BA707D">
            <w:pPr>
              <w:spacing w:line="240" w:lineRule="auto"/>
              <w:ind w:right="-72"/>
              <w:jc w:val="right"/>
              <w:rPr>
                <w:rFonts w:cs="Arial"/>
                <w:sz w:val="12"/>
                <w:szCs w:val="12"/>
              </w:rPr>
            </w:pPr>
          </w:p>
        </w:tc>
      </w:tr>
      <w:tr w:rsidR="00BA707D" w:rsidRPr="00F54017" w14:paraId="2A67B537" w14:textId="77777777" w:rsidTr="008B2D4A">
        <w:tc>
          <w:tcPr>
            <w:tcW w:w="6338" w:type="dxa"/>
            <w:hideMark/>
          </w:tcPr>
          <w:p w14:paraId="3E18EB9F" w14:textId="77777777" w:rsidR="00BA707D" w:rsidRPr="00F54017" w:rsidRDefault="00BA707D" w:rsidP="00BA707D">
            <w:pPr>
              <w:spacing w:line="240" w:lineRule="auto"/>
              <w:ind w:left="967" w:right="-108"/>
              <w:rPr>
                <w:rFonts w:cs="Arial"/>
                <w:sz w:val="18"/>
                <w:szCs w:val="18"/>
              </w:rPr>
            </w:pPr>
            <w:r w:rsidRPr="00F54017">
              <w:rPr>
                <w:rFonts w:cs="Arial"/>
                <w:sz w:val="18"/>
                <w:szCs w:val="18"/>
              </w:rPr>
              <w:t>Income attributable to non-controlling interests</w:t>
            </w:r>
          </w:p>
        </w:tc>
        <w:tc>
          <w:tcPr>
            <w:tcW w:w="1556" w:type="dxa"/>
          </w:tcPr>
          <w:p w14:paraId="5D141537" w14:textId="2B51B3DA" w:rsidR="00BA707D" w:rsidRPr="00F54017" w:rsidRDefault="00F54017" w:rsidP="00BA707D">
            <w:pPr>
              <w:pBdr>
                <w:bottom w:val="double" w:sz="4" w:space="1" w:color="auto"/>
              </w:pBdr>
              <w:spacing w:line="240" w:lineRule="auto"/>
              <w:ind w:right="-72"/>
              <w:jc w:val="right"/>
              <w:rPr>
                <w:rFonts w:cs="Arial"/>
                <w:sz w:val="18"/>
                <w:szCs w:val="18"/>
              </w:rPr>
            </w:pPr>
            <w:r w:rsidRPr="00F54017">
              <w:rPr>
                <w:rFonts w:cs="Arial"/>
                <w:sz w:val="18"/>
                <w:szCs w:val="18"/>
              </w:rPr>
              <w:t>10</w:t>
            </w:r>
            <w:r w:rsidR="008A348D" w:rsidRPr="00F54017">
              <w:rPr>
                <w:rFonts w:cs="Arial"/>
                <w:sz w:val="18"/>
                <w:szCs w:val="18"/>
              </w:rPr>
              <w:t>,</w:t>
            </w:r>
            <w:r w:rsidRPr="00F54017">
              <w:rPr>
                <w:rFonts w:cs="Arial"/>
                <w:sz w:val="18"/>
                <w:szCs w:val="18"/>
              </w:rPr>
              <w:t>660</w:t>
            </w:r>
          </w:p>
        </w:tc>
        <w:tc>
          <w:tcPr>
            <w:tcW w:w="1556" w:type="dxa"/>
            <w:hideMark/>
          </w:tcPr>
          <w:p w14:paraId="667ED2BE" w14:textId="4810E2D6" w:rsidR="00BA707D" w:rsidRPr="00F54017" w:rsidRDefault="00F54017" w:rsidP="00BA707D">
            <w:pPr>
              <w:pBdr>
                <w:bottom w:val="double" w:sz="4" w:space="1" w:color="auto"/>
              </w:pBdr>
              <w:spacing w:line="240" w:lineRule="auto"/>
              <w:ind w:right="-72"/>
              <w:jc w:val="right"/>
              <w:rPr>
                <w:rFonts w:cs="Arial"/>
                <w:sz w:val="18"/>
                <w:szCs w:val="18"/>
              </w:rPr>
            </w:pPr>
            <w:r w:rsidRPr="00F54017">
              <w:rPr>
                <w:rFonts w:cs="Arial"/>
                <w:sz w:val="18"/>
                <w:szCs w:val="18"/>
              </w:rPr>
              <w:t>12</w:t>
            </w:r>
            <w:r w:rsidR="00BA707D" w:rsidRPr="00F54017">
              <w:rPr>
                <w:rFonts w:cs="Arial"/>
                <w:sz w:val="18"/>
                <w:szCs w:val="18"/>
              </w:rPr>
              <w:t>,</w:t>
            </w:r>
            <w:r w:rsidRPr="00F54017">
              <w:rPr>
                <w:rFonts w:cs="Arial"/>
                <w:sz w:val="18"/>
                <w:szCs w:val="18"/>
              </w:rPr>
              <w:t>609</w:t>
            </w:r>
          </w:p>
        </w:tc>
      </w:tr>
      <w:tr w:rsidR="00BA707D" w:rsidRPr="00F54017" w14:paraId="1B59B520" w14:textId="77777777" w:rsidTr="008B2D4A">
        <w:tc>
          <w:tcPr>
            <w:tcW w:w="6338" w:type="dxa"/>
          </w:tcPr>
          <w:p w14:paraId="679FD1ED" w14:textId="77777777" w:rsidR="00BA707D" w:rsidRPr="00F54017" w:rsidRDefault="00BA707D" w:rsidP="00BA707D">
            <w:pPr>
              <w:spacing w:line="240" w:lineRule="auto"/>
              <w:ind w:left="967" w:right="-108"/>
              <w:rPr>
                <w:rFonts w:cs="Arial"/>
                <w:sz w:val="12"/>
                <w:szCs w:val="12"/>
              </w:rPr>
            </w:pPr>
          </w:p>
        </w:tc>
        <w:tc>
          <w:tcPr>
            <w:tcW w:w="1556" w:type="dxa"/>
          </w:tcPr>
          <w:p w14:paraId="79454DDB" w14:textId="77777777" w:rsidR="00BA707D" w:rsidRPr="00F54017" w:rsidRDefault="00BA707D" w:rsidP="00BA707D">
            <w:pPr>
              <w:spacing w:line="240" w:lineRule="auto"/>
              <w:ind w:right="-72"/>
              <w:jc w:val="right"/>
              <w:rPr>
                <w:rFonts w:cs="Arial"/>
                <w:sz w:val="12"/>
                <w:szCs w:val="12"/>
              </w:rPr>
            </w:pPr>
          </w:p>
        </w:tc>
        <w:tc>
          <w:tcPr>
            <w:tcW w:w="1556" w:type="dxa"/>
          </w:tcPr>
          <w:p w14:paraId="72C8C5D0" w14:textId="77777777" w:rsidR="00BA707D" w:rsidRPr="00F54017" w:rsidRDefault="00BA707D" w:rsidP="00BA707D">
            <w:pPr>
              <w:spacing w:line="240" w:lineRule="auto"/>
              <w:ind w:right="-72"/>
              <w:jc w:val="right"/>
              <w:rPr>
                <w:rFonts w:cs="Arial"/>
                <w:sz w:val="12"/>
                <w:szCs w:val="12"/>
              </w:rPr>
            </w:pPr>
          </w:p>
        </w:tc>
      </w:tr>
      <w:tr w:rsidR="00BA707D" w:rsidRPr="00F54017" w14:paraId="4940C747" w14:textId="77777777" w:rsidTr="008B2D4A">
        <w:tc>
          <w:tcPr>
            <w:tcW w:w="6338" w:type="dxa"/>
            <w:hideMark/>
          </w:tcPr>
          <w:p w14:paraId="5B864A24" w14:textId="77777777" w:rsidR="00BA707D" w:rsidRPr="00F54017" w:rsidRDefault="00BA707D" w:rsidP="00BA707D">
            <w:pPr>
              <w:spacing w:line="240" w:lineRule="auto"/>
              <w:ind w:left="967" w:right="-108"/>
              <w:rPr>
                <w:rFonts w:cs="Arial"/>
                <w:sz w:val="18"/>
                <w:szCs w:val="18"/>
              </w:rPr>
            </w:pPr>
            <w:r w:rsidRPr="00F54017">
              <w:rPr>
                <w:rFonts w:cs="Arial"/>
                <w:sz w:val="18"/>
                <w:szCs w:val="18"/>
              </w:rPr>
              <w:t>Dividend paid to non-controlling interests</w:t>
            </w:r>
          </w:p>
        </w:tc>
        <w:tc>
          <w:tcPr>
            <w:tcW w:w="1556" w:type="dxa"/>
          </w:tcPr>
          <w:p w14:paraId="49D725CA" w14:textId="44CF1AFF" w:rsidR="00BA707D" w:rsidRPr="00F54017" w:rsidRDefault="008A348D" w:rsidP="00BA707D">
            <w:pPr>
              <w:pBdr>
                <w:bottom w:val="double" w:sz="4" w:space="1" w:color="auto"/>
              </w:pBdr>
              <w:spacing w:line="240" w:lineRule="auto"/>
              <w:ind w:right="-72"/>
              <w:jc w:val="right"/>
              <w:rPr>
                <w:rFonts w:cs="Arial"/>
                <w:sz w:val="18"/>
                <w:szCs w:val="18"/>
              </w:rPr>
            </w:pPr>
            <w:r w:rsidRPr="00F54017">
              <w:rPr>
                <w:rFonts w:cs="Arial"/>
                <w:sz w:val="18"/>
                <w:szCs w:val="18"/>
              </w:rPr>
              <w:t>-</w:t>
            </w:r>
          </w:p>
        </w:tc>
        <w:tc>
          <w:tcPr>
            <w:tcW w:w="1556" w:type="dxa"/>
            <w:hideMark/>
          </w:tcPr>
          <w:p w14:paraId="5DD180A3" w14:textId="2486D51C" w:rsidR="00BA707D" w:rsidRPr="00F54017" w:rsidRDefault="00BA707D" w:rsidP="00BA707D">
            <w:pPr>
              <w:pBdr>
                <w:bottom w:val="double" w:sz="4" w:space="1" w:color="auto"/>
              </w:pBdr>
              <w:spacing w:line="240" w:lineRule="auto"/>
              <w:ind w:right="-72"/>
              <w:jc w:val="right"/>
              <w:rPr>
                <w:rFonts w:cs="Arial"/>
                <w:sz w:val="18"/>
                <w:szCs w:val="18"/>
              </w:rPr>
            </w:pPr>
            <w:r w:rsidRPr="00F54017">
              <w:rPr>
                <w:rFonts w:cs="Arial"/>
                <w:sz w:val="18"/>
                <w:szCs w:val="18"/>
              </w:rPr>
              <w:t>-</w:t>
            </w:r>
          </w:p>
        </w:tc>
      </w:tr>
    </w:tbl>
    <w:p w14:paraId="5529D55E" w14:textId="77777777" w:rsidR="000205D2" w:rsidRPr="00F54017" w:rsidRDefault="000205D2" w:rsidP="000205D2">
      <w:pPr>
        <w:spacing w:line="240" w:lineRule="auto"/>
        <w:ind w:left="1080"/>
        <w:jc w:val="thaiDistribute"/>
        <w:rPr>
          <w:rFonts w:cs="Arial"/>
          <w:b/>
          <w:bCs/>
          <w:sz w:val="18"/>
          <w:szCs w:val="18"/>
        </w:rPr>
      </w:pPr>
    </w:p>
    <w:p w14:paraId="40EB6A8A" w14:textId="77777777" w:rsidR="000205D2" w:rsidRPr="00F54017" w:rsidRDefault="000205D2" w:rsidP="000205D2">
      <w:pPr>
        <w:spacing w:line="240" w:lineRule="auto"/>
        <w:ind w:left="1080"/>
        <w:jc w:val="thaiDistribute"/>
        <w:rPr>
          <w:rFonts w:cs="Arial"/>
          <w:b/>
          <w:bCs/>
          <w:sz w:val="18"/>
          <w:szCs w:val="18"/>
        </w:rPr>
      </w:pPr>
      <w:r w:rsidRPr="00F54017">
        <w:rPr>
          <w:rFonts w:cs="Arial"/>
          <w:b/>
          <w:bCs/>
          <w:sz w:val="18"/>
          <w:szCs w:val="18"/>
        </w:rPr>
        <w:t>Summarised statement of cash flows</w:t>
      </w:r>
    </w:p>
    <w:p w14:paraId="0D24A0B7" w14:textId="77777777" w:rsidR="008A348D" w:rsidRPr="00F54017" w:rsidRDefault="008A348D" w:rsidP="000205D2">
      <w:pPr>
        <w:spacing w:line="240" w:lineRule="auto"/>
        <w:ind w:left="1080"/>
        <w:jc w:val="thaiDistribute"/>
        <w:rPr>
          <w:rFonts w:cs="Arial"/>
          <w:b/>
          <w:bCs/>
          <w:sz w:val="18"/>
          <w:szCs w:val="18"/>
        </w:rPr>
      </w:pPr>
    </w:p>
    <w:tbl>
      <w:tblPr>
        <w:tblW w:w="9450" w:type="dxa"/>
        <w:tblLayout w:type="fixed"/>
        <w:tblLook w:val="04A0" w:firstRow="1" w:lastRow="0" w:firstColumn="1" w:lastColumn="0" w:noHBand="0" w:noVBand="1"/>
      </w:tblPr>
      <w:tblGrid>
        <w:gridCol w:w="6338"/>
        <w:gridCol w:w="1556"/>
        <w:gridCol w:w="1556"/>
      </w:tblGrid>
      <w:tr w:rsidR="000205D2" w:rsidRPr="00F54017" w14:paraId="78661913" w14:textId="77777777" w:rsidTr="008B2D4A">
        <w:tc>
          <w:tcPr>
            <w:tcW w:w="6338" w:type="dxa"/>
          </w:tcPr>
          <w:p w14:paraId="4AEFF93C" w14:textId="77777777" w:rsidR="000205D2" w:rsidRPr="00F54017" w:rsidRDefault="000205D2">
            <w:pPr>
              <w:spacing w:line="240" w:lineRule="auto"/>
              <w:ind w:left="967" w:right="-108"/>
              <w:rPr>
                <w:rFonts w:cs="Arial"/>
                <w:b/>
                <w:bCs/>
                <w:sz w:val="18"/>
                <w:szCs w:val="18"/>
              </w:rPr>
            </w:pPr>
          </w:p>
        </w:tc>
        <w:tc>
          <w:tcPr>
            <w:tcW w:w="3112" w:type="dxa"/>
            <w:gridSpan w:val="2"/>
            <w:vAlign w:val="bottom"/>
            <w:hideMark/>
          </w:tcPr>
          <w:p w14:paraId="73394DAF" w14:textId="3148E036" w:rsidR="000205D2" w:rsidRPr="00F54017" w:rsidRDefault="000205D2">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For the year ended </w:t>
            </w:r>
            <w:r w:rsidR="00F54017" w:rsidRPr="00F54017">
              <w:rPr>
                <w:rFonts w:cs="Arial"/>
                <w:b/>
                <w:bCs/>
                <w:sz w:val="18"/>
                <w:szCs w:val="18"/>
              </w:rPr>
              <w:t>31</w:t>
            </w:r>
            <w:r w:rsidRPr="00F54017">
              <w:rPr>
                <w:rFonts w:cs="Arial"/>
                <w:b/>
                <w:bCs/>
                <w:sz w:val="18"/>
                <w:szCs w:val="18"/>
              </w:rPr>
              <w:t xml:space="preserve"> December</w:t>
            </w:r>
          </w:p>
        </w:tc>
      </w:tr>
      <w:tr w:rsidR="000205D2" w:rsidRPr="00F54017" w14:paraId="4AA01BE2" w14:textId="77777777" w:rsidTr="008B2D4A">
        <w:tc>
          <w:tcPr>
            <w:tcW w:w="6338" w:type="dxa"/>
          </w:tcPr>
          <w:p w14:paraId="7FDCDA52" w14:textId="77777777" w:rsidR="000205D2" w:rsidRPr="00F54017" w:rsidRDefault="000205D2">
            <w:pPr>
              <w:spacing w:line="240" w:lineRule="auto"/>
              <w:ind w:left="967" w:right="-108"/>
              <w:rPr>
                <w:rFonts w:cs="Arial"/>
                <w:b/>
                <w:bCs/>
                <w:sz w:val="18"/>
                <w:szCs w:val="18"/>
              </w:rPr>
            </w:pPr>
          </w:p>
        </w:tc>
        <w:tc>
          <w:tcPr>
            <w:tcW w:w="3112" w:type="dxa"/>
            <w:gridSpan w:val="2"/>
            <w:vAlign w:val="bottom"/>
            <w:hideMark/>
          </w:tcPr>
          <w:p w14:paraId="56B075B2" w14:textId="707854B7" w:rsidR="000205D2" w:rsidRPr="00F54017" w:rsidRDefault="00F54017">
            <w:pPr>
              <w:pBdr>
                <w:bottom w:val="single" w:sz="4" w:space="1" w:color="auto"/>
              </w:pBdr>
              <w:spacing w:line="240" w:lineRule="auto"/>
              <w:ind w:right="-72"/>
              <w:jc w:val="center"/>
              <w:rPr>
                <w:rFonts w:cs="Arial"/>
                <w:b/>
                <w:bCs/>
                <w:sz w:val="18"/>
                <w:szCs w:val="18"/>
              </w:rPr>
            </w:pPr>
            <w:r w:rsidRPr="00F54017">
              <w:rPr>
                <w:rFonts w:cs="Arial"/>
                <w:b/>
                <w:bCs/>
                <w:sz w:val="18"/>
                <w:szCs w:val="18"/>
              </w:rPr>
              <w:t>5</w:t>
            </w:r>
            <w:r w:rsidR="000205D2" w:rsidRPr="00F54017">
              <w:rPr>
                <w:rFonts w:cs="Arial"/>
                <w:b/>
                <w:bCs/>
                <w:sz w:val="18"/>
                <w:szCs w:val="18"/>
              </w:rPr>
              <w:t xml:space="preserve"> Amata Co., Ltd.</w:t>
            </w:r>
          </w:p>
        </w:tc>
      </w:tr>
      <w:tr w:rsidR="000205D2" w:rsidRPr="00F54017" w14:paraId="43870A40" w14:textId="77777777" w:rsidTr="008B2D4A">
        <w:tc>
          <w:tcPr>
            <w:tcW w:w="6338" w:type="dxa"/>
          </w:tcPr>
          <w:p w14:paraId="7B5A8E5B" w14:textId="77777777" w:rsidR="000205D2" w:rsidRPr="00F54017" w:rsidRDefault="000205D2">
            <w:pPr>
              <w:spacing w:line="240" w:lineRule="auto"/>
              <w:ind w:left="967" w:right="-108"/>
              <w:rPr>
                <w:rFonts w:cs="Arial"/>
                <w:b/>
                <w:bCs/>
                <w:sz w:val="18"/>
                <w:szCs w:val="18"/>
              </w:rPr>
            </w:pPr>
          </w:p>
        </w:tc>
        <w:tc>
          <w:tcPr>
            <w:tcW w:w="1556" w:type="dxa"/>
            <w:vAlign w:val="bottom"/>
            <w:hideMark/>
          </w:tcPr>
          <w:p w14:paraId="5C14306B" w14:textId="514FBA78" w:rsidR="000205D2" w:rsidRPr="00F54017" w:rsidRDefault="00F54017">
            <w:pPr>
              <w:spacing w:line="240" w:lineRule="auto"/>
              <w:ind w:right="-72"/>
              <w:jc w:val="right"/>
              <w:rPr>
                <w:rFonts w:cs="Arial"/>
                <w:b/>
                <w:bCs/>
                <w:sz w:val="18"/>
                <w:szCs w:val="18"/>
              </w:rPr>
            </w:pPr>
            <w:r w:rsidRPr="00F54017">
              <w:rPr>
                <w:rFonts w:cs="Arial"/>
                <w:b/>
                <w:bCs/>
                <w:sz w:val="18"/>
                <w:szCs w:val="18"/>
              </w:rPr>
              <w:t>2024</w:t>
            </w:r>
          </w:p>
        </w:tc>
        <w:tc>
          <w:tcPr>
            <w:tcW w:w="1556" w:type="dxa"/>
            <w:vAlign w:val="bottom"/>
            <w:hideMark/>
          </w:tcPr>
          <w:p w14:paraId="0D92605A" w14:textId="2AB0A2DA" w:rsidR="000205D2" w:rsidRPr="00F54017" w:rsidRDefault="00F54017">
            <w:pPr>
              <w:spacing w:line="240" w:lineRule="auto"/>
              <w:ind w:right="-72"/>
              <w:jc w:val="right"/>
              <w:rPr>
                <w:rFonts w:cs="Arial"/>
                <w:b/>
                <w:bCs/>
                <w:sz w:val="18"/>
                <w:szCs w:val="18"/>
              </w:rPr>
            </w:pPr>
            <w:r w:rsidRPr="00F54017">
              <w:rPr>
                <w:rFonts w:cs="Arial"/>
                <w:b/>
                <w:bCs/>
                <w:sz w:val="18"/>
                <w:szCs w:val="18"/>
              </w:rPr>
              <w:t>2023</w:t>
            </w:r>
          </w:p>
        </w:tc>
      </w:tr>
      <w:tr w:rsidR="000205D2" w:rsidRPr="00F54017" w14:paraId="6AE27A3B" w14:textId="77777777" w:rsidTr="008B2D4A">
        <w:tc>
          <w:tcPr>
            <w:tcW w:w="6338" w:type="dxa"/>
          </w:tcPr>
          <w:p w14:paraId="2EA123E0" w14:textId="77777777" w:rsidR="000205D2" w:rsidRPr="00F54017" w:rsidRDefault="000205D2">
            <w:pPr>
              <w:spacing w:line="240" w:lineRule="auto"/>
              <w:ind w:left="967" w:right="-108"/>
              <w:rPr>
                <w:rFonts w:cs="Arial"/>
                <w:sz w:val="18"/>
                <w:szCs w:val="18"/>
              </w:rPr>
            </w:pPr>
          </w:p>
        </w:tc>
        <w:tc>
          <w:tcPr>
            <w:tcW w:w="1556" w:type="dxa"/>
            <w:vAlign w:val="bottom"/>
            <w:hideMark/>
          </w:tcPr>
          <w:p w14:paraId="76EA0E0E" w14:textId="77777777" w:rsidR="000205D2" w:rsidRPr="00F54017" w:rsidRDefault="000205D2">
            <w:pPr>
              <w:pBdr>
                <w:bottom w:val="single" w:sz="4" w:space="1" w:color="auto"/>
              </w:pBdr>
              <w:spacing w:line="240" w:lineRule="auto"/>
              <w:ind w:right="-72"/>
              <w:jc w:val="right"/>
              <w:rPr>
                <w:rFonts w:cs="Arial"/>
                <w:b/>
                <w:bCs/>
                <w:sz w:val="18"/>
                <w:szCs w:val="18"/>
              </w:rPr>
            </w:pPr>
            <w:r w:rsidRPr="00F54017">
              <w:rPr>
                <w:rFonts w:cs="Arial"/>
                <w:b/>
                <w:bCs/>
                <w:sz w:val="18"/>
                <w:szCs w:val="18"/>
              </w:rPr>
              <w:t>Baht</w:t>
            </w:r>
          </w:p>
          <w:p w14:paraId="0C2A2C72" w14:textId="77777777" w:rsidR="000205D2" w:rsidRPr="00F54017" w:rsidRDefault="000205D2">
            <w:pPr>
              <w:pBdr>
                <w:bottom w:val="single" w:sz="4" w:space="1" w:color="auto"/>
              </w:pBdr>
              <w:spacing w:line="240" w:lineRule="auto"/>
              <w:ind w:right="-72"/>
              <w:jc w:val="right"/>
              <w:rPr>
                <w:rFonts w:cs="Arial"/>
                <w:b/>
                <w:bCs/>
                <w:sz w:val="18"/>
                <w:szCs w:val="18"/>
              </w:rPr>
            </w:pPr>
            <w:r w:rsidRPr="00F54017">
              <w:rPr>
                <w:rFonts w:cs="Arial"/>
                <w:b/>
                <w:bCs/>
                <w:sz w:val="18"/>
                <w:szCs w:val="18"/>
              </w:rPr>
              <w:t>Thousand</w:t>
            </w:r>
          </w:p>
        </w:tc>
        <w:tc>
          <w:tcPr>
            <w:tcW w:w="1556" w:type="dxa"/>
            <w:vAlign w:val="bottom"/>
            <w:hideMark/>
          </w:tcPr>
          <w:p w14:paraId="48F7C08B" w14:textId="77777777" w:rsidR="000205D2" w:rsidRPr="00F54017" w:rsidRDefault="000205D2">
            <w:pPr>
              <w:pBdr>
                <w:bottom w:val="single" w:sz="4" w:space="1" w:color="auto"/>
              </w:pBdr>
              <w:spacing w:line="240" w:lineRule="auto"/>
              <w:ind w:right="-72"/>
              <w:jc w:val="right"/>
              <w:rPr>
                <w:rFonts w:cs="Arial"/>
                <w:b/>
                <w:bCs/>
                <w:sz w:val="18"/>
                <w:szCs w:val="18"/>
              </w:rPr>
            </w:pPr>
            <w:r w:rsidRPr="00F54017">
              <w:rPr>
                <w:rFonts w:cs="Arial"/>
                <w:b/>
                <w:bCs/>
                <w:sz w:val="18"/>
                <w:szCs w:val="18"/>
              </w:rPr>
              <w:t>Baht</w:t>
            </w:r>
          </w:p>
          <w:p w14:paraId="63A27800" w14:textId="77777777" w:rsidR="000205D2" w:rsidRPr="00F54017" w:rsidRDefault="000205D2">
            <w:pPr>
              <w:pBdr>
                <w:bottom w:val="single" w:sz="4" w:space="1" w:color="auto"/>
              </w:pBdr>
              <w:spacing w:line="240" w:lineRule="auto"/>
              <w:ind w:right="-72"/>
              <w:jc w:val="right"/>
              <w:rPr>
                <w:rFonts w:cs="Arial"/>
                <w:b/>
                <w:bCs/>
                <w:sz w:val="18"/>
                <w:szCs w:val="18"/>
              </w:rPr>
            </w:pPr>
            <w:r w:rsidRPr="00F54017">
              <w:rPr>
                <w:rFonts w:cs="Arial"/>
                <w:b/>
                <w:bCs/>
                <w:sz w:val="18"/>
                <w:szCs w:val="18"/>
              </w:rPr>
              <w:t>Thousand</w:t>
            </w:r>
          </w:p>
        </w:tc>
      </w:tr>
      <w:tr w:rsidR="000205D2" w:rsidRPr="00F54017" w14:paraId="104BCD56" w14:textId="77777777" w:rsidTr="008B2D4A">
        <w:tc>
          <w:tcPr>
            <w:tcW w:w="6338" w:type="dxa"/>
          </w:tcPr>
          <w:p w14:paraId="0D78084C" w14:textId="77777777" w:rsidR="000205D2" w:rsidRPr="00F54017" w:rsidRDefault="000205D2">
            <w:pPr>
              <w:spacing w:line="240" w:lineRule="auto"/>
              <w:ind w:left="967" w:right="-108"/>
              <w:rPr>
                <w:rFonts w:cs="Arial"/>
                <w:sz w:val="12"/>
                <w:szCs w:val="12"/>
              </w:rPr>
            </w:pPr>
          </w:p>
        </w:tc>
        <w:tc>
          <w:tcPr>
            <w:tcW w:w="1556" w:type="dxa"/>
          </w:tcPr>
          <w:p w14:paraId="50E2FD96" w14:textId="77777777" w:rsidR="000205D2" w:rsidRPr="00F54017" w:rsidRDefault="000205D2">
            <w:pPr>
              <w:spacing w:line="240" w:lineRule="auto"/>
              <w:ind w:right="-72"/>
              <w:rPr>
                <w:rFonts w:cs="Arial"/>
                <w:sz w:val="12"/>
                <w:szCs w:val="12"/>
              </w:rPr>
            </w:pPr>
          </w:p>
        </w:tc>
        <w:tc>
          <w:tcPr>
            <w:tcW w:w="1556" w:type="dxa"/>
          </w:tcPr>
          <w:p w14:paraId="2F274340" w14:textId="77777777" w:rsidR="000205D2" w:rsidRPr="00F54017" w:rsidRDefault="000205D2">
            <w:pPr>
              <w:spacing w:line="240" w:lineRule="auto"/>
              <w:ind w:right="-72"/>
              <w:rPr>
                <w:rFonts w:cs="Arial"/>
                <w:sz w:val="12"/>
                <w:szCs w:val="12"/>
              </w:rPr>
            </w:pPr>
          </w:p>
        </w:tc>
      </w:tr>
      <w:tr w:rsidR="008A348D" w:rsidRPr="00F54017" w14:paraId="720ECE74" w14:textId="77777777" w:rsidTr="00D81C76">
        <w:trPr>
          <w:trHeight w:val="20"/>
        </w:trPr>
        <w:tc>
          <w:tcPr>
            <w:tcW w:w="6338" w:type="dxa"/>
            <w:hideMark/>
          </w:tcPr>
          <w:p w14:paraId="471122F9" w14:textId="77777777" w:rsidR="008A348D" w:rsidRPr="00F54017" w:rsidRDefault="008A348D" w:rsidP="008A348D">
            <w:pPr>
              <w:spacing w:line="240" w:lineRule="auto"/>
              <w:ind w:left="967" w:right="-108"/>
              <w:rPr>
                <w:rFonts w:cs="Arial"/>
                <w:sz w:val="18"/>
                <w:szCs w:val="18"/>
              </w:rPr>
            </w:pPr>
            <w:r w:rsidRPr="00F54017">
              <w:rPr>
                <w:rFonts w:cs="Arial"/>
                <w:sz w:val="18"/>
                <w:szCs w:val="18"/>
              </w:rPr>
              <w:t xml:space="preserve">Net cash flow from operating activities </w:t>
            </w:r>
          </w:p>
        </w:tc>
        <w:tc>
          <w:tcPr>
            <w:tcW w:w="1556" w:type="dxa"/>
          </w:tcPr>
          <w:p w14:paraId="77779647" w14:textId="72439D78" w:rsidR="008A348D" w:rsidRPr="00F54017" w:rsidRDefault="00F54017" w:rsidP="008A348D">
            <w:pPr>
              <w:spacing w:line="240" w:lineRule="auto"/>
              <w:ind w:right="-72"/>
              <w:jc w:val="right"/>
              <w:rPr>
                <w:rFonts w:cs="Arial"/>
                <w:sz w:val="18"/>
                <w:szCs w:val="18"/>
                <w:lang w:val="en-US"/>
              </w:rPr>
            </w:pPr>
            <w:r w:rsidRPr="00F54017">
              <w:rPr>
                <w:rFonts w:cs="Arial"/>
                <w:sz w:val="18"/>
                <w:szCs w:val="18"/>
              </w:rPr>
              <w:t>46</w:t>
            </w:r>
            <w:r w:rsidR="008A348D" w:rsidRPr="00F54017">
              <w:rPr>
                <w:rFonts w:cs="Arial"/>
                <w:sz w:val="18"/>
                <w:szCs w:val="18"/>
                <w:lang w:val="en-US"/>
              </w:rPr>
              <w:t>,</w:t>
            </w:r>
            <w:r w:rsidRPr="00F54017">
              <w:rPr>
                <w:rFonts w:cs="Arial"/>
                <w:sz w:val="18"/>
                <w:szCs w:val="18"/>
              </w:rPr>
              <w:t>886</w:t>
            </w:r>
          </w:p>
        </w:tc>
        <w:tc>
          <w:tcPr>
            <w:tcW w:w="1556" w:type="dxa"/>
            <w:hideMark/>
          </w:tcPr>
          <w:p w14:paraId="41CD0A3E" w14:textId="77A098BA" w:rsidR="008A348D" w:rsidRPr="00F54017" w:rsidRDefault="00F54017" w:rsidP="008A348D">
            <w:pPr>
              <w:spacing w:line="240" w:lineRule="auto"/>
              <w:ind w:right="-72"/>
              <w:jc w:val="right"/>
              <w:rPr>
                <w:rFonts w:cs="Arial"/>
                <w:sz w:val="18"/>
                <w:szCs w:val="18"/>
              </w:rPr>
            </w:pPr>
            <w:r w:rsidRPr="00F54017">
              <w:rPr>
                <w:rFonts w:cs="Arial"/>
                <w:sz w:val="18"/>
                <w:szCs w:val="18"/>
              </w:rPr>
              <w:t>47</w:t>
            </w:r>
            <w:r w:rsidR="008A348D" w:rsidRPr="00F54017">
              <w:rPr>
                <w:rFonts w:cs="Arial"/>
                <w:sz w:val="18"/>
                <w:szCs w:val="18"/>
                <w:lang w:val="en-US"/>
              </w:rPr>
              <w:t>,</w:t>
            </w:r>
            <w:r w:rsidRPr="00F54017">
              <w:rPr>
                <w:rFonts w:cs="Arial"/>
                <w:sz w:val="18"/>
                <w:szCs w:val="18"/>
              </w:rPr>
              <w:t>231</w:t>
            </w:r>
          </w:p>
        </w:tc>
      </w:tr>
      <w:tr w:rsidR="008A348D" w:rsidRPr="00F54017" w14:paraId="0ABB5B43" w14:textId="77777777" w:rsidTr="00D81C76">
        <w:trPr>
          <w:trHeight w:val="20"/>
        </w:trPr>
        <w:tc>
          <w:tcPr>
            <w:tcW w:w="6338" w:type="dxa"/>
            <w:hideMark/>
          </w:tcPr>
          <w:p w14:paraId="3D13217E" w14:textId="77777777" w:rsidR="008A348D" w:rsidRPr="00F54017" w:rsidRDefault="008A348D" w:rsidP="008A348D">
            <w:pPr>
              <w:spacing w:line="240" w:lineRule="auto"/>
              <w:ind w:left="967" w:right="-108"/>
              <w:rPr>
                <w:rFonts w:cs="Arial"/>
                <w:sz w:val="18"/>
                <w:szCs w:val="18"/>
              </w:rPr>
            </w:pPr>
            <w:r w:rsidRPr="00F54017">
              <w:rPr>
                <w:rFonts w:cs="Arial"/>
                <w:sz w:val="18"/>
                <w:szCs w:val="18"/>
              </w:rPr>
              <w:t>Net cash flow from investing activities</w:t>
            </w:r>
          </w:p>
        </w:tc>
        <w:tc>
          <w:tcPr>
            <w:tcW w:w="1556" w:type="dxa"/>
          </w:tcPr>
          <w:p w14:paraId="21F8A13D" w14:textId="512FB491" w:rsidR="008A348D" w:rsidRPr="00F54017" w:rsidRDefault="008A348D" w:rsidP="008A348D">
            <w:pPr>
              <w:spacing w:line="240" w:lineRule="auto"/>
              <w:ind w:right="-72"/>
              <w:jc w:val="right"/>
              <w:rPr>
                <w:rFonts w:cs="Arial"/>
                <w:sz w:val="18"/>
                <w:szCs w:val="18"/>
              </w:rPr>
            </w:pPr>
            <w:r w:rsidRPr="00F54017">
              <w:rPr>
                <w:rFonts w:cs="Arial"/>
                <w:sz w:val="18"/>
                <w:szCs w:val="18"/>
                <w:lang w:val="en-US"/>
              </w:rPr>
              <w:t>(</w:t>
            </w:r>
            <w:r w:rsidR="00F54017" w:rsidRPr="00F54017">
              <w:rPr>
                <w:rFonts w:cs="Arial"/>
                <w:sz w:val="18"/>
                <w:szCs w:val="18"/>
              </w:rPr>
              <w:t>15</w:t>
            </w:r>
            <w:r w:rsidRPr="00F54017">
              <w:rPr>
                <w:rFonts w:cs="Arial"/>
                <w:sz w:val="18"/>
                <w:szCs w:val="18"/>
                <w:lang w:val="en-US"/>
              </w:rPr>
              <w:t>,</w:t>
            </w:r>
            <w:r w:rsidR="00F54017" w:rsidRPr="00F54017">
              <w:rPr>
                <w:rFonts w:cs="Arial"/>
                <w:sz w:val="18"/>
                <w:szCs w:val="18"/>
              </w:rPr>
              <w:t>628</w:t>
            </w:r>
            <w:r w:rsidRPr="00F54017">
              <w:rPr>
                <w:rFonts w:cs="Arial"/>
                <w:sz w:val="18"/>
                <w:szCs w:val="18"/>
                <w:lang w:val="en-US"/>
              </w:rPr>
              <w:t>)</w:t>
            </w:r>
          </w:p>
        </w:tc>
        <w:tc>
          <w:tcPr>
            <w:tcW w:w="1556" w:type="dxa"/>
            <w:hideMark/>
          </w:tcPr>
          <w:p w14:paraId="5A4E590E" w14:textId="3F3C44EA" w:rsidR="008A348D" w:rsidRPr="00F54017" w:rsidRDefault="008A348D" w:rsidP="008A348D">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15</w:t>
            </w:r>
            <w:r w:rsidRPr="00F54017">
              <w:rPr>
                <w:rFonts w:cs="Arial"/>
                <w:sz w:val="18"/>
                <w:szCs w:val="18"/>
              </w:rPr>
              <w:t>,</w:t>
            </w:r>
            <w:r w:rsidR="00F54017" w:rsidRPr="00F54017">
              <w:rPr>
                <w:rFonts w:cs="Arial"/>
                <w:sz w:val="18"/>
                <w:szCs w:val="18"/>
              </w:rPr>
              <w:t>562</w:t>
            </w:r>
            <w:r w:rsidRPr="00F54017">
              <w:rPr>
                <w:rFonts w:cs="Arial"/>
                <w:sz w:val="18"/>
                <w:szCs w:val="18"/>
              </w:rPr>
              <w:t>)</w:t>
            </w:r>
          </w:p>
        </w:tc>
      </w:tr>
      <w:tr w:rsidR="008A348D" w:rsidRPr="00F54017" w14:paraId="17636F8A" w14:textId="77777777" w:rsidTr="00D81C76">
        <w:trPr>
          <w:trHeight w:val="20"/>
        </w:trPr>
        <w:tc>
          <w:tcPr>
            <w:tcW w:w="6338" w:type="dxa"/>
            <w:hideMark/>
          </w:tcPr>
          <w:p w14:paraId="50A8BF67" w14:textId="77777777" w:rsidR="008A348D" w:rsidRPr="00F54017" w:rsidRDefault="008A348D" w:rsidP="008A348D">
            <w:pPr>
              <w:spacing w:line="240" w:lineRule="auto"/>
              <w:ind w:left="967" w:right="-108"/>
              <w:rPr>
                <w:rFonts w:cs="Arial"/>
                <w:sz w:val="18"/>
                <w:szCs w:val="18"/>
              </w:rPr>
            </w:pPr>
            <w:r w:rsidRPr="00F54017">
              <w:rPr>
                <w:rFonts w:cs="Arial"/>
                <w:sz w:val="18"/>
                <w:szCs w:val="18"/>
              </w:rPr>
              <w:t>Net cash flow from financing activities</w:t>
            </w:r>
          </w:p>
        </w:tc>
        <w:tc>
          <w:tcPr>
            <w:tcW w:w="1556" w:type="dxa"/>
          </w:tcPr>
          <w:p w14:paraId="74C3B6BE" w14:textId="4FED913D" w:rsidR="008A348D" w:rsidRPr="00F54017" w:rsidRDefault="008A348D" w:rsidP="008A348D">
            <w:pPr>
              <w:pBdr>
                <w:bottom w:val="single" w:sz="4" w:space="1" w:color="auto"/>
              </w:pBdr>
              <w:spacing w:line="240" w:lineRule="auto"/>
              <w:ind w:right="-72"/>
              <w:jc w:val="right"/>
              <w:rPr>
                <w:rFonts w:cs="Arial"/>
                <w:sz w:val="18"/>
                <w:szCs w:val="18"/>
              </w:rPr>
            </w:pPr>
            <w:r w:rsidRPr="00F54017">
              <w:rPr>
                <w:rFonts w:cs="Arial"/>
                <w:sz w:val="18"/>
                <w:szCs w:val="18"/>
                <w:lang w:val="en-US"/>
              </w:rPr>
              <w:t>(</w:t>
            </w:r>
            <w:r w:rsidR="00F54017" w:rsidRPr="00F54017">
              <w:rPr>
                <w:rFonts w:cs="Arial"/>
                <w:sz w:val="18"/>
                <w:szCs w:val="18"/>
              </w:rPr>
              <w:t>30</w:t>
            </w:r>
            <w:r w:rsidRPr="00F54017">
              <w:rPr>
                <w:rFonts w:cs="Arial"/>
                <w:sz w:val="18"/>
                <w:szCs w:val="18"/>
                <w:lang w:val="en-US"/>
              </w:rPr>
              <w:t>,</w:t>
            </w:r>
            <w:r w:rsidR="00F54017" w:rsidRPr="00F54017">
              <w:rPr>
                <w:rFonts w:cs="Arial"/>
                <w:sz w:val="18"/>
                <w:szCs w:val="18"/>
              </w:rPr>
              <w:t>920</w:t>
            </w:r>
            <w:r w:rsidRPr="00F54017">
              <w:rPr>
                <w:rFonts w:cs="Arial"/>
                <w:sz w:val="18"/>
                <w:szCs w:val="18"/>
                <w:lang w:val="en-US"/>
              </w:rPr>
              <w:t>)</w:t>
            </w:r>
          </w:p>
        </w:tc>
        <w:tc>
          <w:tcPr>
            <w:tcW w:w="1556" w:type="dxa"/>
            <w:hideMark/>
          </w:tcPr>
          <w:p w14:paraId="13469F8C" w14:textId="0C71383C" w:rsidR="008A348D" w:rsidRPr="00F54017" w:rsidRDefault="008A348D" w:rsidP="008A348D">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30</w:t>
            </w:r>
            <w:r w:rsidRPr="00F54017">
              <w:rPr>
                <w:rFonts w:cs="Arial"/>
                <w:sz w:val="18"/>
                <w:szCs w:val="18"/>
              </w:rPr>
              <w:t>,</w:t>
            </w:r>
            <w:r w:rsidR="00F54017" w:rsidRPr="00F54017">
              <w:rPr>
                <w:rFonts w:cs="Arial"/>
                <w:sz w:val="18"/>
                <w:szCs w:val="18"/>
              </w:rPr>
              <w:t>920</w:t>
            </w:r>
            <w:r w:rsidRPr="00F54017">
              <w:rPr>
                <w:rFonts w:cs="Arial"/>
                <w:sz w:val="18"/>
                <w:szCs w:val="18"/>
              </w:rPr>
              <w:t>)</w:t>
            </w:r>
          </w:p>
        </w:tc>
      </w:tr>
      <w:tr w:rsidR="008A348D" w:rsidRPr="00F54017" w14:paraId="01C93F0F" w14:textId="77777777" w:rsidTr="008B2D4A">
        <w:tc>
          <w:tcPr>
            <w:tcW w:w="6338" w:type="dxa"/>
          </w:tcPr>
          <w:p w14:paraId="5CBAC504" w14:textId="77777777" w:rsidR="008A348D" w:rsidRPr="00F54017" w:rsidRDefault="008A348D" w:rsidP="008A348D">
            <w:pPr>
              <w:spacing w:line="240" w:lineRule="auto"/>
              <w:ind w:left="967" w:right="-108"/>
              <w:rPr>
                <w:rFonts w:cs="Arial"/>
                <w:sz w:val="12"/>
                <w:szCs w:val="12"/>
              </w:rPr>
            </w:pPr>
          </w:p>
        </w:tc>
        <w:tc>
          <w:tcPr>
            <w:tcW w:w="1556" w:type="dxa"/>
          </w:tcPr>
          <w:p w14:paraId="04251A06" w14:textId="77777777" w:rsidR="008A348D" w:rsidRPr="00F54017" w:rsidRDefault="008A348D" w:rsidP="008A348D">
            <w:pPr>
              <w:spacing w:line="240" w:lineRule="auto"/>
              <w:ind w:right="-72"/>
              <w:jc w:val="right"/>
              <w:rPr>
                <w:rFonts w:cs="Arial"/>
                <w:sz w:val="12"/>
                <w:szCs w:val="12"/>
              </w:rPr>
            </w:pPr>
          </w:p>
        </w:tc>
        <w:tc>
          <w:tcPr>
            <w:tcW w:w="1556" w:type="dxa"/>
          </w:tcPr>
          <w:p w14:paraId="1E641D6A" w14:textId="77777777" w:rsidR="008A348D" w:rsidRPr="00F54017" w:rsidRDefault="008A348D" w:rsidP="008A348D">
            <w:pPr>
              <w:spacing w:line="240" w:lineRule="auto"/>
              <w:ind w:right="-72"/>
              <w:jc w:val="right"/>
              <w:rPr>
                <w:rFonts w:cs="Arial"/>
                <w:sz w:val="12"/>
                <w:szCs w:val="12"/>
              </w:rPr>
            </w:pPr>
          </w:p>
        </w:tc>
      </w:tr>
      <w:tr w:rsidR="008A348D" w:rsidRPr="00F54017" w14:paraId="16D888AA" w14:textId="77777777" w:rsidTr="008B2D4A">
        <w:tc>
          <w:tcPr>
            <w:tcW w:w="6338" w:type="dxa"/>
            <w:hideMark/>
          </w:tcPr>
          <w:p w14:paraId="2084C3DF" w14:textId="7C98F7F5" w:rsidR="008A348D" w:rsidRPr="00F54017" w:rsidRDefault="008A348D" w:rsidP="008A348D">
            <w:pPr>
              <w:spacing w:line="240" w:lineRule="auto"/>
              <w:ind w:left="967" w:right="-108"/>
              <w:rPr>
                <w:rFonts w:cs="Arial"/>
                <w:b/>
                <w:bCs/>
                <w:sz w:val="18"/>
                <w:szCs w:val="18"/>
              </w:rPr>
            </w:pPr>
            <w:r w:rsidRPr="00F54017">
              <w:rPr>
                <w:rFonts w:cs="Arial"/>
                <w:b/>
                <w:bCs/>
                <w:sz w:val="18"/>
                <w:szCs w:val="18"/>
              </w:rPr>
              <w:t>Net increase in cash and cash equivalents</w:t>
            </w:r>
          </w:p>
        </w:tc>
        <w:tc>
          <w:tcPr>
            <w:tcW w:w="1556" w:type="dxa"/>
          </w:tcPr>
          <w:p w14:paraId="205AF5F1" w14:textId="5B1A9076" w:rsidR="008A348D" w:rsidRPr="00F54017" w:rsidRDefault="00F54017" w:rsidP="008A348D">
            <w:pPr>
              <w:pBdr>
                <w:bottom w:val="double" w:sz="4" w:space="1" w:color="auto"/>
              </w:pBdr>
              <w:spacing w:line="240" w:lineRule="auto"/>
              <w:ind w:right="-72"/>
              <w:jc w:val="right"/>
              <w:rPr>
                <w:rFonts w:cs="Arial"/>
                <w:sz w:val="18"/>
                <w:szCs w:val="18"/>
                <w:lang w:val="en-US"/>
              </w:rPr>
            </w:pPr>
            <w:r w:rsidRPr="00F54017">
              <w:rPr>
                <w:rFonts w:cs="Arial"/>
                <w:sz w:val="18"/>
                <w:szCs w:val="18"/>
              </w:rPr>
              <w:t>338</w:t>
            </w:r>
          </w:p>
        </w:tc>
        <w:tc>
          <w:tcPr>
            <w:tcW w:w="1556" w:type="dxa"/>
            <w:hideMark/>
          </w:tcPr>
          <w:p w14:paraId="5C99E44F" w14:textId="4BACC8EC" w:rsidR="008A348D" w:rsidRPr="00F54017" w:rsidRDefault="00F54017" w:rsidP="008A348D">
            <w:pPr>
              <w:pBdr>
                <w:bottom w:val="double" w:sz="4" w:space="1" w:color="auto"/>
              </w:pBdr>
              <w:spacing w:line="240" w:lineRule="auto"/>
              <w:ind w:right="-72"/>
              <w:jc w:val="right"/>
              <w:rPr>
                <w:rFonts w:cs="Arial"/>
                <w:sz w:val="18"/>
                <w:szCs w:val="18"/>
              </w:rPr>
            </w:pPr>
            <w:r w:rsidRPr="00F54017">
              <w:rPr>
                <w:rFonts w:cs="Arial"/>
                <w:sz w:val="18"/>
                <w:szCs w:val="18"/>
              </w:rPr>
              <w:t>749</w:t>
            </w:r>
          </w:p>
        </w:tc>
      </w:tr>
    </w:tbl>
    <w:p w14:paraId="546D290C" w14:textId="435999C5" w:rsidR="005F59A4" w:rsidRPr="00F54017" w:rsidRDefault="005F59A4" w:rsidP="00CE374D">
      <w:pPr>
        <w:spacing w:line="240" w:lineRule="auto"/>
        <w:ind w:left="1080"/>
        <w:jc w:val="thaiDistribute"/>
        <w:rPr>
          <w:rFonts w:cs="Arial"/>
          <w:b/>
          <w:bCs/>
          <w:sz w:val="18"/>
          <w:szCs w:val="18"/>
          <w:cs/>
          <w:lang w:bidi="th-TH"/>
        </w:rPr>
      </w:pPr>
      <w:r w:rsidRPr="00F54017">
        <w:rPr>
          <w:rFonts w:cs="Arial"/>
          <w:b/>
          <w:bCs/>
          <w:sz w:val="18"/>
          <w:szCs w:val="18"/>
        </w:rPr>
        <w:br w:type="page"/>
      </w:r>
    </w:p>
    <w:p w14:paraId="60051FDC" w14:textId="26EA23F5" w:rsidR="00FA4951" w:rsidRPr="00F54017" w:rsidRDefault="00F54017" w:rsidP="00553949">
      <w:pPr>
        <w:spacing w:line="240" w:lineRule="auto"/>
        <w:ind w:left="540" w:hanging="540"/>
        <w:jc w:val="thaiDistribute"/>
        <w:rPr>
          <w:rFonts w:cs="Arial"/>
          <w:b/>
          <w:bCs/>
          <w:sz w:val="18"/>
          <w:szCs w:val="18"/>
        </w:rPr>
      </w:pPr>
      <w:r w:rsidRPr="00F54017">
        <w:rPr>
          <w:rFonts w:cs="Arial"/>
          <w:b/>
          <w:bCs/>
          <w:sz w:val="18"/>
          <w:szCs w:val="18"/>
        </w:rPr>
        <w:lastRenderedPageBreak/>
        <w:t>17</w:t>
      </w:r>
      <w:r w:rsidR="00FA4951" w:rsidRPr="00F54017">
        <w:rPr>
          <w:rFonts w:cs="Arial"/>
          <w:b/>
          <w:bCs/>
          <w:sz w:val="18"/>
          <w:szCs w:val="18"/>
          <w:rtl/>
          <w:cs/>
        </w:rPr>
        <w:tab/>
      </w:r>
      <w:r w:rsidR="00FA4951" w:rsidRPr="00F54017">
        <w:rPr>
          <w:rFonts w:cs="Arial"/>
          <w:b/>
          <w:bCs/>
          <w:sz w:val="18"/>
          <w:szCs w:val="18"/>
        </w:rPr>
        <w:t xml:space="preserve">Investments in subsidiaries and associates </w:t>
      </w:r>
      <w:r w:rsidR="00FA4951" w:rsidRPr="00F54017">
        <w:rPr>
          <w:rFonts w:cs="Arial"/>
          <w:sz w:val="18"/>
          <w:szCs w:val="18"/>
        </w:rPr>
        <w:t>(Cont’d)</w:t>
      </w:r>
    </w:p>
    <w:p w14:paraId="3FA43475" w14:textId="77777777" w:rsidR="00FA4951" w:rsidRPr="00F54017" w:rsidRDefault="00FA4951" w:rsidP="00553949">
      <w:pPr>
        <w:tabs>
          <w:tab w:val="left" w:pos="1080"/>
        </w:tabs>
        <w:spacing w:line="240" w:lineRule="auto"/>
        <w:ind w:left="1080" w:hanging="540"/>
        <w:jc w:val="both"/>
        <w:rPr>
          <w:rFonts w:eastAsia="Angsana New" w:cs="Arial"/>
          <w:sz w:val="18"/>
          <w:szCs w:val="18"/>
          <w:lang w:val="en-US"/>
        </w:rPr>
      </w:pPr>
    </w:p>
    <w:p w14:paraId="197D37CF" w14:textId="77777777" w:rsidR="00FA4951" w:rsidRPr="00F54017" w:rsidRDefault="00FA4951" w:rsidP="00553949">
      <w:pPr>
        <w:tabs>
          <w:tab w:val="left" w:pos="1080"/>
        </w:tabs>
        <w:spacing w:line="240" w:lineRule="auto"/>
        <w:ind w:left="1080" w:hanging="540"/>
        <w:jc w:val="both"/>
        <w:rPr>
          <w:rFonts w:eastAsia="Angsana New" w:cs="Arial"/>
          <w:sz w:val="18"/>
          <w:szCs w:val="18"/>
        </w:rPr>
      </w:pPr>
    </w:p>
    <w:p w14:paraId="1F7FD14C" w14:textId="5A94C52C" w:rsidR="00477BB2" w:rsidRPr="00F54017" w:rsidRDefault="00F54017" w:rsidP="00553949">
      <w:pPr>
        <w:pStyle w:val="ListParagraph"/>
        <w:spacing w:after="0" w:line="240" w:lineRule="auto"/>
        <w:ind w:left="1080" w:hanging="540"/>
        <w:jc w:val="thaiDistribute"/>
        <w:rPr>
          <w:rFonts w:ascii="Arial" w:hAnsi="Arial" w:cs="Arial"/>
          <w:b/>
          <w:bCs/>
          <w:sz w:val="18"/>
          <w:szCs w:val="18"/>
          <w:lang w:val="en-GB"/>
        </w:rPr>
      </w:pPr>
      <w:r w:rsidRPr="00F54017">
        <w:rPr>
          <w:rFonts w:ascii="Arial" w:hAnsi="Arial" w:cs="Arial"/>
          <w:b/>
          <w:bCs/>
          <w:sz w:val="18"/>
          <w:szCs w:val="18"/>
          <w:lang w:val="en-GB"/>
        </w:rPr>
        <w:t>17</w:t>
      </w:r>
      <w:r w:rsidR="00477BB2" w:rsidRPr="00F54017">
        <w:rPr>
          <w:rFonts w:ascii="Arial" w:hAnsi="Arial" w:cs="Arial"/>
          <w:b/>
          <w:bCs/>
          <w:sz w:val="18"/>
          <w:szCs w:val="18"/>
          <w:lang w:val="en-GB"/>
        </w:rPr>
        <w:t>.</w:t>
      </w:r>
      <w:r w:rsidRPr="00F54017">
        <w:rPr>
          <w:rFonts w:ascii="Arial" w:hAnsi="Arial" w:cs="Arial"/>
          <w:b/>
          <w:bCs/>
          <w:sz w:val="18"/>
          <w:szCs w:val="18"/>
          <w:lang w:val="en-GB"/>
        </w:rPr>
        <w:t>2</w:t>
      </w:r>
      <w:r w:rsidR="00477BB2" w:rsidRPr="00F54017">
        <w:rPr>
          <w:rFonts w:ascii="Arial" w:hAnsi="Arial" w:cs="Arial"/>
          <w:b/>
          <w:bCs/>
          <w:sz w:val="18"/>
          <w:szCs w:val="18"/>
          <w:lang w:val="en-GB"/>
        </w:rPr>
        <w:tab/>
        <w:t>Investments in associates</w:t>
      </w:r>
    </w:p>
    <w:p w14:paraId="058D1360" w14:textId="77777777" w:rsidR="00477BB2" w:rsidRPr="00F54017" w:rsidRDefault="00477BB2" w:rsidP="00553949">
      <w:pPr>
        <w:pStyle w:val="ListParagraph"/>
        <w:spacing w:after="0" w:line="240" w:lineRule="auto"/>
        <w:ind w:left="1080"/>
        <w:jc w:val="thaiDistribute"/>
        <w:rPr>
          <w:rFonts w:ascii="Arial" w:hAnsi="Arial" w:cs="Arial"/>
          <w:sz w:val="18"/>
          <w:szCs w:val="18"/>
          <w:lang w:val="en-GB"/>
        </w:rPr>
      </w:pPr>
    </w:p>
    <w:p w14:paraId="102CF749" w14:textId="77777777" w:rsidR="00477BB2" w:rsidRPr="00F54017" w:rsidRDefault="00477BB2" w:rsidP="00553949">
      <w:pPr>
        <w:pStyle w:val="ListParagraph"/>
        <w:spacing w:after="0" w:line="240" w:lineRule="auto"/>
        <w:ind w:left="1080"/>
        <w:jc w:val="thaiDistribute"/>
        <w:rPr>
          <w:rFonts w:ascii="Arial" w:hAnsi="Arial" w:cs="Arial"/>
          <w:sz w:val="18"/>
          <w:szCs w:val="18"/>
          <w:lang w:val="en-GB"/>
        </w:rPr>
      </w:pPr>
      <w:r w:rsidRPr="00F54017">
        <w:rPr>
          <w:rFonts w:ascii="Arial" w:hAnsi="Arial" w:cs="Arial"/>
          <w:sz w:val="18"/>
          <w:szCs w:val="18"/>
          <w:lang w:val="en-GB"/>
        </w:rPr>
        <w:t>The amounts recognised in the statements of financial position are as follows:</w:t>
      </w:r>
    </w:p>
    <w:p w14:paraId="281761D8" w14:textId="77777777" w:rsidR="00477BB2" w:rsidRPr="00F54017" w:rsidRDefault="00477BB2" w:rsidP="00553949">
      <w:pPr>
        <w:pStyle w:val="ListParagraph"/>
        <w:spacing w:after="0" w:line="240" w:lineRule="auto"/>
        <w:ind w:left="1080"/>
        <w:jc w:val="thaiDistribute"/>
        <w:rPr>
          <w:rFonts w:ascii="Arial" w:hAnsi="Arial" w:cs="Arial"/>
          <w:sz w:val="18"/>
          <w:szCs w:val="18"/>
          <w:lang w:val="en-GB"/>
        </w:rPr>
      </w:pPr>
    </w:p>
    <w:tbl>
      <w:tblPr>
        <w:tblW w:w="9360" w:type="dxa"/>
        <w:tblInd w:w="108" w:type="dxa"/>
        <w:tblLayout w:type="fixed"/>
        <w:tblLook w:val="0000" w:firstRow="0" w:lastRow="0" w:firstColumn="0" w:lastColumn="0" w:noHBand="0" w:noVBand="0"/>
      </w:tblPr>
      <w:tblGrid>
        <w:gridCol w:w="6624"/>
        <w:gridCol w:w="1368"/>
        <w:gridCol w:w="1368"/>
      </w:tblGrid>
      <w:tr w:rsidR="00477BB2" w:rsidRPr="00F54017" w14:paraId="05E16DE8" w14:textId="77777777" w:rsidTr="00F01B26">
        <w:tc>
          <w:tcPr>
            <w:tcW w:w="6624" w:type="dxa"/>
          </w:tcPr>
          <w:p w14:paraId="24116965" w14:textId="77777777" w:rsidR="00477BB2" w:rsidRPr="00F54017" w:rsidRDefault="00477BB2" w:rsidP="00553949">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p>
        </w:tc>
        <w:tc>
          <w:tcPr>
            <w:tcW w:w="2736" w:type="dxa"/>
            <w:gridSpan w:val="2"/>
            <w:vAlign w:val="bottom"/>
          </w:tcPr>
          <w:p w14:paraId="4B051DEF" w14:textId="77777777" w:rsidR="00477BB2" w:rsidRPr="00F54017" w:rsidRDefault="00477BB2"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w:t>
            </w:r>
          </w:p>
          <w:p w14:paraId="1E5A364A" w14:textId="77777777" w:rsidR="00477BB2" w:rsidRPr="00F54017" w:rsidRDefault="00477BB2"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477BB2" w:rsidRPr="00F54017" w14:paraId="6255C71C" w14:textId="77777777" w:rsidTr="00F01B26">
        <w:tc>
          <w:tcPr>
            <w:tcW w:w="6624" w:type="dxa"/>
          </w:tcPr>
          <w:p w14:paraId="34421986" w14:textId="77777777" w:rsidR="00477BB2" w:rsidRPr="00F54017" w:rsidRDefault="00477BB2" w:rsidP="00553949">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p>
        </w:tc>
        <w:tc>
          <w:tcPr>
            <w:tcW w:w="1368" w:type="dxa"/>
            <w:vAlign w:val="bottom"/>
          </w:tcPr>
          <w:p w14:paraId="66DA0504" w14:textId="12AB72CB" w:rsidR="00477BB2"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368" w:type="dxa"/>
            <w:vAlign w:val="bottom"/>
          </w:tcPr>
          <w:p w14:paraId="54FF5467" w14:textId="53F8DAD8" w:rsidR="00477BB2"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r>
      <w:tr w:rsidR="00477BB2" w:rsidRPr="00F54017" w14:paraId="47B17379" w14:textId="77777777" w:rsidTr="00F01B26">
        <w:tc>
          <w:tcPr>
            <w:tcW w:w="6624" w:type="dxa"/>
          </w:tcPr>
          <w:p w14:paraId="0FC47942" w14:textId="77777777" w:rsidR="00477BB2" w:rsidRPr="00F54017" w:rsidRDefault="00477BB2" w:rsidP="00553949">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p>
        </w:tc>
        <w:tc>
          <w:tcPr>
            <w:tcW w:w="1368" w:type="dxa"/>
            <w:shd w:val="clear" w:color="auto" w:fill="auto"/>
          </w:tcPr>
          <w:p w14:paraId="7F6C84A8" w14:textId="77777777" w:rsidR="00477BB2" w:rsidRPr="00F54017" w:rsidRDefault="00477BB2"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68" w:type="dxa"/>
          </w:tcPr>
          <w:p w14:paraId="012A1D44" w14:textId="77777777" w:rsidR="00477BB2" w:rsidRPr="00F54017" w:rsidRDefault="00477BB2"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BA707D" w:rsidRPr="00F54017" w14:paraId="2CBDA743" w14:textId="77777777" w:rsidTr="00F01B26">
        <w:tc>
          <w:tcPr>
            <w:tcW w:w="6624" w:type="dxa"/>
          </w:tcPr>
          <w:p w14:paraId="7DA7C484" w14:textId="77777777" w:rsidR="00BA707D" w:rsidRPr="00F54017" w:rsidRDefault="00BA707D" w:rsidP="00BA707D">
            <w:pPr>
              <w:tabs>
                <w:tab w:val="left" w:pos="1134"/>
                <w:tab w:val="left" w:pos="1276"/>
                <w:tab w:val="center" w:pos="3402"/>
                <w:tab w:val="center" w:pos="4536"/>
                <w:tab w:val="center" w:pos="5670"/>
                <w:tab w:val="center" w:pos="6804"/>
                <w:tab w:val="right" w:pos="7655"/>
              </w:tabs>
              <w:spacing w:line="240" w:lineRule="auto"/>
              <w:ind w:left="864"/>
              <w:rPr>
                <w:rFonts w:cs="Arial"/>
                <w:sz w:val="12"/>
                <w:szCs w:val="12"/>
                <w:u w:val="single"/>
              </w:rPr>
            </w:pPr>
          </w:p>
        </w:tc>
        <w:tc>
          <w:tcPr>
            <w:tcW w:w="1368" w:type="dxa"/>
            <w:shd w:val="clear" w:color="auto" w:fill="auto"/>
          </w:tcPr>
          <w:p w14:paraId="282B0646" w14:textId="77777777" w:rsidR="00BA707D" w:rsidRPr="00F54017" w:rsidRDefault="00BA707D" w:rsidP="00BA707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tcPr>
          <w:p w14:paraId="159C6AE6" w14:textId="77777777" w:rsidR="00BA707D" w:rsidRPr="00F54017" w:rsidRDefault="00BA707D" w:rsidP="00BA707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BA707D" w:rsidRPr="00F54017" w14:paraId="5E6C19D1" w14:textId="77777777" w:rsidTr="00F01B26">
        <w:trPr>
          <w:trHeight w:val="81"/>
        </w:trPr>
        <w:tc>
          <w:tcPr>
            <w:tcW w:w="6624" w:type="dxa"/>
          </w:tcPr>
          <w:p w14:paraId="02C6878A" w14:textId="77777777" w:rsidR="00BA707D" w:rsidRPr="00F54017" w:rsidRDefault="00BA707D" w:rsidP="00BA707D">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r w:rsidRPr="00F54017">
              <w:rPr>
                <w:rFonts w:cs="Arial"/>
                <w:sz w:val="18"/>
                <w:szCs w:val="18"/>
              </w:rPr>
              <w:t>Associates</w:t>
            </w:r>
          </w:p>
        </w:tc>
        <w:tc>
          <w:tcPr>
            <w:tcW w:w="1368" w:type="dxa"/>
            <w:vAlign w:val="bottom"/>
          </w:tcPr>
          <w:p w14:paraId="154A7694" w14:textId="11BA0802" w:rsidR="00BA707D" w:rsidRPr="00F54017" w:rsidRDefault="00F54017" w:rsidP="00BA707D">
            <w:pPr>
              <w:pBdr>
                <w:bottom w:val="double" w:sz="4" w:space="1" w:color="auto"/>
              </w:pBdr>
              <w:spacing w:line="240" w:lineRule="auto"/>
              <w:ind w:right="-72"/>
              <w:jc w:val="right"/>
              <w:rPr>
                <w:rFonts w:cs="Arial"/>
                <w:sz w:val="18"/>
                <w:szCs w:val="18"/>
              </w:rPr>
            </w:pPr>
            <w:r w:rsidRPr="00F54017">
              <w:rPr>
                <w:rFonts w:cs="Arial"/>
                <w:sz w:val="18"/>
                <w:szCs w:val="18"/>
              </w:rPr>
              <w:t>1</w:t>
            </w:r>
            <w:r w:rsidR="008A348D" w:rsidRPr="00F54017">
              <w:rPr>
                <w:rFonts w:cs="Arial"/>
                <w:sz w:val="18"/>
                <w:szCs w:val="18"/>
              </w:rPr>
              <w:t>,</w:t>
            </w:r>
            <w:r w:rsidRPr="00F54017">
              <w:rPr>
                <w:rFonts w:cs="Arial"/>
                <w:sz w:val="18"/>
                <w:szCs w:val="18"/>
              </w:rPr>
              <w:t>068</w:t>
            </w:r>
            <w:r w:rsidR="008A348D" w:rsidRPr="00F54017">
              <w:rPr>
                <w:rFonts w:cs="Arial"/>
                <w:sz w:val="18"/>
                <w:szCs w:val="18"/>
              </w:rPr>
              <w:t>,</w:t>
            </w:r>
            <w:r w:rsidRPr="00F54017">
              <w:rPr>
                <w:rFonts w:cs="Arial"/>
                <w:sz w:val="18"/>
                <w:szCs w:val="18"/>
              </w:rPr>
              <w:t>053</w:t>
            </w:r>
          </w:p>
        </w:tc>
        <w:tc>
          <w:tcPr>
            <w:tcW w:w="1368" w:type="dxa"/>
            <w:vAlign w:val="bottom"/>
          </w:tcPr>
          <w:p w14:paraId="64B3BD25" w14:textId="2C08608B" w:rsidR="00BA707D" w:rsidRPr="00F54017" w:rsidRDefault="00F54017" w:rsidP="00BA707D">
            <w:pPr>
              <w:pBdr>
                <w:bottom w:val="double" w:sz="4" w:space="1" w:color="auto"/>
              </w:pBdr>
              <w:spacing w:line="240" w:lineRule="auto"/>
              <w:ind w:right="-72"/>
              <w:jc w:val="right"/>
              <w:rPr>
                <w:rFonts w:cs="Arial"/>
                <w:sz w:val="18"/>
                <w:szCs w:val="18"/>
              </w:rPr>
            </w:pPr>
            <w:r w:rsidRPr="00F54017">
              <w:rPr>
                <w:rFonts w:cs="Arial"/>
                <w:sz w:val="18"/>
                <w:szCs w:val="18"/>
              </w:rPr>
              <w:t>1</w:t>
            </w:r>
            <w:r w:rsidR="00BA707D" w:rsidRPr="00F54017">
              <w:rPr>
                <w:rFonts w:cs="Arial"/>
                <w:sz w:val="18"/>
                <w:szCs w:val="18"/>
              </w:rPr>
              <w:t>,</w:t>
            </w:r>
            <w:r w:rsidRPr="00F54017">
              <w:rPr>
                <w:rFonts w:cs="Arial"/>
                <w:sz w:val="18"/>
                <w:szCs w:val="18"/>
              </w:rPr>
              <w:t>080</w:t>
            </w:r>
            <w:r w:rsidR="00BA707D" w:rsidRPr="00F54017">
              <w:rPr>
                <w:rFonts w:cs="Arial"/>
                <w:sz w:val="18"/>
                <w:szCs w:val="18"/>
              </w:rPr>
              <w:t>,</w:t>
            </w:r>
            <w:r w:rsidRPr="00F54017">
              <w:rPr>
                <w:rFonts w:cs="Arial"/>
                <w:sz w:val="18"/>
                <w:szCs w:val="18"/>
              </w:rPr>
              <w:t>583</w:t>
            </w:r>
          </w:p>
        </w:tc>
      </w:tr>
    </w:tbl>
    <w:p w14:paraId="74275DE9" w14:textId="77777777" w:rsidR="00477BB2" w:rsidRPr="00F54017" w:rsidRDefault="00477BB2" w:rsidP="00553949">
      <w:pPr>
        <w:pStyle w:val="ListParagraph"/>
        <w:spacing w:after="0" w:line="240" w:lineRule="auto"/>
        <w:ind w:left="1080"/>
        <w:jc w:val="thaiDistribute"/>
        <w:rPr>
          <w:rFonts w:ascii="Arial" w:hAnsi="Arial" w:cs="Arial"/>
          <w:sz w:val="18"/>
          <w:szCs w:val="18"/>
          <w:lang w:val="en-GB"/>
        </w:rPr>
      </w:pPr>
    </w:p>
    <w:p w14:paraId="254A9E92" w14:textId="77777777" w:rsidR="00477BB2" w:rsidRPr="00F54017" w:rsidRDefault="00477BB2" w:rsidP="00553949">
      <w:pPr>
        <w:pStyle w:val="ListParagraph"/>
        <w:spacing w:after="0" w:line="240" w:lineRule="auto"/>
        <w:ind w:left="1080"/>
        <w:jc w:val="thaiDistribute"/>
        <w:rPr>
          <w:rFonts w:ascii="Arial" w:hAnsi="Arial" w:cs="Arial"/>
          <w:sz w:val="18"/>
          <w:szCs w:val="18"/>
          <w:lang w:val="en-GB"/>
        </w:rPr>
      </w:pPr>
      <w:r w:rsidRPr="00F54017">
        <w:rPr>
          <w:rFonts w:ascii="Arial" w:hAnsi="Arial" w:cs="Arial"/>
          <w:sz w:val="18"/>
          <w:szCs w:val="18"/>
          <w:lang w:val="en-GB"/>
        </w:rPr>
        <w:t>The amounts recognised in the statements of comprehensive income are as follows:</w:t>
      </w:r>
    </w:p>
    <w:p w14:paraId="3AB2024F" w14:textId="77777777" w:rsidR="00477BB2" w:rsidRPr="00F54017" w:rsidRDefault="00477BB2" w:rsidP="00553949">
      <w:pPr>
        <w:pStyle w:val="ListParagraph"/>
        <w:spacing w:after="0" w:line="240" w:lineRule="auto"/>
        <w:ind w:left="1080"/>
        <w:jc w:val="thaiDistribute"/>
        <w:rPr>
          <w:rFonts w:ascii="Arial" w:hAnsi="Arial" w:cs="Arial"/>
          <w:sz w:val="18"/>
          <w:szCs w:val="18"/>
          <w:lang w:val="en-GB"/>
        </w:rPr>
      </w:pPr>
    </w:p>
    <w:tbl>
      <w:tblPr>
        <w:tblW w:w="9360" w:type="dxa"/>
        <w:tblInd w:w="108" w:type="dxa"/>
        <w:tblLayout w:type="fixed"/>
        <w:tblLook w:val="0000" w:firstRow="0" w:lastRow="0" w:firstColumn="0" w:lastColumn="0" w:noHBand="0" w:noVBand="0"/>
      </w:tblPr>
      <w:tblGrid>
        <w:gridCol w:w="6624"/>
        <w:gridCol w:w="1368"/>
        <w:gridCol w:w="1368"/>
      </w:tblGrid>
      <w:tr w:rsidR="00477BB2" w:rsidRPr="00F54017" w14:paraId="4B446ED7" w14:textId="77777777" w:rsidTr="00F01B26">
        <w:tc>
          <w:tcPr>
            <w:tcW w:w="6624" w:type="dxa"/>
          </w:tcPr>
          <w:p w14:paraId="5A0F5E2C" w14:textId="77777777" w:rsidR="00477BB2" w:rsidRPr="00F54017" w:rsidRDefault="00477BB2" w:rsidP="00553949">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p>
        </w:tc>
        <w:tc>
          <w:tcPr>
            <w:tcW w:w="2736" w:type="dxa"/>
            <w:gridSpan w:val="2"/>
            <w:vAlign w:val="bottom"/>
          </w:tcPr>
          <w:p w14:paraId="1A9CB725" w14:textId="77777777" w:rsidR="00477BB2" w:rsidRPr="00F54017" w:rsidRDefault="00477BB2"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w:t>
            </w:r>
          </w:p>
          <w:p w14:paraId="092AD545" w14:textId="77777777" w:rsidR="00477BB2" w:rsidRPr="00F54017" w:rsidRDefault="00477BB2"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477BB2" w:rsidRPr="00F54017" w14:paraId="7CFA0C69" w14:textId="77777777" w:rsidTr="00F01B26">
        <w:tc>
          <w:tcPr>
            <w:tcW w:w="6624" w:type="dxa"/>
          </w:tcPr>
          <w:p w14:paraId="1B5CFF7B" w14:textId="77777777" w:rsidR="00477BB2" w:rsidRPr="00F54017" w:rsidRDefault="00477BB2" w:rsidP="00553949">
            <w:pPr>
              <w:tabs>
                <w:tab w:val="left" w:pos="1134"/>
                <w:tab w:val="left" w:pos="1276"/>
                <w:tab w:val="center" w:pos="3402"/>
                <w:tab w:val="center" w:pos="4536"/>
                <w:tab w:val="center" w:pos="5670"/>
                <w:tab w:val="center" w:pos="6804"/>
                <w:tab w:val="right" w:pos="7655"/>
              </w:tabs>
              <w:spacing w:line="240" w:lineRule="auto"/>
              <w:ind w:left="864"/>
              <w:rPr>
                <w:rFonts w:cs="Arial"/>
                <w:spacing w:val="-4"/>
                <w:sz w:val="18"/>
                <w:szCs w:val="18"/>
              </w:rPr>
            </w:pPr>
          </w:p>
        </w:tc>
        <w:tc>
          <w:tcPr>
            <w:tcW w:w="1368" w:type="dxa"/>
            <w:vAlign w:val="bottom"/>
          </w:tcPr>
          <w:p w14:paraId="59C1CF33" w14:textId="2E0E341E" w:rsidR="00477BB2"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368" w:type="dxa"/>
            <w:vAlign w:val="bottom"/>
          </w:tcPr>
          <w:p w14:paraId="7B36B63C" w14:textId="3E89880B" w:rsidR="00477BB2"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r>
      <w:tr w:rsidR="00477BB2" w:rsidRPr="00F54017" w14:paraId="58ACE80A" w14:textId="77777777" w:rsidTr="00F01B26">
        <w:tc>
          <w:tcPr>
            <w:tcW w:w="6624" w:type="dxa"/>
          </w:tcPr>
          <w:p w14:paraId="1FBB18A6" w14:textId="77777777" w:rsidR="00477BB2" w:rsidRPr="00F54017" w:rsidRDefault="00477BB2" w:rsidP="00553949">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p>
        </w:tc>
        <w:tc>
          <w:tcPr>
            <w:tcW w:w="1368" w:type="dxa"/>
            <w:shd w:val="clear" w:color="auto" w:fill="auto"/>
          </w:tcPr>
          <w:p w14:paraId="67AD5F8F" w14:textId="77777777" w:rsidR="00477BB2" w:rsidRPr="00F54017" w:rsidRDefault="00477BB2"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68" w:type="dxa"/>
          </w:tcPr>
          <w:p w14:paraId="0137E731" w14:textId="77777777" w:rsidR="00477BB2" w:rsidRPr="00F54017" w:rsidRDefault="00477BB2"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477BB2" w:rsidRPr="00F54017" w14:paraId="2DB560E7" w14:textId="77777777" w:rsidTr="00F01B26">
        <w:tc>
          <w:tcPr>
            <w:tcW w:w="6624" w:type="dxa"/>
          </w:tcPr>
          <w:p w14:paraId="7C4EAC09" w14:textId="77777777" w:rsidR="00477BB2" w:rsidRPr="00F54017" w:rsidRDefault="00477BB2" w:rsidP="00553949">
            <w:pPr>
              <w:tabs>
                <w:tab w:val="left" w:pos="1134"/>
                <w:tab w:val="left" w:pos="1276"/>
                <w:tab w:val="center" w:pos="3402"/>
                <w:tab w:val="center" w:pos="4536"/>
                <w:tab w:val="center" w:pos="5670"/>
                <w:tab w:val="center" w:pos="6804"/>
                <w:tab w:val="right" w:pos="7655"/>
              </w:tabs>
              <w:spacing w:line="240" w:lineRule="auto"/>
              <w:ind w:left="864"/>
              <w:rPr>
                <w:rFonts w:cs="Arial"/>
                <w:sz w:val="12"/>
                <w:szCs w:val="12"/>
                <w:u w:val="single"/>
              </w:rPr>
            </w:pPr>
          </w:p>
        </w:tc>
        <w:tc>
          <w:tcPr>
            <w:tcW w:w="1368" w:type="dxa"/>
            <w:shd w:val="clear" w:color="auto" w:fill="auto"/>
          </w:tcPr>
          <w:p w14:paraId="712AC9DB" w14:textId="77777777" w:rsidR="00477BB2" w:rsidRPr="00F54017" w:rsidRDefault="00477BB2"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tcPr>
          <w:p w14:paraId="118EC8AD" w14:textId="77777777" w:rsidR="00477BB2" w:rsidRPr="00F54017" w:rsidRDefault="00477BB2"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BA707D" w:rsidRPr="00F54017" w14:paraId="5B61B07D" w14:textId="77777777" w:rsidTr="00F01B26">
        <w:tc>
          <w:tcPr>
            <w:tcW w:w="6624" w:type="dxa"/>
            <w:vAlign w:val="bottom"/>
          </w:tcPr>
          <w:p w14:paraId="22533F68" w14:textId="77777777" w:rsidR="00BA707D" w:rsidRPr="00F54017" w:rsidRDefault="00BA707D" w:rsidP="00BA707D">
            <w:pPr>
              <w:pStyle w:val="Heading8"/>
              <w:spacing w:line="240" w:lineRule="auto"/>
              <w:ind w:left="864"/>
              <w:rPr>
                <w:rFonts w:ascii="Arial" w:hAnsi="Arial" w:cs="Arial"/>
                <w:b w:val="0"/>
                <w:bCs w:val="0"/>
                <w:sz w:val="18"/>
                <w:szCs w:val="18"/>
              </w:rPr>
            </w:pPr>
            <w:r w:rsidRPr="00F54017">
              <w:rPr>
                <w:rFonts w:ascii="Arial" w:hAnsi="Arial" w:cs="Arial"/>
                <w:b w:val="0"/>
                <w:bCs w:val="0"/>
                <w:sz w:val="18"/>
                <w:szCs w:val="18"/>
              </w:rPr>
              <w:t>Share of profit from investment in associates</w:t>
            </w:r>
          </w:p>
        </w:tc>
        <w:tc>
          <w:tcPr>
            <w:tcW w:w="1368" w:type="dxa"/>
            <w:vAlign w:val="bottom"/>
          </w:tcPr>
          <w:p w14:paraId="6EB4492D" w14:textId="57C58931" w:rsidR="00BA707D" w:rsidRPr="00F54017" w:rsidRDefault="00F54017" w:rsidP="00BA707D">
            <w:pPr>
              <w:pBdr>
                <w:bottom w:val="double" w:sz="4" w:space="1" w:color="auto"/>
              </w:pBdr>
              <w:spacing w:line="240" w:lineRule="auto"/>
              <w:ind w:right="-72"/>
              <w:jc w:val="right"/>
              <w:rPr>
                <w:rFonts w:cs="Arial"/>
                <w:sz w:val="18"/>
                <w:szCs w:val="18"/>
                <w:rtl/>
                <w:cs/>
              </w:rPr>
            </w:pPr>
            <w:r w:rsidRPr="00F54017">
              <w:rPr>
                <w:rFonts w:cs="Arial"/>
                <w:sz w:val="18"/>
                <w:szCs w:val="18"/>
              </w:rPr>
              <w:t>91</w:t>
            </w:r>
            <w:r w:rsidR="008A348D" w:rsidRPr="00F54017">
              <w:rPr>
                <w:rFonts w:cs="Arial"/>
                <w:sz w:val="18"/>
                <w:szCs w:val="18"/>
              </w:rPr>
              <w:t>,</w:t>
            </w:r>
            <w:r w:rsidRPr="00F54017">
              <w:rPr>
                <w:rFonts w:cs="Arial"/>
                <w:sz w:val="18"/>
                <w:szCs w:val="18"/>
              </w:rPr>
              <w:t>587</w:t>
            </w:r>
          </w:p>
        </w:tc>
        <w:tc>
          <w:tcPr>
            <w:tcW w:w="1368" w:type="dxa"/>
            <w:vAlign w:val="bottom"/>
          </w:tcPr>
          <w:p w14:paraId="15683FBB" w14:textId="01E5803E" w:rsidR="00BA707D" w:rsidRPr="00F54017" w:rsidRDefault="00F54017" w:rsidP="00BA707D">
            <w:pPr>
              <w:pBdr>
                <w:bottom w:val="double" w:sz="4" w:space="1" w:color="auto"/>
              </w:pBdr>
              <w:spacing w:line="240" w:lineRule="auto"/>
              <w:ind w:right="-72"/>
              <w:jc w:val="right"/>
              <w:rPr>
                <w:rFonts w:cs="Arial"/>
                <w:sz w:val="18"/>
                <w:szCs w:val="18"/>
                <w:rtl/>
                <w:cs/>
              </w:rPr>
            </w:pPr>
            <w:r w:rsidRPr="00F54017">
              <w:rPr>
                <w:rFonts w:cs="Arial"/>
                <w:sz w:val="18"/>
                <w:szCs w:val="18"/>
              </w:rPr>
              <w:t>298</w:t>
            </w:r>
            <w:r w:rsidR="00BA707D" w:rsidRPr="00F54017">
              <w:rPr>
                <w:rFonts w:cs="Arial"/>
                <w:sz w:val="18"/>
                <w:szCs w:val="18"/>
              </w:rPr>
              <w:t>,</w:t>
            </w:r>
            <w:r w:rsidRPr="00F54017">
              <w:rPr>
                <w:rFonts w:cs="Arial"/>
                <w:sz w:val="18"/>
                <w:szCs w:val="18"/>
              </w:rPr>
              <w:t>099</w:t>
            </w:r>
          </w:p>
        </w:tc>
      </w:tr>
      <w:tr w:rsidR="00BA707D" w:rsidRPr="00F54017" w14:paraId="0AF4B651" w14:textId="77777777" w:rsidTr="00F01B26">
        <w:tc>
          <w:tcPr>
            <w:tcW w:w="6624" w:type="dxa"/>
            <w:vAlign w:val="bottom"/>
          </w:tcPr>
          <w:p w14:paraId="4DBC9728" w14:textId="77777777" w:rsidR="00BA707D" w:rsidRPr="00F54017" w:rsidRDefault="00BA707D" w:rsidP="00BA707D">
            <w:pPr>
              <w:pStyle w:val="Heading8"/>
              <w:spacing w:line="240" w:lineRule="auto"/>
              <w:ind w:left="864"/>
              <w:rPr>
                <w:rFonts w:ascii="Arial" w:hAnsi="Arial" w:cs="Arial"/>
                <w:b w:val="0"/>
                <w:bCs w:val="0"/>
                <w:sz w:val="12"/>
                <w:szCs w:val="12"/>
              </w:rPr>
            </w:pPr>
          </w:p>
        </w:tc>
        <w:tc>
          <w:tcPr>
            <w:tcW w:w="1368" w:type="dxa"/>
            <w:vAlign w:val="bottom"/>
          </w:tcPr>
          <w:p w14:paraId="56FFBB03" w14:textId="77777777" w:rsidR="00BA707D" w:rsidRPr="00F54017" w:rsidRDefault="00BA707D" w:rsidP="00BA707D">
            <w:pPr>
              <w:spacing w:line="240" w:lineRule="auto"/>
              <w:ind w:right="-72"/>
              <w:jc w:val="right"/>
              <w:rPr>
                <w:rFonts w:cs="Arial"/>
                <w:sz w:val="12"/>
                <w:szCs w:val="12"/>
                <w:lang w:bidi="th-TH"/>
              </w:rPr>
            </w:pPr>
          </w:p>
        </w:tc>
        <w:tc>
          <w:tcPr>
            <w:tcW w:w="1368" w:type="dxa"/>
            <w:vAlign w:val="bottom"/>
          </w:tcPr>
          <w:p w14:paraId="2BB647FE" w14:textId="77777777" w:rsidR="00BA707D" w:rsidRPr="00F54017" w:rsidRDefault="00BA707D" w:rsidP="00BA707D">
            <w:pPr>
              <w:spacing w:line="240" w:lineRule="auto"/>
              <w:ind w:right="-72"/>
              <w:jc w:val="right"/>
              <w:rPr>
                <w:rFonts w:cs="Arial"/>
                <w:sz w:val="12"/>
                <w:szCs w:val="12"/>
                <w:lang w:bidi="th-TH"/>
              </w:rPr>
            </w:pPr>
          </w:p>
        </w:tc>
      </w:tr>
      <w:tr w:rsidR="00BA707D" w:rsidRPr="00F54017" w14:paraId="5B284C47" w14:textId="77777777" w:rsidTr="00F01B26">
        <w:tc>
          <w:tcPr>
            <w:tcW w:w="6624" w:type="dxa"/>
            <w:vAlign w:val="bottom"/>
          </w:tcPr>
          <w:p w14:paraId="6902E923" w14:textId="77777777" w:rsidR="00BA707D" w:rsidRPr="00F54017" w:rsidRDefault="00BA707D" w:rsidP="00BA707D">
            <w:pPr>
              <w:pStyle w:val="Heading8"/>
              <w:spacing w:line="240" w:lineRule="auto"/>
              <w:ind w:left="864"/>
              <w:rPr>
                <w:rFonts w:ascii="Arial" w:hAnsi="Arial" w:cs="Arial"/>
                <w:b w:val="0"/>
                <w:bCs w:val="0"/>
                <w:sz w:val="18"/>
                <w:szCs w:val="18"/>
              </w:rPr>
            </w:pPr>
            <w:r w:rsidRPr="00F54017">
              <w:rPr>
                <w:rFonts w:ascii="Arial" w:hAnsi="Arial" w:cs="Arial"/>
                <w:b w:val="0"/>
                <w:bCs w:val="0"/>
                <w:sz w:val="18"/>
                <w:szCs w:val="18"/>
              </w:rPr>
              <w:t>Other comprehensive income</w:t>
            </w:r>
          </w:p>
        </w:tc>
        <w:tc>
          <w:tcPr>
            <w:tcW w:w="1368" w:type="dxa"/>
            <w:vAlign w:val="bottom"/>
          </w:tcPr>
          <w:p w14:paraId="2FB6C7E5" w14:textId="77777777" w:rsidR="00BA707D" w:rsidRPr="00F54017" w:rsidRDefault="00BA707D" w:rsidP="00BA707D">
            <w:pPr>
              <w:spacing w:line="240" w:lineRule="auto"/>
              <w:ind w:right="-72"/>
              <w:jc w:val="right"/>
              <w:rPr>
                <w:rFonts w:cs="Arial"/>
                <w:sz w:val="18"/>
                <w:szCs w:val="18"/>
                <w:lang w:bidi="th-TH"/>
              </w:rPr>
            </w:pPr>
          </w:p>
        </w:tc>
        <w:tc>
          <w:tcPr>
            <w:tcW w:w="1368" w:type="dxa"/>
            <w:vAlign w:val="bottom"/>
          </w:tcPr>
          <w:p w14:paraId="121F706A" w14:textId="77777777" w:rsidR="00BA707D" w:rsidRPr="00F54017" w:rsidRDefault="00BA707D" w:rsidP="00BA707D">
            <w:pPr>
              <w:spacing w:line="240" w:lineRule="auto"/>
              <w:ind w:right="-72"/>
              <w:jc w:val="right"/>
              <w:rPr>
                <w:rFonts w:cs="Arial"/>
                <w:sz w:val="18"/>
                <w:szCs w:val="18"/>
                <w:lang w:bidi="th-TH"/>
              </w:rPr>
            </w:pPr>
          </w:p>
        </w:tc>
      </w:tr>
      <w:tr w:rsidR="00BA707D" w:rsidRPr="00F54017" w14:paraId="4AA4806D" w14:textId="77777777" w:rsidTr="00F01B26">
        <w:tc>
          <w:tcPr>
            <w:tcW w:w="6624" w:type="dxa"/>
            <w:vAlign w:val="bottom"/>
          </w:tcPr>
          <w:p w14:paraId="34031B5B" w14:textId="77777777" w:rsidR="00BA707D" w:rsidRPr="00F54017" w:rsidRDefault="00BA707D" w:rsidP="00BA707D">
            <w:pPr>
              <w:pStyle w:val="Heading8"/>
              <w:spacing w:line="240" w:lineRule="auto"/>
              <w:ind w:left="864"/>
              <w:rPr>
                <w:rFonts w:ascii="Arial" w:hAnsi="Arial" w:cs="Arial"/>
                <w:b w:val="0"/>
                <w:bCs w:val="0"/>
                <w:sz w:val="12"/>
                <w:szCs w:val="12"/>
              </w:rPr>
            </w:pPr>
          </w:p>
        </w:tc>
        <w:tc>
          <w:tcPr>
            <w:tcW w:w="1368" w:type="dxa"/>
            <w:vAlign w:val="bottom"/>
          </w:tcPr>
          <w:p w14:paraId="763D4A8C" w14:textId="77777777" w:rsidR="00BA707D" w:rsidRPr="00F54017" w:rsidRDefault="00BA707D" w:rsidP="00BA707D">
            <w:pPr>
              <w:spacing w:line="240" w:lineRule="auto"/>
              <w:ind w:right="-72"/>
              <w:jc w:val="right"/>
              <w:rPr>
                <w:rFonts w:cs="Arial"/>
                <w:sz w:val="12"/>
                <w:szCs w:val="12"/>
                <w:lang w:bidi="th-TH"/>
              </w:rPr>
            </w:pPr>
          </w:p>
        </w:tc>
        <w:tc>
          <w:tcPr>
            <w:tcW w:w="1368" w:type="dxa"/>
            <w:vAlign w:val="bottom"/>
          </w:tcPr>
          <w:p w14:paraId="2861CA8E" w14:textId="77777777" w:rsidR="00BA707D" w:rsidRPr="00F54017" w:rsidRDefault="00BA707D" w:rsidP="00BA707D">
            <w:pPr>
              <w:spacing w:line="240" w:lineRule="auto"/>
              <w:ind w:right="-72"/>
              <w:jc w:val="right"/>
              <w:rPr>
                <w:rFonts w:cs="Arial"/>
                <w:sz w:val="12"/>
                <w:szCs w:val="12"/>
                <w:lang w:bidi="th-TH"/>
              </w:rPr>
            </w:pPr>
          </w:p>
        </w:tc>
      </w:tr>
      <w:tr w:rsidR="00BA707D" w:rsidRPr="00F54017" w14:paraId="1482CEEE" w14:textId="77777777" w:rsidTr="00F01B26">
        <w:tc>
          <w:tcPr>
            <w:tcW w:w="6624" w:type="dxa"/>
          </w:tcPr>
          <w:p w14:paraId="23DFC372" w14:textId="77777777" w:rsidR="00BA707D" w:rsidRPr="00F54017" w:rsidRDefault="00BA707D" w:rsidP="00BA707D">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r w:rsidRPr="00F54017">
              <w:rPr>
                <w:rFonts w:cs="Arial"/>
                <w:sz w:val="18"/>
                <w:szCs w:val="18"/>
              </w:rPr>
              <w:t>Exchange differences on translating financial statements</w:t>
            </w:r>
          </w:p>
        </w:tc>
        <w:tc>
          <w:tcPr>
            <w:tcW w:w="1368" w:type="dxa"/>
            <w:vAlign w:val="bottom"/>
          </w:tcPr>
          <w:p w14:paraId="5A59AAD4" w14:textId="6454855B" w:rsidR="00BA707D" w:rsidRPr="00F54017" w:rsidRDefault="008A348D" w:rsidP="00BA707D">
            <w:pPr>
              <w:pBdr>
                <w:bottom w:val="double" w:sz="4" w:space="1" w:color="auto"/>
              </w:pBdr>
              <w:spacing w:line="240" w:lineRule="auto"/>
              <w:ind w:right="-72"/>
              <w:jc w:val="right"/>
              <w:rPr>
                <w:rFonts w:cs="Arial"/>
                <w:sz w:val="18"/>
                <w:szCs w:val="18"/>
                <w:lang w:bidi="th-TH"/>
              </w:rPr>
            </w:pPr>
            <w:r w:rsidRPr="00F54017">
              <w:rPr>
                <w:rFonts w:cs="Arial"/>
                <w:sz w:val="18"/>
                <w:szCs w:val="18"/>
                <w:lang w:bidi="th-TH"/>
              </w:rPr>
              <w:t>-</w:t>
            </w:r>
          </w:p>
        </w:tc>
        <w:tc>
          <w:tcPr>
            <w:tcW w:w="1368" w:type="dxa"/>
            <w:vAlign w:val="bottom"/>
          </w:tcPr>
          <w:p w14:paraId="3CFB6C9E" w14:textId="5E1DC5E8" w:rsidR="00BA707D" w:rsidRPr="00F54017" w:rsidRDefault="00BA707D" w:rsidP="00BA707D">
            <w:pPr>
              <w:pBdr>
                <w:bottom w:val="double" w:sz="4" w:space="1" w:color="auto"/>
              </w:pBdr>
              <w:spacing w:line="240" w:lineRule="auto"/>
              <w:ind w:right="-72"/>
              <w:jc w:val="right"/>
              <w:rPr>
                <w:rFonts w:cs="Arial"/>
                <w:sz w:val="18"/>
                <w:szCs w:val="18"/>
                <w:lang w:bidi="th-TH"/>
              </w:rPr>
            </w:pPr>
            <w:r w:rsidRPr="00F54017">
              <w:rPr>
                <w:rFonts w:cs="Arial"/>
                <w:sz w:val="18"/>
                <w:szCs w:val="18"/>
                <w:lang w:bidi="th-TH"/>
              </w:rPr>
              <w:t>(</w:t>
            </w:r>
            <w:r w:rsidR="00F54017" w:rsidRPr="00F54017">
              <w:rPr>
                <w:rFonts w:cs="Arial"/>
                <w:sz w:val="18"/>
                <w:szCs w:val="18"/>
                <w:lang w:bidi="th-TH"/>
              </w:rPr>
              <w:t>14</w:t>
            </w:r>
            <w:r w:rsidRPr="00F54017">
              <w:rPr>
                <w:rFonts w:cs="Arial"/>
                <w:sz w:val="18"/>
                <w:szCs w:val="18"/>
                <w:lang w:bidi="th-TH"/>
              </w:rPr>
              <w:t>,</w:t>
            </w:r>
            <w:r w:rsidR="00F54017" w:rsidRPr="00F54017">
              <w:rPr>
                <w:rFonts w:cs="Arial"/>
                <w:sz w:val="18"/>
                <w:szCs w:val="18"/>
                <w:lang w:bidi="th-TH"/>
              </w:rPr>
              <w:t>811</w:t>
            </w:r>
            <w:r w:rsidRPr="00F54017">
              <w:rPr>
                <w:rFonts w:cs="Arial"/>
                <w:sz w:val="18"/>
                <w:szCs w:val="18"/>
                <w:lang w:bidi="th-TH"/>
              </w:rPr>
              <w:t>)</w:t>
            </w:r>
          </w:p>
        </w:tc>
      </w:tr>
    </w:tbl>
    <w:p w14:paraId="2F0A9380" w14:textId="77777777" w:rsidR="00477BB2" w:rsidRPr="00F54017" w:rsidRDefault="00477BB2" w:rsidP="00553949">
      <w:pPr>
        <w:pStyle w:val="ListParagraph"/>
        <w:spacing w:after="0" w:line="240" w:lineRule="auto"/>
        <w:ind w:left="1080"/>
        <w:jc w:val="thaiDistribute"/>
        <w:rPr>
          <w:rFonts w:ascii="Arial" w:hAnsi="Arial" w:cs="Arial"/>
          <w:sz w:val="18"/>
          <w:szCs w:val="18"/>
          <w:lang w:val="en-GB"/>
        </w:rPr>
      </w:pPr>
    </w:p>
    <w:p w14:paraId="0A983BC9" w14:textId="77777777" w:rsidR="00477BB2" w:rsidRPr="00F54017" w:rsidRDefault="00477BB2" w:rsidP="00553949">
      <w:pPr>
        <w:pStyle w:val="ListParagraph"/>
        <w:spacing w:after="0" w:line="240" w:lineRule="auto"/>
        <w:ind w:left="1080"/>
        <w:rPr>
          <w:rFonts w:ascii="Arial" w:hAnsi="Arial" w:cs="Arial"/>
          <w:sz w:val="18"/>
          <w:szCs w:val="18"/>
          <w:lang w:val="en-GB"/>
        </w:rPr>
      </w:pPr>
      <w:r w:rsidRPr="00F54017">
        <w:rPr>
          <w:rFonts w:ascii="Arial" w:hAnsi="Arial" w:cs="Arial"/>
          <w:sz w:val="18"/>
          <w:szCs w:val="18"/>
          <w:lang w:val="en-GB"/>
        </w:rPr>
        <w:t>The movements of investments in associates are as follows:</w:t>
      </w:r>
    </w:p>
    <w:p w14:paraId="0D3A513C" w14:textId="77777777" w:rsidR="00477BB2" w:rsidRPr="00F54017" w:rsidRDefault="00477BB2" w:rsidP="00553949">
      <w:pPr>
        <w:pStyle w:val="ListParagraph"/>
        <w:spacing w:after="0" w:line="240" w:lineRule="auto"/>
        <w:ind w:left="1080"/>
        <w:rPr>
          <w:rFonts w:ascii="Arial" w:hAnsi="Arial" w:cs="Arial"/>
          <w:b/>
          <w:bCs/>
          <w:sz w:val="18"/>
          <w:szCs w:val="18"/>
          <w:lang w:val="en-GB"/>
        </w:rPr>
      </w:pPr>
    </w:p>
    <w:tbl>
      <w:tblPr>
        <w:tblW w:w="9360" w:type="dxa"/>
        <w:tblInd w:w="108" w:type="dxa"/>
        <w:tblLayout w:type="fixed"/>
        <w:tblLook w:val="0000" w:firstRow="0" w:lastRow="0" w:firstColumn="0" w:lastColumn="0" w:noHBand="0" w:noVBand="0"/>
      </w:tblPr>
      <w:tblGrid>
        <w:gridCol w:w="6624"/>
        <w:gridCol w:w="1368"/>
        <w:gridCol w:w="1368"/>
      </w:tblGrid>
      <w:tr w:rsidR="00477BB2" w:rsidRPr="00F54017" w14:paraId="0B98BDEF" w14:textId="77777777" w:rsidTr="00F01B26">
        <w:tc>
          <w:tcPr>
            <w:tcW w:w="6624" w:type="dxa"/>
          </w:tcPr>
          <w:p w14:paraId="114B1BA7" w14:textId="77777777" w:rsidR="00477BB2" w:rsidRPr="00F54017" w:rsidRDefault="00477BB2" w:rsidP="00553949">
            <w:pPr>
              <w:spacing w:line="240" w:lineRule="auto"/>
              <w:ind w:left="864"/>
              <w:rPr>
                <w:rFonts w:cs="Arial"/>
                <w:sz w:val="18"/>
                <w:szCs w:val="18"/>
              </w:rPr>
            </w:pPr>
          </w:p>
        </w:tc>
        <w:tc>
          <w:tcPr>
            <w:tcW w:w="2736" w:type="dxa"/>
            <w:gridSpan w:val="2"/>
          </w:tcPr>
          <w:p w14:paraId="097099A2" w14:textId="77777777" w:rsidR="00477BB2" w:rsidRPr="00F54017" w:rsidRDefault="00477BB2"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3FC285A9" w14:textId="77777777" w:rsidR="00477BB2" w:rsidRPr="00F54017" w:rsidRDefault="00477BB2"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p w14:paraId="248E8BDF" w14:textId="77777777" w:rsidR="00477BB2" w:rsidRPr="00F54017" w:rsidRDefault="00477BB2"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(Equity Method)</w:t>
            </w:r>
          </w:p>
        </w:tc>
      </w:tr>
      <w:tr w:rsidR="00477BB2" w:rsidRPr="00F54017" w14:paraId="5B7C3344" w14:textId="77777777" w:rsidTr="00F01B26">
        <w:tc>
          <w:tcPr>
            <w:tcW w:w="6624" w:type="dxa"/>
          </w:tcPr>
          <w:p w14:paraId="7DBB3E15" w14:textId="77777777" w:rsidR="00477BB2" w:rsidRPr="00F54017" w:rsidRDefault="00477BB2" w:rsidP="00553949">
            <w:pPr>
              <w:spacing w:line="240" w:lineRule="auto"/>
              <w:ind w:left="864"/>
              <w:rPr>
                <w:rFonts w:cs="Arial"/>
                <w:b/>
                <w:bCs/>
                <w:sz w:val="18"/>
                <w:szCs w:val="18"/>
              </w:rPr>
            </w:pPr>
          </w:p>
        </w:tc>
        <w:tc>
          <w:tcPr>
            <w:tcW w:w="1368" w:type="dxa"/>
            <w:shd w:val="clear" w:color="auto" w:fill="auto"/>
          </w:tcPr>
          <w:p w14:paraId="134997AE" w14:textId="362713D8" w:rsidR="00477BB2" w:rsidRPr="00F54017" w:rsidRDefault="00F54017"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2024</w:t>
            </w:r>
          </w:p>
        </w:tc>
        <w:tc>
          <w:tcPr>
            <w:tcW w:w="1368" w:type="dxa"/>
          </w:tcPr>
          <w:p w14:paraId="094C9EFE" w14:textId="33863935" w:rsidR="00477BB2" w:rsidRPr="00F54017" w:rsidRDefault="00F54017"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2023</w:t>
            </w:r>
          </w:p>
        </w:tc>
      </w:tr>
      <w:tr w:rsidR="00477BB2" w:rsidRPr="00F54017" w14:paraId="27497C63" w14:textId="77777777" w:rsidTr="00F01B26">
        <w:tc>
          <w:tcPr>
            <w:tcW w:w="6624" w:type="dxa"/>
          </w:tcPr>
          <w:p w14:paraId="46C78BFF" w14:textId="77777777" w:rsidR="00477BB2" w:rsidRPr="00F54017" w:rsidRDefault="00477BB2" w:rsidP="00553949">
            <w:pPr>
              <w:spacing w:line="240" w:lineRule="auto"/>
              <w:ind w:left="864"/>
              <w:rPr>
                <w:rFonts w:cs="Arial"/>
                <w:b/>
                <w:bCs/>
                <w:sz w:val="18"/>
                <w:szCs w:val="18"/>
              </w:rPr>
            </w:pPr>
          </w:p>
        </w:tc>
        <w:tc>
          <w:tcPr>
            <w:tcW w:w="1368" w:type="dxa"/>
            <w:shd w:val="clear" w:color="auto" w:fill="auto"/>
          </w:tcPr>
          <w:p w14:paraId="70529CBC" w14:textId="77777777" w:rsidR="00477BB2" w:rsidRPr="00F54017" w:rsidRDefault="00477BB2"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w:t>
            </w:r>
          </w:p>
        </w:tc>
        <w:tc>
          <w:tcPr>
            <w:tcW w:w="1368" w:type="dxa"/>
          </w:tcPr>
          <w:p w14:paraId="2C53D61A" w14:textId="77777777" w:rsidR="00477BB2" w:rsidRPr="00F54017" w:rsidRDefault="00477BB2"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w:t>
            </w:r>
          </w:p>
        </w:tc>
      </w:tr>
      <w:tr w:rsidR="00477BB2" w:rsidRPr="00F54017" w14:paraId="1AD1DDDF" w14:textId="77777777" w:rsidTr="00F01B26">
        <w:tc>
          <w:tcPr>
            <w:tcW w:w="6624" w:type="dxa"/>
          </w:tcPr>
          <w:p w14:paraId="4935ACBE" w14:textId="77777777" w:rsidR="00477BB2" w:rsidRPr="00F54017" w:rsidRDefault="00477BB2" w:rsidP="00553949">
            <w:pPr>
              <w:spacing w:line="240" w:lineRule="auto"/>
              <w:ind w:left="864"/>
              <w:rPr>
                <w:rFonts w:cs="Arial"/>
                <w:b/>
                <w:bCs/>
                <w:sz w:val="18"/>
                <w:szCs w:val="18"/>
              </w:rPr>
            </w:pPr>
          </w:p>
        </w:tc>
        <w:tc>
          <w:tcPr>
            <w:tcW w:w="1368" w:type="dxa"/>
            <w:shd w:val="clear" w:color="auto" w:fill="auto"/>
          </w:tcPr>
          <w:p w14:paraId="2B30D981" w14:textId="77777777" w:rsidR="00477BB2" w:rsidRPr="00F54017" w:rsidRDefault="00477BB2"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Thousand</w:t>
            </w:r>
          </w:p>
        </w:tc>
        <w:tc>
          <w:tcPr>
            <w:tcW w:w="1368" w:type="dxa"/>
          </w:tcPr>
          <w:p w14:paraId="0C14F399" w14:textId="77777777" w:rsidR="00477BB2" w:rsidRPr="00F54017" w:rsidRDefault="00477BB2"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Thousand</w:t>
            </w:r>
          </w:p>
        </w:tc>
      </w:tr>
      <w:tr w:rsidR="00477BB2" w:rsidRPr="00F54017" w14:paraId="65FE7025" w14:textId="77777777" w:rsidTr="00F01B26">
        <w:trPr>
          <w:trHeight w:val="80"/>
        </w:trPr>
        <w:tc>
          <w:tcPr>
            <w:tcW w:w="6624" w:type="dxa"/>
          </w:tcPr>
          <w:p w14:paraId="00396AB7" w14:textId="77777777" w:rsidR="00477BB2" w:rsidRPr="00F54017" w:rsidRDefault="00477BB2" w:rsidP="00553949">
            <w:pPr>
              <w:spacing w:line="240" w:lineRule="auto"/>
              <w:ind w:left="864"/>
              <w:rPr>
                <w:rFonts w:cs="Arial"/>
                <w:sz w:val="12"/>
                <w:szCs w:val="12"/>
              </w:rPr>
            </w:pPr>
          </w:p>
        </w:tc>
        <w:tc>
          <w:tcPr>
            <w:tcW w:w="1368" w:type="dxa"/>
            <w:shd w:val="clear" w:color="auto" w:fill="auto"/>
          </w:tcPr>
          <w:p w14:paraId="35BF9286" w14:textId="77777777" w:rsidR="00477BB2" w:rsidRPr="00F54017" w:rsidRDefault="00477BB2"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tcPr>
          <w:p w14:paraId="1164E052" w14:textId="77777777" w:rsidR="00477BB2" w:rsidRPr="00F54017" w:rsidRDefault="00477BB2"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8A348D" w:rsidRPr="00F54017" w14:paraId="6D5BB012" w14:textId="77777777" w:rsidTr="00F01B26">
        <w:tc>
          <w:tcPr>
            <w:tcW w:w="6624" w:type="dxa"/>
          </w:tcPr>
          <w:p w14:paraId="6D212AC8" w14:textId="4347EEF2" w:rsidR="008A348D" w:rsidRPr="00F54017" w:rsidRDefault="008A348D" w:rsidP="008A348D">
            <w:pPr>
              <w:spacing w:line="240" w:lineRule="auto"/>
              <w:ind w:left="864"/>
              <w:rPr>
                <w:rFonts w:cs="Arial"/>
                <w:sz w:val="18"/>
                <w:szCs w:val="18"/>
              </w:rPr>
            </w:pPr>
            <w:r w:rsidRPr="00F54017">
              <w:rPr>
                <w:rFonts w:cs="Arial"/>
                <w:sz w:val="18"/>
                <w:szCs w:val="18"/>
              </w:rPr>
              <w:t xml:space="preserve">At </w:t>
            </w:r>
            <w:r w:rsidR="00F54017" w:rsidRPr="00F54017">
              <w:rPr>
                <w:rFonts w:cs="Arial"/>
                <w:sz w:val="18"/>
                <w:szCs w:val="18"/>
              </w:rPr>
              <w:t>1</w:t>
            </w:r>
            <w:r w:rsidRPr="00F54017">
              <w:rPr>
                <w:rFonts w:cs="Arial"/>
                <w:sz w:val="18"/>
                <w:szCs w:val="18"/>
              </w:rPr>
              <w:t xml:space="preserve"> January</w:t>
            </w:r>
          </w:p>
        </w:tc>
        <w:tc>
          <w:tcPr>
            <w:tcW w:w="1368" w:type="dxa"/>
            <w:vAlign w:val="bottom"/>
          </w:tcPr>
          <w:p w14:paraId="2C7337B7" w14:textId="6FE97928" w:rsidR="008A348D" w:rsidRPr="00F54017" w:rsidRDefault="00F54017" w:rsidP="008A348D">
            <w:pPr>
              <w:spacing w:line="240" w:lineRule="auto"/>
              <w:ind w:right="-72"/>
              <w:jc w:val="right"/>
              <w:rPr>
                <w:rFonts w:cs="Arial"/>
                <w:sz w:val="18"/>
                <w:szCs w:val="18"/>
              </w:rPr>
            </w:pPr>
            <w:r w:rsidRPr="00F54017">
              <w:rPr>
                <w:rFonts w:cs="Arial"/>
                <w:sz w:val="18"/>
                <w:szCs w:val="18"/>
              </w:rPr>
              <w:t>1</w:t>
            </w:r>
            <w:r w:rsidR="008A348D" w:rsidRPr="00F54017">
              <w:rPr>
                <w:rFonts w:cs="Arial"/>
                <w:sz w:val="18"/>
                <w:szCs w:val="18"/>
              </w:rPr>
              <w:t>,</w:t>
            </w:r>
            <w:r w:rsidRPr="00F54017">
              <w:rPr>
                <w:rFonts w:cs="Arial"/>
                <w:sz w:val="18"/>
                <w:szCs w:val="18"/>
              </w:rPr>
              <w:t>080</w:t>
            </w:r>
            <w:r w:rsidR="008A348D" w:rsidRPr="00F54017">
              <w:rPr>
                <w:rFonts w:cs="Arial"/>
                <w:sz w:val="18"/>
                <w:szCs w:val="18"/>
              </w:rPr>
              <w:t>,</w:t>
            </w:r>
            <w:r w:rsidRPr="00F54017">
              <w:rPr>
                <w:rFonts w:cs="Arial"/>
                <w:sz w:val="18"/>
                <w:szCs w:val="18"/>
              </w:rPr>
              <w:t>583</w:t>
            </w:r>
          </w:p>
        </w:tc>
        <w:tc>
          <w:tcPr>
            <w:tcW w:w="1368" w:type="dxa"/>
            <w:vAlign w:val="bottom"/>
          </w:tcPr>
          <w:p w14:paraId="5B2D2119" w14:textId="214A64DE" w:rsidR="008A348D" w:rsidRPr="00F54017" w:rsidRDefault="00F54017" w:rsidP="008A348D">
            <w:pPr>
              <w:spacing w:line="240" w:lineRule="auto"/>
              <w:ind w:right="-72"/>
              <w:jc w:val="right"/>
              <w:rPr>
                <w:rFonts w:cs="Arial"/>
                <w:sz w:val="18"/>
                <w:szCs w:val="18"/>
              </w:rPr>
            </w:pPr>
            <w:r w:rsidRPr="00F54017">
              <w:rPr>
                <w:rFonts w:cs="Arial"/>
                <w:sz w:val="18"/>
                <w:szCs w:val="18"/>
              </w:rPr>
              <w:t>1</w:t>
            </w:r>
            <w:r w:rsidR="008A348D" w:rsidRPr="00F54017">
              <w:rPr>
                <w:rFonts w:cs="Arial"/>
                <w:sz w:val="18"/>
                <w:szCs w:val="18"/>
              </w:rPr>
              <w:t>,</w:t>
            </w:r>
            <w:r w:rsidRPr="00F54017">
              <w:rPr>
                <w:rFonts w:cs="Arial"/>
                <w:sz w:val="18"/>
                <w:szCs w:val="18"/>
              </w:rPr>
              <w:t>197</w:t>
            </w:r>
            <w:r w:rsidR="008A348D" w:rsidRPr="00F54017">
              <w:rPr>
                <w:rFonts w:cs="Arial"/>
                <w:sz w:val="18"/>
                <w:szCs w:val="18"/>
              </w:rPr>
              <w:t>,</w:t>
            </w:r>
            <w:r w:rsidRPr="00F54017">
              <w:rPr>
                <w:rFonts w:cs="Arial"/>
                <w:sz w:val="18"/>
                <w:szCs w:val="18"/>
              </w:rPr>
              <w:t>440</w:t>
            </w:r>
          </w:p>
        </w:tc>
      </w:tr>
      <w:tr w:rsidR="008A348D" w:rsidRPr="00F54017" w14:paraId="2BEC9CF9" w14:textId="77777777" w:rsidTr="00F01B26">
        <w:tc>
          <w:tcPr>
            <w:tcW w:w="6624" w:type="dxa"/>
          </w:tcPr>
          <w:p w14:paraId="5870153C" w14:textId="77777777" w:rsidR="008A348D" w:rsidRPr="00F54017" w:rsidRDefault="008A348D" w:rsidP="008A348D">
            <w:pPr>
              <w:spacing w:line="240" w:lineRule="auto"/>
              <w:ind w:left="864"/>
              <w:rPr>
                <w:rFonts w:cs="Arial"/>
                <w:sz w:val="18"/>
                <w:szCs w:val="18"/>
              </w:rPr>
            </w:pPr>
            <w:r w:rsidRPr="00F54017">
              <w:rPr>
                <w:rFonts w:cs="Arial"/>
                <w:sz w:val="18"/>
                <w:szCs w:val="18"/>
              </w:rPr>
              <w:t>Share of profit from investments</w:t>
            </w:r>
          </w:p>
        </w:tc>
        <w:tc>
          <w:tcPr>
            <w:tcW w:w="1368" w:type="dxa"/>
            <w:vAlign w:val="bottom"/>
          </w:tcPr>
          <w:p w14:paraId="5EEB86F2" w14:textId="7BF33536" w:rsidR="008A348D" w:rsidRPr="00F54017" w:rsidRDefault="00F54017" w:rsidP="008A348D">
            <w:pPr>
              <w:spacing w:line="240" w:lineRule="auto"/>
              <w:ind w:right="-72"/>
              <w:jc w:val="right"/>
              <w:rPr>
                <w:rFonts w:cs="Arial"/>
                <w:sz w:val="18"/>
                <w:szCs w:val="18"/>
              </w:rPr>
            </w:pPr>
            <w:r w:rsidRPr="00F54017">
              <w:rPr>
                <w:rFonts w:cs="Arial"/>
                <w:sz w:val="18"/>
                <w:szCs w:val="18"/>
              </w:rPr>
              <w:t>91</w:t>
            </w:r>
            <w:r w:rsidR="008A348D" w:rsidRPr="00F54017">
              <w:rPr>
                <w:rFonts w:cs="Arial"/>
                <w:sz w:val="18"/>
                <w:szCs w:val="18"/>
              </w:rPr>
              <w:t>,</w:t>
            </w:r>
            <w:r w:rsidRPr="00F54017">
              <w:rPr>
                <w:rFonts w:cs="Arial"/>
                <w:sz w:val="18"/>
                <w:szCs w:val="18"/>
              </w:rPr>
              <w:t>587</w:t>
            </w:r>
          </w:p>
        </w:tc>
        <w:tc>
          <w:tcPr>
            <w:tcW w:w="1368" w:type="dxa"/>
            <w:vAlign w:val="bottom"/>
          </w:tcPr>
          <w:p w14:paraId="0CA4DE30" w14:textId="1712955C" w:rsidR="008A348D" w:rsidRPr="00F54017" w:rsidRDefault="00F54017" w:rsidP="008A348D">
            <w:pPr>
              <w:spacing w:line="240" w:lineRule="auto"/>
              <w:ind w:right="-72"/>
              <w:jc w:val="right"/>
              <w:rPr>
                <w:rFonts w:cs="Arial"/>
                <w:sz w:val="18"/>
                <w:szCs w:val="18"/>
              </w:rPr>
            </w:pPr>
            <w:r w:rsidRPr="00F54017">
              <w:rPr>
                <w:rFonts w:cs="Arial"/>
                <w:sz w:val="18"/>
                <w:szCs w:val="18"/>
              </w:rPr>
              <w:t>298</w:t>
            </w:r>
            <w:r w:rsidR="008A348D" w:rsidRPr="00F54017">
              <w:rPr>
                <w:rFonts w:cs="Arial"/>
                <w:sz w:val="18"/>
                <w:szCs w:val="18"/>
              </w:rPr>
              <w:t>,</w:t>
            </w:r>
            <w:r w:rsidRPr="00F54017">
              <w:rPr>
                <w:rFonts w:cs="Arial"/>
                <w:sz w:val="18"/>
                <w:szCs w:val="18"/>
              </w:rPr>
              <w:t>099</w:t>
            </w:r>
          </w:p>
        </w:tc>
      </w:tr>
      <w:tr w:rsidR="008A348D" w:rsidRPr="00F54017" w14:paraId="3A72BE3C" w14:textId="77777777" w:rsidTr="00F01B26">
        <w:tc>
          <w:tcPr>
            <w:tcW w:w="6624" w:type="dxa"/>
          </w:tcPr>
          <w:p w14:paraId="3AB043F6" w14:textId="77777777" w:rsidR="008A348D" w:rsidRPr="00F54017" w:rsidRDefault="008A348D" w:rsidP="008A348D">
            <w:pPr>
              <w:spacing w:line="240" w:lineRule="auto"/>
              <w:ind w:left="864"/>
              <w:rPr>
                <w:rFonts w:cs="Arial"/>
                <w:sz w:val="18"/>
                <w:szCs w:val="18"/>
              </w:rPr>
            </w:pPr>
            <w:r w:rsidRPr="00F54017">
              <w:rPr>
                <w:rFonts w:cs="Arial"/>
                <w:sz w:val="18"/>
                <w:szCs w:val="18"/>
              </w:rPr>
              <w:t>Dividends income</w:t>
            </w:r>
          </w:p>
        </w:tc>
        <w:tc>
          <w:tcPr>
            <w:tcW w:w="1368" w:type="dxa"/>
            <w:vAlign w:val="bottom"/>
          </w:tcPr>
          <w:p w14:paraId="172C0837" w14:textId="311DBD8D" w:rsidR="008A348D" w:rsidRPr="00F54017" w:rsidRDefault="000C778C" w:rsidP="008A348D">
            <w:pPr>
              <w:spacing w:line="240" w:lineRule="auto"/>
              <w:ind w:right="-72"/>
              <w:jc w:val="right"/>
              <w:rPr>
                <w:rFonts w:cs="Arial"/>
                <w:sz w:val="18"/>
                <w:szCs w:val="18"/>
              </w:rPr>
            </w:pPr>
            <w:r w:rsidRPr="000C778C">
              <w:rPr>
                <w:rFonts w:cs="Arial"/>
                <w:sz w:val="18"/>
                <w:szCs w:val="18"/>
              </w:rPr>
              <w:t>(104,117)</w:t>
            </w:r>
          </w:p>
        </w:tc>
        <w:tc>
          <w:tcPr>
            <w:tcW w:w="1368" w:type="dxa"/>
            <w:vAlign w:val="bottom"/>
          </w:tcPr>
          <w:p w14:paraId="0F43E346" w14:textId="2E2E3B18" w:rsidR="008A348D" w:rsidRPr="00F54017" w:rsidRDefault="008A348D" w:rsidP="008A348D">
            <w:pPr>
              <w:spacing w:line="240" w:lineRule="auto"/>
              <w:ind w:right="-72"/>
              <w:jc w:val="right"/>
              <w:rPr>
                <w:rFonts w:cs="Arial"/>
                <w:sz w:val="18"/>
                <w:szCs w:val="18"/>
              </w:rPr>
            </w:pPr>
            <w:r w:rsidRPr="00F54017">
              <w:rPr>
                <w:rFonts w:cs="Arial"/>
                <w:sz w:val="18"/>
                <w:szCs w:val="18"/>
                <w:lang w:val="en-US"/>
              </w:rPr>
              <w:t>(</w:t>
            </w:r>
            <w:r w:rsidR="00F54017" w:rsidRPr="00F54017">
              <w:rPr>
                <w:rFonts w:cs="Arial"/>
                <w:sz w:val="18"/>
                <w:szCs w:val="18"/>
              </w:rPr>
              <w:t>204</w:t>
            </w:r>
            <w:r w:rsidRPr="00F54017">
              <w:rPr>
                <w:rFonts w:cs="Arial"/>
                <w:sz w:val="18"/>
                <w:szCs w:val="18"/>
                <w:lang w:val="en-US"/>
              </w:rPr>
              <w:t>,</w:t>
            </w:r>
            <w:r w:rsidR="00F54017" w:rsidRPr="00F54017">
              <w:rPr>
                <w:rFonts w:cs="Arial"/>
                <w:sz w:val="18"/>
                <w:szCs w:val="18"/>
              </w:rPr>
              <w:t>261</w:t>
            </w:r>
            <w:r w:rsidRPr="00F54017">
              <w:rPr>
                <w:rFonts w:cs="Arial"/>
                <w:sz w:val="18"/>
                <w:szCs w:val="18"/>
                <w:lang w:val="en-US"/>
              </w:rPr>
              <w:t>)</w:t>
            </w:r>
          </w:p>
        </w:tc>
      </w:tr>
      <w:tr w:rsidR="008A348D" w:rsidRPr="00F54017" w14:paraId="61B86F10" w14:textId="77777777" w:rsidTr="00F01B26">
        <w:tc>
          <w:tcPr>
            <w:tcW w:w="6624" w:type="dxa"/>
          </w:tcPr>
          <w:p w14:paraId="5EF8DA6A" w14:textId="77777777" w:rsidR="008A348D" w:rsidRPr="00F54017" w:rsidRDefault="008A348D" w:rsidP="008A348D">
            <w:pPr>
              <w:spacing w:line="240" w:lineRule="auto"/>
              <w:ind w:left="864"/>
              <w:rPr>
                <w:rFonts w:cs="Arial"/>
                <w:sz w:val="18"/>
                <w:szCs w:val="18"/>
              </w:rPr>
            </w:pPr>
            <w:r w:rsidRPr="00F54017">
              <w:rPr>
                <w:rFonts w:cs="Arial"/>
                <w:sz w:val="18"/>
                <w:szCs w:val="18"/>
              </w:rPr>
              <w:t>Exchange differences on translating financial statements</w:t>
            </w:r>
          </w:p>
        </w:tc>
        <w:tc>
          <w:tcPr>
            <w:tcW w:w="1368" w:type="dxa"/>
            <w:vAlign w:val="bottom"/>
          </w:tcPr>
          <w:p w14:paraId="0BDFED74" w14:textId="1A88F83D" w:rsidR="008A348D" w:rsidRPr="00F54017" w:rsidRDefault="008A348D" w:rsidP="008A348D">
            <w:pPr>
              <w:spacing w:line="240" w:lineRule="auto"/>
              <w:ind w:right="-72"/>
              <w:jc w:val="right"/>
              <w:rPr>
                <w:rFonts w:cs="Arial"/>
                <w:sz w:val="18"/>
                <w:szCs w:val="18"/>
              </w:rPr>
            </w:pPr>
            <w:r w:rsidRPr="00F54017">
              <w:rPr>
                <w:rFonts w:cs="Arial"/>
                <w:sz w:val="18"/>
                <w:szCs w:val="18"/>
              </w:rPr>
              <w:t>-</w:t>
            </w:r>
          </w:p>
        </w:tc>
        <w:tc>
          <w:tcPr>
            <w:tcW w:w="1368" w:type="dxa"/>
            <w:vAlign w:val="bottom"/>
          </w:tcPr>
          <w:p w14:paraId="28A51F8F" w14:textId="4FDE233C" w:rsidR="008A348D" w:rsidRPr="00F54017" w:rsidRDefault="008A348D" w:rsidP="008A348D">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14</w:t>
            </w:r>
            <w:r w:rsidRPr="00F54017">
              <w:rPr>
                <w:rFonts w:cs="Arial"/>
                <w:sz w:val="18"/>
                <w:szCs w:val="18"/>
              </w:rPr>
              <w:t>,</w:t>
            </w:r>
            <w:r w:rsidR="00F54017" w:rsidRPr="00F54017">
              <w:rPr>
                <w:rFonts w:cs="Arial"/>
                <w:sz w:val="18"/>
                <w:szCs w:val="18"/>
              </w:rPr>
              <w:t>811</w:t>
            </w:r>
            <w:r w:rsidRPr="00F54017">
              <w:rPr>
                <w:rFonts w:cs="Arial"/>
                <w:sz w:val="18"/>
                <w:szCs w:val="18"/>
              </w:rPr>
              <w:t>)</w:t>
            </w:r>
          </w:p>
        </w:tc>
      </w:tr>
      <w:tr w:rsidR="008A348D" w:rsidRPr="00F54017" w14:paraId="41A07D08" w14:textId="77777777" w:rsidTr="00F01B26">
        <w:tc>
          <w:tcPr>
            <w:tcW w:w="6624" w:type="dxa"/>
          </w:tcPr>
          <w:p w14:paraId="7B89A8E7" w14:textId="77777777" w:rsidR="008A348D" w:rsidRPr="00F54017" w:rsidRDefault="008A348D" w:rsidP="008A348D">
            <w:pPr>
              <w:spacing w:line="240" w:lineRule="auto"/>
              <w:ind w:left="864"/>
              <w:rPr>
                <w:rFonts w:cs="Arial"/>
                <w:sz w:val="18"/>
                <w:szCs w:val="18"/>
              </w:rPr>
            </w:pPr>
            <w:r w:rsidRPr="00F54017">
              <w:rPr>
                <w:rFonts w:cs="Arial"/>
                <w:sz w:val="18"/>
                <w:szCs w:val="18"/>
              </w:rPr>
              <w:t>Fair value reserve</w:t>
            </w:r>
          </w:p>
        </w:tc>
        <w:tc>
          <w:tcPr>
            <w:tcW w:w="1368" w:type="dxa"/>
            <w:vAlign w:val="bottom"/>
          </w:tcPr>
          <w:p w14:paraId="6B219BED" w14:textId="13A7EB4B" w:rsidR="008A348D" w:rsidRPr="00F54017" w:rsidRDefault="008A348D" w:rsidP="008A348D">
            <w:pPr>
              <w:spacing w:line="240" w:lineRule="auto"/>
              <w:ind w:right="-72"/>
              <w:jc w:val="right"/>
              <w:rPr>
                <w:rFonts w:cs="Arial"/>
                <w:sz w:val="18"/>
                <w:szCs w:val="18"/>
              </w:rPr>
            </w:pPr>
            <w:r w:rsidRPr="00F54017">
              <w:rPr>
                <w:rFonts w:cs="Arial"/>
                <w:sz w:val="18"/>
                <w:szCs w:val="18"/>
              </w:rPr>
              <w:t>-</w:t>
            </w:r>
          </w:p>
        </w:tc>
        <w:tc>
          <w:tcPr>
            <w:tcW w:w="1368" w:type="dxa"/>
            <w:vAlign w:val="bottom"/>
          </w:tcPr>
          <w:p w14:paraId="0367D69A" w14:textId="4A199A2A" w:rsidR="008A348D" w:rsidRPr="00F54017" w:rsidRDefault="008A348D" w:rsidP="008A348D">
            <w:pPr>
              <w:spacing w:line="240" w:lineRule="auto"/>
              <w:ind w:right="-72"/>
              <w:jc w:val="right"/>
              <w:rPr>
                <w:rFonts w:cs="Arial"/>
                <w:sz w:val="18"/>
                <w:szCs w:val="22"/>
                <w:lang w:val="en-US" w:bidi="th-TH"/>
              </w:rPr>
            </w:pPr>
            <w:r w:rsidRPr="00F54017">
              <w:rPr>
                <w:rFonts w:cs="Arial"/>
                <w:sz w:val="18"/>
                <w:szCs w:val="22"/>
                <w:lang w:val="en-US" w:bidi="th-TH"/>
              </w:rPr>
              <w:t>(</w:t>
            </w:r>
            <w:r w:rsidR="00F54017" w:rsidRPr="00F54017">
              <w:rPr>
                <w:rFonts w:cs="Arial"/>
                <w:sz w:val="18"/>
                <w:szCs w:val="22"/>
                <w:lang w:bidi="th-TH"/>
              </w:rPr>
              <w:t>26</w:t>
            </w:r>
            <w:r w:rsidRPr="00F54017">
              <w:rPr>
                <w:rFonts w:cs="Arial"/>
                <w:sz w:val="18"/>
                <w:szCs w:val="22"/>
                <w:lang w:val="en-US" w:bidi="th-TH"/>
              </w:rPr>
              <w:t>,</w:t>
            </w:r>
            <w:r w:rsidR="00F54017" w:rsidRPr="00F54017">
              <w:rPr>
                <w:rFonts w:cs="Arial"/>
                <w:sz w:val="18"/>
                <w:szCs w:val="22"/>
                <w:lang w:bidi="th-TH"/>
              </w:rPr>
              <w:t>005</w:t>
            </w:r>
            <w:r w:rsidRPr="00F54017">
              <w:rPr>
                <w:rFonts w:cs="Arial"/>
                <w:sz w:val="18"/>
                <w:szCs w:val="22"/>
                <w:lang w:val="en-US" w:bidi="th-TH"/>
              </w:rPr>
              <w:t>)</w:t>
            </w:r>
          </w:p>
        </w:tc>
      </w:tr>
      <w:tr w:rsidR="008A348D" w:rsidRPr="00F54017" w14:paraId="6731768A" w14:textId="77777777" w:rsidTr="00F01B26">
        <w:tc>
          <w:tcPr>
            <w:tcW w:w="6624" w:type="dxa"/>
          </w:tcPr>
          <w:p w14:paraId="44E96064" w14:textId="0F03E5D1" w:rsidR="008A348D" w:rsidRPr="00F54017" w:rsidRDefault="008A348D" w:rsidP="008A348D">
            <w:pPr>
              <w:spacing w:line="240" w:lineRule="auto"/>
              <w:ind w:left="864"/>
              <w:rPr>
                <w:rFonts w:cs="Arial"/>
                <w:sz w:val="18"/>
                <w:szCs w:val="18"/>
              </w:rPr>
            </w:pPr>
            <w:r w:rsidRPr="00F54017">
              <w:rPr>
                <w:rFonts w:cs="Arial"/>
                <w:sz w:val="18"/>
                <w:szCs w:val="18"/>
              </w:rPr>
              <w:t xml:space="preserve">Disposal of investment in associate </w:t>
            </w:r>
          </w:p>
        </w:tc>
        <w:tc>
          <w:tcPr>
            <w:tcW w:w="1368" w:type="dxa"/>
            <w:vAlign w:val="bottom"/>
          </w:tcPr>
          <w:p w14:paraId="4823B6EB" w14:textId="457D6F13" w:rsidR="008A348D" w:rsidRPr="00F54017" w:rsidRDefault="008A348D" w:rsidP="008A348D">
            <w:pPr>
              <w:pBdr>
                <w:bottom w:val="single" w:sz="4" w:space="1" w:color="auto"/>
              </w:pBdr>
              <w:spacing w:line="240" w:lineRule="auto"/>
              <w:ind w:right="-72"/>
              <w:jc w:val="right"/>
              <w:rPr>
                <w:rFonts w:cs="Arial"/>
                <w:sz w:val="18"/>
                <w:szCs w:val="18"/>
                <w:rtl/>
                <w:cs/>
              </w:rPr>
            </w:pPr>
          </w:p>
        </w:tc>
        <w:tc>
          <w:tcPr>
            <w:tcW w:w="1368" w:type="dxa"/>
            <w:vAlign w:val="bottom"/>
          </w:tcPr>
          <w:p w14:paraId="1D2D2001" w14:textId="668007AD" w:rsidR="008A348D" w:rsidRPr="00F54017" w:rsidRDefault="008A348D" w:rsidP="008A348D">
            <w:pPr>
              <w:pBdr>
                <w:bottom w:val="single" w:sz="4" w:space="1" w:color="auto"/>
              </w:pBdr>
              <w:spacing w:line="240" w:lineRule="auto"/>
              <w:ind w:right="-72"/>
              <w:jc w:val="right"/>
              <w:rPr>
                <w:rFonts w:cs="Arial"/>
                <w:sz w:val="18"/>
                <w:szCs w:val="18"/>
                <w:rtl/>
                <w:cs/>
              </w:rPr>
            </w:pPr>
            <w:r w:rsidRPr="00F54017">
              <w:rPr>
                <w:rFonts w:cs="Arial"/>
                <w:sz w:val="18"/>
                <w:szCs w:val="18"/>
              </w:rPr>
              <w:t>(</w:t>
            </w:r>
            <w:r w:rsidR="00F54017" w:rsidRPr="00F54017">
              <w:rPr>
                <w:rFonts w:cs="Arial"/>
                <w:sz w:val="18"/>
                <w:szCs w:val="18"/>
              </w:rPr>
              <w:t>168</w:t>
            </w:r>
            <w:r w:rsidRPr="00F54017">
              <w:rPr>
                <w:rFonts w:cs="Arial"/>
                <w:sz w:val="18"/>
                <w:szCs w:val="18"/>
              </w:rPr>
              <w:t>,</w:t>
            </w:r>
            <w:r w:rsidR="00F54017" w:rsidRPr="00F54017">
              <w:rPr>
                <w:rFonts w:cs="Arial"/>
                <w:sz w:val="18"/>
                <w:szCs w:val="18"/>
              </w:rPr>
              <w:t>879</w:t>
            </w:r>
            <w:r w:rsidRPr="00F54017">
              <w:rPr>
                <w:rFonts w:cs="Arial"/>
                <w:sz w:val="18"/>
                <w:szCs w:val="18"/>
              </w:rPr>
              <w:t>)</w:t>
            </w:r>
          </w:p>
        </w:tc>
      </w:tr>
      <w:tr w:rsidR="008A348D" w:rsidRPr="00F54017" w14:paraId="727C23DB" w14:textId="77777777" w:rsidTr="00F01B26">
        <w:tc>
          <w:tcPr>
            <w:tcW w:w="6624" w:type="dxa"/>
          </w:tcPr>
          <w:p w14:paraId="6F9D8477" w14:textId="77777777" w:rsidR="008A348D" w:rsidRPr="00F54017" w:rsidRDefault="008A348D" w:rsidP="008A348D">
            <w:pPr>
              <w:spacing w:line="240" w:lineRule="auto"/>
              <w:ind w:left="864"/>
              <w:rPr>
                <w:rFonts w:cs="Arial"/>
                <w:sz w:val="12"/>
                <w:szCs w:val="12"/>
              </w:rPr>
            </w:pPr>
          </w:p>
        </w:tc>
        <w:tc>
          <w:tcPr>
            <w:tcW w:w="1368" w:type="dxa"/>
            <w:shd w:val="clear" w:color="auto" w:fill="auto"/>
            <w:vAlign w:val="bottom"/>
          </w:tcPr>
          <w:p w14:paraId="08EFBE7F" w14:textId="77777777" w:rsidR="008A348D" w:rsidRPr="00F54017" w:rsidRDefault="008A348D" w:rsidP="008A348D">
            <w:pPr>
              <w:spacing w:line="240" w:lineRule="auto"/>
              <w:ind w:right="-72"/>
              <w:rPr>
                <w:rFonts w:cs="Arial"/>
                <w:sz w:val="12"/>
                <w:szCs w:val="12"/>
              </w:rPr>
            </w:pPr>
          </w:p>
        </w:tc>
        <w:tc>
          <w:tcPr>
            <w:tcW w:w="1368" w:type="dxa"/>
            <w:vAlign w:val="bottom"/>
          </w:tcPr>
          <w:p w14:paraId="706BCBF3" w14:textId="77777777" w:rsidR="008A348D" w:rsidRPr="00F54017" w:rsidRDefault="008A348D" w:rsidP="008A348D">
            <w:pPr>
              <w:spacing w:line="240" w:lineRule="auto"/>
              <w:ind w:right="-72"/>
              <w:rPr>
                <w:rFonts w:cs="Arial"/>
                <w:sz w:val="12"/>
                <w:szCs w:val="12"/>
              </w:rPr>
            </w:pPr>
          </w:p>
        </w:tc>
      </w:tr>
      <w:tr w:rsidR="008A348D" w:rsidRPr="00F54017" w14:paraId="7E69FA7A" w14:textId="77777777" w:rsidTr="00F01B26">
        <w:tc>
          <w:tcPr>
            <w:tcW w:w="6624" w:type="dxa"/>
          </w:tcPr>
          <w:p w14:paraId="1F788F0F" w14:textId="2C8E9AC8" w:rsidR="008A348D" w:rsidRPr="00F54017" w:rsidRDefault="008A348D" w:rsidP="008A348D">
            <w:pPr>
              <w:spacing w:line="240" w:lineRule="auto"/>
              <w:ind w:left="864"/>
              <w:rPr>
                <w:rFonts w:cs="Arial"/>
                <w:sz w:val="18"/>
                <w:szCs w:val="18"/>
                <w:u w:val="single"/>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w:t>
            </w:r>
          </w:p>
        </w:tc>
        <w:tc>
          <w:tcPr>
            <w:tcW w:w="1368" w:type="dxa"/>
            <w:vAlign w:val="bottom"/>
          </w:tcPr>
          <w:p w14:paraId="6F14E7B8" w14:textId="66AF57F7" w:rsidR="008A348D" w:rsidRPr="00F54017" w:rsidRDefault="00F54017" w:rsidP="008A348D">
            <w:pPr>
              <w:pBdr>
                <w:bottom w:val="double" w:sz="4" w:space="1" w:color="auto"/>
              </w:pBdr>
              <w:spacing w:line="240" w:lineRule="auto"/>
              <w:ind w:right="-72"/>
              <w:jc w:val="right"/>
              <w:rPr>
                <w:rFonts w:cs="Arial"/>
                <w:sz w:val="18"/>
                <w:szCs w:val="18"/>
              </w:rPr>
            </w:pPr>
            <w:r w:rsidRPr="00F54017">
              <w:rPr>
                <w:rFonts w:cs="Arial"/>
                <w:sz w:val="18"/>
                <w:szCs w:val="18"/>
              </w:rPr>
              <w:t>1</w:t>
            </w:r>
            <w:r w:rsidR="008A348D" w:rsidRPr="00F54017">
              <w:rPr>
                <w:rFonts w:cs="Arial"/>
                <w:sz w:val="18"/>
                <w:szCs w:val="18"/>
              </w:rPr>
              <w:t>,</w:t>
            </w:r>
            <w:r w:rsidRPr="00F54017">
              <w:rPr>
                <w:rFonts w:cs="Arial"/>
                <w:sz w:val="18"/>
                <w:szCs w:val="18"/>
              </w:rPr>
              <w:t>068</w:t>
            </w:r>
            <w:r w:rsidR="008A348D" w:rsidRPr="00F54017">
              <w:rPr>
                <w:rFonts w:cs="Arial"/>
                <w:sz w:val="18"/>
                <w:szCs w:val="18"/>
              </w:rPr>
              <w:t>,</w:t>
            </w:r>
            <w:r w:rsidRPr="00F54017">
              <w:rPr>
                <w:rFonts w:cs="Arial"/>
                <w:sz w:val="18"/>
                <w:szCs w:val="18"/>
              </w:rPr>
              <w:t>053</w:t>
            </w:r>
          </w:p>
        </w:tc>
        <w:tc>
          <w:tcPr>
            <w:tcW w:w="1368" w:type="dxa"/>
            <w:vAlign w:val="bottom"/>
          </w:tcPr>
          <w:p w14:paraId="100A83AB" w14:textId="61275A65" w:rsidR="008A348D" w:rsidRPr="00F54017" w:rsidRDefault="00F54017" w:rsidP="008A348D">
            <w:pPr>
              <w:pBdr>
                <w:bottom w:val="double" w:sz="4" w:space="1" w:color="auto"/>
              </w:pBdr>
              <w:spacing w:line="240" w:lineRule="auto"/>
              <w:ind w:right="-72"/>
              <w:jc w:val="right"/>
              <w:rPr>
                <w:rFonts w:cs="Arial"/>
                <w:sz w:val="18"/>
                <w:szCs w:val="18"/>
              </w:rPr>
            </w:pPr>
            <w:r w:rsidRPr="00F54017">
              <w:rPr>
                <w:rFonts w:cs="Arial"/>
                <w:sz w:val="18"/>
                <w:szCs w:val="18"/>
              </w:rPr>
              <w:t>1</w:t>
            </w:r>
            <w:r w:rsidR="008A348D" w:rsidRPr="00F54017">
              <w:rPr>
                <w:rFonts w:cs="Arial"/>
                <w:sz w:val="18"/>
                <w:szCs w:val="18"/>
              </w:rPr>
              <w:t>,</w:t>
            </w:r>
            <w:r w:rsidRPr="00F54017">
              <w:rPr>
                <w:rFonts w:cs="Arial"/>
                <w:sz w:val="18"/>
                <w:szCs w:val="18"/>
              </w:rPr>
              <w:t>080</w:t>
            </w:r>
            <w:r w:rsidR="008A348D" w:rsidRPr="00F54017">
              <w:rPr>
                <w:rFonts w:cs="Arial"/>
                <w:sz w:val="18"/>
                <w:szCs w:val="18"/>
              </w:rPr>
              <w:t>,</w:t>
            </w:r>
            <w:r w:rsidRPr="00F54017">
              <w:rPr>
                <w:rFonts w:cs="Arial"/>
                <w:sz w:val="18"/>
                <w:szCs w:val="18"/>
              </w:rPr>
              <w:t>583</w:t>
            </w:r>
          </w:p>
        </w:tc>
      </w:tr>
    </w:tbl>
    <w:p w14:paraId="195EC8BF" w14:textId="77777777" w:rsidR="0082559C" w:rsidRPr="00F54017" w:rsidRDefault="0082559C" w:rsidP="0082559C">
      <w:pPr>
        <w:spacing w:line="240" w:lineRule="auto"/>
        <w:ind w:left="1080"/>
        <w:jc w:val="thaiDistribute"/>
        <w:rPr>
          <w:rFonts w:cs="Arial"/>
          <w:sz w:val="18"/>
          <w:szCs w:val="18"/>
          <w:shd w:val="clear" w:color="auto" w:fill="FFFFFF"/>
        </w:rPr>
      </w:pPr>
    </w:p>
    <w:p w14:paraId="42BB25D6" w14:textId="569EF3EB" w:rsidR="00D36F8A" w:rsidRPr="00F54017" w:rsidRDefault="00D36F8A" w:rsidP="00553949">
      <w:pPr>
        <w:pStyle w:val="ListParagraph"/>
        <w:spacing w:after="0" w:line="240" w:lineRule="auto"/>
        <w:ind w:left="1080"/>
        <w:jc w:val="thaiDistribute"/>
        <w:rPr>
          <w:rFonts w:ascii="Arial" w:hAnsi="Arial" w:cs="Arial"/>
          <w:sz w:val="18"/>
          <w:szCs w:val="18"/>
          <w:lang w:val="en-GB"/>
        </w:rPr>
        <w:sectPr w:rsidR="00D36F8A" w:rsidRPr="00F54017" w:rsidSect="005F59A4">
          <w:pgSz w:w="11906" w:h="16838" w:code="9"/>
          <w:pgMar w:top="1440" w:right="720" w:bottom="720" w:left="1728" w:header="706" w:footer="706" w:gutter="0"/>
          <w:cols w:space="720"/>
        </w:sectPr>
      </w:pPr>
    </w:p>
    <w:p w14:paraId="20A764FA" w14:textId="01645E7C" w:rsidR="007E41B5" w:rsidRPr="00F54017" w:rsidRDefault="00F54017" w:rsidP="00553949">
      <w:pPr>
        <w:spacing w:line="240" w:lineRule="auto"/>
        <w:ind w:left="540" w:hanging="540"/>
        <w:jc w:val="thaiDistribute"/>
        <w:rPr>
          <w:rFonts w:cs="Arial"/>
          <w:b/>
          <w:bCs/>
          <w:sz w:val="18"/>
          <w:szCs w:val="18"/>
        </w:rPr>
      </w:pPr>
      <w:r w:rsidRPr="00F54017">
        <w:rPr>
          <w:rFonts w:cs="Arial"/>
          <w:b/>
          <w:bCs/>
          <w:sz w:val="18"/>
          <w:szCs w:val="18"/>
        </w:rPr>
        <w:lastRenderedPageBreak/>
        <w:t>17</w:t>
      </w:r>
      <w:r w:rsidR="007E41B5" w:rsidRPr="00F54017">
        <w:rPr>
          <w:rFonts w:cs="Arial"/>
          <w:b/>
          <w:bCs/>
          <w:sz w:val="18"/>
          <w:szCs w:val="18"/>
          <w:rtl/>
          <w:cs/>
        </w:rPr>
        <w:tab/>
      </w:r>
      <w:r w:rsidR="007E41B5" w:rsidRPr="00F54017">
        <w:rPr>
          <w:rFonts w:cs="Arial"/>
          <w:b/>
          <w:bCs/>
          <w:sz w:val="18"/>
          <w:szCs w:val="18"/>
        </w:rPr>
        <w:t>Investments in subsidiaries and associates</w:t>
      </w:r>
      <w:r w:rsidR="007E41B5" w:rsidRPr="00F54017">
        <w:rPr>
          <w:rFonts w:cs="Arial"/>
          <w:sz w:val="18"/>
          <w:szCs w:val="18"/>
        </w:rPr>
        <w:t xml:space="preserve"> (Cont’d)</w:t>
      </w:r>
    </w:p>
    <w:p w14:paraId="50D98351" w14:textId="77777777" w:rsidR="007E41B5" w:rsidRPr="00F54017" w:rsidRDefault="007E41B5" w:rsidP="00553949">
      <w:pPr>
        <w:tabs>
          <w:tab w:val="left" w:pos="1080"/>
        </w:tabs>
        <w:spacing w:line="240" w:lineRule="auto"/>
        <w:ind w:left="1080" w:hanging="540"/>
        <w:jc w:val="both"/>
        <w:rPr>
          <w:rFonts w:eastAsia="Angsana New" w:cs="Arial"/>
          <w:sz w:val="18"/>
          <w:szCs w:val="18"/>
        </w:rPr>
      </w:pPr>
    </w:p>
    <w:p w14:paraId="438F929E" w14:textId="77777777" w:rsidR="007E41B5" w:rsidRPr="00F54017" w:rsidRDefault="007E41B5" w:rsidP="00553949">
      <w:pPr>
        <w:tabs>
          <w:tab w:val="left" w:pos="1080"/>
        </w:tabs>
        <w:spacing w:line="240" w:lineRule="auto"/>
        <w:ind w:left="1080" w:hanging="540"/>
        <w:jc w:val="both"/>
        <w:rPr>
          <w:rFonts w:eastAsia="Angsana New" w:cs="Arial"/>
          <w:sz w:val="18"/>
          <w:szCs w:val="18"/>
        </w:rPr>
      </w:pPr>
    </w:p>
    <w:p w14:paraId="75F88938" w14:textId="6CEEE186" w:rsidR="007E41B5" w:rsidRPr="00F54017" w:rsidRDefault="00F54017" w:rsidP="00553949">
      <w:pPr>
        <w:autoSpaceDE w:val="0"/>
        <w:autoSpaceDN w:val="0"/>
        <w:adjustRightInd w:val="0"/>
        <w:spacing w:line="240" w:lineRule="auto"/>
        <w:ind w:left="1080" w:hanging="540"/>
        <w:rPr>
          <w:rFonts w:cs="Arial"/>
          <w:sz w:val="18"/>
          <w:szCs w:val="18"/>
        </w:rPr>
      </w:pPr>
      <w:r w:rsidRPr="00F54017">
        <w:rPr>
          <w:rFonts w:eastAsia="Angsana New" w:cs="Arial"/>
          <w:b/>
          <w:bCs/>
          <w:sz w:val="18"/>
          <w:szCs w:val="18"/>
        </w:rPr>
        <w:t>17</w:t>
      </w:r>
      <w:r w:rsidR="007E41B5" w:rsidRPr="00F54017">
        <w:rPr>
          <w:rFonts w:eastAsia="Angsana New" w:cs="Arial"/>
          <w:b/>
          <w:bCs/>
          <w:sz w:val="18"/>
          <w:szCs w:val="18"/>
        </w:rPr>
        <w:t>.</w:t>
      </w:r>
      <w:r w:rsidRPr="00F54017">
        <w:rPr>
          <w:rFonts w:eastAsia="Angsana New" w:cs="Arial"/>
          <w:b/>
          <w:bCs/>
          <w:sz w:val="18"/>
          <w:szCs w:val="22"/>
          <w:lang w:bidi="th-TH"/>
        </w:rPr>
        <w:t>2</w:t>
      </w:r>
      <w:r w:rsidR="007E41B5" w:rsidRPr="00F54017">
        <w:rPr>
          <w:rFonts w:eastAsia="Angsana New" w:cs="Arial"/>
          <w:b/>
          <w:bCs/>
          <w:sz w:val="18"/>
          <w:szCs w:val="22"/>
          <w:lang w:bidi="th-TH"/>
        </w:rPr>
        <w:tab/>
      </w:r>
      <w:r w:rsidR="007E41B5" w:rsidRPr="00F54017">
        <w:rPr>
          <w:rFonts w:cs="Arial"/>
          <w:b/>
          <w:bCs/>
          <w:sz w:val="18"/>
          <w:szCs w:val="18"/>
        </w:rPr>
        <w:t xml:space="preserve">Investments in associates </w:t>
      </w:r>
      <w:r w:rsidR="007E41B5" w:rsidRPr="00F54017">
        <w:rPr>
          <w:rFonts w:cs="Arial"/>
          <w:sz w:val="18"/>
          <w:szCs w:val="18"/>
        </w:rPr>
        <w:t>(Cont’d)</w:t>
      </w:r>
    </w:p>
    <w:p w14:paraId="5AB510AB" w14:textId="77777777" w:rsidR="007E41B5" w:rsidRPr="00F54017" w:rsidRDefault="007E41B5" w:rsidP="00553949">
      <w:pPr>
        <w:autoSpaceDE w:val="0"/>
        <w:autoSpaceDN w:val="0"/>
        <w:adjustRightInd w:val="0"/>
        <w:spacing w:line="240" w:lineRule="auto"/>
        <w:ind w:left="1080"/>
        <w:rPr>
          <w:rFonts w:cs="Arial"/>
          <w:sz w:val="18"/>
          <w:szCs w:val="18"/>
        </w:rPr>
      </w:pPr>
    </w:p>
    <w:p w14:paraId="6F4D5C8A" w14:textId="77777777" w:rsidR="007E41B5" w:rsidRPr="00F54017" w:rsidRDefault="007E41B5" w:rsidP="00553949">
      <w:pPr>
        <w:pStyle w:val="ListParagraph"/>
        <w:spacing w:after="0" w:line="240" w:lineRule="auto"/>
        <w:ind w:left="1080"/>
        <w:rPr>
          <w:rFonts w:ascii="Arial" w:hAnsi="Arial" w:cs="Arial"/>
          <w:sz w:val="18"/>
          <w:szCs w:val="18"/>
          <w:lang w:val="en-GB"/>
        </w:rPr>
      </w:pPr>
      <w:r w:rsidRPr="00F54017">
        <w:rPr>
          <w:rFonts w:ascii="Arial" w:hAnsi="Arial" w:cs="Arial"/>
          <w:sz w:val="18"/>
          <w:szCs w:val="18"/>
          <w:lang w:val="en-GB"/>
        </w:rPr>
        <w:t>The Group holds shares indirectly through subsidiaries in the Group.</w:t>
      </w:r>
    </w:p>
    <w:p w14:paraId="05E413F8" w14:textId="77777777" w:rsidR="007E41B5" w:rsidRPr="00F54017" w:rsidRDefault="007E41B5" w:rsidP="00553949">
      <w:pPr>
        <w:tabs>
          <w:tab w:val="left" w:pos="2880"/>
        </w:tabs>
        <w:autoSpaceDE w:val="0"/>
        <w:autoSpaceDN w:val="0"/>
        <w:adjustRightInd w:val="0"/>
        <w:spacing w:line="240" w:lineRule="auto"/>
        <w:ind w:left="1080"/>
        <w:rPr>
          <w:rFonts w:cs="Arial"/>
          <w:sz w:val="18"/>
          <w:szCs w:val="18"/>
        </w:rPr>
      </w:pPr>
    </w:p>
    <w:tbl>
      <w:tblPr>
        <w:tblW w:w="15550" w:type="dxa"/>
        <w:tblLayout w:type="fixed"/>
        <w:tblLook w:val="0000" w:firstRow="0" w:lastRow="0" w:firstColumn="0" w:lastColumn="0" w:noHBand="0" w:noVBand="0"/>
      </w:tblPr>
      <w:tblGrid>
        <w:gridCol w:w="4246"/>
        <w:gridCol w:w="1283"/>
        <w:gridCol w:w="4252"/>
        <w:gridCol w:w="1442"/>
        <w:gridCol w:w="1442"/>
        <w:gridCol w:w="1442"/>
        <w:gridCol w:w="1443"/>
      </w:tblGrid>
      <w:tr w:rsidR="007E41B5" w:rsidRPr="00F54017" w14:paraId="294D21D4" w14:textId="77777777" w:rsidTr="007E41B5">
        <w:tc>
          <w:tcPr>
            <w:tcW w:w="4246" w:type="dxa"/>
            <w:shd w:val="clear" w:color="auto" w:fill="auto"/>
            <w:vAlign w:val="bottom"/>
          </w:tcPr>
          <w:p w14:paraId="19DED20F" w14:textId="77777777" w:rsidR="007E41B5" w:rsidRPr="00F54017" w:rsidRDefault="007E41B5" w:rsidP="00553949">
            <w:pPr>
              <w:spacing w:line="240" w:lineRule="auto"/>
              <w:ind w:left="972" w:right="-72"/>
              <w:rPr>
                <w:rFonts w:cs="Arial"/>
                <w:b/>
                <w:bCs/>
                <w:spacing w:val="-6"/>
                <w:sz w:val="16"/>
                <w:szCs w:val="16"/>
                <w:rtl/>
                <w:cs/>
              </w:rPr>
            </w:pPr>
          </w:p>
        </w:tc>
        <w:tc>
          <w:tcPr>
            <w:tcW w:w="11304" w:type="dxa"/>
            <w:gridSpan w:val="6"/>
            <w:shd w:val="clear" w:color="auto" w:fill="auto"/>
            <w:vAlign w:val="bottom"/>
          </w:tcPr>
          <w:p w14:paraId="142D4F6F" w14:textId="77777777" w:rsidR="007E41B5" w:rsidRPr="00F54017" w:rsidRDefault="007E41B5" w:rsidP="00553949">
            <w:pPr>
              <w:pBdr>
                <w:bottom w:val="single" w:sz="4" w:space="1" w:color="auto"/>
              </w:pBdr>
              <w:spacing w:line="240" w:lineRule="auto"/>
              <w:ind w:right="-72"/>
              <w:jc w:val="center"/>
              <w:rPr>
                <w:rFonts w:cs="Arial"/>
                <w:b/>
                <w:bCs/>
                <w:sz w:val="16"/>
                <w:szCs w:val="16"/>
                <w:rtl/>
                <w:cs/>
              </w:rPr>
            </w:pPr>
            <w:r w:rsidRPr="00F54017">
              <w:rPr>
                <w:rFonts w:cs="Arial"/>
                <w:b/>
                <w:bCs/>
                <w:sz w:val="16"/>
                <w:szCs w:val="16"/>
              </w:rPr>
              <w:t>Consolidated financial statements</w:t>
            </w:r>
          </w:p>
        </w:tc>
      </w:tr>
      <w:tr w:rsidR="007E41B5" w:rsidRPr="00F54017" w14:paraId="2A943869" w14:textId="77777777" w:rsidTr="007E41B5">
        <w:tc>
          <w:tcPr>
            <w:tcW w:w="4246" w:type="dxa"/>
            <w:shd w:val="clear" w:color="auto" w:fill="auto"/>
            <w:vAlign w:val="bottom"/>
          </w:tcPr>
          <w:p w14:paraId="0F1786F4" w14:textId="77777777" w:rsidR="007E41B5" w:rsidRPr="00F54017" w:rsidRDefault="007E41B5" w:rsidP="00553949">
            <w:pPr>
              <w:spacing w:line="240" w:lineRule="auto"/>
              <w:ind w:left="972" w:right="-72"/>
              <w:rPr>
                <w:rFonts w:cs="Arial"/>
                <w:b/>
                <w:bCs/>
                <w:spacing w:val="-6"/>
                <w:sz w:val="16"/>
                <w:szCs w:val="16"/>
                <w:rtl/>
                <w:cs/>
              </w:rPr>
            </w:pPr>
          </w:p>
        </w:tc>
        <w:tc>
          <w:tcPr>
            <w:tcW w:w="1283" w:type="dxa"/>
            <w:shd w:val="clear" w:color="auto" w:fill="auto"/>
            <w:vAlign w:val="bottom"/>
          </w:tcPr>
          <w:p w14:paraId="14A0F651" w14:textId="77777777" w:rsidR="007E41B5" w:rsidRPr="00F54017" w:rsidRDefault="007E41B5" w:rsidP="00553949">
            <w:pPr>
              <w:pBdr>
                <w:bottom w:val="single" w:sz="4" w:space="1" w:color="auto"/>
              </w:pBdr>
              <w:spacing w:line="240" w:lineRule="auto"/>
              <w:ind w:left="127" w:right="-72" w:hanging="127"/>
              <w:jc w:val="center"/>
              <w:rPr>
                <w:rFonts w:cs="Arial"/>
                <w:b/>
                <w:bCs/>
                <w:spacing w:val="-6"/>
                <w:sz w:val="16"/>
                <w:szCs w:val="16"/>
                <w:rtl/>
                <w:cs/>
              </w:rPr>
            </w:pPr>
            <w:r w:rsidRPr="00F54017">
              <w:rPr>
                <w:rFonts w:cs="Arial"/>
                <w:b/>
                <w:bCs/>
                <w:spacing w:val="-6"/>
                <w:sz w:val="16"/>
                <w:szCs w:val="16"/>
              </w:rPr>
              <w:t>Country of incorporation</w:t>
            </w:r>
          </w:p>
        </w:tc>
        <w:tc>
          <w:tcPr>
            <w:tcW w:w="4252" w:type="dxa"/>
            <w:shd w:val="clear" w:color="auto" w:fill="auto"/>
            <w:vAlign w:val="bottom"/>
          </w:tcPr>
          <w:p w14:paraId="7E163353" w14:textId="77777777" w:rsidR="007E41B5" w:rsidRPr="00F54017" w:rsidRDefault="007E41B5" w:rsidP="00553949">
            <w:pPr>
              <w:pBdr>
                <w:bottom w:val="single" w:sz="4" w:space="1" w:color="auto"/>
              </w:pBdr>
              <w:spacing w:line="240" w:lineRule="auto"/>
              <w:ind w:right="-72"/>
              <w:jc w:val="center"/>
              <w:rPr>
                <w:rFonts w:cs="Arial"/>
                <w:b/>
                <w:bCs/>
                <w:sz w:val="16"/>
                <w:szCs w:val="16"/>
                <w:rtl/>
                <w:cs/>
              </w:rPr>
            </w:pPr>
            <w:r w:rsidRPr="00F54017">
              <w:rPr>
                <w:rFonts w:cs="Arial"/>
                <w:b/>
                <w:bCs/>
                <w:sz w:val="16"/>
                <w:szCs w:val="16"/>
              </w:rPr>
              <w:t>Business</w:t>
            </w:r>
          </w:p>
        </w:tc>
        <w:tc>
          <w:tcPr>
            <w:tcW w:w="1442" w:type="dxa"/>
            <w:shd w:val="clear" w:color="auto" w:fill="auto"/>
            <w:vAlign w:val="bottom"/>
          </w:tcPr>
          <w:p w14:paraId="34BBF64F" w14:textId="77777777" w:rsidR="007E41B5" w:rsidRPr="00F54017" w:rsidRDefault="007E41B5" w:rsidP="00553949">
            <w:pPr>
              <w:pBdr>
                <w:bottom w:val="single" w:sz="4" w:space="1" w:color="auto"/>
              </w:pBdr>
              <w:spacing w:line="240" w:lineRule="auto"/>
              <w:ind w:right="-72"/>
              <w:jc w:val="right"/>
              <w:rPr>
                <w:rFonts w:cs="Arial"/>
                <w:b/>
                <w:bCs/>
                <w:sz w:val="16"/>
                <w:szCs w:val="16"/>
                <w:rtl/>
                <w:cs/>
              </w:rPr>
            </w:pPr>
            <w:r w:rsidRPr="00F54017">
              <w:rPr>
                <w:rFonts w:cs="Arial"/>
                <w:b/>
                <w:bCs/>
                <w:sz w:val="16"/>
                <w:szCs w:val="16"/>
              </w:rPr>
              <w:t>Paid-up capital</w:t>
            </w:r>
            <w:r w:rsidRPr="00F54017">
              <w:rPr>
                <w:rFonts w:cs="Arial"/>
                <w:b/>
                <w:bCs/>
                <w:sz w:val="16"/>
                <w:szCs w:val="16"/>
                <w:rtl/>
              </w:rPr>
              <w:br/>
            </w:r>
            <w:r w:rsidRPr="00F54017">
              <w:rPr>
                <w:rFonts w:cs="Arial"/>
                <w:b/>
                <w:bCs/>
                <w:spacing w:val="-4"/>
                <w:sz w:val="16"/>
                <w:szCs w:val="16"/>
              </w:rPr>
              <w:t>Baht Thousand</w:t>
            </w:r>
          </w:p>
        </w:tc>
        <w:tc>
          <w:tcPr>
            <w:tcW w:w="1442" w:type="dxa"/>
            <w:shd w:val="clear" w:color="auto" w:fill="auto"/>
            <w:vAlign w:val="bottom"/>
          </w:tcPr>
          <w:p w14:paraId="29E4F19E" w14:textId="77777777" w:rsidR="007E41B5" w:rsidRPr="00F54017" w:rsidRDefault="007E41B5" w:rsidP="00553949">
            <w:pPr>
              <w:pBdr>
                <w:bottom w:val="single" w:sz="4" w:space="1" w:color="auto"/>
              </w:pBdr>
              <w:spacing w:line="240" w:lineRule="auto"/>
              <w:ind w:right="-72"/>
              <w:jc w:val="right"/>
              <w:rPr>
                <w:rFonts w:cs="Arial"/>
                <w:b/>
                <w:bCs/>
                <w:sz w:val="16"/>
                <w:szCs w:val="16"/>
                <w:rtl/>
                <w:cs/>
              </w:rPr>
            </w:pPr>
            <w:r w:rsidRPr="00F54017">
              <w:rPr>
                <w:rFonts w:cs="Arial"/>
                <w:b/>
                <w:bCs/>
                <w:sz w:val="16"/>
                <w:szCs w:val="16"/>
              </w:rPr>
              <w:t>% Ownership interest</w:t>
            </w:r>
          </w:p>
        </w:tc>
        <w:tc>
          <w:tcPr>
            <w:tcW w:w="1442" w:type="dxa"/>
            <w:shd w:val="clear" w:color="auto" w:fill="auto"/>
            <w:vAlign w:val="bottom"/>
          </w:tcPr>
          <w:p w14:paraId="4F1607B9" w14:textId="77777777" w:rsidR="007E41B5" w:rsidRPr="00F54017" w:rsidRDefault="007E41B5"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Investment</w:t>
            </w:r>
          </w:p>
          <w:p w14:paraId="1B332F6F" w14:textId="77777777" w:rsidR="007E41B5" w:rsidRPr="00F54017" w:rsidRDefault="007E41B5"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 at cost</w:t>
            </w:r>
          </w:p>
          <w:p w14:paraId="15AF6608" w14:textId="77777777" w:rsidR="007E41B5" w:rsidRPr="00F54017" w:rsidRDefault="007E41B5" w:rsidP="00553949">
            <w:pPr>
              <w:pBdr>
                <w:bottom w:val="single" w:sz="4" w:space="1" w:color="auto"/>
              </w:pBdr>
              <w:spacing w:line="240" w:lineRule="auto"/>
              <w:ind w:right="-72"/>
              <w:jc w:val="right"/>
              <w:rPr>
                <w:rFonts w:cs="Arial"/>
                <w:b/>
                <w:bCs/>
                <w:spacing w:val="-4"/>
                <w:sz w:val="16"/>
                <w:szCs w:val="16"/>
                <w:rtl/>
                <w:cs/>
              </w:rPr>
            </w:pPr>
            <w:r w:rsidRPr="00F54017">
              <w:rPr>
                <w:rFonts w:cs="Arial"/>
                <w:b/>
                <w:bCs/>
                <w:spacing w:val="-4"/>
                <w:sz w:val="16"/>
                <w:szCs w:val="16"/>
              </w:rPr>
              <w:t>Baht Thousand</w:t>
            </w:r>
          </w:p>
        </w:tc>
        <w:tc>
          <w:tcPr>
            <w:tcW w:w="1443" w:type="dxa"/>
            <w:shd w:val="clear" w:color="auto" w:fill="auto"/>
            <w:vAlign w:val="bottom"/>
          </w:tcPr>
          <w:p w14:paraId="04E9F6EF" w14:textId="77777777" w:rsidR="007E41B5" w:rsidRPr="00F54017" w:rsidRDefault="007E41B5"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Investment</w:t>
            </w:r>
            <w:r w:rsidRPr="00F54017">
              <w:rPr>
                <w:rFonts w:cs="Arial"/>
                <w:b/>
                <w:bCs/>
                <w:sz w:val="16"/>
                <w:szCs w:val="16"/>
                <w:rtl/>
                <w:cs/>
              </w:rPr>
              <w:t xml:space="preserve"> </w:t>
            </w:r>
          </w:p>
          <w:p w14:paraId="1EB2E0E1" w14:textId="77777777" w:rsidR="007E41B5" w:rsidRPr="00F54017" w:rsidRDefault="007E41B5"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 equity method</w:t>
            </w:r>
          </w:p>
          <w:p w14:paraId="4F69D81A" w14:textId="77777777" w:rsidR="007E41B5" w:rsidRPr="00F54017" w:rsidRDefault="007E41B5" w:rsidP="00553949">
            <w:pPr>
              <w:pBdr>
                <w:bottom w:val="single" w:sz="4" w:space="1" w:color="auto"/>
              </w:pBdr>
              <w:spacing w:line="240" w:lineRule="auto"/>
              <w:ind w:right="-72"/>
              <w:jc w:val="right"/>
              <w:rPr>
                <w:rFonts w:cs="Arial"/>
                <w:b/>
                <w:bCs/>
                <w:sz w:val="16"/>
                <w:szCs w:val="16"/>
                <w:rtl/>
                <w:cs/>
              </w:rPr>
            </w:pPr>
            <w:r w:rsidRPr="00F54017">
              <w:rPr>
                <w:rFonts w:cs="Arial"/>
                <w:b/>
                <w:bCs/>
                <w:spacing w:val="-4"/>
                <w:sz w:val="16"/>
                <w:szCs w:val="16"/>
              </w:rPr>
              <w:t>Baht Thousand</w:t>
            </w:r>
          </w:p>
        </w:tc>
      </w:tr>
      <w:tr w:rsidR="007E41B5" w:rsidRPr="00F54017" w14:paraId="40B9984D" w14:textId="77777777" w:rsidTr="007E41B5">
        <w:tc>
          <w:tcPr>
            <w:tcW w:w="4246" w:type="dxa"/>
            <w:shd w:val="clear" w:color="auto" w:fill="auto"/>
            <w:vAlign w:val="bottom"/>
          </w:tcPr>
          <w:p w14:paraId="1344DB41" w14:textId="77777777" w:rsidR="007E41B5" w:rsidRPr="00F54017" w:rsidRDefault="007E41B5" w:rsidP="00553949">
            <w:pPr>
              <w:spacing w:line="240" w:lineRule="auto"/>
              <w:ind w:left="972" w:right="-72"/>
              <w:rPr>
                <w:rFonts w:cs="Arial"/>
                <w:b/>
                <w:bCs/>
                <w:sz w:val="12"/>
                <w:szCs w:val="12"/>
              </w:rPr>
            </w:pPr>
          </w:p>
        </w:tc>
        <w:tc>
          <w:tcPr>
            <w:tcW w:w="1283" w:type="dxa"/>
            <w:shd w:val="clear" w:color="auto" w:fill="auto"/>
            <w:vAlign w:val="bottom"/>
          </w:tcPr>
          <w:p w14:paraId="539C0E8D" w14:textId="77777777" w:rsidR="007E41B5" w:rsidRPr="00F54017" w:rsidRDefault="007E41B5" w:rsidP="00553949">
            <w:pPr>
              <w:spacing w:line="240" w:lineRule="auto"/>
              <w:ind w:left="127" w:right="-72" w:hanging="127"/>
              <w:rPr>
                <w:rFonts w:cs="Arial"/>
                <w:spacing w:val="-6"/>
                <w:sz w:val="12"/>
                <w:szCs w:val="12"/>
                <w:rtl/>
                <w:cs/>
              </w:rPr>
            </w:pPr>
          </w:p>
        </w:tc>
        <w:tc>
          <w:tcPr>
            <w:tcW w:w="4252" w:type="dxa"/>
            <w:shd w:val="clear" w:color="auto" w:fill="auto"/>
            <w:vAlign w:val="bottom"/>
          </w:tcPr>
          <w:p w14:paraId="24E70B12" w14:textId="77777777" w:rsidR="007E41B5" w:rsidRPr="00F54017" w:rsidRDefault="007E41B5" w:rsidP="00553949">
            <w:pPr>
              <w:spacing w:line="240" w:lineRule="auto"/>
              <w:ind w:right="-72"/>
              <w:jc w:val="center"/>
              <w:rPr>
                <w:rFonts w:cs="Arial"/>
                <w:sz w:val="12"/>
                <w:szCs w:val="12"/>
                <w:rtl/>
                <w:cs/>
              </w:rPr>
            </w:pPr>
          </w:p>
        </w:tc>
        <w:tc>
          <w:tcPr>
            <w:tcW w:w="1442" w:type="dxa"/>
            <w:shd w:val="clear" w:color="auto" w:fill="auto"/>
            <w:vAlign w:val="bottom"/>
          </w:tcPr>
          <w:p w14:paraId="4EA06ED4" w14:textId="77777777" w:rsidR="007E41B5" w:rsidRPr="00F54017" w:rsidRDefault="007E41B5" w:rsidP="00553949">
            <w:pPr>
              <w:spacing w:line="240" w:lineRule="auto"/>
              <w:ind w:right="-72"/>
              <w:jc w:val="center"/>
              <w:rPr>
                <w:rFonts w:cs="Arial"/>
                <w:sz w:val="12"/>
                <w:szCs w:val="12"/>
                <w:rtl/>
                <w:cs/>
              </w:rPr>
            </w:pPr>
          </w:p>
        </w:tc>
        <w:tc>
          <w:tcPr>
            <w:tcW w:w="1442" w:type="dxa"/>
            <w:shd w:val="clear" w:color="auto" w:fill="auto"/>
            <w:vAlign w:val="bottom"/>
          </w:tcPr>
          <w:p w14:paraId="7BC8AB2E" w14:textId="77777777" w:rsidR="007E41B5" w:rsidRPr="00F54017" w:rsidRDefault="007E41B5" w:rsidP="00553949">
            <w:pPr>
              <w:spacing w:line="240" w:lineRule="auto"/>
              <w:ind w:right="-72"/>
              <w:jc w:val="center"/>
              <w:rPr>
                <w:rFonts w:cs="Arial"/>
                <w:sz w:val="12"/>
                <w:szCs w:val="12"/>
                <w:rtl/>
                <w:cs/>
              </w:rPr>
            </w:pPr>
          </w:p>
        </w:tc>
        <w:tc>
          <w:tcPr>
            <w:tcW w:w="1442" w:type="dxa"/>
            <w:shd w:val="clear" w:color="auto" w:fill="auto"/>
            <w:vAlign w:val="bottom"/>
          </w:tcPr>
          <w:p w14:paraId="5C5C00B1" w14:textId="77777777" w:rsidR="007E41B5" w:rsidRPr="00F54017" w:rsidRDefault="007E41B5" w:rsidP="00553949">
            <w:pPr>
              <w:spacing w:line="240" w:lineRule="auto"/>
              <w:ind w:right="-72"/>
              <w:jc w:val="center"/>
              <w:rPr>
                <w:rFonts w:cs="Arial"/>
                <w:sz w:val="12"/>
                <w:szCs w:val="12"/>
                <w:rtl/>
                <w:cs/>
              </w:rPr>
            </w:pPr>
          </w:p>
        </w:tc>
        <w:tc>
          <w:tcPr>
            <w:tcW w:w="1443" w:type="dxa"/>
            <w:shd w:val="clear" w:color="auto" w:fill="auto"/>
            <w:vAlign w:val="bottom"/>
          </w:tcPr>
          <w:p w14:paraId="50935F3D" w14:textId="77777777" w:rsidR="007E41B5" w:rsidRPr="00F54017" w:rsidRDefault="007E41B5" w:rsidP="00553949">
            <w:pPr>
              <w:spacing w:line="240" w:lineRule="auto"/>
              <w:ind w:right="-72"/>
              <w:jc w:val="center"/>
              <w:rPr>
                <w:rFonts w:cs="Arial"/>
                <w:sz w:val="12"/>
                <w:szCs w:val="12"/>
                <w:rtl/>
                <w:cs/>
              </w:rPr>
            </w:pPr>
          </w:p>
        </w:tc>
      </w:tr>
      <w:tr w:rsidR="007E41B5" w:rsidRPr="00F54017" w14:paraId="1968108D" w14:textId="77777777" w:rsidTr="007E41B5">
        <w:tc>
          <w:tcPr>
            <w:tcW w:w="4246" w:type="dxa"/>
            <w:shd w:val="clear" w:color="auto" w:fill="auto"/>
            <w:vAlign w:val="bottom"/>
          </w:tcPr>
          <w:p w14:paraId="2B14A674" w14:textId="5B5518CB" w:rsidR="007E41B5" w:rsidRPr="00F54017" w:rsidRDefault="007E41B5" w:rsidP="00553949">
            <w:pPr>
              <w:spacing w:line="240" w:lineRule="auto"/>
              <w:ind w:left="972" w:right="-72"/>
              <w:rPr>
                <w:rFonts w:cs="Arial"/>
                <w:b/>
                <w:bCs/>
                <w:sz w:val="16"/>
                <w:szCs w:val="16"/>
                <w:rtl/>
                <w:cs/>
              </w:rPr>
            </w:pPr>
            <w:r w:rsidRPr="00F54017">
              <w:rPr>
                <w:rFonts w:cs="Arial"/>
                <w:b/>
                <w:bCs/>
                <w:sz w:val="16"/>
                <w:szCs w:val="16"/>
              </w:rPr>
              <w:t xml:space="preserve">At </w:t>
            </w:r>
            <w:r w:rsidR="00F54017" w:rsidRPr="00F54017">
              <w:rPr>
                <w:rFonts w:cs="Arial"/>
                <w:b/>
                <w:bCs/>
                <w:sz w:val="16"/>
                <w:szCs w:val="16"/>
              </w:rPr>
              <w:t>31</w:t>
            </w:r>
            <w:r w:rsidRPr="00F54017">
              <w:rPr>
                <w:rFonts w:cs="Arial"/>
                <w:b/>
                <w:bCs/>
                <w:sz w:val="16"/>
                <w:szCs w:val="16"/>
              </w:rPr>
              <w:t xml:space="preserve"> December </w:t>
            </w:r>
            <w:r w:rsidR="00F54017" w:rsidRPr="00F54017">
              <w:rPr>
                <w:rFonts w:cs="Arial"/>
                <w:b/>
                <w:bCs/>
                <w:sz w:val="16"/>
                <w:szCs w:val="16"/>
              </w:rPr>
              <w:t>2024</w:t>
            </w:r>
          </w:p>
        </w:tc>
        <w:tc>
          <w:tcPr>
            <w:tcW w:w="1283" w:type="dxa"/>
            <w:shd w:val="clear" w:color="auto" w:fill="auto"/>
            <w:vAlign w:val="bottom"/>
          </w:tcPr>
          <w:p w14:paraId="524279DF" w14:textId="77777777" w:rsidR="007E41B5" w:rsidRPr="00F54017" w:rsidRDefault="007E41B5" w:rsidP="00553949">
            <w:pPr>
              <w:spacing w:line="240" w:lineRule="auto"/>
              <w:ind w:left="127" w:right="-72" w:hanging="127"/>
              <w:rPr>
                <w:rFonts w:cs="Arial"/>
                <w:spacing w:val="-6"/>
                <w:sz w:val="16"/>
                <w:szCs w:val="16"/>
                <w:rtl/>
                <w:cs/>
              </w:rPr>
            </w:pPr>
          </w:p>
        </w:tc>
        <w:tc>
          <w:tcPr>
            <w:tcW w:w="4252" w:type="dxa"/>
            <w:shd w:val="clear" w:color="auto" w:fill="auto"/>
            <w:vAlign w:val="bottom"/>
          </w:tcPr>
          <w:p w14:paraId="5B4A2FA9" w14:textId="77777777" w:rsidR="007E41B5" w:rsidRPr="00F54017" w:rsidRDefault="007E41B5" w:rsidP="00553949">
            <w:pPr>
              <w:spacing w:line="240" w:lineRule="auto"/>
              <w:ind w:right="-72"/>
              <w:jc w:val="center"/>
              <w:rPr>
                <w:rFonts w:cs="Arial"/>
                <w:sz w:val="16"/>
                <w:szCs w:val="16"/>
                <w:rtl/>
                <w:cs/>
              </w:rPr>
            </w:pPr>
          </w:p>
        </w:tc>
        <w:tc>
          <w:tcPr>
            <w:tcW w:w="1442" w:type="dxa"/>
            <w:shd w:val="clear" w:color="auto" w:fill="auto"/>
            <w:vAlign w:val="bottom"/>
          </w:tcPr>
          <w:p w14:paraId="48134375" w14:textId="77777777" w:rsidR="007E41B5" w:rsidRPr="00F54017" w:rsidRDefault="007E41B5" w:rsidP="00553949">
            <w:pPr>
              <w:spacing w:line="240" w:lineRule="auto"/>
              <w:ind w:right="-72"/>
              <w:jc w:val="center"/>
              <w:rPr>
                <w:rFonts w:cs="Arial"/>
                <w:sz w:val="16"/>
                <w:szCs w:val="16"/>
                <w:rtl/>
                <w:cs/>
              </w:rPr>
            </w:pPr>
          </w:p>
        </w:tc>
        <w:tc>
          <w:tcPr>
            <w:tcW w:w="1442" w:type="dxa"/>
            <w:shd w:val="clear" w:color="auto" w:fill="auto"/>
            <w:vAlign w:val="bottom"/>
          </w:tcPr>
          <w:p w14:paraId="260FA9E9" w14:textId="77777777" w:rsidR="007E41B5" w:rsidRPr="00F54017" w:rsidRDefault="007E41B5" w:rsidP="00553949">
            <w:pPr>
              <w:spacing w:line="240" w:lineRule="auto"/>
              <w:ind w:right="-72"/>
              <w:jc w:val="center"/>
              <w:rPr>
                <w:rFonts w:cs="Arial"/>
                <w:sz w:val="16"/>
                <w:szCs w:val="16"/>
                <w:rtl/>
                <w:cs/>
              </w:rPr>
            </w:pPr>
          </w:p>
        </w:tc>
        <w:tc>
          <w:tcPr>
            <w:tcW w:w="1442" w:type="dxa"/>
            <w:shd w:val="clear" w:color="auto" w:fill="auto"/>
            <w:vAlign w:val="bottom"/>
          </w:tcPr>
          <w:p w14:paraId="41F61148" w14:textId="77777777" w:rsidR="007E41B5" w:rsidRPr="00F54017" w:rsidRDefault="007E41B5" w:rsidP="00553949">
            <w:pPr>
              <w:spacing w:line="240" w:lineRule="auto"/>
              <w:ind w:right="-72"/>
              <w:jc w:val="center"/>
              <w:rPr>
                <w:rFonts w:cs="Arial"/>
                <w:sz w:val="16"/>
                <w:szCs w:val="16"/>
                <w:rtl/>
                <w:cs/>
              </w:rPr>
            </w:pPr>
          </w:p>
        </w:tc>
        <w:tc>
          <w:tcPr>
            <w:tcW w:w="1443" w:type="dxa"/>
            <w:shd w:val="clear" w:color="auto" w:fill="auto"/>
            <w:vAlign w:val="bottom"/>
          </w:tcPr>
          <w:p w14:paraId="1801D57E" w14:textId="77777777" w:rsidR="007E41B5" w:rsidRPr="00F54017" w:rsidRDefault="007E41B5" w:rsidP="00553949">
            <w:pPr>
              <w:spacing w:line="240" w:lineRule="auto"/>
              <w:ind w:right="-72"/>
              <w:jc w:val="center"/>
              <w:rPr>
                <w:rFonts w:cs="Arial"/>
                <w:sz w:val="16"/>
                <w:szCs w:val="16"/>
                <w:rtl/>
                <w:cs/>
              </w:rPr>
            </w:pPr>
          </w:p>
        </w:tc>
      </w:tr>
      <w:tr w:rsidR="007E41B5" w:rsidRPr="00F54017" w14:paraId="63D1B5B6" w14:textId="77777777" w:rsidTr="007E41B5">
        <w:tc>
          <w:tcPr>
            <w:tcW w:w="4246" w:type="dxa"/>
            <w:shd w:val="clear" w:color="auto" w:fill="auto"/>
            <w:vAlign w:val="bottom"/>
          </w:tcPr>
          <w:p w14:paraId="484FB987" w14:textId="77777777" w:rsidR="007E41B5" w:rsidRPr="00F54017" w:rsidRDefault="007E41B5" w:rsidP="00553949">
            <w:pPr>
              <w:spacing w:line="240" w:lineRule="auto"/>
              <w:ind w:left="972" w:right="-72"/>
              <w:rPr>
                <w:rFonts w:cs="Arial"/>
                <w:b/>
                <w:bCs/>
                <w:sz w:val="16"/>
                <w:szCs w:val="16"/>
                <w:rtl/>
                <w:cs/>
              </w:rPr>
            </w:pPr>
            <w:r w:rsidRPr="00F54017">
              <w:rPr>
                <w:rFonts w:cs="Arial"/>
                <w:b/>
                <w:bCs/>
                <w:sz w:val="16"/>
                <w:szCs w:val="16"/>
              </w:rPr>
              <w:t>Associates</w:t>
            </w:r>
          </w:p>
        </w:tc>
        <w:tc>
          <w:tcPr>
            <w:tcW w:w="1283" w:type="dxa"/>
            <w:shd w:val="clear" w:color="auto" w:fill="auto"/>
            <w:vAlign w:val="bottom"/>
          </w:tcPr>
          <w:p w14:paraId="358D54BF" w14:textId="77777777" w:rsidR="007E41B5" w:rsidRPr="00F54017" w:rsidRDefault="007E41B5" w:rsidP="00553949">
            <w:pPr>
              <w:spacing w:line="240" w:lineRule="auto"/>
              <w:ind w:left="127" w:right="-72" w:hanging="127"/>
              <w:rPr>
                <w:rFonts w:cs="Arial"/>
                <w:spacing w:val="-6"/>
                <w:sz w:val="16"/>
                <w:szCs w:val="16"/>
                <w:rtl/>
                <w:cs/>
              </w:rPr>
            </w:pPr>
          </w:p>
        </w:tc>
        <w:tc>
          <w:tcPr>
            <w:tcW w:w="4252" w:type="dxa"/>
            <w:shd w:val="clear" w:color="auto" w:fill="auto"/>
            <w:vAlign w:val="bottom"/>
          </w:tcPr>
          <w:p w14:paraId="09F90206" w14:textId="77777777" w:rsidR="007E41B5" w:rsidRPr="00F54017" w:rsidRDefault="007E41B5" w:rsidP="00553949">
            <w:pPr>
              <w:spacing w:line="240" w:lineRule="auto"/>
              <w:ind w:right="-72"/>
              <w:rPr>
                <w:rFonts w:cs="Arial"/>
                <w:sz w:val="16"/>
                <w:szCs w:val="16"/>
                <w:rtl/>
                <w:cs/>
              </w:rPr>
            </w:pPr>
          </w:p>
        </w:tc>
        <w:tc>
          <w:tcPr>
            <w:tcW w:w="1442" w:type="dxa"/>
            <w:shd w:val="clear" w:color="auto" w:fill="auto"/>
            <w:vAlign w:val="bottom"/>
          </w:tcPr>
          <w:p w14:paraId="30CF6377" w14:textId="77777777" w:rsidR="007E41B5" w:rsidRPr="00F54017" w:rsidRDefault="007E41B5" w:rsidP="00553949">
            <w:pPr>
              <w:spacing w:line="240" w:lineRule="auto"/>
              <w:ind w:right="-72"/>
              <w:jc w:val="center"/>
              <w:rPr>
                <w:rFonts w:cs="Arial"/>
                <w:sz w:val="16"/>
                <w:szCs w:val="16"/>
                <w:rtl/>
                <w:cs/>
              </w:rPr>
            </w:pPr>
          </w:p>
        </w:tc>
        <w:tc>
          <w:tcPr>
            <w:tcW w:w="1442" w:type="dxa"/>
            <w:shd w:val="clear" w:color="auto" w:fill="auto"/>
            <w:vAlign w:val="bottom"/>
          </w:tcPr>
          <w:p w14:paraId="1F27AA6B" w14:textId="77777777" w:rsidR="007E41B5" w:rsidRPr="00F54017" w:rsidRDefault="007E41B5" w:rsidP="00553949">
            <w:pPr>
              <w:spacing w:line="240" w:lineRule="auto"/>
              <w:ind w:right="-72"/>
              <w:jc w:val="center"/>
              <w:rPr>
                <w:rFonts w:cs="Arial"/>
                <w:sz w:val="16"/>
                <w:szCs w:val="16"/>
                <w:rtl/>
                <w:cs/>
              </w:rPr>
            </w:pPr>
          </w:p>
        </w:tc>
        <w:tc>
          <w:tcPr>
            <w:tcW w:w="1442" w:type="dxa"/>
            <w:shd w:val="clear" w:color="auto" w:fill="auto"/>
            <w:vAlign w:val="bottom"/>
          </w:tcPr>
          <w:p w14:paraId="4FC18AB6" w14:textId="77777777" w:rsidR="007E41B5" w:rsidRPr="00F54017" w:rsidRDefault="007E41B5" w:rsidP="00553949">
            <w:pPr>
              <w:spacing w:line="240" w:lineRule="auto"/>
              <w:ind w:right="-72"/>
              <w:jc w:val="center"/>
              <w:rPr>
                <w:rFonts w:cs="Arial"/>
                <w:sz w:val="16"/>
                <w:szCs w:val="16"/>
                <w:rtl/>
                <w:cs/>
              </w:rPr>
            </w:pPr>
          </w:p>
        </w:tc>
        <w:tc>
          <w:tcPr>
            <w:tcW w:w="1443" w:type="dxa"/>
            <w:shd w:val="clear" w:color="auto" w:fill="auto"/>
            <w:vAlign w:val="bottom"/>
          </w:tcPr>
          <w:p w14:paraId="4EF338AA" w14:textId="77777777" w:rsidR="007E41B5" w:rsidRPr="00F54017" w:rsidRDefault="007E41B5" w:rsidP="00553949">
            <w:pPr>
              <w:spacing w:line="240" w:lineRule="auto"/>
              <w:ind w:right="-72"/>
              <w:jc w:val="center"/>
              <w:rPr>
                <w:rFonts w:cs="Arial"/>
                <w:sz w:val="16"/>
                <w:szCs w:val="16"/>
                <w:rtl/>
                <w:cs/>
              </w:rPr>
            </w:pPr>
          </w:p>
        </w:tc>
      </w:tr>
      <w:tr w:rsidR="008A348D" w:rsidRPr="00F54017" w14:paraId="1D4117BD" w14:textId="77777777" w:rsidTr="007E41B5">
        <w:tc>
          <w:tcPr>
            <w:tcW w:w="4246" w:type="dxa"/>
            <w:shd w:val="clear" w:color="auto" w:fill="auto"/>
          </w:tcPr>
          <w:p w14:paraId="02DF794E" w14:textId="77777777" w:rsidR="008A348D" w:rsidRPr="00F54017" w:rsidRDefault="008A348D" w:rsidP="008A348D">
            <w:pPr>
              <w:spacing w:line="240" w:lineRule="auto"/>
              <w:ind w:left="972" w:right="-72"/>
              <w:rPr>
                <w:rFonts w:cs="Arial"/>
                <w:sz w:val="16"/>
                <w:szCs w:val="16"/>
              </w:rPr>
            </w:pPr>
            <w:r w:rsidRPr="00F54017">
              <w:rPr>
                <w:rFonts w:cs="Arial"/>
                <w:sz w:val="16"/>
                <w:szCs w:val="16"/>
                <w:lang w:bidi="th-TH"/>
              </w:rPr>
              <w:t>ESPP Co., Ltd.</w:t>
            </w:r>
          </w:p>
        </w:tc>
        <w:tc>
          <w:tcPr>
            <w:tcW w:w="1283" w:type="dxa"/>
            <w:shd w:val="clear" w:color="auto" w:fill="auto"/>
          </w:tcPr>
          <w:p w14:paraId="523D5D3B"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172E8D9C" w14:textId="77777777" w:rsidR="008A348D" w:rsidRPr="00F54017" w:rsidRDefault="008A348D" w:rsidP="008A348D">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6FFB56BC" w14:textId="1AA8FF70" w:rsidR="008A348D" w:rsidRPr="00F54017" w:rsidRDefault="00F54017" w:rsidP="008A348D">
            <w:pPr>
              <w:spacing w:line="240" w:lineRule="auto"/>
              <w:ind w:right="-72"/>
              <w:jc w:val="right"/>
              <w:rPr>
                <w:rFonts w:cs="Arial"/>
                <w:sz w:val="16"/>
                <w:szCs w:val="16"/>
              </w:rPr>
            </w:pPr>
            <w:r w:rsidRPr="00F54017">
              <w:rPr>
                <w:rFonts w:cs="Arial"/>
                <w:sz w:val="16"/>
                <w:szCs w:val="16"/>
              </w:rPr>
              <w:t>480</w:t>
            </w:r>
            <w:r w:rsidR="008A348D" w:rsidRPr="00F54017">
              <w:rPr>
                <w:rFonts w:cs="Arial"/>
                <w:sz w:val="16"/>
                <w:szCs w:val="16"/>
              </w:rPr>
              <w:t>,</w:t>
            </w:r>
            <w:r w:rsidRPr="00F54017">
              <w:rPr>
                <w:rFonts w:cs="Arial"/>
                <w:sz w:val="16"/>
                <w:szCs w:val="16"/>
              </w:rPr>
              <w:t>000</w:t>
            </w:r>
          </w:p>
        </w:tc>
        <w:tc>
          <w:tcPr>
            <w:tcW w:w="1442" w:type="dxa"/>
            <w:shd w:val="clear" w:color="auto" w:fill="auto"/>
            <w:vAlign w:val="bottom"/>
          </w:tcPr>
          <w:p w14:paraId="183B6BED" w14:textId="435E61AE" w:rsidR="008A348D" w:rsidRPr="00F54017" w:rsidRDefault="00F54017" w:rsidP="008A348D">
            <w:pPr>
              <w:spacing w:line="240" w:lineRule="auto"/>
              <w:ind w:right="-72"/>
              <w:jc w:val="right"/>
              <w:rPr>
                <w:rFonts w:cs="Arial"/>
                <w:sz w:val="16"/>
                <w:szCs w:val="16"/>
                <w:rtl/>
                <w:cs/>
              </w:rPr>
            </w:pPr>
            <w:r w:rsidRPr="00F54017">
              <w:rPr>
                <w:rFonts w:cs="Arial"/>
                <w:sz w:val="16"/>
                <w:szCs w:val="16"/>
              </w:rPr>
              <w:t>30</w:t>
            </w:r>
            <w:r w:rsidR="008A348D" w:rsidRPr="00F54017">
              <w:rPr>
                <w:rFonts w:cs="Arial"/>
                <w:sz w:val="16"/>
                <w:szCs w:val="16"/>
              </w:rPr>
              <w:t>.</w:t>
            </w:r>
            <w:r w:rsidRPr="00F54017">
              <w:rPr>
                <w:rFonts w:cs="Arial"/>
                <w:sz w:val="16"/>
                <w:szCs w:val="16"/>
              </w:rPr>
              <w:t>00</w:t>
            </w:r>
          </w:p>
        </w:tc>
        <w:tc>
          <w:tcPr>
            <w:tcW w:w="1442" w:type="dxa"/>
            <w:shd w:val="clear" w:color="auto" w:fill="auto"/>
            <w:vAlign w:val="bottom"/>
          </w:tcPr>
          <w:p w14:paraId="3AA81FDD" w14:textId="1BE829B6" w:rsidR="008A348D" w:rsidRPr="00F54017" w:rsidRDefault="00F54017" w:rsidP="008A348D">
            <w:pPr>
              <w:spacing w:line="240" w:lineRule="auto"/>
              <w:ind w:right="-72"/>
              <w:jc w:val="right"/>
              <w:rPr>
                <w:rFonts w:cs="Arial"/>
                <w:sz w:val="16"/>
                <w:szCs w:val="16"/>
              </w:rPr>
            </w:pPr>
            <w:r w:rsidRPr="00F54017">
              <w:rPr>
                <w:rFonts w:cs="Arial"/>
                <w:sz w:val="16"/>
                <w:szCs w:val="16"/>
              </w:rPr>
              <w:t>144</w:t>
            </w:r>
            <w:r w:rsidR="008A348D" w:rsidRPr="00F54017">
              <w:rPr>
                <w:rFonts w:cs="Arial"/>
                <w:sz w:val="16"/>
                <w:szCs w:val="16"/>
              </w:rPr>
              <w:t>,</w:t>
            </w:r>
            <w:r w:rsidRPr="00F54017">
              <w:rPr>
                <w:rFonts w:cs="Arial"/>
                <w:sz w:val="16"/>
                <w:szCs w:val="16"/>
              </w:rPr>
              <w:t>000</w:t>
            </w:r>
          </w:p>
        </w:tc>
        <w:tc>
          <w:tcPr>
            <w:tcW w:w="1443" w:type="dxa"/>
            <w:shd w:val="clear" w:color="auto" w:fill="auto"/>
          </w:tcPr>
          <w:p w14:paraId="5EDB4709" w14:textId="2707A361" w:rsidR="008A348D" w:rsidRPr="00F54017" w:rsidRDefault="00F54017" w:rsidP="008A348D">
            <w:pPr>
              <w:spacing w:line="240" w:lineRule="auto"/>
              <w:ind w:right="-72"/>
              <w:jc w:val="right"/>
              <w:rPr>
                <w:rFonts w:cs="Arial"/>
                <w:sz w:val="16"/>
                <w:szCs w:val="16"/>
              </w:rPr>
            </w:pPr>
            <w:r w:rsidRPr="00F54017">
              <w:rPr>
                <w:rFonts w:cs="Arial"/>
                <w:sz w:val="16"/>
                <w:szCs w:val="16"/>
              </w:rPr>
              <w:t>211</w:t>
            </w:r>
            <w:r w:rsidR="008A348D" w:rsidRPr="00F54017">
              <w:rPr>
                <w:rFonts w:cs="Arial"/>
                <w:sz w:val="16"/>
                <w:szCs w:val="16"/>
              </w:rPr>
              <w:t>,</w:t>
            </w:r>
            <w:r w:rsidRPr="00F54017">
              <w:rPr>
                <w:rFonts w:cs="Arial"/>
                <w:sz w:val="16"/>
                <w:szCs w:val="16"/>
              </w:rPr>
              <w:t>220</w:t>
            </w:r>
          </w:p>
        </w:tc>
      </w:tr>
      <w:tr w:rsidR="008A348D" w:rsidRPr="00F54017" w14:paraId="319232F0" w14:textId="77777777" w:rsidTr="007A52BA">
        <w:tc>
          <w:tcPr>
            <w:tcW w:w="4246" w:type="dxa"/>
            <w:shd w:val="clear" w:color="auto" w:fill="auto"/>
          </w:tcPr>
          <w:p w14:paraId="65385D9D" w14:textId="77777777" w:rsidR="008A348D" w:rsidRPr="00F54017" w:rsidRDefault="008A348D" w:rsidP="008A348D">
            <w:pPr>
              <w:spacing w:line="240" w:lineRule="auto"/>
              <w:ind w:left="972" w:right="-72"/>
              <w:rPr>
                <w:rFonts w:cs="Arial"/>
                <w:sz w:val="16"/>
                <w:szCs w:val="16"/>
                <w:lang w:bidi="th-TH"/>
              </w:rPr>
            </w:pPr>
            <w:r w:rsidRPr="00F54017">
              <w:rPr>
                <w:rFonts w:cs="Arial"/>
                <w:sz w:val="16"/>
                <w:szCs w:val="16"/>
                <w:lang w:bidi="th-TH"/>
              </w:rPr>
              <w:t>Vena Energy Solar (Thailand) Co., Ltd.</w:t>
            </w:r>
          </w:p>
          <w:p w14:paraId="3E6C3377" w14:textId="77777777" w:rsidR="008A348D" w:rsidRPr="00F54017" w:rsidRDefault="008A348D" w:rsidP="008A348D">
            <w:pPr>
              <w:spacing w:line="240" w:lineRule="auto"/>
              <w:ind w:left="972" w:right="-72"/>
              <w:rPr>
                <w:rFonts w:cs="Arial"/>
                <w:sz w:val="16"/>
                <w:szCs w:val="16"/>
                <w:lang w:bidi="th-TH"/>
              </w:rPr>
            </w:pPr>
            <w:r w:rsidRPr="00F54017">
              <w:rPr>
                <w:rFonts w:cs="Arial"/>
                <w:sz w:val="16"/>
                <w:szCs w:val="16"/>
                <w:lang w:bidi="th-TH"/>
              </w:rPr>
              <w:t xml:space="preserve">   and its subsidiaries</w:t>
            </w:r>
          </w:p>
        </w:tc>
        <w:tc>
          <w:tcPr>
            <w:tcW w:w="1283" w:type="dxa"/>
            <w:shd w:val="clear" w:color="auto" w:fill="auto"/>
          </w:tcPr>
          <w:p w14:paraId="251C4B35" w14:textId="77777777" w:rsidR="008A348D" w:rsidRPr="00F54017" w:rsidRDefault="008A348D" w:rsidP="008A348D">
            <w:pPr>
              <w:spacing w:line="240" w:lineRule="auto"/>
              <w:ind w:left="127" w:right="-72" w:hanging="127"/>
              <w:jc w:val="center"/>
              <w:rPr>
                <w:rFonts w:cs="Arial"/>
                <w:spacing w:val="-6"/>
                <w:sz w:val="16"/>
                <w:szCs w:val="16"/>
              </w:rPr>
            </w:pPr>
          </w:p>
          <w:p w14:paraId="57FF377E" w14:textId="63894B58" w:rsidR="008A348D" w:rsidRPr="00F54017" w:rsidRDefault="008A348D" w:rsidP="008A348D">
            <w:pPr>
              <w:spacing w:line="240" w:lineRule="auto"/>
              <w:ind w:left="127" w:right="-72" w:hanging="127"/>
              <w:jc w:val="center"/>
              <w:rPr>
                <w:rFonts w:cs="Arial"/>
                <w:spacing w:val="-6"/>
                <w:sz w:val="16"/>
                <w:szCs w:val="16"/>
              </w:rPr>
            </w:pPr>
            <w:r w:rsidRPr="00F54017">
              <w:rPr>
                <w:rFonts w:cs="Arial"/>
                <w:spacing w:val="-6"/>
                <w:sz w:val="16"/>
                <w:szCs w:val="16"/>
              </w:rPr>
              <w:t>Thailand</w:t>
            </w:r>
          </w:p>
        </w:tc>
        <w:tc>
          <w:tcPr>
            <w:tcW w:w="4252" w:type="dxa"/>
            <w:shd w:val="clear" w:color="auto" w:fill="auto"/>
          </w:tcPr>
          <w:p w14:paraId="0108C6E8" w14:textId="77777777" w:rsidR="008A348D" w:rsidRPr="00F54017" w:rsidRDefault="008A348D" w:rsidP="008A348D">
            <w:pPr>
              <w:spacing w:line="240" w:lineRule="auto"/>
              <w:ind w:right="-72"/>
              <w:rPr>
                <w:rFonts w:cs="Arial"/>
                <w:sz w:val="16"/>
                <w:szCs w:val="16"/>
                <w:lang w:bidi="th-TH"/>
              </w:rPr>
            </w:pPr>
          </w:p>
          <w:p w14:paraId="7500BFC0" w14:textId="497DFABB" w:rsidR="008A348D" w:rsidRPr="00F54017" w:rsidRDefault="008A348D" w:rsidP="008A348D">
            <w:pPr>
              <w:spacing w:line="240" w:lineRule="auto"/>
              <w:ind w:right="-72"/>
              <w:rPr>
                <w:rFonts w:cs="Arial"/>
                <w:sz w:val="16"/>
                <w:szCs w:val="16"/>
                <w:rtl/>
                <w:cs/>
              </w:rPr>
            </w:pPr>
            <w:r w:rsidRPr="00F54017">
              <w:rPr>
                <w:rFonts w:cs="Arial"/>
                <w:sz w:val="16"/>
                <w:szCs w:val="16"/>
                <w:lang w:bidi="th-TH"/>
              </w:rPr>
              <w:t>Investment and management</w:t>
            </w:r>
          </w:p>
        </w:tc>
        <w:tc>
          <w:tcPr>
            <w:tcW w:w="1442" w:type="dxa"/>
            <w:shd w:val="clear" w:color="auto" w:fill="auto"/>
            <w:vAlign w:val="bottom"/>
          </w:tcPr>
          <w:p w14:paraId="38C926EE" w14:textId="1F73B14B" w:rsidR="008A348D" w:rsidRPr="00F54017" w:rsidRDefault="00F54017" w:rsidP="008A348D">
            <w:pPr>
              <w:spacing w:line="240" w:lineRule="auto"/>
              <w:ind w:right="-72"/>
              <w:jc w:val="right"/>
              <w:rPr>
                <w:rFonts w:cs="Arial"/>
                <w:sz w:val="16"/>
                <w:szCs w:val="16"/>
              </w:rPr>
            </w:pPr>
            <w:r w:rsidRPr="00F54017">
              <w:rPr>
                <w:rFonts w:cs="Arial"/>
                <w:sz w:val="16"/>
                <w:szCs w:val="16"/>
              </w:rPr>
              <w:t>167</w:t>
            </w:r>
            <w:r w:rsidR="008A348D" w:rsidRPr="00F54017">
              <w:rPr>
                <w:rFonts w:cs="Arial"/>
                <w:sz w:val="16"/>
                <w:szCs w:val="16"/>
              </w:rPr>
              <w:t>,</w:t>
            </w:r>
            <w:r w:rsidRPr="00F54017">
              <w:rPr>
                <w:rFonts w:cs="Arial"/>
                <w:sz w:val="16"/>
                <w:szCs w:val="16"/>
              </w:rPr>
              <w:t>000</w:t>
            </w:r>
          </w:p>
        </w:tc>
        <w:tc>
          <w:tcPr>
            <w:tcW w:w="1442" w:type="dxa"/>
            <w:shd w:val="clear" w:color="auto" w:fill="auto"/>
            <w:vAlign w:val="bottom"/>
          </w:tcPr>
          <w:p w14:paraId="17E74DCF" w14:textId="3190C0F7" w:rsidR="008A348D" w:rsidRPr="00F54017" w:rsidRDefault="00F54017" w:rsidP="008A348D">
            <w:pPr>
              <w:spacing w:line="240" w:lineRule="auto"/>
              <w:ind w:right="-72"/>
              <w:jc w:val="right"/>
              <w:rPr>
                <w:rFonts w:cs="Arial"/>
                <w:sz w:val="16"/>
                <w:szCs w:val="16"/>
              </w:rPr>
            </w:pPr>
            <w:r w:rsidRPr="00F54017">
              <w:rPr>
                <w:rFonts w:cs="Arial"/>
                <w:sz w:val="16"/>
                <w:szCs w:val="16"/>
              </w:rPr>
              <w:t>30</w:t>
            </w:r>
            <w:r w:rsidR="008A348D" w:rsidRPr="00F54017">
              <w:rPr>
                <w:rFonts w:cs="Arial"/>
                <w:sz w:val="16"/>
                <w:szCs w:val="16"/>
              </w:rPr>
              <w:t>.</w:t>
            </w:r>
            <w:r w:rsidRPr="00F54017">
              <w:rPr>
                <w:rFonts w:cs="Arial"/>
                <w:sz w:val="16"/>
                <w:szCs w:val="16"/>
              </w:rPr>
              <w:t>00</w:t>
            </w:r>
          </w:p>
        </w:tc>
        <w:tc>
          <w:tcPr>
            <w:tcW w:w="1442" w:type="dxa"/>
            <w:shd w:val="clear" w:color="auto" w:fill="auto"/>
            <w:vAlign w:val="bottom"/>
          </w:tcPr>
          <w:p w14:paraId="1FA0AD68" w14:textId="2FFFDA97" w:rsidR="008A348D" w:rsidRPr="00F54017" w:rsidRDefault="00F54017" w:rsidP="008A348D">
            <w:pPr>
              <w:spacing w:line="240" w:lineRule="auto"/>
              <w:ind w:right="-72"/>
              <w:jc w:val="right"/>
              <w:rPr>
                <w:rFonts w:cs="Arial"/>
                <w:sz w:val="16"/>
                <w:szCs w:val="16"/>
              </w:rPr>
            </w:pPr>
            <w:r w:rsidRPr="00F54017">
              <w:rPr>
                <w:rFonts w:cs="Arial"/>
                <w:sz w:val="16"/>
                <w:szCs w:val="16"/>
              </w:rPr>
              <w:t>50</w:t>
            </w:r>
            <w:r w:rsidR="008A348D" w:rsidRPr="00F54017">
              <w:rPr>
                <w:rFonts w:cs="Arial"/>
                <w:sz w:val="16"/>
                <w:szCs w:val="16"/>
              </w:rPr>
              <w:t>,</w:t>
            </w:r>
            <w:r w:rsidRPr="00F54017">
              <w:rPr>
                <w:rFonts w:cs="Arial"/>
                <w:sz w:val="16"/>
                <w:szCs w:val="16"/>
              </w:rPr>
              <w:t>100</w:t>
            </w:r>
          </w:p>
        </w:tc>
        <w:tc>
          <w:tcPr>
            <w:tcW w:w="1443" w:type="dxa"/>
            <w:shd w:val="clear" w:color="auto" w:fill="auto"/>
          </w:tcPr>
          <w:p w14:paraId="722932E3" w14:textId="013B0728" w:rsidR="008A348D" w:rsidRPr="00F54017" w:rsidRDefault="00F54017" w:rsidP="008A348D">
            <w:pPr>
              <w:spacing w:line="240" w:lineRule="auto"/>
              <w:ind w:right="-72"/>
              <w:jc w:val="right"/>
              <w:rPr>
                <w:rFonts w:cs="Arial"/>
                <w:sz w:val="16"/>
                <w:szCs w:val="16"/>
              </w:rPr>
            </w:pPr>
            <w:r w:rsidRPr="00F54017">
              <w:rPr>
                <w:rFonts w:cs="Arial"/>
                <w:sz w:val="16"/>
                <w:szCs w:val="16"/>
              </w:rPr>
              <w:t>91</w:t>
            </w:r>
            <w:r w:rsidR="008A348D" w:rsidRPr="00F54017">
              <w:rPr>
                <w:rFonts w:cs="Arial"/>
                <w:sz w:val="16"/>
                <w:szCs w:val="16"/>
              </w:rPr>
              <w:t>,</w:t>
            </w:r>
            <w:r w:rsidRPr="00F54017">
              <w:rPr>
                <w:rFonts w:cs="Arial"/>
                <w:sz w:val="16"/>
                <w:szCs w:val="16"/>
              </w:rPr>
              <w:t>669</w:t>
            </w:r>
          </w:p>
        </w:tc>
      </w:tr>
      <w:tr w:rsidR="008A348D" w:rsidRPr="00F54017" w14:paraId="4D7C9071" w14:textId="77777777" w:rsidTr="007A52BA">
        <w:tc>
          <w:tcPr>
            <w:tcW w:w="4246" w:type="dxa"/>
            <w:shd w:val="clear" w:color="auto" w:fill="auto"/>
          </w:tcPr>
          <w:p w14:paraId="50B9006C" w14:textId="77777777" w:rsidR="008A348D" w:rsidRPr="00F54017" w:rsidRDefault="008A348D" w:rsidP="008A348D">
            <w:pPr>
              <w:spacing w:line="240" w:lineRule="auto"/>
              <w:ind w:left="972" w:right="-72"/>
              <w:rPr>
                <w:rFonts w:cs="Arial"/>
                <w:sz w:val="16"/>
                <w:szCs w:val="16"/>
                <w:rtl/>
                <w:cs/>
              </w:rPr>
            </w:pPr>
            <w:r w:rsidRPr="00F54017">
              <w:rPr>
                <w:rFonts w:cs="Arial"/>
                <w:sz w:val="16"/>
                <w:szCs w:val="16"/>
              </w:rPr>
              <w:t xml:space="preserve">   </w:t>
            </w:r>
            <w:r w:rsidRPr="00F54017">
              <w:rPr>
                <w:rFonts w:cs="Arial"/>
                <w:sz w:val="16"/>
                <w:szCs w:val="16"/>
                <w:lang w:bidi="th-TH"/>
              </w:rPr>
              <w:t>Wichian Buri Power Co., Ltd.</w:t>
            </w:r>
          </w:p>
        </w:tc>
        <w:tc>
          <w:tcPr>
            <w:tcW w:w="1283" w:type="dxa"/>
            <w:shd w:val="clear" w:color="auto" w:fill="auto"/>
          </w:tcPr>
          <w:p w14:paraId="645203E7"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396C9880" w14:textId="77777777" w:rsidR="008A348D" w:rsidRPr="00F54017" w:rsidRDefault="008A348D" w:rsidP="008A348D">
            <w:pPr>
              <w:spacing w:line="240" w:lineRule="auto"/>
              <w:ind w:right="-72"/>
              <w:rPr>
                <w:rFonts w:cs="Arial"/>
                <w:sz w:val="16"/>
                <w:szCs w:val="16"/>
                <w:rtl/>
                <w:cs/>
              </w:rPr>
            </w:pPr>
            <w:r w:rsidRPr="00F54017">
              <w:rPr>
                <w:rFonts w:cs="Arial"/>
                <w:sz w:val="16"/>
                <w:szCs w:val="16"/>
                <w:lang w:bidi="th-TH"/>
              </w:rPr>
              <w:t>Investment</w:t>
            </w:r>
          </w:p>
        </w:tc>
        <w:tc>
          <w:tcPr>
            <w:tcW w:w="1442" w:type="dxa"/>
            <w:shd w:val="clear" w:color="auto" w:fill="auto"/>
            <w:vAlign w:val="bottom"/>
          </w:tcPr>
          <w:p w14:paraId="16232957" w14:textId="77777777" w:rsidR="008A348D" w:rsidRPr="00F54017" w:rsidRDefault="008A348D" w:rsidP="008A348D">
            <w:pPr>
              <w:spacing w:line="240" w:lineRule="auto"/>
              <w:ind w:right="-72"/>
              <w:jc w:val="right"/>
              <w:rPr>
                <w:rFonts w:cs="Arial"/>
                <w:sz w:val="16"/>
                <w:szCs w:val="16"/>
              </w:rPr>
            </w:pPr>
          </w:p>
        </w:tc>
        <w:tc>
          <w:tcPr>
            <w:tcW w:w="1442" w:type="dxa"/>
            <w:shd w:val="clear" w:color="auto" w:fill="auto"/>
            <w:vAlign w:val="bottom"/>
          </w:tcPr>
          <w:p w14:paraId="5DF5A2FB" w14:textId="68725E5E" w:rsidR="008A348D" w:rsidRPr="00F54017" w:rsidRDefault="00F54017" w:rsidP="008A348D">
            <w:pPr>
              <w:spacing w:line="240" w:lineRule="auto"/>
              <w:ind w:right="-72"/>
              <w:jc w:val="right"/>
              <w:rPr>
                <w:rFonts w:cs="Arial"/>
                <w:sz w:val="16"/>
                <w:szCs w:val="16"/>
              </w:rPr>
            </w:pPr>
            <w:r w:rsidRPr="00F54017">
              <w:rPr>
                <w:rFonts w:cs="Arial"/>
                <w:sz w:val="16"/>
                <w:szCs w:val="16"/>
              </w:rPr>
              <w:t>30</w:t>
            </w:r>
            <w:r w:rsidR="008A348D" w:rsidRPr="00F54017">
              <w:rPr>
                <w:rFonts w:cs="Arial"/>
                <w:sz w:val="16"/>
                <w:szCs w:val="16"/>
              </w:rPr>
              <w:t>.</w:t>
            </w:r>
            <w:r w:rsidRPr="00F54017">
              <w:rPr>
                <w:rFonts w:cs="Arial"/>
                <w:sz w:val="16"/>
                <w:szCs w:val="16"/>
              </w:rPr>
              <w:t>00</w:t>
            </w:r>
            <w:r w:rsidR="008A348D" w:rsidRPr="00F54017">
              <w:rPr>
                <w:rFonts w:cs="Arial"/>
                <w:sz w:val="16"/>
                <w:szCs w:val="16"/>
              </w:rPr>
              <w:t>*</w:t>
            </w:r>
          </w:p>
        </w:tc>
        <w:tc>
          <w:tcPr>
            <w:tcW w:w="1442" w:type="dxa"/>
            <w:shd w:val="clear" w:color="auto" w:fill="auto"/>
            <w:vAlign w:val="bottom"/>
          </w:tcPr>
          <w:p w14:paraId="337A4FC0" w14:textId="77777777" w:rsidR="008A348D" w:rsidRPr="00F54017" w:rsidRDefault="008A348D" w:rsidP="008A348D">
            <w:pPr>
              <w:spacing w:line="240" w:lineRule="auto"/>
              <w:ind w:right="-72"/>
              <w:jc w:val="right"/>
              <w:rPr>
                <w:rFonts w:cs="Arial"/>
                <w:sz w:val="16"/>
                <w:szCs w:val="16"/>
              </w:rPr>
            </w:pPr>
          </w:p>
        </w:tc>
        <w:tc>
          <w:tcPr>
            <w:tcW w:w="1443" w:type="dxa"/>
            <w:shd w:val="clear" w:color="auto" w:fill="auto"/>
            <w:vAlign w:val="bottom"/>
          </w:tcPr>
          <w:p w14:paraId="7652470C" w14:textId="77777777" w:rsidR="008A348D" w:rsidRPr="00F54017" w:rsidRDefault="008A348D" w:rsidP="008A348D">
            <w:pPr>
              <w:spacing w:line="240" w:lineRule="auto"/>
              <w:ind w:right="-72"/>
              <w:jc w:val="right"/>
              <w:rPr>
                <w:rFonts w:cs="Arial"/>
                <w:sz w:val="16"/>
                <w:szCs w:val="16"/>
              </w:rPr>
            </w:pPr>
          </w:p>
        </w:tc>
      </w:tr>
      <w:tr w:rsidR="008A348D" w:rsidRPr="00F54017" w14:paraId="5FDE4F31" w14:textId="77777777" w:rsidTr="007A52BA">
        <w:tc>
          <w:tcPr>
            <w:tcW w:w="4246" w:type="dxa"/>
            <w:shd w:val="clear" w:color="auto" w:fill="auto"/>
          </w:tcPr>
          <w:p w14:paraId="3EBE2D45" w14:textId="77777777" w:rsidR="008A348D" w:rsidRPr="00F54017" w:rsidRDefault="008A348D" w:rsidP="008A348D">
            <w:pPr>
              <w:spacing w:line="240" w:lineRule="auto"/>
              <w:ind w:left="972" w:right="-72"/>
              <w:rPr>
                <w:rFonts w:cs="Arial"/>
                <w:sz w:val="16"/>
                <w:szCs w:val="16"/>
                <w:rtl/>
                <w:cs/>
              </w:rPr>
            </w:pPr>
            <w:r w:rsidRPr="00F54017">
              <w:rPr>
                <w:rFonts w:cs="Arial"/>
                <w:sz w:val="16"/>
                <w:szCs w:val="16"/>
              </w:rPr>
              <w:t xml:space="preserve">   </w:t>
            </w:r>
            <w:r w:rsidRPr="00F54017">
              <w:rPr>
                <w:rFonts w:cs="Arial"/>
                <w:sz w:val="16"/>
                <w:szCs w:val="16"/>
                <w:lang w:bidi="th-TH"/>
              </w:rPr>
              <w:t>Infinite Solar Energy Co., Ltd.</w:t>
            </w:r>
          </w:p>
        </w:tc>
        <w:tc>
          <w:tcPr>
            <w:tcW w:w="1283" w:type="dxa"/>
            <w:shd w:val="clear" w:color="auto" w:fill="auto"/>
          </w:tcPr>
          <w:p w14:paraId="20DB9153"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2262EE27" w14:textId="77777777" w:rsidR="008A348D" w:rsidRPr="00F54017" w:rsidRDefault="008A348D" w:rsidP="008A348D">
            <w:pPr>
              <w:spacing w:line="240" w:lineRule="auto"/>
              <w:ind w:right="-72"/>
              <w:rPr>
                <w:rFonts w:cs="Arial"/>
                <w:sz w:val="16"/>
                <w:szCs w:val="16"/>
                <w:rtl/>
                <w:cs/>
              </w:rPr>
            </w:pPr>
            <w:r w:rsidRPr="00F54017">
              <w:rPr>
                <w:rFonts w:cs="Arial"/>
                <w:sz w:val="16"/>
                <w:szCs w:val="16"/>
                <w:lang w:bidi="th-TH"/>
              </w:rPr>
              <w:t>Investment</w:t>
            </w:r>
          </w:p>
        </w:tc>
        <w:tc>
          <w:tcPr>
            <w:tcW w:w="1442" w:type="dxa"/>
            <w:shd w:val="clear" w:color="auto" w:fill="auto"/>
            <w:vAlign w:val="bottom"/>
          </w:tcPr>
          <w:p w14:paraId="48570F35" w14:textId="77777777" w:rsidR="008A348D" w:rsidRPr="00F54017" w:rsidRDefault="008A348D" w:rsidP="008A348D">
            <w:pPr>
              <w:spacing w:line="240" w:lineRule="auto"/>
              <w:ind w:right="-72"/>
              <w:jc w:val="right"/>
              <w:rPr>
                <w:rFonts w:cs="Arial"/>
                <w:sz w:val="16"/>
                <w:szCs w:val="16"/>
              </w:rPr>
            </w:pPr>
          </w:p>
        </w:tc>
        <w:tc>
          <w:tcPr>
            <w:tcW w:w="1442" w:type="dxa"/>
            <w:shd w:val="clear" w:color="auto" w:fill="auto"/>
            <w:vAlign w:val="bottom"/>
          </w:tcPr>
          <w:p w14:paraId="4EEF3134" w14:textId="0B1F691D" w:rsidR="008A348D" w:rsidRPr="00F54017" w:rsidRDefault="00F54017" w:rsidP="008A348D">
            <w:pPr>
              <w:spacing w:line="240" w:lineRule="auto"/>
              <w:ind w:right="-72"/>
              <w:jc w:val="right"/>
              <w:rPr>
                <w:rFonts w:cs="Arial"/>
                <w:sz w:val="16"/>
                <w:szCs w:val="16"/>
              </w:rPr>
            </w:pPr>
            <w:r w:rsidRPr="00F54017">
              <w:rPr>
                <w:rFonts w:cs="Arial"/>
                <w:sz w:val="16"/>
                <w:szCs w:val="16"/>
              </w:rPr>
              <w:t>30</w:t>
            </w:r>
            <w:r w:rsidR="008A348D" w:rsidRPr="00F54017">
              <w:rPr>
                <w:rFonts w:cs="Arial"/>
                <w:sz w:val="16"/>
                <w:szCs w:val="16"/>
              </w:rPr>
              <w:t>.</w:t>
            </w:r>
            <w:r w:rsidRPr="00F54017">
              <w:rPr>
                <w:rFonts w:cs="Arial"/>
                <w:sz w:val="16"/>
                <w:szCs w:val="16"/>
              </w:rPr>
              <w:t>00</w:t>
            </w:r>
            <w:r w:rsidR="008A348D" w:rsidRPr="00F54017">
              <w:rPr>
                <w:rFonts w:cs="Arial"/>
                <w:sz w:val="16"/>
                <w:szCs w:val="16"/>
              </w:rPr>
              <w:t>*</w:t>
            </w:r>
          </w:p>
        </w:tc>
        <w:tc>
          <w:tcPr>
            <w:tcW w:w="1442" w:type="dxa"/>
            <w:shd w:val="clear" w:color="auto" w:fill="auto"/>
            <w:vAlign w:val="bottom"/>
          </w:tcPr>
          <w:p w14:paraId="493F86A2" w14:textId="77777777" w:rsidR="008A348D" w:rsidRPr="00F54017" w:rsidRDefault="008A348D" w:rsidP="008A348D">
            <w:pPr>
              <w:spacing w:line="240" w:lineRule="auto"/>
              <w:ind w:right="-72"/>
              <w:jc w:val="right"/>
              <w:rPr>
                <w:rFonts w:cs="Arial"/>
                <w:sz w:val="16"/>
                <w:szCs w:val="16"/>
              </w:rPr>
            </w:pPr>
          </w:p>
        </w:tc>
        <w:tc>
          <w:tcPr>
            <w:tcW w:w="1443" w:type="dxa"/>
            <w:shd w:val="clear" w:color="auto" w:fill="auto"/>
            <w:vAlign w:val="bottom"/>
          </w:tcPr>
          <w:p w14:paraId="251CE087" w14:textId="77777777" w:rsidR="008A348D" w:rsidRPr="00F54017" w:rsidRDefault="008A348D" w:rsidP="008A348D">
            <w:pPr>
              <w:spacing w:line="240" w:lineRule="auto"/>
              <w:ind w:right="-72"/>
              <w:jc w:val="right"/>
              <w:rPr>
                <w:rFonts w:cs="Arial"/>
                <w:sz w:val="16"/>
                <w:szCs w:val="16"/>
              </w:rPr>
            </w:pPr>
          </w:p>
        </w:tc>
      </w:tr>
      <w:tr w:rsidR="008A348D" w:rsidRPr="00F54017" w14:paraId="25065836" w14:textId="77777777" w:rsidTr="007A52BA">
        <w:tc>
          <w:tcPr>
            <w:tcW w:w="4246" w:type="dxa"/>
            <w:shd w:val="clear" w:color="auto" w:fill="auto"/>
          </w:tcPr>
          <w:p w14:paraId="6E90F4D2" w14:textId="77777777" w:rsidR="008A348D" w:rsidRPr="00F54017" w:rsidRDefault="008A348D" w:rsidP="008A348D">
            <w:pPr>
              <w:spacing w:line="240" w:lineRule="auto"/>
              <w:ind w:left="972" w:right="-72"/>
              <w:rPr>
                <w:rFonts w:cs="Arial"/>
                <w:sz w:val="16"/>
                <w:szCs w:val="16"/>
                <w:rtl/>
                <w:cs/>
              </w:rPr>
            </w:pPr>
            <w:r w:rsidRPr="00F54017">
              <w:rPr>
                <w:rFonts w:cs="Arial"/>
                <w:sz w:val="16"/>
                <w:szCs w:val="16"/>
              </w:rPr>
              <w:t xml:space="preserve">   </w:t>
            </w:r>
            <w:r w:rsidRPr="00F54017">
              <w:rPr>
                <w:rFonts w:cs="Arial"/>
                <w:sz w:val="16"/>
                <w:szCs w:val="16"/>
                <w:lang w:bidi="th-TH"/>
              </w:rPr>
              <w:t>Chiangmai Renewable Energy Co., Ltd.</w:t>
            </w:r>
          </w:p>
        </w:tc>
        <w:tc>
          <w:tcPr>
            <w:tcW w:w="1283" w:type="dxa"/>
            <w:shd w:val="clear" w:color="auto" w:fill="auto"/>
          </w:tcPr>
          <w:p w14:paraId="4A0D1D51"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742A7E2B" w14:textId="77777777" w:rsidR="008A348D" w:rsidRPr="00F54017" w:rsidRDefault="008A348D" w:rsidP="008A348D">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1D373E58" w14:textId="77777777" w:rsidR="008A348D" w:rsidRPr="00F54017" w:rsidRDefault="008A348D" w:rsidP="008A348D">
            <w:pPr>
              <w:spacing w:line="240" w:lineRule="auto"/>
              <w:ind w:right="-72"/>
              <w:jc w:val="right"/>
              <w:rPr>
                <w:rFonts w:cs="Arial"/>
                <w:sz w:val="16"/>
                <w:szCs w:val="16"/>
              </w:rPr>
            </w:pPr>
          </w:p>
        </w:tc>
        <w:tc>
          <w:tcPr>
            <w:tcW w:w="1442" w:type="dxa"/>
            <w:shd w:val="clear" w:color="auto" w:fill="auto"/>
            <w:vAlign w:val="bottom"/>
          </w:tcPr>
          <w:p w14:paraId="6B5F8038" w14:textId="71E75DC5" w:rsidR="008A348D" w:rsidRPr="00F54017" w:rsidRDefault="00F54017" w:rsidP="008A348D">
            <w:pPr>
              <w:spacing w:line="240" w:lineRule="auto"/>
              <w:ind w:right="-72"/>
              <w:jc w:val="right"/>
              <w:rPr>
                <w:rFonts w:cs="Arial"/>
                <w:sz w:val="16"/>
                <w:szCs w:val="16"/>
              </w:rPr>
            </w:pPr>
            <w:r w:rsidRPr="00F54017">
              <w:rPr>
                <w:rFonts w:cs="Arial"/>
                <w:sz w:val="16"/>
                <w:szCs w:val="16"/>
              </w:rPr>
              <w:t>15</w:t>
            </w:r>
            <w:r w:rsidR="008A348D" w:rsidRPr="00F54017">
              <w:rPr>
                <w:rFonts w:cs="Arial"/>
                <w:sz w:val="16"/>
                <w:szCs w:val="16"/>
              </w:rPr>
              <w:t>.</w:t>
            </w:r>
            <w:r w:rsidRPr="00F54017">
              <w:rPr>
                <w:rFonts w:cs="Arial"/>
                <w:sz w:val="16"/>
                <w:szCs w:val="16"/>
              </w:rPr>
              <w:t>31</w:t>
            </w:r>
            <w:r w:rsidR="008A348D" w:rsidRPr="00F54017">
              <w:rPr>
                <w:rFonts w:cs="Arial"/>
                <w:sz w:val="16"/>
                <w:szCs w:val="16"/>
              </w:rPr>
              <w:t>*</w:t>
            </w:r>
          </w:p>
        </w:tc>
        <w:tc>
          <w:tcPr>
            <w:tcW w:w="1442" w:type="dxa"/>
            <w:shd w:val="clear" w:color="auto" w:fill="auto"/>
            <w:vAlign w:val="bottom"/>
          </w:tcPr>
          <w:p w14:paraId="49C6E4C5" w14:textId="77777777" w:rsidR="008A348D" w:rsidRPr="00F54017" w:rsidRDefault="008A348D" w:rsidP="008A348D">
            <w:pPr>
              <w:spacing w:line="240" w:lineRule="auto"/>
              <w:ind w:right="-72"/>
              <w:jc w:val="right"/>
              <w:rPr>
                <w:rFonts w:cs="Arial"/>
                <w:sz w:val="16"/>
                <w:szCs w:val="16"/>
              </w:rPr>
            </w:pPr>
          </w:p>
        </w:tc>
        <w:tc>
          <w:tcPr>
            <w:tcW w:w="1443" w:type="dxa"/>
            <w:shd w:val="clear" w:color="auto" w:fill="auto"/>
            <w:vAlign w:val="bottom"/>
          </w:tcPr>
          <w:p w14:paraId="6E43404A" w14:textId="77777777" w:rsidR="008A348D" w:rsidRPr="00F54017" w:rsidRDefault="008A348D" w:rsidP="008A348D">
            <w:pPr>
              <w:spacing w:line="240" w:lineRule="auto"/>
              <w:ind w:right="-72"/>
              <w:jc w:val="right"/>
              <w:rPr>
                <w:rFonts w:cs="Arial"/>
                <w:sz w:val="16"/>
                <w:szCs w:val="16"/>
              </w:rPr>
            </w:pPr>
          </w:p>
        </w:tc>
      </w:tr>
      <w:tr w:rsidR="008A348D" w:rsidRPr="00F54017" w14:paraId="1C264742" w14:textId="77777777" w:rsidTr="007A52BA">
        <w:tc>
          <w:tcPr>
            <w:tcW w:w="4246" w:type="dxa"/>
            <w:shd w:val="clear" w:color="auto" w:fill="auto"/>
          </w:tcPr>
          <w:p w14:paraId="7F72D6DF" w14:textId="77777777" w:rsidR="008A348D" w:rsidRPr="00F54017" w:rsidRDefault="008A348D" w:rsidP="008A348D">
            <w:pPr>
              <w:spacing w:line="240" w:lineRule="auto"/>
              <w:ind w:left="972" w:right="-72"/>
              <w:rPr>
                <w:rFonts w:cs="Arial"/>
                <w:sz w:val="16"/>
                <w:szCs w:val="16"/>
                <w:rtl/>
                <w:cs/>
              </w:rPr>
            </w:pPr>
            <w:r w:rsidRPr="00F54017">
              <w:rPr>
                <w:rFonts w:cs="Arial"/>
                <w:sz w:val="16"/>
                <w:szCs w:val="16"/>
              </w:rPr>
              <w:t xml:space="preserve">   </w:t>
            </w:r>
            <w:r w:rsidRPr="00F54017">
              <w:rPr>
                <w:rFonts w:cs="Arial"/>
                <w:sz w:val="16"/>
                <w:szCs w:val="16"/>
                <w:lang w:bidi="th-TH"/>
              </w:rPr>
              <w:t>Golden Light Solar Co., Ltd.</w:t>
            </w:r>
          </w:p>
        </w:tc>
        <w:tc>
          <w:tcPr>
            <w:tcW w:w="1283" w:type="dxa"/>
            <w:shd w:val="clear" w:color="auto" w:fill="auto"/>
          </w:tcPr>
          <w:p w14:paraId="73AA1F3F"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607DA600" w14:textId="77777777" w:rsidR="008A348D" w:rsidRPr="00F54017" w:rsidRDefault="008A348D" w:rsidP="008A348D">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4F56406A" w14:textId="77777777" w:rsidR="008A348D" w:rsidRPr="00F54017" w:rsidRDefault="008A348D" w:rsidP="008A348D">
            <w:pPr>
              <w:spacing w:line="240" w:lineRule="auto"/>
              <w:ind w:right="-72"/>
              <w:jc w:val="right"/>
              <w:rPr>
                <w:rFonts w:cs="Arial"/>
                <w:sz w:val="16"/>
                <w:szCs w:val="16"/>
              </w:rPr>
            </w:pPr>
          </w:p>
        </w:tc>
        <w:tc>
          <w:tcPr>
            <w:tcW w:w="1442" w:type="dxa"/>
            <w:shd w:val="clear" w:color="auto" w:fill="auto"/>
            <w:vAlign w:val="bottom"/>
          </w:tcPr>
          <w:p w14:paraId="3AF20A5C" w14:textId="6758D397" w:rsidR="008A348D" w:rsidRPr="00F54017" w:rsidRDefault="00F54017" w:rsidP="008A348D">
            <w:pPr>
              <w:spacing w:line="240" w:lineRule="auto"/>
              <w:ind w:right="-72"/>
              <w:jc w:val="right"/>
              <w:rPr>
                <w:rFonts w:cs="Arial"/>
                <w:sz w:val="16"/>
                <w:szCs w:val="16"/>
              </w:rPr>
            </w:pPr>
            <w:r w:rsidRPr="00F54017">
              <w:rPr>
                <w:rFonts w:cs="Arial"/>
                <w:sz w:val="16"/>
                <w:szCs w:val="16"/>
              </w:rPr>
              <w:t>15</w:t>
            </w:r>
            <w:r w:rsidR="008A348D" w:rsidRPr="00F54017">
              <w:rPr>
                <w:rFonts w:cs="Arial"/>
                <w:sz w:val="16"/>
                <w:szCs w:val="16"/>
              </w:rPr>
              <w:t>.</w:t>
            </w:r>
            <w:r w:rsidRPr="00F54017">
              <w:rPr>
                <w:rFonts w:cs="Arial"/>
                <w:sz w:val="16"/>
                <w:szCs w:val="16"/>
              </w:rPr>
              <w:t>31</w:t>
            </w:r>
            <w:r w:rsidR="008A348D" w:rsidRPr="00F54017">
              <w:rPr>
                <w:rFonts w:cs="Arial"/>
                <w:sz w:val="16"/>
                <w:szCs w:val="16"/>
              </w:rPr>
              <w:t>*</w:t>
            </w:r>
          </w:p>
        </w:tc>
        <w:tc>
          <w:tcPr>
            <w:tcW w:w="1442" w:type="dxa"/>
            <w:shd w:val="clear" w:color="auto" w:fill="auto"/>
            <w:vAlign w:val="bottom"/>
          </w:tcPr>
          <w:p w14:paraId="72843BD1" w14:textId="77777777" w:rsidR="008A348D" w:rsidRPr="00F54017" w:rsidRDefault="008A348D" w:rsidP="008A348D">
            <w:pPr>
              <w:spacing w:line="240" w:lineRule="auto"/>
              <w:ind w:right="-72"/>
              <w:jc w:val="right"/>
              <w:rPr>
                <w:rFonts w:cs="Arial"/>
                <w:sz w:val="16"/>
                <w:szCs w:val="16"/>
              </w:rPr>
            </w:pPr>
          </w:p>
        </w:tc>
        <w:tc>
          <w:tcPr>
            <w:tcW w:w="1443" w:type="dxa"/>
            <w:shd w:val="clear" w:color="auto" w:fill="auto"/>
            <w:vAlign w:val="bottom"/>
          </w:tcPr>
          <w:p w14:paraId="55F7BD4E" w14:textId="77777777" w:rsidR="008A348D" w:rsidRPr="00F54017" w:rsidRDefault="008A348D" w:rsidP="008A348D">
            <w:pPr>
              <w:spacing w:line="240" w:lineRule="auto"/>
              <w:ind w:right="-72"/>
              <w:jc w:val="right"/>
              <w:rPr>
                <w:rFonts w:cs="Arial"/>
                <w:sz w:val="16"/>
                <w:szCs w:val="16"/>
              </w:rPr>
            </w:pPr>
          </w:p>
        </w:tc>
      </w:tr>
      <w:tr w:rsidR="008A348D" w:rsidRPr="00F54017" w14:paraId="1F768D7D" w14:textId="77777777" w:rsidTr="007A52BA">
        <w:tc>
          <w:tcPr>
            <w:tcW w:w="4246" w:type="dxa"/>
            <w:shd w:val="clear" w:color="auto" w:fill="auto"/>
          </w:tcPr>
          <w:p w14:paraId="0388745D" w14:textId="77777777" w:rsidR="008A348D" w:rsidRPr="00F54017" w:rsidRDefault="008A348D" w:rsidP="008A348D">
            <w:pPr>
              <w:spacing w:line="240" w:lineRule="auto"/>
              <w:ind w:left="972" w:right="-72"/>
              <w:rPr>
                <w:rFonts w:cs="Arial"/>
                <w:sz w:val="16"/>
                <w:szCs w:val="16"/>
              </w:rPr>
            </w:pPr>
            <w:r w:rsidRPr="00F54017">
              <w:rPr>
                <w:rFonts w:cs="Arial"/>
                <w:sz w:val="16"/>
                <w:szCs w:val="16"/>
                <w:rtl/>
                <w:cs/>
              </w:rPr>
              <w:t xml:space="preserve">   </w:t>
            </w:r>
            <w:r w:rsidRPr="00F54017">
              <w:rPr>
                <w:rFonts w:cs="Arial"/>
                <w:sz w:val="16"/>
                <w:szCs w:val="16"/>
                <w:lang w:bidi="th-TH"/>
              </w:rPr>
              <w:t>Bueng Samphan Solar Co., Ltd.</w:t>
            </w:r>
          </w:p>
        </w:tc>
        <w:tc>
          <w:tcPr>
            <w:tcW w:w="1283" w:type="dxa"/>
            <w:shd w:val="clear" w:color="auto" w:fill="auto"/>
          </w:tcPr>
          <w:p w14:paraId="24E4CEE8"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78E259D1" w14:textId="77777777" w:rsidR="008A348D" w:rsidRPr="00F54017" w:rsidRDefault="008A348D" w:rsidP="008A348D">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1E9CA854" w14:textId="77777777" w:rsidR="008A348D" w:rsidRPr="00F54017" w:rsidRDefault="008A348D" w:rsidP="008A348D">
            <w:pPr>
              <w:spacing w:line="240" w:lineRule="auto"/>
              <w:ind w:right="-72"/>
              <w:jc w:val="right"/>
              <w:rPr>
                <w:rFonts w:cs="Arial"/>
                <w:sz w:val="16"/>
                <w:szCs w:val="16"/>
              </w:rPr>
            </w:pPr>
          </w:p>
        </w:tc>
        <w:tc>
          <w:tcPr>
            <w:tcW w:w="1442" w:type="dxa"/>
            <w:shd w:val="clear" w:color="auto" w:fill="auto"/>
            <w:vAlign w:val="bottom"/>
          </w:tcPr>
          <w:p w14:paraId="7AF26CAA" w14:textId="663A5B51" w:rsidR="008A348D" w:rsidRPr="00F54017" w:rsidRDefault="00F54017" w:rsidP="008A348D">
            <w:pPr>
              <w:spacing w:line="240" w:lineRule="auto"/>
              <w:ind w:right="-72"/>
              <w:jc w:val="right"/>
              <w:rPr>
                <w:rFonts w:cs="Arial"/>
                <w:sz w:val="16"/>
                <w:szCs w:val="16"/>
              </w:rPr>
            </w:pPr>
            <w:r w:rsidRPr="00F54017">
              <w:rPr>
                <w:rFonts w:cs="Arial"/>
                <w:sz w:val="16"/>
                <w:szCs w:val="16"/>
              </w:rPr>
              <w:t>15</w:t>
            </w:r>
            <w:r w:rsidR="008A348D" w:rsidRPr="00F54017">
              <w:rPr>
                <w:rFonts w:cs="Arial"/>
                <w:sz w:val="16"/>
                <w:szCs w:val="16"/>
              </w:rPr>
              <w:t>.</w:t>
            </w:r>
            <w:r w:rsidRPr="00F54017">
              <w:rPr>
                <w:rFonts w:cs="Arial"/>
                <w:sz w:val="16"/>
                <w:szCs w:val="16"/>
              </w:rPr>
              <w:t>31</w:t>
            </w:r>
            <w:r w:rsidR="008A348D" w:rsidRPr="00F54017">
              <w:rPr>
                <w:rFonts w:cs="Arial"/>
                <w:sz w:val="16"/>
                <w:szCs w:val="16"/>
              </w:rPr>
              <w:t>*</w:t>
            </w:r>
          </w:p>
        </w:tc>
        <w:tc>
          <w:tcPr>
            <w:tcW w:w="1442" w:type="dxa"/>
            <w:shd w:val="clear" w:color="auto" w:fill="auto"/>
            <w:vAlign w:val="bottom"/>
          </w:tcPr>
          <w:p w14:paraId="413FA0E8" w14:textId="77777777" w:rsidR="008A348D" w:rsidRPr="00F54017" w:rsidRDefault="008A348D" w:rsidP="008A348D">
            <w:pPr>
              <w:spacing w:line="240" w:lineRule="auto"/>
              <w:ind w:right="-72"/>
              <w:jc w:val="right"/>
              <w:rPr>
                <w:rFonts w:cs="Arial"/>
                <w:sz w:val="16"/>
                <w:szCs w:val="16"/>
              </w:rPr>
            </w:pPr>
          </w:p>
        </w:tc>
        <w:tc>
          <w:tcPr>
            <w:tcW w:w="1443" w:type="dxa"/>
            <w:shd w:val="clear" w:color="auto" w:fill="auto"/>
            <w:vAlign w:val="bottom"/>
          </w:tcPr>
          <w:p w14:paraId="410CB488" w14:textId="77777777" w:rsidR="008A348D" w:rsidRPr="00F54017" w:rsidRDefault="008A348D" w:rsidP="008A348D">
            <w:pPr>
              <w:spacing w:line="240" w:lineRule="auto"/>
              <w:ind w:right="-72"/>
              <w:jc w:val="right"/>
              <w:rPr>
                <w:rFonts w:cs="Arial"/>
                <w:sz w:val="16"/>
                <w:szCs w:val="16"/>
              </w:rPr>
            </w:pPr>
          </w:p>
        </w:tc>
      </w:tr>
      <w:tr w:rsidR="008A348D" w:rsidRPr="00F54017" w14:paraId="3DE854F6" w14:textId="77777777" w:rsidTr="007A52BA">
        <w:tc>
          <w:tcPr>
            <w:tcW w:w="4246" w:type="dxa"/>
            <w:shd w:val="clear" w:color="auto" w:fill="auto"/>
          </w:tcPr>
          <w:p w14:paraId="221EC436" w14:textId="77777777" w:rsidR="008A348D" w:rsidRPr="00F54017" w:rsidRDefault="008A348D" w:rsidP="008A348D">
            <w:pPr>
              <w:spacing w:line="240" w:lineRule="auto"/>
              <w:ind w:left="972" w:right="-72"/>
              <w:rPr>
                <w:rFonts w:cs="Arial"/>
                <w:sz w:val="16"/>
                <w:szCs w:val="16"/>
              </w:rPr>
            </w:pPr>
            <w:r w:rsidRPr="00F54017">
              <w:rPr>
                <w:rFonts w:cs="Arial"/>
                <w:sz w:val="16"/>
                <w:szCs w:val="16"/>
                <w:rtl/>
                <w:cs/>
              </w:rPr>
              <w:t xml:space="preserve">   </w:t>
            </w:r>
            <w:r w:rsidRPr="00F54017">
              <w:rPr>
                <w:rFonts w:cs="Arial"/>
                <w:sz w:val="16"/>
                <w:szCs w:val="16"/>
                <w:lang w:bidi="th-TH"/>
              </w:rPr>
              <w:t>Northwest Solar Co., Ltd.</w:t>
            </w:r>
          </w:p>
        </w:tc>
        <w:tc>
          <w:tcPr>
            <w:tcW w:w="1283" w:type="dxa"/>
            <w:shd w:val="clear" w:color="auto" w:fill="auto"/>
          </w:tcPr>
          <w:p w14:paraId="115A1041"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472E4FC6" w14:textId="77777777" w:rsidR="008A348D" w:rsidRPr="00F54017" w:rsidRDefault="008A348D" w:rsidP="008A348D">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56B747AE" w14:textId="77777777" w:rsidR="008A348D" w:rsidRPr="00F54017" w:rsidRDefault="008A348D" w:rsidP="008A348D">
            <w:pPr>
              <w:spacing w:line="240" w:lineRule="auto"/>
              <w:ind w:right="-72"/>
              <w:jc w:val="right"/>
              <w:rPr>
                <w:rFonts w:cs="Arial"/>
                <w:sz w:val="16"/>
                <w:szCs w:val="16"/>
              </w:rPr>
            </w:pPr>
          </w:p>
        </w:tc>
        <w:tc>
          <w:tcPr>
            <w:tcW w:w="1442" w:type="dxa"/>
            <w:shd w:val="clear" w:color="auto" w:fill="auto"/>
            <w:vAlign w:val="bottom"/>
          </w:tcPr>
          <w:p w14:paraId="5045B580" w14:textId="6B680872" w:rsidR="008A348D" w:rsidRPr="00F54017" w:rsidRDefault="00F54017" w:rsidP="008A348D">
            <w:pPr>
              <w:spacing w:line="240" w:lineRule="auto"/>
              <w:ind w:right="-72"/>
              <w:jc w:val="right"/>
              <w:rPr>
                <w:rFonts w:cs="Arial"/>
                <w:sz w:val="16"/>
                <w:szCs w:val="16"/>
              </w:rPr>
            </w:pPr>
            <w:r w:rsidRPr="00F54017">
              <w:rPr>
                <w:rFonts w:cs="Arial"/>
                <w:sz w:val="16"/>
                <w:szCs w:val="16"/>
              </w:rPr>
              <w:t>15</w:t>
            </w:r>
            <w:r w:rsidR="008A348D" w:rsidRPr="00F54017">
              <w:rPr>
                <w:rFonts w:cs="Arial"/>
                <w:sz w:val="16"/>
                <w:szCs w:val="16"/>
              </w:rPr>
              <w:t>.</w:t>
            </w:r>
            <w:r w:rsidRPr="00F54017">
              <w:rPr>
                <w:rFonts w:cs="Arial"/>
                <w:sz w:val="16"/>
                <w:szCs w:val="16"/>
              </w:rPr>
              <w:t>31</w:t>
            </w:r>
            <w:r w:rsidR="008A348D" w:rsidRPr="00F54017">
              <w:rPr>
                <w:rFonts w:cs="Arial"/>
                <w:sz w:val="16"/>
                <w:szCs w:val="16"/>
              </w:rPr>
              <w:t>*</w:t>
            </w:r>
          </w:p>
        </w:tc>
        <w:tc>
          <w:tcPr>
            <w:tcW w:w="1442" w:type="dxa"/>
            <w:shd w:val="clear" w:color="auto" w:fill="auto"/>
            <w:vAlign w:val="bottom"/>
          </w:tcPr>
          <w:p w14:paraId="1D50E0CB" w14:textId="77777777" w:rsidR="008A348D" w:rsidRPr="00F54017" w:rsidRDefault="008A348D" w:rsidP="008A348D">
            <w:pPr>
              <w:spacing w:line="240" w:lineRule="auto"/>
              <w:ind w:right="-72"/>
              <w:jc w:val="right"/>
              <w:rPr>
                <w:rFonts w:cs="Arial"/>
                <w:sz w:val="16"/>
                <w:szCs w:val="16"/>
              </w:rPr>
            </w:pPr>
          </w:p>
        </w:tc>
        <w:tc>
          <w:tcPr>
            <w:tcW w:w="1443" w:type="dxa"/>
            <w:shd w:val="clear" w:color="auto" w:fill="auto"/>
            <w:vAlign w:val="bottom"/>
          </w:tcPr>
          <w:p w14:paraId="42CC97CC" w14:textId="77777777" w:rsidR="008A348D" w:rsidRPr="00F54017" w:rsidRDefault="008A348D" w:rsidP="008A348D">
            <w:pPr>
              <w:spacing w:line="240" w:lineRule="auto"/>
              <w:ind w:right="-72"/>
              <w:jc w:val="right"/>
              <w:rPr>
                <w:rFonts w:cs="Arial"/>
                <w:sz w:val="16"/>
                <w:szCs w:val="16"/>
              </w:rPr>
            </w:pPr>
          </w:p>
        </w:tc>
      </w:tr>
      <w:tr w:rsidR="008A348D" w:rsidRPr="00F54017" w14:paraId="3C534771" w14:textId="77777777" w:rsidTr="007A52BA">
        <w:tc>
          <w:tcPr>
            <w:tcW w:w="4246" w:type="dxa"/>
            <w:shd w:val="clear" w:color="auto" w:fill="auto"/>
          </w:tcPr>
          <w:p w14:paraId="151031C5" w14:textId="77777777" w:rsidR="008A348D" w:rsidRPr="00F54017" w:rsidRDefault="008A348D" w:rsidP="008A348D">
            <w:pPr>
              <w:spacing w:line="240" w:lineRule="auto"/>
              <w:ind w:left="972" w:right="-72"/>
              <w:rPr>
                <w:rFonts w:cs="Arial"/>
                <w:sz w:val="16"/>
                <w:szCs w:val="16"/>
                <w:rtl/>
                <w:cs/>
              </w:rPr>
            </w:pPr>
            <w:r w:rsidRPr="00F54017">
              <w:rPr>
                <w:rFonts w:cs="Arial"/>
                <w:sz w:val="16"/>
                <w:szCs w:val="16"/>
                <w:rtl/>
                <w:cs/>
              </w:rPr>
              <w:t xml:space="preserve">   </w:t>
            </w:r>
            <w:r w:rsidRPr="00F54017">
              <w:rPr>
                <w:rFonts w:cs="Arial"/>
                <w:sz w:val="16"/>
                <w:szCs w:val="16"/>
                <w:lang w:bidi="th-TH"/>
              </w:rPr>
              <w:t>Solartech Energy Co., Ltd.</w:t>
            </w:r>
          </w:p>
        </w:tc>
        <w:tc>
          <w:tcPr>
            <w:tcW w:w="1283" w:type="dxa"/>
            <w:shd w:val="clear" w:color="auto" w:fill="auto"/>
          </w:tcPr>
          <w:p w14:paraId="29520239"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4A2C0C43" w14:textId="77777777" w:rsidR="008A348D" w:rsidRPr="00F54017" w:rsidRDefault="008A348D" w:rsidP="008A348D">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16DF5217" w14:textId="77777777" w:rsidR="008A348D" w:rsidRPr="00F54017" w:rsidRDefault="008A348D" w:rsidP="008A348D">
            <w:pPr>
              <w:spacing w:line="240" w:lineRule="auto"/>
              <w:ind w:right="-72"/>
              <w:jc w:val="right"/>
              <w:rPr>
                <w:rFonts w:cs="Arial"/>
                <w:sz w:val="16"/>
                <w:szCs w:val="16"/>
              </w:rPr>
            </w:pPr>
          </w:p>
        </w:tc>
        <w:tc>
          <w:tcPr>
            <w:tcW w:w="1442" w:type="dxa"/>
            <w:shd w:val="clear" w:color="auto" w:fill="auto"/>
            <w:vAlign w:val="bottom"/>
          </w:tcPr>
          <w:p w14:paraId="105CF77A" w14:textId="02233DA3" w:rsidR="008A348D" w:rsidRPr="00F54017" w:rsidRDefault="00F54017" w:rsidP="008A348D">
            <w:pPr>
              <w:spacing w:line="240" w:lineRule="auto"/>
              <w:ind w:right="-72"/>
              <w:jc w:val="right"/>
              <w:rPr>
                <w:rFonts w:cs="Arial"/>
                <w:sz w:val="16"/>
                <w:szCs w:val="16"/>
              </w:rPr>
            </w:pPr>
            <w:r w:rsidRPr="00F54017">
              <w:rPr>
                <w:rFonts w:cs="Arial"/>
                <w:sz w:val="16"/>
                <w:szCs w:val="16"/>
              </w:rPr>
              <w:t>15</w:t>
            </w:r>
            <w:r w:rsidR="008A348D" w:rsidRPr="00F54017">
              <w:rPr>
                <w:rFonts w:cs="Arial"/>
                <w:sz w:val="16"/>
                <w:szCs w:val="16"/>
              </w:rPr>
              <w:t>.</w:t>
            </w:r>
            <w:r w:rsidRPr="00F54017">
              <w:rPr>
                <w:rFonts w:cs="Arial"/>
                <w:sz w:val="16"/>
                <w:szCs w:val="16"/>
              </w:rPr>
              <w:t>31</w:t>
            </w:r>
            <w:r w:rsidR="008A348D" w:rsidRPr="00F54017">
              <w:rPr>
                <w:rFonts w:cs="Arial"/>
                <w:sz w:val="16"/>
                <w:szCs w:val="16"/>
              </w:rPr>
              <w:t>*</w:t>
            </w:r>
          </w:p>
        </w:tc>
        <w:tc>
          <w:tcPr>
            <w:tcW w:w="1442" w:type="dxa"/>
            <w:shd w:val="clear" w:color="auto" w:fill="auto"/>
            <w:vAlign w:val="bottom"/>
          </w:tcPr>
          <w:p w14:paraId="598EC2DC" w14:textId="77777777" w:rsidR="008A348D" w:rsidRPr="00F54017" w:rsidRDefault="008A348D" w:rsidP="008A348D">
            <w:pPr>
              <w:spacing w:line="240" w:lineRule="auto"/>
              <w:ind w:right="-72"/>
              <w:jc w:val="right"/>
              <w:rPr>
                <w:rFonts w:cs="Arial"/>
                <w:sz w:val="16"/>
                <w:szCs w:val="16"/>
              </w:rPr>
            </w:pPr>
          </w:p>
        </w:tc>
        <w:tc>
          <w:tcPr>
            <w:tcW w:w="1443" w:type="dxa"/>
            <w:shd w:val="clear" w:color="auto" w:fill="auto"/>
            <w:vAlign w:val="bottom"/>
          </w:tcPr>
          <w:p w14:paraId="54D64CF5" w14:textId="77777777" w:rsidR="008A348D" w:rsidRPr="00F54017" w:rsidRDefault="008A348D" w:rsidP="008A348D">
            <w:pPr>
              <w:spacing w:line="240" w:lineRule="auto"/>
              <w:ind w:right="-72"/>
              <w:jc w:val="right"/>
              <w:rPr>
                <w:rFonts w:cs="Arial"/>
                <w:sz w:val="16"/>
                <w:szCs w:val="16"/>
              </w:rPr>
            </w:pPr>
          </w:p>
        </w:tc>
      </w:tr>
      <w:tr w:rsidR="008A348D" w:rsidRPr="00F54017" w14:paraId="141AE280" w14:textId="77777777" w:rsidTr="007A52BA">
        <w:tc>
          <w:tcPr>
            <w:tcW w:w="4246" w:type="dxa"/>
            <w:shd w:val="clear" w:color="auto" w:fill="auto"/>
          </w:tcPr>
          <w:p w14:paraId="61E89E3A" w14:textId="77777777" w:rsidR="008A348D" w:rsidRPr="00F54017" w:rsidRDefault="008A348D" w:rsidP="008A348D">
            <w:pPr>
              <w:spacing w:line="240" w:lineRule="auto"/>
              <w:ind w:left="972" w:right="-72"/>
              <w:rPr>
                <w:rFonts w:cs="Arial"/>
                <w:sz w:val="16"/>
                <w:szCs w:val="16"/>
                <w:rtl/>
                <w:cs/>
              </w:rPr>
            </w:pPr>
            <w:r w:rsidRPr="00F54017">
              <w:rPr>
                <w:rFonts w:cs="Arial"/>
                <w:sz w:val="16"/>
                <w:szCs w:val="16"/>
                <w:rtl/>
                <w:cs/>
              </w:rPr>
              <w:t xml:space="preserve">   </w:t>
            </w:r>
            <w:r w:rsidRPr="00F54017">
              <w:rPr>
                <w:rFonts w:cs="Arial"/>
                <w:sz w:val="16"/>
                <w:szCs w:val="16"/>
                <w:lang w:bidi="th-TH"/>
              </w:rPr>
              <w:t>Nine A Solar Co., Ltd.</w:t>
            </w:r>
          </w:p>
        </w:tc>
        <w:tc>
          <w:tcPr>
            <w:tcW w:w="1283" w:type="dxa"/>
            <w:shd w:val="clear" w:color="auto" w:fill="auto"/>
          </w:tcPr>
          <w:p w14:paraId="340B11A7"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27B113CE" w14:textId="77777777" w:rsidR="008A348D" w:rsidRPr="00F54017" w:rsidRDefault="008A348D" w:rsidP="008A348D">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4F517B09" w14:textId="77777777" w:rsidR="008A348D" w:rsidRPr="00F54017" w:rsidRDefault="008A348D" w:rsidP="008A348D">
            <w:pPr>
              <w:spacing w:line="240" w:lineRule="auto"/>
              <w:ind w:right="-72"/>
              <w:jc w:val="right"/>
              <w:rPr>
                <w:rFonts w:cs="Arial"/>
                <w:sz w:val="16"/>
                <w:szCs w:val="16"/>
              </w:rPr>
            </w:pPr>
          </w:p>
        </w:tc>
        <w:tc>
          <w:tcPr>
            <w:tcW w:w="1442" w:type="dxa"/>
            <w:shd w:val="clear" w:color="auto" w:fill="auto"/>
            <w:vAlign w:val="bottom"/>
          </w:tcPr>
          <w:p w14:paraId="03E9E0C4" w14:textId="2D770FBB" w:rsidR="008A348D" w:rsidRPr="00F54017" w:rsidRDefault="00F54017" w:rsidP="008A348D">
            <w:pPr>
              <w:spacing w:line="240" w:lineRule="auto"/>
              <w:ind w:right="-72"/>
              <w:jc w:val="right"/>
              <w:rPr>
                <w:rFonts w:cs="Arial"/>
                <w:sz w:val="16"/>
                <w:szCs w:val="16"/>
              </w:rPr>
            </w:pPr>
            <w:r w:rsidRPr="00F54017">
              <w:rPr>
                <w:rFonts w:cs="Arial"/>
                <w:sz w:val="16"/>
                <w:szCs w:val="16"/>
              </w:rPr>
              <w:t>15</w:t>
            </w:r>
            <w:r w:rsidR="008A348D" w:rsidRPr="00F54017">
              <w:rPr>
                <w:rFonts w:cs="Arial"/>
                <w:sz w:val="16"/>
                <w:szCs w:val="16"/>
              </w:rPr>
              <w:t>.</w:t>
            </w:r>
            <w:r w:rsidRPr="00F54017">
              <w:rPr>
                <w:rFonts w:cs="Arial"/>
                <w:sz w:val="16"/>
                <w:szCs w:val="16"/>
              </w:rPr>
              <w:t>31</w:t>
            </w:r>
            <w:r w:rsidR="008A348D" w:rsidRPr="00F54017">
              <w:rPr>
                <w:rFonts w:cs="Arial"/>
                <w:sz w:val="16"/>
                <w:szCs w:val="16"/>
              </w:rPr>
              <w:t>*</w:t>
            </w:r>
          </w:p>
        </w:tc>
        <w:tc>
          <w:tcPr>
            <w:tcW w:w="1442" w:type="dxa"/>
            <w:shd w:val="clear" w:color="auto" w:fill="auto"/>
            <w:vAlign w:val="bottom"/>
          </w:tcPr>
          <w:p w14:paraId="3E60602C" w14:textId="77777777" w:rsidR="008A348D" w:rsidRPr="00F54017" w:rsidRDefault="008A348D" w:rsidP="008A348D">
            <w:pPr>
              <w:spacing w:line="240" w:lineRule="auto"/>
              <w:ind w:right="-72"/>
              <w:jc w:val="right"/>
              <w:rPr>
                <w:rFonts w:cs="Arial"/>
                <w:sz w:val="16"/>
                <w:szCs w:val="16"/>
              </w:rPr>
            </w:pPr>
          </w:p>
        </w:tc>
        <w:tc>
          <w:tcPr>
            <w:tcW w:w="1443" w:type="dxa"/>
            <w:shd w:val="clear" w:color="auto" w:fill="auto"/>
            <w:vAlign w:val="bottom"/>
          </w:tcPr>
          <w:p w14:paraId="12564ED4" w14:textId="77777777" w:rsidR="008A348D" w:rsidRPr="00F54017" w:rsidRDefault="008A348D" w:rsidP="008A348D">
            <w:pPr>
              <w:spacing w:line="240" w:lineRule="auto"/>
              <w:ind w:right="-72"/>
              <w:jc w:val="right"/>
              <w:rPr>
                <w:rFonts w:cs="Arial"/>
                <w:sz w:val="16"/>
                <w:szCs w:val="16"/>
              </w:rPr>
            </w:pPr>
          </w:p>
        </w:tc>
      </w:tr>
      <w:tr w:rsidR="008A348D" w:rsidRPr="00F54017" w14:paraId="2C73750F" w14:textId="77777777" w:rsidTr="007A52BA">
        <w:tc>
          <w:tcPr>
            <w:tcW w:w="4246" w:type="dxa"/>
            <w:shd w:val="clear" w:color="auto" w:fill="auto"/>
          </w:tcPr>
          <w:p w14:paraId="667006EA" w14:textId="77777777" w:rsidR="008A348D" w:rsidRPr="00F54017" w:rsidRDefault="008A348D" w:rsidP="008A348D">
            <w:pPr>
              <w:spacing w:line="240" w:lineRule="auto"/>
              <w:ind w:left="972" w:right="-72"/>
              <w:rPr>
                <w:rFonts w:cs="Arial"/>
                <w:sz w:val="16"/>
                <w:szCs w:val="16"/>
                <w:rtl/>
                <w:cs/>
              </w:rPr>
            </w:pPr>
            <w:r w:rsidRPr="00F54017">
              <w:rPr>
                <w:rFonts w:cs="Arial"/>
                <w:sz w:val="16"/>
                <w:szCs w:val="16"/>
                <w:rtl/>
                <w:cs/>
              </w:rPr>
              <w:t xml:space="preserve">   </w:t>
            </w:r>
            <w:r w:rsidRPr="00F54017">
              <w:rPr>
                <w:rFonts w:cs="Arial"/>
                <w:sz w:val="16"/>
                <w:szCs w:val="16"/>
                <w:lang w:bidi="th-TH"/>
              </w:rPr>
              <w:t>Infinite Alpha Capital Co., Ltd.</w:t>
            </w:r>
          </w:p>
        </w:tc>
        <w:tc>
          <w:tcPr>
            <w:tcW w:w="1283" w:type="dxa"/>
            <w:shd w:val="clear" w:color="auto" w:fill="auto"/>
          </w:tcPr>
          <w:p w14:paraId="72C6249C"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36775A33" w14:textId="77777777" w:rsidR="008A348D" w:rsidRPr="00F54017" w:rsidRDefault="008A348D" w:rsidP="008A348D">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1BCC352A" w14:textId="77777777" w:rsidR="008A348D" w:rsidRPr="00F54017" w:rsidRDefault="008A348D" w:rsidP="008A348D">
            <w:pPr>
              <w:spacing w:line="240" w:lineRule="auto"/>
              <w:ind w:right="-72"/>
              <w:jc w:val="right"/>
              <w:rPr>
                <w:rFonts w:cs="Arial"/>
                <w:sz w:val="16"/>
                <w:szCs w:val="16"/>
              </w:rPr>
            </w:pPr>
          </w:p>
        </w:tc>
        <w:tc>
          <w:tcPr>
            <w:tcW w:w="1442" w:type="dxa"/>
            <w:shd w:val="clear" w:color="auto" w:fill="auto"/>
            <w:vAlign w:val="bottom"/>
          </w:tcPr>
          <w:p w14:paraId="04204F8C" w14:textId="4B6EC58C" w:rsidR="008A348D" w:rsidRPr="00F54017" w:rsidRDefault="00F54017" w:rsidP="008A348D">
            <w:pPr>
              <w:spacing w:line="240" w:lineRule="auto"/>
              <w:ind w:right="-72"/>
              <w:jc w:val="right"/>
              <w:rPr>
                <w:rFonts w:cs="Arial"/>
                <w:sz w:val="16"/>
                <w:szCs w:val="16"/>
              </w:rPr>
            </w:pPr>
            <w:r w:rsidRPr="00F54017">
              <w:rPr>
                <w:rFonts w:cs="Arial"/>
                <w:sz w:val="16"/>
                <w:szCs w:val="16"/>
              </w:rPr>
              <w:t>16</w:t>
            </w:r>
            <w:r w:rsidR="008A348D" w:rsidRPr="00F54017">
              <w:rPr>
                <w:rFonts w:cs="Arial"/>
                <w:sz w:val="16"/>
                <w:szCs w:val="16"/>
              </w:rPr>
              <w:t>.</w:t>
            </w:r>
            <w:r w:rsidRPr="00F54017">
              <w:rPr>
                <w:rFonts w:cs="Arial"/>
                <w:sz w:val="16"/>
                <w:szCs w:val="16"/>
              </w:rPr>
              <w:t>87</w:t>
            </w:r>
            <w:r w:rsidR="008A348D" w:rsidRPr="00F54017">
              <w:rPr>
                <w:rFonts w:cs="Arial"/>
                <w:sz w:val="16"/>
                <w:szCs w:val="16"/>
              </w:rPr>
              <w:t>*</w:t>
            </w:r>
          </w:p>
        </w:tc>
        <w:tc>
          <w:tcPr>
            <w:tcW w:w="1442" w:type="dxa"/>
            <w:shd w:val="clear" w:color="auto" w:fill="auto"/>
            <w:vAlign w:val="bottom"/>
          </w:tcPr>
          <w:p w14:paraId="669865AE" w14:textId="77777777" w:rsidR="008A348D" w:rsidRPr="00F54017" w:rsidRDefault="008A348D" w:rsidP="008A348D">
            <w:pPr>
              <w:spacing w:line="240" w:lineRule="auto"/>
              <w:ind w:right="-72"/>
              <w:jc w:val="right"/>
              <w:rPr>
                <w:rFonts w:cs="Arial"/>
                <w:sz w:val="16"/>
                <w:szCs w:val="16"/>
              </w:rPr>
            </w:pPr>
          </w:p>
        </w:tc>
        <w:tc>
          <w:tcPr>
            <w:tcW w:w="1443" w:type="dxa"/>
            <w:shd w:val="clear" w:color="auto" w:fill="auto"/>
            <w:vAlign w:val="bottom"/>
          </w:tcPr>
          <w:p w14:paraId="7F81AA69" w14:textId="77777777" w:rsidR="008A348D" w:rsidRPr="00F54017" w:rsidRDefault="008A348D" w:rsidP="008A348D">
            <w:pPr>
              <w:spacing w:line="240" w:lineRule="auto"/>
              <w:ind w:right="-72"/>
              <w:jc w:val="right"/>
              <w:rPr>
                <w:rFonts w:cs="Arial"/>
                <w:sz w:val="16"/>
                <w:szCs w:val="16"/>
              </w:rPr>
            </w:pPr>
          </w:p>
        </w:tc>
      </w:tr>
      <w:tr w:rsidR="008A348D" w:rsidRPr="00F54017" w14:paraId="75901A47" w14:textId="77777777" w:rsidTr="007E41B5">
        <w:tc>
          <w:tcPr>
            <w:tcW w:w="4246" w:type="dxa"/>
            <w:shd w:val="clear" w:color="auto" w:fill="auto"/>
          </w:tcPr>
          <w:p w14:paraId="645E7E1D" w14:textId="77777777" w:rsidR="008A348D" w:rsidRPr="00F54017" w:rsidRDefault="008A348D" w:rsidP="008A348D">
            <w:pPr>
              <w:spacing w:line="240" w:lineRule="auto"/>
              <w:ind w:left="972" w:right="-72"/>
              <w:rPr>
                <w:rFonts w:cs="Arial"/>
                <w:sz w:val="16"/>
                <w:szCs w:val="16"/>
                <w:rtl/>
                <w:cs/>
              </w:rPr>
            </w:pPr>
            <w:r w:rsidRPr="00F54017">
              <w:rPr>
                <w:rFonts w:cs="Arial"/>
                <w:sz w:val="16"/>
                <w:szCs w:val="16"/>
                <w:lang w:bidi="th-TH"/>
              </w:rPr>
              <w:t>Chiangmai Renewable Energy Co., Ltd.</w:t>
            </w:r>
          </w:p>
        </w:tc>
        <w:tc>
          <w:tcPr>
            <w:tcW w:w="1283" w:type="dxa"/>
            <w:shd w:val="clear" w:color="auto" w:fill="auto"/>
          </w:tcPr>
          <w:p w14:paraId="18190B2F"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13CECC17" w14:textId="77777777" w:rsidR="008A348D" w:rsidRPr="00F54017" w:rsidRDefault="008A348D" w:rsidP="008A348D">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7F7842CD" w14:textId="4F3792DD" w:rsidR="008A348D" w:rsidRPr="00F54017" w:rsidRDefault="00F54017" w:rsidP="008A348D">
            <w:pPr>
              <w:spacing w:line="240" w:lineRule="auto"/>
              <w:ind w:right="-72"/>
              <w:jc w:val="right"/>
              <w:rPr>
                <w:rFonts w:cs="Arial"/>
                <w:sz w:val="16"/>
                <w:szCs w:val="16"/>
              </w:rPr>
            </w:pPr>
            <w:r w:rsidRPr="00F54017">
              <w:rPr>
                <w:rFonts w:cs="Arial"/>
                <w:sz w:val="16"/>
                <w:szCs w:val="16"/>
              </w:rPr>
              <w:t>240</w:t>
            </w:r>
            <w:r w:rsidR="008A348D" w:rsidRPr="00F54017">
              <w:rPr>
                <w:rFonts w:cs="Arial"/>
                <w:sz w:val="16"/>
                <w:szCs w:val="16"/>
              </w:rPr>
              <w:t>,</w:t>
            </w:r>
            <w:r w:rsidRPr="00F54017">
              <w:rPr>
                <w:rFonts w:cs="Arial"/>
                <w:sz w:val="16"/>
                <w:szCs w:val="16"/>
              </w:rPr>
              <w:t>000</w:t>
            </w:r>
          </w:p>
        </w:tc>
        <w:tc>
          <w:tcPr>
            <w:tcW w:w="1442" w:type="dxa"/>
            <w:shd w:val="clear" w:color="auto" w:fill="auto"/>
            <w:vAlign w:val="bottom"/>
          </w:tcPr>
          <w:p w14:paraId="43A7B85F" w14:textId="7D3456F9" w:rsidR="008A348D" w:rsidRPr="00F54017" w:rsidRDefault="00F54017" w:rsidP="008A348D">
            <w:pPr>
              <w:spacing w:line="240" w:lineRule="auto"/>
              <w:ind w:right="-72"/>
              <w:jc w:val="right"/>
              <w:rPr>
                <w:rFonts w:cs="Arial"/>
                <w:sz w:val="16"/>
                <w:szCs w:val="16"/>
              </w:rPr>
            </w:pPr>
            <w:r w:rsidRPr="00F54017">
              <w:rPr>
                <w:rFonts w:cs="Arial"/>
                <w:sz w:val="16"/>
                <w:szCs w:val="16"/>
              </w:rPr>
              <w:t>14</w:t>
            </w:r>
            <w:r w:rsidR="008A348D" w:rsidRPr="00F54017">
              <w:rPr>
                <w:rFonts w:cs="Arial"/>
                <w:sz w:val="16"/>
                <w:szCs w:val="16"/>
              </w:rPr>
              <w:t>.</w:t>
            </w:r>
            <w:r w:rsidRPr="00F54017">
              <w:rPr>
                <w:rFonts w:cs="Arial"/>
                <w:sz w:val="16"/>
                <w:szCs w:val="16"/>
              </w:rPr>
              <w:t>69</w:t>
            </w:r>
          </w:p>
        </w:tc>
        <w:tc>
          <w:tcPr>
            <w:tcW w:w="1442" w:type="dxa"/>
            <w:shd w:val="clear" w:color="auto" w:fill="auto"/>
            <w:vAlign w:val="bottom"/>
          </w:tcPr>
          <w:p w14:paraId="1458DEC5" w14:textId="66A472AE" w:rsidR="008A348D" w:rsidRPr="00F54017" w:rsidRDefault="00F54017" w:rsidP="008A348D">
            <w:pPr>
              <w:spacing w:line="240" w:lineRule="auto"/>
              <w:ind w:right="-72"/>
              <w:jc w:val="right"/>
              <w:rPr>
                <w:rFonts w:cs="Arial"/>
                <w:sz w:val="16"/>
                <w:szCs w:val="16"/>
              </w:rPr>
            </w:pPr>
            <w:r w:rsidRPr="00F54017">
              <w:rPr>
                <w:rFonts w:cs="Arial"/>
                <w:sz w:val="16"/>
                <w:szCs w:val="16"/>
              </w:rPr>
              <w:t>35</w:t>
            </w:r>
            <w:r w:rsidR="008A348D" w:rsidRPr="00F54017">
              <w:rPr>
                <w:rFonts w:cs="Arial"/>
                <w:sz w:val="16"/>
                <w:szCs w:val="16"/>
              </w:rPr>
              <w:t>,</w:t>
            </w:r>
            <w:r w:rsidRPr="00F54017">
              <w:rPr>
                <w:rFonts w:cs="Arial"/>
                <w:sz w:val="16"/>
                <w:szCs w:val="16"/>
              </w:rPr>
              <w:t>250</w:t>
            </w:r>
          </w:p>
        </w:tc>
        <w:tc>
          <w:tcPr>
            <w:tcW w:w="1443" w:type="dxa"/>
            <w:shd w:val="clear" w:color="auto" w:fill="auto"/>
          </w:tcPr>
          <w:p w14:paraId="3066DF45" w14:textId="51F5225A" w:rsidR="008A348D" w:rsidRPr="00F54017" w:rsidRDefault="00F54017" w:rsidP="008A348D">
            <w:pPr>
              <w:spacing w:line="240" w:lineRule="auto"/>
              <w:ind w:right="-72"/>
              <w:jc w:val="right"/>
              <w:rPr>
                <w:rFonts w:cs="Arial"/>
                <w:sz w:val="16"/>
                <w:szCs w:val="16"/>
              </w:rPr>
            </w:pPr>
            <w:r w:rsidRPr="00F54017">
              <w:rPr>
                <w:rFonts w:cs="Arial"/>
                <w:sz w:val="16"/>
                <w:szCs w:val="16"/>
              </w:rPr>
              <w:t>103</w:t>
            </w:r>
            <w:r w:rsidR="008A348D" w:rsidRPr="00F54017">
              <w:rPr>
                <w:rFonts w:cs="Arial"/>
                <w:sz w:val="16"/>
                <w:szCs w:val="16"/>
              </w:rPr>
              <w:t>,</w:t>
            </w:r>
            <w:r w:rsidRPr="00F54017">
              <w:rPr>
                <w:rFonts w:cs="Arial"/>
                <w:sz w:val="16"/>
                <w:szCs w:val="16"/>
              </w:rPr>
              <w:t>354</w:t>
            </w:r>
          </w:p>
        </w:tc>
      </w:tr>
      <w:tr w:rsidR="008A348D" w:rsidRPr="00F54017" w14:paraId="21142A7A" w14:textId="77777777" w:rsidTr="007E41B5">
        <w:tc>
          <w:tcPr>
            <w:tcW w:w="4246" w:type="dxa"/>
            <w:shd w:val="clear" w:color="auto" w:fill="auto"/>
          </w:tcPr>
          <w:p w14:paraId="344D092F" w14:textId="77777777" w:rsidR="008A348D" w:rsidRPr="00F54017" w:rsidRDefault="008A348D" w:rsidP="008A348D">
            <w:pPr>
              <w:spacing w:line="240" w:lineRule="auto"/>
              <w:ind w:left="972" w:right="-72"/>
              <w:rPr>
                <w:rFonts w:cs="Arial"/>
                <w:sz w:val="16"/>
                <w:szCs w:val="16"/>
                <w:rtl/>
                <w:cs/>
              </w:rPr>
            </w:pPr>
            <w:r w:rsidRPr="00F54017">
              <w:rPr>
                <w:rFonts w:cs="Arial"/>
                <w:sz w:val="16"/>
                <w:szCs w:val="16"/>
                <w:lang w:bidi="th-TH"/>
              </w:rPr>
              <w:t>Golden Light Solar Co., Ltd.</w:t>
            </w:r>
          </w:p>
        </w:tc>
        <w:tc>
          <w:tcPr>
            <w:tcW w:w="1283" w:type="dxa"/>
            <w:shd w:val="clear" w:color="auto" w:fill="auto"/>
          </w:tcPr>
          <w:p w14:paraId="0A661F6D"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0AD059CA" w14:textId="77777777" w:rsidR="008A348D" w:rsidRPr="00F54017" w:rsidRDefault="008A348D" w:rsidP="008A348D">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76114EE8" w14:textId="038929BA" w:rsidR="008A348D" w:rsidRPr="00F54017" w:rsidRDefault="00F54017" w:rsidP="008A348D">
            <w:pPr>
              <w:spacing w:line="240" w:lineRule="auto"/>
              <w:ind w:right="-72"/>
              <w:jc w:val="right"/>
              <w:rPr>
                <w:rFonts w:cs="Arial"/>
                <w:sz w:val="16"/>
                <w:szCs w:val="16"/>
              </w:rPr>
            </w:pPr>
            <w:r w:rsidRPr="00F54017">
              <w:rPr>
                <w:rFonts w:cs="Arial"/>
                <w:sz w:val="16"/>
                <w:szCs w:val="16"/>
              </w:rPr>
              <w:t>240</w:t>
            </w:r>
            <w:r w:rsidR="008A348D" w:rsidRPr="00F54017">
              <w:rPr>
                <w:rFonts w:cs="Arial"/>
                <w:sz w:val="16"/>
                <w:szCs w:val="16"/>
              </w:rPr>
              <w:t>,</w:t>
            </w:r>
            <w:r w:rsidRPr="00F54017">
              <w:rPr>
                <w:rFonts w:cs="Arial"/>
                <w:sz w:val="16"/>
                <w:szCs w:val="16"/>
              </w:rPr>
              <w:t>000</w:t>
            </w:r>
          </w:p>
        </w:tc>
        <w:tc>
          <w:tcPr>
            <w:tcW w:w="1442" w:type="dxa"/>
            <w:shd w:val="clear" w:color="auto" w:fill="auto"/>
            <w:vAlign w:val="bottom"/>
          </w:tcPr>
          <w:p w14:paraId="110D00C9" w14:textId="0DD792AF" w:rsidR="008A348D" w:rsidRPr="00F54017" w:rsidRDefault="00F54017" w:rsidP="008A348D">
            <w:pPr>
              <w:spacing w:line="240" w:lineRule="auto"/>
              <w:ind w:right="-72"/>
              <w:jc w:val="right"/>
              <w:rPr>
                <w:rFonts w:cs="Arial"/>
                <w:sz w:val="16"/>
                <w:szCs w:val="16"/>
              </w:rPr>
            </w:pPr>
            <w:r w:rsidRPr="00F54017">
              <w:rPr>
                <w:rFonts w:cs="Arial"/>
                <w:sz w:val="16"/>
                <w:szCs w:val="16"/>
              </w:rPr>
              <w:t>14</w:t>
            </w:r>
            <w:r w:rsidR="008A348D" w:rsidRPr="00F54017">
              <w:rPr>
                <w:rFonts w:cs="Arial"/>
                <w:sz w:val="16"/>
                <w:szCs w:val="16"/>
              </w:rPr>
              <w:t>.</w:t>
            </w:r>
            <w:r w:rsidRPr="00F54017">
              <w:rPr>
                <w:rFonts w:cs="Arial"/>
                <w:sz w:val="16"/>
                <w:szCs w:val="16"/>
              </w:rPr>
              <w:t>69</w:t>
            </w:r>
          </w:p>
        </w:tc>
        <w:tc>
          <w:tcPr>
            <w:tcW w:w="1442" w:type="dxa"/>
            <w:shd w:val="clear" w:color="auto" w:fill="auto"/>
            <w:vAlign w:val="bottom"/>
          </w:tcPr>
          <w:p w14:paraId="3AE3E514" w14:textId="5B8B73E1" w:rsidR="008A348D" w:rsidRPr="00F54017" w:rsidRDefault="00F54017" w:rsidP="008A348D">
            <w:pPr>
              <w:spacing w:line="240" w:lineRule="auto"/>
              <w:ind w:right="-72"/>
              <w:jc w:val="right"/>
              <w:rPr>
                <w:rFonts w:cs="Arial"/>
                <w:sz w:val="16"/>
                <w:szCs w:val="16"/>
              </w:rPr>
            </w:pPr>
            <w:r w:rsidRPr="00F54017">
              <w:rPr>
                <w:rFonts w:cs="Arial"/>
                <w:sz w:val="16"/>
                <w:szCs w:val="16"/>
              </w:rPr>
              <w:t>35</w:t>
            </w:r>
            <w:r w:rsidR="008A348D" w:rsidRPr="00F54017">
              <w:rPr>
                <w:rFonts w:cs="Arial"/>
                <w:sz w:val="16"/>
                <w:szCs w:val="16"/>
              </w:rPr>
              <w:t>,</w:t>
            </w:r>
            <w:r w:rsidRPr="00F54017">
              <w:rPr>
                <w:rFonts w:cs="Arial"/>
                <w:sz w:val="16"/>
                <w:szCs w:val="16"/>
              </w:rPr>
              <w:t>250</w:t>
            </w:r>
          </w:p>
        </w:tc>
        <w:tc>
          <w:tcPr>
            <w:tcW w:w="1443" w:type="dxa"/>
            <w:shd w:val="clear" w:color="auto" w:fill="auto"/>
          </w:tcPr>
          <w:p w14:paraId="53D803BC" w14:textId="6779ABF9" w:rsidR="008A348D" w:rsidRPr="00F54017" w:rsidRDefault="00F54017" w:rsidP="008A348D">
            <w:pPr>
              <w:spacing w:line="240" w:lineRule="auto"/>
              <w:ind w:right="-72"/>
              <w:jc w:val="right"/>
              <w:rPr>
                <w:rFonts w:cs="Arial"/>
                <w:sz w:val="16"/>
                <w:szCs w:val="16"/>
              </w:rPr>
            </w:pPr>
            <w:r w:rsidRPr="00F54017">
              <w:rPr>
                <w:rFonts w:cs="Arial"/>
                <w:sz w:val="16"/>
                <w:szCs w:val="16"/>
              </w:rPr>
              <w:t>111</w:t>
            </w:r>
            <w:r w:rsidR="008A348D" w:rsidRPr="00F54017">
              <w:rPr>
                <w:rFonts w:cs="Arial"/>
                <w:sz w:val="16"/>
                <w:szCs w:val="16"/>
              </w:rPr>
              <w:t>,</w:t>
            </w:r>
            <w:r w:rsidRPr="00F54017">
              <w:rPr>
                <w:rFonts w:cs="Arial"/>
                <w:sz w:val="16"/>
                <w:szCs w:val="16"/>
              </w:rPr>
              <w:t>233</w:t>
            </w:r>
          </w:p>
        </w:tc>
      </w:tr>
      <w:tr w:rsidR="008A348D" w:rsidRPr="00F54017" w14:paraId="03096774" w14:textId="77777777" w:rsidTr="007E41B5">
        <w:tc>
          <w:tcPr>
            <w:tcW w:w="4246" w:type="dxa"/>
            <w:shd w:val="clear" w:color="auto" w:fill="auto"/>
          </w:tcPr>
          <w:p w14:paraId="1DAE425E" w14:textId="77777777" w:rsidR="008A348D" w:rsidRPr="00F54017" w:rsidRDefault="008A348D" w:rsidP="008A348D">
            <w:pPr>
              <w:spacing w:line="240" w:lineRule="auto"/>
              <w:ind w:left="972" w:right="-72"/>
              <w:rPr>
                <w:rFonts w:cs="Arial"/>
                <w:sz w:val="16"/>
                <w:szCs w:val="16"/>
              </w:rPr>
            </w:pPr>
            <w:r w:rsidRPr="00F54017">
              <w:rPr>
                <w:rFonts w:cs="Arial"/>
                <w:sz w:val="16"/>
                <w:szCs w:val="16"/>
                <w:lang w:bidi="th-TH"/>
              </w:rPr>
              <w:t>Bueng Samphan Solar Co., Ltd.</w:t>
            </w:r>
          </w:p>
        </w:tc>
        <w:tc>
          <w:tcPr>
            <w:tcW w:w="1283" w:type="dxa"/>
            <w:shd w:val="clear" w:color="auto" w:fill="auto"/>
          </w:tcPr>
          <w:p w14:paraId="4134E4E5"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253DE961" w14:textId="77777777" w:rsidR="008A348D" w:rsidRPr="00F54017" w:rsidRDefault="008A348D" w:rsidP="008A348D">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532EECF4" w14:textId="69C891D3" w:rsidR="008A348D" w:rsidRPr="00F54017" w:rsidRDefault="00F54017" w:rsidP="008A348D">
            <w:pPr>
              <w:spacing w:line="240" w:lineRule="auto"/>
              <w:ind w:right="-72"/>
              <w:jc w:val="right"/>
              <w:rPr>
                <w:rFonts w:cs="Arial"/>
                <w:sz w:val="16"/>
                <w:szCs w:val="16"/>
              </w:rPr>
            </w:pPr>
            <w:r w:rsidRPr="00F54017">
              <w:rPr>
                <w:rFonts w:cs="Arial"/>
                <w:sz w:val="16"/>
                <w:szCs w:val="16"/>
              </w:rPr>
              <w:t>240</w:t>
            </w:r>
            <w:r w:rsidR="008A348D" w:rsidRPr="00F54017">
              <w:rPr>
                <w:rFonts w:cs="Arial"/>
                <w:sz w:val="16"/>
                <w:szCs w:val="16"/>
              </w:rPr>
              <w:t>,</w:t>
            </w:r>
            <w:r w:rsidRPr="00F54017">
              <w:rPr>
                <w:rFonts w:cs="Arial"/>
                <w:sz w:val="16"/>
                <w:szCs w:val="16"/>
              </w:rPr>
              <w:t>000</w:t>
            </w:r>
          </w:p>
        </w:tc>
        <w:tc>
          <w:tcPr>
            <w:tcW w:w="1442" w:type="dxa"/>
            <w:shd w:val="clear" w:color="auto" w:fill="auto"/>
            <w:vAlign w:val="bottom"/>
          </w:tcPr>
          <w:p w14:paraId="4A4527C1" w14:textId="30D171E4" w:rsidR="008A348D" w:rsidRPr="00F54017" w:rsidRDefault="00F54017" w:rsidP="008A348D">
            <w:pPr>
              <w:spacing w:line="240" w:lineRule="auto"/>
              <w:ind w:right="-72"/>
              <w:jc w:val="right"/>
              <w:rPr>
                <w:rFonts w:cs="Arial"/>
                <w:sz w:val="16"/>
                <w:szCs w:val="16"/>
              </w:rPr>
            </w:pPr>
            <w:r w:rsidRPr="00F54017">
              <w:rPr>
                <w:rFonts w:cs="Arial"/>
                <w:sz w:val="16"/>
                <w:szCs w:val="16"/>
              </w:rPr>
              <w:t>14</w:t>
            </w:r>
            <w:r w:rsidR="008A348D" w:rsidRPr="00F54017">
              <w:rPr>
                <w:rFonts w:cs="Arial"/>
                <w:sz w:val="16"/>
                <w:szCs w:val="16"/>
              </w:rPr>
              <w:t>.</w:t>
            </w:r>
            <w:r w:rsidRPr="00F54017">
              <w:rPr>
                <w:rFonts w:cs="Arial"/>
                <w:sz w:val="16"/>
                <w:szCs w:val="16"/>
              </w:rPr>
              <w:t>69</w:t>
            </w:r>
          </w:p>
        </w:tc>
        <w:tc>
          <w:tcPr>
            <w:tcW w:w="1442" w:type="dxa"/>
            <w:shd w:val="clear" w:color="auto" w:fill="auto"/>
            <w:vAlign w:val="bottom"/>
          </w:tcPr>
          <w:p w14:paraId="5A12EC28" w14:textId="6A188E6A" w:rsidR="008A348D" w:rsidRPr="00F54017" w:rsidRDefault="00F54017" w:rsidP="008A348D">
            <w:pPr>
              <w:spacing w:line="240" w:lineRule="auto"/>
              <w:ind w:right="-72"/>
              <w:jc w:val="right"/>
              <w:rPr>
                <w:rFonts w:cs="Arial"/>
                <w:sz w:val="16"/>
                <w:szCs w:val="16"/>
              </w:rPr>
            </w:pPr>
            <w:r w:rsidRPr="00F54017">
              <w:rPr>
                <w:rFonts w:cs="Arial"/>
                <w:sz w:val="16"/>
                <w:szCs w:val="16"/>
              </w:rPr>
              <w:t>35</w:t>
            </w:r>
            <w:r w:rsidR="008A348D" w:rsidRPr="00F54017">
              <w:rPr>
                <w:rFonts w:cs="Arial"/>
                <w:sz w:val="16"/>
                <w:szCs w:val="16"/>
              </w:rPr>
              <w:t>,</w:t>
            </w:r>
            <w:r w:rsidRPr="00F54017">
              <w:rPr>
                <w:rFonts w:cs="Arial"/>
                <w:sz w:val="16"/>
                <w:szCs w:val="16"/>
              </w:rPr>
              <w:t>250</w:t>
            </w:r>
          </w:p>
        </w:tc>
        <w:tc>
          <w:tcPr>
            <w:tcW w:w="1443" w:type="dxa"/>
            <w:shd w:val="clear" w:color="auto" w:fill="auto"/>
          </w:tcPr>
          <w:p w14:paraId="22FA9A97" w14:textId="35F469DC" w:rsidR="008A348D" w:rsidRPr="00F54017" w:rsidRDefault="00F54017" w:rsidP="008A348D">
            <w:pPr>
              <w:spacing w:line="240" w:lineRule="auto"/>
              <w:ind w:right="-72"/>
              <w:jc w:val="right"/>
              <w:rPr>
                <w:rFonts w:cs="Arial"/>
                <w:sz w:val="16"/>
                <w:szCs w:val="16"/>
              </w:rPr>
            </w:pPr>
            <w:r w:rsidRPr="00F54017">
              <w:rPr>
                <w:rFonts w:cs="Arial"/>
                <w:sz w:val="16"/>
                <w:szCs w:val="16"/>
              </w:rPr>
              <w:t>115</w:t>
            </w:r>
            <w:r w:rsidR="008A348D" w:rsidRPr="00F54017">
              <w:rPr>
                <w:rFonts w:cs="Arial"/>
                <w:sz w:val="16"/>
                <w:szCs w:val="16"/>
              </w:rPr>
              <w:t>,</w:t>
            </w:r>
            <w:r w:rsidRPr="00F54017">
              <w:rPr>
                <w:rFonts w:cs="Arial"/>
                <w:sz w:val="16"/>
                <w:szCs w:val="16"/>
              </w:rPr>
              <w:t>394</w:t>
            </w:r>
          </w:p>
        </w:tc>
      </w:tr>
      <w:tr w:rsidR="008A348D" w:rsidRPr="00F54017" w14:paraId="4BCBB6CC" w14:textId="77777777" w:rsidTr="007E41B5">
        <w:tc>
          <w:tcPr>
            <w:tcW w:w="4246" w:type="dxa"/>
            <w:shd w:val="clear" w:color="auto" w:fill="auto"/>
          </w:tcPr>
          <w:p w14:paraId="1AD28364" w14:textId="77777777" w:rsidR="008A348D" w:rsidRPr="00F54017" w:rsidRDefault="008A348D" w:rsidP="008A348D">
            <w:pPr>
              <w:spacing w:line="240" w:lineRule="auto"/>
              <w:ind w:left="972" w:right="-72"/>
              <w:rPr>
                <w:rFonts w:cs="Arial"/>
                <w:sz w:val="16"/>
                <w:szCs w:val="16"/>
              </w:rPr>
            </w:pPr>
            <w:r w:rsidRPr="00F54017">
              <w:rPr>
                <w:rFonts w:cs="Arial"/>
                <w:sz w:val="16"/>
                <w:szCs w:val="16"/>
                <w:lang w:bidi="th-TH"/>
              </w:rPr>
              <w:t>Northwest Solar Co., Ltd.</w:t>
            </w:r>
          </w:p>
        </w:tc>
        <w:tc>
          <w:tcPr>
            <w:tcW w:w="1283" w:type="dxa"/>
            <w:shd w:val="clear" w:color="auto" w:fill="auto"/>
          </w:tcPr>
          <w:p w14:paraId="19075A4A"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4A1F93E3" w14:textId="77777777" w:rsidR="008A348D" w:rsidRPr="00F54017" w:rsidRDefault="008A348D" w:rsidP="008A348D">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38793E7C" w14:textId="762C2F56" w:rsidR="008A348D" w:rsidRPr="00F54017" w:rsidRDefault="00F54017" w:rsidP="008A348D">
            <w:pPr>
              <w:spacing w:line="240" w:lineRule="auto"/>
              <w:ind w:right="-72"/>
              <w:jc w:val="right"/>
              <w:rPr>
                <w:rFonts w:cs="Arial"/>
                <w:sz w:val="16"/>
                <w:szCs w:val="16"/>
              </w:rPr>
            </w:pPr>
            <w:r w:rsidRPr="00F54017">
              <w:rPr>
                <w:rFonts w:cs="Arial"/>
                <w:sz w:val="16"/>
                <w:szCs w:val="16"/>
              </w:rPr>
              <w:t>240</w:t>
            </w:r>
            <w:r w:rsidR="008A348D" w:rsidRPr="00F54017">
              <w:rPr>
                <w:rFonts w:cs="Arial"/>
                <w:sz w:val="16"/>
                <w:szCs w:val="16"/>
              </w:rPr>
              <w:t>,</w:t>
            </w:r>
            <w:r w:rsidRPr="00F54017">
              <w:rPr>
                <w:rFonts w:cs="Arial"/>
                <w:sz w:val="16"/>
                <w:szCs w:val="16"/>
              </w:rPr>
              <w:t>000</w:t>
            </w:r>
          </w:p>
        </w:tc>
        <w:tc>
          <w:tcPr>
            <w:tcW w:w="1442" w:type="dxa"/>
            <w:shd w:val="clear" w:color="auto" w:fill="auto"/>
            <w:vAlign w:val="bottom"/>
          </w:tcPr>
          <w:p w14:paraId="1E5EFEC7" w14:textId="6BE1B849" w:rsidR="008A348D" w:rsidRPr="00F54017" w:rsidRDefault="00F54017" w:rsidP="008A348D">
            <w:pPr>
              <w:spacing w:line="240" w:lineRule="auto"/>
              <w:ind w:right="-72"/>
              <w:jc w:val="right"/>
              <w:rPr>
                <w:rFonts w:cs="Arial"/>
                <w:sz w:val="16"/>
                <w:szCs w:val="16"/>
              </w:rPr>
            </w:pPr>
            <w:r w:rsidRPr="00F54017">
              <w:rPr>
                <w:rFonts w:cs="Arial"/>
                <w:sz w:val="16"/>
                <w:szCs w:val="16"/>
              </w:rPr>
              <w:t>14</w:t>
            </w:r>
            <w:r w:rsidR="008A348D" w:rsidRPr="00F54017">
              <w:rPr>
                <w:rFonts w:cs="Arial"/>
                <w:sz w:val="16"/>
                <w:szCs w:val="16"/>
              </w:rPr>
              <w:t>.</w:t>
            </w:r>
            <w:r w:rsidRPr="00F54017">
              <w:rPr>
                <w:rFonts w:cs="Arial"/>
                <w:sz w:val="16"/>
                <w:szCs w:val="16"/>
              </w:rPr>
              <w:t>69</w:t>
            </w:r>
          </w:p>
        </w:tc>
        <w:tc>
          <w:tcPr>
            <w:tcW w:w="1442" w:type="dxa"/>
            <w:shd w:val="clear" w:color="auto" w:fill="auto"/>
            <w:vAlign w:val="bottom"/>
          </w:tcPr>
          <w:p w14:paraId="3D60E911" w14:textId="3852CC0B" w:rsidR="008A348D" w:rsidRPr="00F54017" w:rsidRDefault="00F54017" w:rsidP="008A348D">
            <w:pPr>
              <w:spacing w:line="240" w:lineRule="auto"/>
              <w:ind w:right="-72"/>
              <w:jc w:val="right"/>
              <w:rPr>
                <w:rFonts w:cs="Arial"/>
                <w:sz w:val="16"/>
                <w:szCs w:val="16"/>
              </w:rPr>
            </w:pPr>
            <w:r w:rsidRPr="00F54017">
              <w:rPr>
                <w:rFonts w:cs="Arial"/>
                <w:sz w:val="16"/>
                <w:szCs w:val="16"/>
              </w:rPr>
              <w:t>35</w:t>
            </w:r>
            <w:r w:rsidR="008A348D" w:rsidRPr="00F54017">
              <w:rPr>
                <w:rFonts w:cs="Arial"/>
                <w:sz w:val="16"/>
                <w:szCs w:val="16"/>
              </w:rPr>
              <w:t>,</w:t>
            </w:r>
            <w:r w:rsidRPr="00F54017">
              <w:rPr>
                <w:rFonts w:cs="Arial"/>
                <w:sz w:val="16"/>
                <w:szCs w:val="16"/>
              </w:rPr>
              <w:t>250</w:t>
            </w:r>
          </w:p>
        </w:tc>
        <w:tc>
          <w:tcPr>
            <w:tcW w:w="1443" w:type="dxa"/>
            <w:shd w:val="clear" w:color="auto" w:fill="auto"/>
          </w:tcPr>
          <w:p w14:paraId="49DA03AC" w14:textId="78C090C8" w:rsidR="008A348D" w:rsidRPr="00F54017" w:rsidRDefault="00F54017" w:rsidP="008A348D">
            <w:pPr>
              <w:spacing w:line="240" w:lineRule="auto"/>
              <w:ind w:right="-72"/>
              <w:jc w:val="right"/>
              <w:rPr>
                <w:rFonts w:cs="Arial"/>
                <w:sz w:val="16"/>
                <w:szCs w:val="16"/>
              </w:rPr>
            </w:pPr>
            <w:r w:rsidRPr="00F54017">
              <w:rPr>
                <w:rFonts w:cs="Arial"/>
                <w:sz w:val="16"/>
                <w:szCs w:val="16"/>
              </w:rPr>
              <w:t>111</w:t>
            </w:r>
            <w:r w:rsidR="008A348D" w:rsidRPr="00F54017">
              <w:rPr>
                <w:rFonts w:cs="Arial"/>
                <w:sz w:val="16"/>
                <w:szCs w:val="16"/>
              </w:rPr>
              <w:t>,</w:t>
            </w:r>
            <w:r w:rsidRPr="00F54017">
              <w:rPr>
                <w:rFonts w:cs="Arial"/>
                <w:sz w:val="16"/>
                <w:szCs w:val="16"/>
              </w:rPr>
              <w:t>358</w:t>
            </w:r>
          </w:p>
        </w:tc>
      </w:tr>
      <w:tr w:rsidR="008A348D" w:rsidRPr="00F54017" w14:paraId="1A27CF0B" w14:textId="77777777" w:rsidTr="007E41B5">
        <w:tc>
          <w:tcPr>
            <w:tcW w:w="4246" w:type="dxa"/>
            <w:shd w:val="clear" w:color="auto" w:fill="auto"/>
          </w:tcPr>
          <w:p w14:paraId="61309DBA" w14:textId="77777777" w:rsidR="008A348D" w:rsidRPr="00F54017" w:rsidRDefault="008A348D" w:rsidP="008A348D">
            <w:pPr>
              <w:spacing w:line="240" w:lineRule="auto"/>
              <w:ind w:left="972" w:right="-72"/>
              <w:rPr>
                <w:rFonts w:cs="Arial"/>
                <w:sz w:val="16"/>
                <w:szCs w:val="16"/>
                <w:rtl/>
                <w:cs/>
              </w:rPr>
            </w:pPr>
            <w:r w:rsidRPr="00F54017">
              <w:rPr>
                <w:rFonts w:cs="Arial"/>
                <w:sz w:val="16"/>
                <w:szCs w:val="16"/>
                <w:lang w:bidi="th-TH"/>
              </w:rPr>
              <w:t>Solartech Energy Co., Ltd.</w:t>
            </w:r>
          </w:p>
        </w:tc>
        <w:tc>
          <w:tcPr>
            <w:tcW w:w="1283" w:type="dxa"/>
            <w:shd w:val="clear" w:color="auto" w:fill="auto"/>
          </w:tcPr>
          <w:p w14:paraId="211FDECF"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5EB376CD" w14:textId="77777777" w:rsidR="008A348D" w:rsidRPr="00F54017" w:rsidRDefault="008A348D" w:rsidP="008A348D">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25E17AE1" w14:textId="1C1A7BB9" w:rsidR="008A348D" w:rsidRPr="00F54017" w:rsidRDefault="00F54017" w:rsidP="008A348D">
            <w:pPr>
              <w:spacing w:line="240" w:lineRule="auto"/>
              <w:ind w:right="-72"/>
              <w:jc w:val="right"/>
              <w:rPr>
                <w:rFonts w:cs="Arial"/>
                <w:sz w:val="16"/>
                <w:szCs w:val="16"/>
              </w:rPr>
            </w:pPr>
            <w:r w:rsidRPr="00F54017">
              <w:rPr>
                <w:rFonts w:cs="Arial"/>
                <w:sz w:val="16"/>
                <w:szCs w:val="16"/>
              </w:rPr>
              <w:t>240</w:t>
            </w:r>
            <w:r w:rsidR="008A348D" w:rsidRPr="00F54017">
              <w:rPr>
                <w:rFonts w:cs="Arial"/>
                <w:sz w:val="16"/>
                <w:szCs w:val="16"/>
              </w:rPr>
              <w:t>,</w:t>
            </w:r>
            <w:r w:rsidRPr="00F54017">
              <w:rPr>
                <w:rFonts w:cs="Arial"/>
                <w:sz w:val="16"/>
                <w:szCs w:val="16"/>
              </w:rPr>
              <w:t>000</w:t>
            </w:r>
          </w:p>
        </w:tc>
        <w:tc>
          <w:tcPr>
            <w:tcW w:w="1442" w:type="dxa"/>
            <w:shd w:val="clear" w:color="auto" w:fill="auto"/>
            <w:vAlign w:val="bottom"/>
          </w:tcPr>
          <w:p w14:paraId="5633CC80" w14:textId="22162CC0" w:rsidR="008A348D" w:rsidRPr="00F54017" w:rsidRDefault="00F54017" w:rsidP="008A348D">
            <w:pPr>
              <w:spacing w:line="240" w:lineRule="auto"/>
              <w:ind w:right="-72"/>
              <w:jc w:val="right"/>
              <w:rPr>
                <w:rFonts w:cs="Arial"/>
                <w:sz w:val="16"/>
                <w:szCs w:val="16"/>
              </w:rPr>
            </w:pPr>
            <w:r w:rsidRPr="00F54017">
              <w:rPr>
                <w:rFonts w:cs="Arial"/>
                <w:sz w:val="16"/>
                <w:szCs w:val="16"/>
              </w:rPr>
              <w:t>14</w:t>
            </w:r>
            <w:r w:rsidR="008A348D" w:rsidRPr="00F54017">
              <w:rPr>
                <w:rFonts w:cs="Arial"/>
                <w:sz w:val="16"/>
                <w:szCs w:val="16"/>
              </w:rPr>
              <w:t>.</w:t>
            </w:r>
            <w:r w:rsidRPr="00F54017">
              <w:rPr>
                <w:rFonts w:cs="Arial"/>
                <w:sz w:val="16"/>
                <w:szCs w:val="16"/>
              </w:rPr>
              <w:t>69</w:t>
            </w:r>
          </w:p>
        </w:tc>
        <w:tc>
          <w:tcPr>
            <w:tcW w:w="1442" w:type="dxa"/>
            <w:shd w:val="clear" w:color="auto" w:fill="auto"/>
            <w:vAlign w:val="bottom"/>
          </w:tcPr>
          <w:p w14:paraId="1C391E46" w14:textId="3C2BD095" w:rsidR="008A348D" w:rsidRPr="00F54017" w:rsidRDefault="00F54017" w:rsidP="008A348D">
            <w:pPr>
              <w:spacing w:line="240" w:lineRule="auto"/>
              <w:ind w:right="-72"/>
              <w:jc w:val="right"/>
              <w:rPr>
                <w:rFonts w:cs="Arial"/>
                <w:sz w:val="16"/>
                <w:szCs w:val="16"/>
              </w:rPr>
            </w:pPr>
            <w:r w:rsidRPr="00F54017">
              <w:rPr>
                <w:rFonts w:cs="Arial"/>
                <w:sz w:val="16"/>
                <w:szCs w:val="16"/>
              </w:rPr>
              <w:t>35</w:t>
            </w:r>
            <w:r w:rsidR="008A348D" w:rsidRPr="00F54017">
              <w:rPr>
                <w:rFonts w:cs="Arial"/>
                <w:sz w:val="16"/>
                <w:szCs w:val="16"/>
              </w:rPr>
              <w:t>,</w:t>
            </w:r>
            <w:r w:rsidRPr="00F54017">
              <w:rPr>
                <w:rFonts w:cs="Arial"/>
                <w:sz w:val="16"/>
                <w:szCs w:val="16"/>
              </w:rPr>
              <w:t>250</w:t>
            </w:r>
          </w:p>
        </w:tc>
        <w:tc>
          <w:tcPr>
            <w:tcW w:w="1443" w:type="dxa"/>
            <w:shd w:val="clear" w:color="auto" w:fill="auto"/>
          </w:tcPr>
          <w:p w14:paraId="564B19C0" w14:textId="4390F7E0" w:rsidR="008A348D" w:rsidRPr="00F54017" w:rsidRDefault="00F54017" w:rsidP="008A348D">
            <w:pPr>
              <w:spacing w:line="240" w:lineRule="auto"/>
              <w:ind w:right="-72"/>
              <w:jc w:val="right"/>
              <w:rPr>
                <w:rFonts w:cs="Arial"/>
                <w:sz w:val="16"/>
                <w:szCs w:val="16"/>
              </w:rPr>
            </w:pPr>
            <w:r w:rsidRPr="00F54017">
              <w:rPr>
                <w:rFonts w:cs="Arial"/>
                <w:sz w:val="16"/>
                <w:szCs w:val="16"/>
              </w:rPr>
              <w:t>115</w:t>
            </w:r>
            <w:r w:rsidR="008A348D" w:rsidRPr="00F54017">
              <w:rPr>
                <w:rFonts w:cs="Arial"/>
                <w:sz w:val="16"/>
                <w:szCs w:val="16"/>
              </w:rPr>
              <w:t>,</w:t>
            </w:r>
            <w:r w:rsidRPr="00F54017">
              <w:rPr>
                <w:rFonts w:cs="Arial"/>
                <w:sz w:val="16"/>
                <w:szCs w:val="16"/>
              </w:rPr>
              <w:t>418</w:t>
            </w:r>
          </w:p>
        </w:tc>
      </w:tr>
      <w:tr w:rsidR="008A348D" w:rsidRPr="00F54017" w14:paraId="119B7565" w14:textId="77777777" w:rsidTr="007E41B5">
        <w:tc>
          <w:tcPr>
            <w:tcW w:w="4246" w:type="dxa"/>
            <w:shd w:val="clear" w:color="auto" w:fill="auto"/>
          </w:tcPr>
          <w:p w14:paraId="043E88E1" w14:textId="77777777" w:rsidR="008A348D" w:rsidRPr="00F54017" w:rsidRDefault="008A348D" w:rsidP="008A348D">
            <w:pPr>
              <w:spacing w:line="240" w:lineRule="auto"/>
              <w:ind w:left="972" w:right="-72"/>
              <w:rPr>
                <w:rFonts w:cs="Arial"/>
                <w:sz w:val="16"/>
                <w:szCs w:val="16"/>
                <w:rtl/>
                <w:cs/>
              </w:rPr>
            </w:pPr>
            <w:r w:rsidRPr="00F54017">
              <w:rPr>
                <w:rFonts w:cs="Arial"/>
                <w:sz w:val="16"/>
                <w:szCs w:val="16"/>
                <w:lang w:bidi="th-TH"/>
              </w:rPr>
              <w:t>Nine A Solar Co., Ltd.</w:t>
            </w:r>
          </w:p>
        </w:tc>
        <w:tc>
          <w:tcPr>
            <w:tcW w:w="1283" w:type="dxa"/>
            <w:shd w:val="clear" w:color="auto" w:fill="auto"/>
          </w:tcPr>
          <w:p w14:paraId="6E15D5D6"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56B95220" w14:textId="77777777" w:rsidR="008A348D" w:rsidRPr="00F54017" w:rsidRDefault="008A348D" w:rsidP="008A348D">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1E90784F" w14:textId="051808B3" w:rsidR="008A348D" w:rsidRPr="00F54017" w:rsidRDefault="00F54017" w:rsidP="008A348D">
            <w:pPr>
              <w:spacing w:line="240" w:lineRule="auto"/>
              <w:ind w:right="-72"/>
              <w:jc w:val="right"/>
              <w:rPr>
                <w:rFonts w:cs="Arial"/>
                <w:sz w:val="16"/>
                <w:szCs w:val="16"/>
              </w:rPr>
            </w:pPr>
            <w:r w:rsidRPr="00F54017">
              <w:rPr>
                <w:rFonts w:cs="Arial"/>
                <w:sz w:val="16"/>
                <w:szCs w:val="16"/>
              </w:rPr>
              <w:t>240</w:t>
            </w:r>
            <w:r w:rsidR="008A348D" w:rsidRPr="00F54017">
              <w:rPr>
                <w:rFonts w:cs="Arial"/>
                <w:sz w:val="16"/>
                <w:szCs w:val="16"/>
              </w:rPr>
              <w:t>,</w:t>
            </w:r>
            <w:r w:rsidRPr="00F54017">
              <w:rPr>
                <w:rFonts w:cs="Arial"/>
                <w:sz w:val="16"/>
                <w:szCs w:val="16"/>
              </w:rPr>
              <w:t>000</w:t>
            </w:r>
          </w:p>
        </w:tc>
        <w:tc>
          <w:tcPr>
            <w:tcW w:w="1442" w:type="dxa"/>
            <w:shd w:val="clear" w:color="auto" w:fill="auto"/>
            <w:vAlign w:val="bottom"/>
          </w:tcPr>
          <w:p w14:paraId="27642AA5" w14:textId="171522D7" w:rsidR="008A348D" w:rsidRPr="00F54017" w:rsidRDefault="00F54017" w:rsidP="008A348D">
            <w:pPr>
              <w:spacing w:line="240" w:lineRule="auto"/>
              <w:ind w:right="-72"/>
              <w:jc w:val="right"/>
              <w:rPr>
                <w:rFonts w:cs="Arial"/>
                <w:sz w:val="16"/>
                <w:szCs w:val="16"/>
              </w:rPr>
            </w:pPr>
            <w:r w:rsidRPr="00F54017">
              <w:rPr>
                <w:rFonts w:cs="Arial"/>
                <w:sz w:val="16"/>
                <w:szCs w:val="16"/>
              </w:rPr>
              <w:t>14</w:t>
            </w:r>
            <w:r w:rsidR="008A348D" w:rsidRPr="00F54017">
              <w:rPr>
                <w:rFonts w:cs="Arial"/>
                <w:sz w:val="16"/>
                <w:szCs w:val="16"/>
              </w:rPr>
              <w:t>.</w:t>
            </w:r>
            <w:r w:rsidRPr="00F54017">
              <w:rPr>
                <w:rFonts w:cs="Arial"/>
                <w:sz w:val="16"/>
                <w:szCs w:val="16"/>
              </w:rPr>
              <w:t>69</w:t>
            </w:r>
          </w:p>
        </w:tc>
        <w:tc>
          <w:tcPr>
            <w:tcW w:w="1442" w:type="dxa"/>
            <w:shd w:val="clear" w:color="auto" w:fill="auto"/>
            <w:vAlign w:val="bottom"/>
          </w:tcPr>
          <w:p w14:paraId="48C4BB68" w14:textId="23224BB4" w:rsidR="008A348D" w:rsidRPr="00F54017" w:rsidRDefault="00F54017" w:rsidP="008A348D">
            <w:pPr>
              <w:spacing w:line="240" w:lineRule="auto"/>
              <w:ind w:right="-72"/>
              <w:jc w:val="right"/>
              <w:rPr>
                <w:rFonts w:cs="Arial"/>
                <w:sz w:val="16"/>
                <w:szCs w:val="16"/>
              </w:rPr>
            </w:pPr>
            <w:r w:rsidRPr="00F54017">
              <w:rPr>
                <w:rFonts w:cs="Arial"/>
                <w:sz w:val="16"/>
                <w:szCs w:val="16"/>
              </w:rPr>
              <w:t>35</w:t>
            </w:r>
            <w:r w:rsidR="008A348D" w:rsidRPr="00F54017">
              <w:rPr>
                <w:rFonts w:cs="Arial"/>
                <w:sz w:val="16"/>
                <w:szCs w:val="16"/>
              </w:rPr>
              <w:t>,</w:t>
            </w:r>
            <w:r w:rsidRPr="00F54017">
              <w:rPr>
                <w:rFonts w:cs="Arial"/>
                <w:sz w:val="16"/>
                <w:szCs w:val="16"/>
              </w:rPr>
              <w:t>250</w:t>
            </w:r>
          </w:p>
        </w:tc>
        <w:tc>
          <w:tcPr>
            <w:tcW w:w="1443" w:type="dxa"/>
            <w:shd w:val="clear" w:color="auto" w:fill="auto"/>
          </w:tcPr>
          <w:p w14:paraId="3E5658DA" w14:textId="3CE0E80E" w:rsidR="008A348D" w:rsidRPr="00F54017" w:rsidRDefault="00F54017" w:rsidP="008A348D">
            <w:pPr>
              <w:spacing w:line="240" w:lineRule="auto"/>
              <w:ind w:right="-72"/>
              <w:jc w:val="right"/>
              <w:rPr>
                <w:rFonts w:cs="Arial"/>
                <w:sz w:val="16"/>
                <w:szCs w:val="16"/>
              </w:rPr>
            </w:pPr>
            <w:r w:rsidRPr="00F54017">
              <w:rPr>
                <w:rFonts w:cs="Arial"/>
                <w:sz w:val="16"/>
                <w:szCs w:val="16"/>
              </w:rPr>
              <w:t>108</w:t>
            </w:r>
            <w:r w:rsidR="008A348D" w:rsidRPr="00F54017">
              <w:rPr>
                <w:rFonts w:cs="Arial"/>
                <w:sz w:val="16"/>
                <w:szCs w:val="16"/>
              </w:rPr>
              <w:t>,</w:t>
            </w:r>
            <w:r w:rsidRPr="00F54017">
              <w:rPr>
                <w:rFonts w:cs="Arial"/>
                <w:sz w:val="16"/>
                <w:szCs w:val="16"/>
              </w:rPr>
              <w:t>277</w:t>
            </w:r>
          </w:p>
        </w:tc>
      </w:tr>
      <w:tr w:rsidR="008A348D" w:rsidRPr="00F54017" w14:paraId="19B31E72" w14:textId="77777777" w:rsidTr="007E41B5">
        <w:tc>
          <w:tcPr>
            <w:tcW w:w="4246" w:type="dxa"/>
            <w:shd w:val="clear" w:color="auto" w:fill="auto"/>
          </w:tcPr>
          <w:p w14:paraId="13F36123" w14:textId="77777777" w:rsidR="008A348D" w:rsidRPr="00F54017" w:rsidRDefault="008A348D" w:rsidP="008A348D">
            <w:pPr>
              <w:spacing w:line="240" w:lineRule="auto"/>
              <w:ind w:left="972" w:right="-72"/>
              <w:rPr>
                <w:rFonts w:cs="Arial"/>
                <w:sz w:val="16"/>
                <w:szCs w:val="16"/>
                <w:rtl/>
                <w:cs/>
              </w:rPr>
            </w:pPr>
            <w:r w:rsidRPr="00F54017">
              <w:rPr>
                <w:rFonts w:cs="Arial"/>
                <w:sz w:val="16"/>
                <w:szCs w:val="16"/>
                <w:lang w:bidi="th-TH"/>
              </w:rPr>
              <w:t>Infinite Alpha Capital Co., Ltd.</w:t>
            </w:r>
          </w:p>
        </w:tc>
        <w:tc>
          <w:tcPr>
            <w:tcW w:w="1283" w:type="dxa"/>
            <w:shd w:val="clear" w:color="auto" w:fill="auto"/>
          </w:tcPr>
          <w:p w14:paraId="7AE22D17" w14:textId="77777777" w:rsidR="008A348D" w:rsidRPr="00F54017" w:rsidRDefault="008A348D" w:rsidP="008A348D">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51E8C018" w14:textId="77777777" w:rsidR="008A348D" w:rsidRPr="00F54017" w:rsidRDefault="008A348D" w:rsidP="008A348D">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691E328E" w14:textId="47D7D15B" w:rsidR="008A348D" w:rsidRPr="00F54017" w:rsidRDefault="00F54017" w:rsidP="008A348D">
            <w:pPr>
              <w:spacing w:line="240" w:lineRule="auto"/>
              <w:ind w:right="-72"/>
              <w:jc w:val="right"/>
              <w:rPr>
                <w:rFonts w:cs="Arial"/>
                <w:sz w:val="16"/>
                <w:szCs w:val="16"/>
              </w:rPr>
            </w:pPr>
            <w:r w:rsidRPr="00F54017">
              <w:rPr>
                <w:rFonts w:cs="Arial"/>
                <w:sz w:val="16"/>
                <w:szCs w:val="16"/>
              </w:rPr>
              <w:t>240</w:t>
            </w:r>
            <w:r w:rsidR="008A348D" w:rsidRPr="00F54017">
              <w:rPr>
                <w:rFonts w:cs="Arial"/>
                <w:sz w:val="16"/>
                <w:szCs w:val="16"/>
              </w:rPr>
              <w:t>,</w:t>
            </w:r>
            <w:r w:rsidRPr="00F54017">
              <w:rPr>
                <w:rFonts w:cs="Arial"/>
                <w:sz w:val="16"/>
                <w:szCs w:val="16"/>
              </w:rPr>
              <w:t>000</w:t>
            </w:r>
          </w:p>
        </w:tc>
        <w:tc>
          <w:tcPr>
            <w:tcW w:w="1442" w:type="dxa"/>
            <w:shd w:val="clear" w:color="auto" w:fill="auto"/>
            <w:vAlign w:val="bottom"/>
          </w:tcPr>
          <w:p w14:paraId="4686699F" w14:textId="790B7304" w:rsidR="008A348D" w:rsidRPr="00F54017" w:rsidRDefault="00F54017" w:rsidP="008A348D">
            <w:pPr>
              <w:spacing w:line="240" w:lineRule="auto"/>
              <w:ind w:right="-72"/>
              <w:jc w:val="right"/>
              <w:rPr>
                <w:rFonts w:cs="Arial"/>
                <w:sz w:val="16"/>
                <w:szCs w:val="16"/>
              </w:rPr>
            </w:pPr>
            <w:r w:rsidRPr="00F54017">
              <w:rPr>
                <w:rFonts w:cs="Arial"/>
                <w:sz w:val="16"/>
                <w:szCs w:val="16"/>
              </w:rPr>
              <w:t>13</w:t>
            </w:r>
            <w:r w:rsidR="008A348D" w:rsidRPr="00F54017">
              <w:rPr>
                <w:rFonts w:cs="Arial"/>
                <w:sz w:val="16"/>
                <w:szCs w:val="16"/>
              </w:rPr>
              <w:t>.</w:t>
            </w:r>
            <w:r w:rsidRPr="00F54017">
              <w:rPr>
                <w:rFonts w:cs="Arial"/>
                <w:sz w:val="16"/>
                <w:szCs w:val="16"/>
              </w:rPr>
              <w:t>13</w:t>
            </w:r>
          </w:p>
        </w:tc>
        <w:tc>
          <w:tcPr>
            <w:tcW w:w="1442" w:type="dxa"/>
            <w:shd w:val="clear" w:color="auto" w:fill="auto"/>
            <w:vAlign w:val="bottom"/>
          </w:tcPr>
          <w:p w14:paraId="2D8ED227" w14:textId="3A6B1E4D" w:rsidR="008A348D" w:rsidRPr="00F54017" w:rsidRDefault="00F54017" w:rsidP="008A348D">
            <w:pPr>
              <w:spacing w:line="240" w:lineRule="auto"/>
              <w:ind w:right="-72"/>
              <w:jc w:val="right"/>
              <w:rPr>
                <w:rFonts w:cs="Arial"/>
                <w:sz w:val="16"/>
                <w:szCs w:val="16"/>
              </w:rPr>
            </w:pPr>
            <w:r w:rsidRPr="00F54017">
              <w:rPr>
                <w:rFonts w:cs="Arial"/>
                <w:sz w:val="16"/>
                <w:szCs w:val="16"/>
              </w:rPr>
              <w:t>31</w:t>
            </w:r>
            <w:r w:rsidR="008A348D" w:rsidRPr="00F54017">
              <w:rPr>
                <w:rFonts w:cs="Arial"/>
                <w:sz w:val="16"/>
                <w:szCs w:val="16"/>
              </w:rPr>
              <w:t>,</w:t>
            </w:r>
            <w:r w:rsidRPr="00F54017">
              <w:rPr>
                <w:rFonts w:cs="Arial"/>
                <w:sz w:val="16"/>
                <w:szCs w:val="16"/>
              </w:rPr>
              <w:t>500</w:t>
            </w:r>
          </w:p>
        </w:tc>
        <w:tc>
          <w:tcPr>
            <w:tcW w:w="1443" w:type="dxa"/>
            <w:shd w:val="clear" w:color="auto" w:fill="auto"/>
          </w:tcPr>
          <w:p w14:paraId="5B20F064" w14:textId="3B471CB5" w:rsidR="008A348D" w:rsidRPr="00F54017" w:rsidRDefault="00F54017" w:rsidP="008A348D">
            <w:pPr>
              <w:pBdr>
                <w:bottom w:val="single" w:sz="4" w:space="1" w:color="auto"/>
              </w:pBdr>
              <w:spacing w:line="240" w:lineRule="auto"/>
              <w:ind w:right="-72"/>
              <w:jc w:val="right"/>
              <w:rPr>
                <w:rFonts w:cs="Arial"/>
                <w:sz w:val="16"/>
                <w:szCs w:val="16"/>
              </w:rPr>
            </w:pPr>
            <w:r w:rsidRPr="00F54017">
              <w:rPr>
                <w:rFonts w:cs="Arial"/>
                <w:sz w:val="16"/>
                <w:szCs w:val="16"/>
              </w:rPr>
              <w:t>100</w:t>
            </w:r>
            <w:r w:rsidR="008A348D" w:rsidRPr="00F54017">
              <w:rPr>
                <w:rFonts w:cs="Arial"/>
                <w:sz w:val="16"/>
                <w:szCs w:val="16"/>
              </w:rPr>
              <w:t>,</w:t>
            </w:r>
            <w:r w:rsidRPr="00F54017">
              <w:rPr>
                <w:rFonts w:cs="Arial"/>
                <w:sz w:val="16"/>
                <w:szCs w:val="16"/>
              </w:rPr>
              <w:t>130</w:t>
            </w:r>
          </w:p>
        </w:tc>
      </w:tr>
      <w:tr w:rsidR="008A348D" w:rsidRPr="00F54017" w14:paraId="57A8142A" w14:textId="77777777" w:rsidTr="007E41B5">
        <w:tc>
          <w:tcPr>
            <w:tcW w:w="4246" w:type="dxa"/>
            <w:shd w:val="clear" w:color="auto" w:fill="auto"/>
          </w:tcPr>
          <w:p w14:paraId="07A3C765" w14:textId="77777777" w:rsidR="008A348D" w:rsidRPr="00F54017" w:rsidRDefault="008A348D" w:rsidP="008A348D">
            <w:pPr>
              <w:spacing w:line="240" w:lineRule="auto"/>
              <w:ind w:left="972" w:right="-72"/>
              <w:rPr>
                <w:rFonts w:cs="Arial"/>
                <w:sz w:val="10"/>
                <w:szCs w:val="10"/>
                <w:lang w:bidi="th-TH"/>
              </w:rPr>
            </w:pPr>
          </w:p>
        </w:tc>
        <w:tc>
          <w:tcPr>
            <w:tcW w:w="1283" w:type="dxa"/>
            <w:shd w:val="clear" w:color="auto" w:fill="auto"/>
          </w:tcPr>
          <w:p w14:paraId="31252836" w14:textId="77777777" w:rsidR="008A348D" w:rsidRPr="00F54017" w:rsidRDefault="008A348D" w:rsidP="008A348D">
            <w:pPr>
              <w:spacing w:line="240" w:lineRule="auto"/>
              <w:ind w:left="127" w:right="-72" w:hanging="127"/>
              <w:jc w:val="center"/>
              <w:rPr>
                <w:rFonts w:cs="Arial"/>
                <w:spacing w:val="-6"/>
                <w:sz w:val="10"/>
                <w:szCs w:val="10"/>
              </w:rPr>
            </w:pPr>
          </w:p>
        </w:tc>
        <w:tc>
          <w:tcPr>
            <w:tcW w:w="4252" w:type="dxa"/>
            <w:shd w:val="clear" w:color="auto" w:fill="auto"/>
            <w:vAlign w:val="bottom"/>
          </w:tcPr>
          <w:p w14:paraId="79847422" w14:textId="77777777" w:rsidR="008A348D" w:rsidRPr="00F54017" w:rsidRDefault="008A348D" w:rsidP="008A348D">
            <w:pPr>
              <w:spacing w:line="240" w:lineRule="auto"/>
              <w:ind w:left="127" w:right="-72" w:hanging="127"/>
              <w:rPr>
                <w:rFonts w:cs="Arial"/>
                <w:sz w:val="10"/>
                <w:szCs w:val="10"/>
              </w:rPr>
            </w:pPr>
          </w:p>
        </w:tc>
        <w:tc>
          <w:tcPr>
            <w:tcW w:w="1442" w:type="dxa"/>
            <w:shd w:val="clear" w:color="auto" w:fill="auto"/>
            <w:vAlign w:val="bottom"/>
          </w:tcPr>
          <w:p w14:paraId="6968385B" w14:textId="77777777" w:rsidR="008A348D" w:rsidRPr="00F54017" w:rsidRDefault="008A348D" w:rsidP="008A348D">
            <w:pPr>
              <w:spacing w:line="240" w:lineRule="auto"/>
              <w:ind w:right="-72"/>
              <w:jc w:val="right"/>
              <w:rPr>
                <w:rFonts w:cs="Arial"/>
                <w:sz w:val="10"/>
                <w:szCs w:val="10"/>
              </w:rPr>
            </w:pPr>
          </w:p>
        </w:tc>
        <w:tc>
          <w:tcPr>
            <w:tcW w:w="1442" w:type="dxa"/>
            <w:shd w:val="clear" w:color="auto" w:fill="auto"/>
            <w:vAlign w:val="bottom"/>
          </w:tcPr>
          <w:p w14:paraId="5E46EC93" w14:textId="77777777" w:rsidR="008A348D" w:rsidRPr="00F54017" w:rsidRDefault="008A348D" w:rsidP="008A348D">
            <w:pPr>
              <w:spacing w:line="240" w:lineRule="auto"/>
              <w:ind w:right="-72"/>
              <w:jc w:val="right"/>
              <w:rPr>
                <w:rFonts w:cs="Arial"/>
                <w:sz w:val="10"/>
                <w:szCs w:val="10"/>
              </w:rPr>
            </w:pPr>
          </w:p>
        </w:tc>
        <w:tc>
          <w:tcPr>
            <w:tcW w:w="1442" w:type="dxa"/>
            <w:shd w:val="clear" w:color="auto" w:fill="auto"/>
            <w:vAlign w:val="bottom"/>
          </w:tcPr>
          <w:p w14:paraId="61EEA45C" w14:textId="77777777" w:rsidR="008A348D" w:rsidRPr="00F54017" w:rsidRDefault="008A348D" w:rsidP="008A348D">
            <w:pPr>
              <w:spacing w:line="240" w:lineRule="auto"/>
              <w:ind w:right="-72"/>
              <w:jc w:val="right"/>
              <w:rPr>
                <w:rFonts w:cs="Arial"/>
                <w:sz w:val="10"/>
                <w:szCs w:val="10"/>
              </w:rPr>
            </w:pPr>
          </w:p>
        </w:tc>
        <w:tc>
          <w:tcPr>
            <w:tcW w:w="1443" w:type="dxa"/>
            <w:shd w:val="clear" w:color="auto" w:fill="auto"/>
          </w:tcPr>
          <w:p w14:paraId="1B2438E9" w14:textId="77777777" w:rsidR="008A348D" w:rsidRPr="00F54017" w:rsidRDefault="008A348D" w:rsidP="008A348D">
            <w:pPr>
              <w:spacing w:line="240" w:lineRule="auto"/>
              <w:ind w:right="-72"/>
              <w:jc w:val="right"/>
              <w:rPr>
                <w:rFonts w:cs="Arial"/>
                <w:sz w:val="10"/>
                <w:szCs w:val="10"/>
              </w:rPr>
            </w:pPr>
          </w:p>
        </w:tc>
      </w:tr>
      <w:tr w:rsidR="008A348D" w:rsidRPr="00F54017" w14:paraId="41A76A97" w14:textId="77777777" w:rsidTr="007E41B5">
        <w:tc>
          <w:tcPr>
            <w:tcW w:w="4246" w:type="dxa"/>
            <w:shd w:val="clear" w:color="auto" w:fill="auto"/>
            <w:vAlign w:val="bottom"/>
          </w:tcPr>
          <w:p w14:paraId="661A8112" w14:textId="77777777" w:rsidR="008A348D" w:rsidRPr="00F54017" w:rsidRDefault="008A348D" w:rsidP="008A348D">
            <w:pPr>
              <w:spacing w:line="240" w:lineRule="auto"/>
              <w:ind w:left="972" w:right="-72"/>
              <w:rPr>
                <w:rFonts w:cs="Arial"/>
                <w:sz w:val="16"/>
                <w:szCs w:val="16"/>
              </w:rPr>
            </w:pPr>
          </w:p>
        </w:tc>
        <w:tc>
          <w:tcPr>
            <w:tcW w:w="1283" w:type="dxa"/>
            <w:shd w:val="clear" w:color="auto" w:fill="auto"/>
            <w:vAlign w:val="bottom"/>
          </w:tcPr>
          <w:p w14:paraId="21D68C5F" w14:textId="77777777" w:rsidR="008A348D" w:rsidRPr="00F54017" w:rsidRDefault="008A348D" w:rsidP="008A348D">
            <w:pPr>
              <w:spacing w:line="240" w:lineRule="auto"/>
              <w:ind w:left="972" w:right="-72"/>
              <w:rPr>
                <w:rFonts w:cs="Arial"/>
                <w:sz w:val="16"/>
                <w:szCs w:val="16"/>
                <w:rtl/>
                <w:cs/>
              </w:rPr>
            </w:pPr>
          </w:p>
        </w:tc>
        <w:tc>
          <w:tcPr>
            <w:tcW w:w="4252" w:type="dxa"/>
            <w:shd w:val="clear" w:color="auto" w:fill="auto"/>
            <w:vAlign w:val="bottom"/>
          </w:tcPr>
          <w:p w14:paraId="3ED3E384" w14:textId="77777777" w:rsidR="008A348D" w:rsidRPr="00F54017" w:rsidRDefault="008A348D" w:rsidP="008A348D">
            <w:pPr>
              <w:spacing w:line="240" w:lineRule="auto"/>
              <w:ind w:left="972" w:right="-72"/>
              <w:rPr>
                <w:rFonts w:cs="Arial"/>
                <w:sz w:val="16"/>
                <w:szCs w:val="16"/>
              </w:rPr>
            </w:pPr>
          </w:p>
        </w:tc>
        <w:tc>
          <w:tcPr>
            <w:tcW w:w="1442" w:type="dxa"/>
            <w:shd w:val="clear" w:color="auto" w:fill="auto"/>
            <w:vAlign w:val="bottom"/>
          </w:tcPr>
          <w:p w14:paraId="61CC11F9" w14:textId="77777777" w:rsidR="008A348D" w:rsidRPr="00F54017" w:rsidRDefault="008A348D" w:rsidP="008A348D">
            <w:pPr>
              <w:spacing w:line="240" w:lineRule="auto"/>
              <w:ind w:left="972" w:right="-72"/>
              <w:rPr>
                <w:rFonts w:cs="Arial"/>
                <w:sz w:val="16"/>
                <w:szCs w:val="16"/>
              </w:rPr>
            </w:pPr>
          </w:p>
        </w:tc>
        <w:tc>
          <w:tcPr>
            <w:tcW w:w="1442" w:type="dxa"/>
            <w:shd w:val="clear" w:color="auto" w:fill="auto"/>
            <w:vAlign w:val="bottom"/>
          </w:tcPr>
          <w:p w14:paraId="6CDA612F" w14:textId="77777777" w:rsidR="008A348D" w:rsidRPr="00F54017" w:rsidRDefault="008A348D" w:rsidP="008A348D">
            <w:pPr>
              <w:spacing w:line="240" w:lineRule="auto"/>
              <w:ind w:left="972" w:right="-72"/>
              <w:rPr>
                <w:rFonts w:cs="Arial"/>
                <w:sz w:val="16"/>
                <w:szCs w:val="16"/>
              </w:rPr>
            </w:pPr>
          </w:p>
        </w:tc>
        <w:tc>
          <w:tcPr>
            <w:tcW w:w="1442" w:type="dxa"/>
            <w:shd w:val="clear" w:color="auto" w:fill="auto"/>
            <w:vAlign w:val="bottom"/>
          </w:tcPr>
          <w:p w14:paraId="10CF3F37" w14:textId="77777777" w:rsidR="008A348D" w:rsidRPr="00F54017" w:rsidRDefault="008A348D" w:rsidP="008A348D">
            <w:pPr>
              <w:spacing w:line="240" w:lineRule="auto"/>
              <w:ind w:left="972" w:right="-72"/>
              <w:jc w:val="right"/>
              <w:rPr>
                <w:rFonts w:cs="Arial"/>
                <w:sz w:val="16"/>
                <w:szCs w:val="16"/>
              </w:rPr>
            </w:pPr>
          </w:p>
        </w:tc>
        <w:tc>
          <w:tcPr>
            <w:tcW w:w="1443" w:type="dxa"/>
            <w:shd w:val="clear" w:color="auto" w:fill="auto"/>
            <w:vAlign w:val="bottom"/>
          </w:tcPr>
          <w:p w14:paraId="79B8CD43" w14:textId="17B0448A" w:rsidR="008A348D" w:rsidRPr="00F54017" w:rsidRDefault="00F54017" w:rsidP="008A348D">
            <w:pPr>
              <w:pBdr>
                <w:bottom w:val="double" w:sz="4" w:space="1" w:color="auto"/>
              </w:pBdr>
              <w:spacing w:line="240" w:lineRule="auto"/>
              <w:ind w:right="-72"/>
              <w:jc w:val="right"/>
              <w:rPr>
                <w:rFonts w:cs="Arial"/>
                <w:sz w:val="16"/>
                <w:szCs w:val="16"/>
              </w:rPr>
            </w:pPr>
            <w:r w:rsidRPr="00F54017">
              <w:rPr>
                <w:rFonts w:cs="Arial"/>
                <w:sz w:val="16"/>
                <w:szCs w:val="16"/>
              </w:rPr>
              <w:t>1</w:t>
            </w:r>
            <w:r w:rsidR="008A348D" w:rsidRPr="00F54017">
              <w:rPr>
                <w:rFonts w:cs="Arial"/>
                <w:sz w:val="16"/>
                <w:szCs w:val="16"/>
              </w:rPr>
              <w:t>,</w:t>
            </w:r>
            <w:r w:rsidRPr="00F54017">
              <w:rPr>
                <w:rFonts w:cs="Arial"/>
                <w:sz w:val="16"/>
                <w:szCs w:val="16"/>
              </w:rPr>
              <w:t>068</w:t>
            </w:r>
            <w:r w:rsidR="008A348D" w:rsidRPr="00F54017">
              <w:rPr>
                <w:rFonts w:cs="Arial"/>
                <w:sz w:val="16"/>
                <w:szCs w:val="16"/>
              </w:rPr>
              <w:t>,</w:t>
            </w:r>
            <w:r w:rsidRPr="00F54017">
              <w:rPr>
                <w:rFonts w:cs="Arial"/>
                <w:sz w:val="16"/>
                <w:szCs w:val="16"/>
              </w:rPr>
              <w:t>053</w:t>
            </w:r>
          </w:p>
        </w:tc>
      </w:tr>
    </w:tbl>
    <w:p w14:paraId="4EB10862" w14:textId="77777777" w:rsidR="007E41B5" w:rsidRPr="00F54017" w:rsidRDefault="007E41B5" w:rsidP="00553949">
      <w:pPr>
        <w:pStyle w:val="ListParagraph"/>
        <w:spacing w:after="0" w:line="240" w:lineRule="auto"/>
        <w:ind w:left="1080"/>
        <w:rPr>
          <w:rFonts w:ascii="Arial" w:hAnsi="Arial" w:cs="Arial"/>
          <w:sz w:val="18"/>
          <w:szCs w:val="18"/>
          <w:lang w:val="en-GB"/>
        </w:rPr>
      </w:pPr>
    </w:p>
    <w:p w14:paraId="789B7628" w14:textId="39A7C660" w:rsidR="007E41B5" w:rsidRPr="00F54017" w:rsidRDefault="007E41B5" w:rsidP="00553949">
      <w:pPr>
        <w:pStyle w:val="ListParagraph"/>
        <w:spacing w:after="0" w:line="240" w:lineRule="auto"/>
        <w:ind w:left="1080"/>
        <w:rPr>
          <w:rFonts w:ascii="Arial" w:hAnsi="Arial" w:cs="Arial"/>
          <w:b/>
          <w:bCs/>
          <w:sz w:val="18"/>
          <w:szCs w:val="18"/>
          <w:lang w:val="en-GB"/>
        </w:rPr>
      </w:pPr>
      <w:r w:rsidRPr="00F54017">
        <w:rPr>
          <w:rFonts w:ascii="Arial" w:hAnsi="Arial" w:cs="Arial"/>
          <w:sz w:val="18"/>
          <w:szCs w:val="18"/>
          <w:lang w:val="en-GB"/>
        </w:rPr>
        <w:t xml:space="preserve">* </w:t>
      </w:r>
      <w:r w:rsidR="00F95BEB" w:rsidRPr="00F54017">
        <w:rPr>
          <w:rFonts w:ascii="Arial" w:hAnsi="Arial" w:cs="Arial"/>
          <w:sz w:val="18"/>
          <w:szCs w:val="18"/>
          <w:lang w:val="en-GB"/>
        </w:rPr>
        <w:t xml:space="preserve"> </w:t>
      </w:r>
      <w:r w:rsidRPr="00F54017">
        <w:rPr>
          <w:rFonts w:ascii="Arial" w:hAnsi="Arial" w:cs="Arial"/>
          <w:sz w:val="18"/>
          <w:szCs w:val="18"/>
          <w:lang w:val="en-GB"/>
        </w:rPr>
        <w:t>Effective ownership interest held by the Group</w:t>
      </w:r>
    </w:p>
    <w:p w14:paraId="7F10E592" w14:textId="77777777" w:rsidR="007E41B5" w:rsidRPr="00F54017" w:rsidRDefault="007E41B5" w:rsidP="00553949">
      <w:pPr>
        <w:spacing w:line="240" w:lineRule="auto"/>
        <w:ind w:left="540" w:hanging="540"/>
        <w:jc w:val="thaiDistribute"/>
        <w:rPr>
          <w:rFonts w:cs="Arial"/>
          <w:b/>
          <w:bCs/>
          <w:sz w:val="18"/>
          <w:szCs w:val="18"/>
        </w:rPr>
      </w:pPr>
    </w:p>
    <w:p w14:paraId="46441AC8" w14:textId="77777777" w:rsidR="007E41B5" w:rsidRPr="00F54017" w:rsidRDefault="007E41B5" w:rsidP="00553949">
      <w:pPr>
        <w:spacing w:line="240" w:lineRule="auto"/>
        <w:rPr>
          <w:rFonts w:cs="Arial"/>
          <w:b/>
          <w:bCs/>
          <w:sz w:val="18"/>
          <w:szCs w:val="18"/>
          <w:lang w:val="en-US"/>
        </w:rPr>
      </w:pPr>
      <w:r w:rsidRPr="00F54017">
        <w:rPr>
          <w:rFonts w:cs="Arial"/>
          <w:b/>
          <w:bCs/>
          <w:sz w:val="18"/>
          <w:szCs w:val="18"/>
        </w:rPr>
        <w:br w:type="page"/>
      </w:r>
    </w:p>
    <w:p w14:paraId="3DC45787" w14:textId="494583D7" w:rsidR="00477BB2" w:rsidRPr="00F54017" w:rsidRDefault="00F54017" w:rsidP="00553949">
      <w:pPr>
        <w:spacing w:line="240" w:lineRule="auto"/>
        <w:ind w:left="540" w:hanging="540"/>
        <w:jc w:val="thaiDistribute"/>
        <w:rPr>
          <w:rFonts w:cs="Arial"/>
          <w:b/>
          <w:bCs/>
          <w:sz w:val="18"/>
          <w:szCs w:val="18"/>
        </w:rPr>
      </w:pPr>
      <w:r w:rsidRPr="00F54017">
        <w:rPr>
          <w:rFonts w:cs="Arial"/>
          <w:b/>
          <w:bCs/>
          <w:sz w:val="18"/>
          <w:szCs w:val="18"/>
        </w:rPr>
        <w:lastRenderedPageBreak/>
        <w:t>17</w:t>
      </w:r>
      <w:r w:rsidR="00477BB2" w:rsidRPr="00F54017">
        <w:rPr>
          <w:rFonts w:cs="Arial"/>
          <w:b/>
          <w:bCs/>
          <w:sz w:val="18"/>
          <w:szCs w:val="18"/>
          <w:rtl/>
          <w:cs/>
        </w:rPr>
        <w:tab/>
      </w:r>
      <w:r w:rsidR="00477BB2" w:rsidRPr="00F54017">
        <w:rPr>
          <w:rFonts w:cs="Arial"/>
          <w:b/>
          <w:bCs/>
          <w:sz w:val="18"/>
          <w:szCs w:val="18"/>
        </w:rPr>
        <w:t>Investments in subsidiaries and associates</w:t>
      </w:r>
      <w:r w:rsidR="00477BB2" w:rsidRPr="00F54017">
        <w:rPr>
          <w:rFonts w:cs="Arial"/>
          <w:sz w:val="18"/>
          <w:szCs w:val="18"/>
        </w:rPr>
        <w:t xml:space="preserve"> (Cont’d)</w:t>
      </w:r>
    </w:p>
    <w:p w14:paraId="305EACF6" w14:textId="77777777" w:rsidR="00477BB2" w:rsidRPr="00F54017" w:rsidRDefault="00477BB2" w:rsidP="00553949">
      <w:pPr>
        <w:tabs>
          <w:tab w:val="left" w:pos="1080"/>
        </w:tabs>
        <w:spacing w:line="240" w:lineRule="auto"/>
        <w:ind w:left="1080" w:hanging="540"/>
        <w:jc w:val="both"/>
        <w:rPr>
          <w:rFonts w:eastAsia="Angsana New" w:cs="Arial"/>
          <w:sz w:val="18"/>
          <w:szCs w:val="18"/>
        </w:rPr>
      </w:pPr>
    </w:p>
    <w:p w14:paraId="3B1E27D1" w14:textId="77777777" w:rsidR="00477BB2" w:rsidRPr="00F54017" w:rsidRDefault="00477BB2" w:rsidP="00553949">
      <w:pPr>
        <w:tabs>
          <w:tab w:val="left" w:pos="1080"/>
        </w:tabs>
        <w:spacing w:line="240" w:lineRule="auto"/>
        <w:ind w:left="1080" w:hanging="540"/>
        <w:jc w:val="both"/>
        <w:rPr>
          <w:rFonts w:eastAsia="Angsana New" w:cs="Arial"/>
          <w:sz w:val="18"/>
          <w:szCs w:val="18"/>
        </w:rPr>
      </w:pPr>
    </w:p>
    <w:p w14:paraId="0EEA5D96" w14:textId="3FDFEEEA" w:rsidR="00477BB2" w:rsidRPr="00F54017" w:rsidRDefault="00F54017" w:rsidP="00553949">
      <w:pPr>
        <w:autoSpaceDE w:val="0"/>
        <w:autoSpaceDN w:val="0"/>
        <w:adjustRightInd w:val="0"/>
        <w:spacing w:line="240" w:lineRule="auto"/>
        <w:ind w:left="1080" w:hanging="540"/>
        <w:rPr>
          <w:rFonts w:cs="Arial"/>
          <w:sz w:val="18"/>
          <w:szCs w:val="18"/>
        </w:rPr>
      </w:pPr>
      <w:r w:rsidRPr="00F54017">
        <w:rPr>
          <w:rFonts w:eastAsia="Angsana New" w:cs="Arial"/>
          <w:b/>
          <w:bCs/>
          <w:sz w:val="18"/>
          <w:szCs w:val="18"/>
        </w:rPr>
        <w:t>17</w:t>
      </w:r>
      <w:r w:rsidR="00477BB2" w:rsidRPr="00F54017">
        <w:rPr>
          <w:rFonts w:eastAsia="Angsana New" w:cs="Arial"/>
          <w:b/>
          <w:bCs/>
          <w:sz w:val="18"/>
          <w:szCs w:val="18"/>
        </w:rPr>
        <w:t>.</w:t>
      </w:r>
      <w:r w:rsidRPr="00F54017">
        <w:rPr>
          <w:rFonts w:eastAsia="Angsana New" w:cs="Arial"/>
          <w:b/>
          <w:bCs/>
          <w:sz w:val="18"/>
          <w:szCs w:val="22"/>
          <w:lang w:bidi="th-TH"/>
        </w:rPr>
        <w:t>2</w:t>
      </w:r>
      <w:r w:rsidR="00477BB2" w:rsidRPr="00F54017">
        <w:rPr>
          <w:rFonts w:eastAsia="Angsana New" w:cs="Arial"/>
          <w:b/>
          <w:bCs/>
          <w:sz w:val="18"/>
          <w:szCs w:val="22"/>
          <w:lang w:bidi="th-TH"/>
        </w:rPr>
        <w:tab/>
      </w:r>
      <w:r w:rsidR="00477BB2" w:rsidRPr="00F54017">
        <w:rPr>
          <w:rFonts w:cs="Arial"/>
          <w:b/>
          <w:bCs/>
          <w:sz w:val="18"/>
          <w:szCs w:val="18"/>
        </w:rPr>
        <w:t xml:space="preserve">Investments in associates </w:t>
      </w:r>
      <w:r w:rsidR="00477BB2" w:rsidRPr="00F54017">
        <w:rPr>
          <w:rFonts w:cs="Arial"/>
          <w:sz w:val="18"/>
          <w:szCs w:val="18"/>
        </w:rPr>
        <w:t>(Cont’d)</w:t>
      </w:r>
    </w:p>
    <w:p w14:paraId="5015031B" w14:textId="77777777" w:rsidR="007E41B5" w:rsidRPr="00F54017" w:rsidRDefault="007E41B5" w:rsidP="00553949">
      <w:pPr>
        <w:autoSpaceDE w:val="0"/>
        <w:autoSpaceDN w:val="0"/>
        <w:adjustRightInd w:val="0"/>
        <w:spacing w:line="240" w:lineRule="auto"/>
        <w:ind w:left="1080"/>
        <w:rPr>
          <w:rFonts w:cs="Arial"/>
          <w:sz w:val="18"/>
          <w:szCs w:val="18"/>
        </w:rPr>
      </w:pPr>
    </w:p>
    <w:p w14:paraId="512504D0" w14:textId="77777777" w:rsidR="007E41B5" w:rsidRPr="00F54017" w:rsidRDefault="007E41B5" w:rsidP="00553949">
      <w:pPr>
        <w:autoSpaceDE w:val="0"/>
        <w:autoSpaceDN w:val="0"/>
        <w:adjustRightInd w:val="0"/>
        <w:spacing w:line="240" w:lineRule="auto"/>
        <w:ind w:left="1080"/>
        <w:rPr>
          <w:rFonts w:cs="Arial"/>
          <w:sz w:val="18"/>
          <w:szCs w:val="18"/>
        </w:rPr>
      </w:pPr>
      <w:r w:rsidRPr="00F54017">
        <w:rPr>
          <w:rFonts w:cs="Arial"/>
          <w:sz w:val="18"/>
          <w:szCs w:val="18"/>
        </w:rPr>
        <w:t>The Group holds shares indirectly through subsidiaries in the Group</w:t>
      </w:r>
      <w:r w:rsidRPr="00F54017">
        <w:rPr>
          <w:rFonts w:cs="Arial"/>
          <w:sz w:val="18"/>
          <w:szCs w:val="22"/>
          <w:lang w:bidi="th-TH"/>
        </w:rPr>
        <w:t>.</w:t>
      </w:r>
      <w:r w:rsidRPr="00F54017">
        <w:rPr>
          <w:rFonts w:cs="Arial"/>
          <w:sz w:val="18"/>
          <w:szCs w:val="18"/>
        </w:rPr>
        <w:t xml:space="preserve"> (Cont’d)</w:t>
      </w:r>
    </w:p>
    <w:p w14:paraId="674B37CE" w14:textId="77777777" w:rsidR="00BA707D" w:rsidRPr="00F54017" w:rsidRDefault="00BA707D" w:rsidP="00553949">
      <w:pPr>
        <w:autoSpaceDE w:val="0"/>
        <w:autoSpaceDN w:val="0"/>
        <w:adjustRightInd w:val="0"/>
        <w:spacing w:line="240" w:lineRule="auto"/>
        <w:ind w:left="1080"/>
        <w:rPr>
          <w:rFonts w:cs="Arial"/>
          <w:sz w:val="18"/>
          <w:szCs w:val="18"/>
        </w:rPr>
      </w:pPr>
    </w:p>
    <w:tbl>
      <w:tblPr>
        <w:tblW w:w="15550" w:type="dxa"/>
        <w:tblLayout w:type="fixed"/>
        <w:tblLook w:val="0000" w:firstRow="0" w:lastRow="0" w:firstColumn="0" w:lastColumn="0" w:noHBand="0" w:noVBand="0"/>
      </w:tblPr>
      <w:tblGrid>
        <w:gridCol w:w="4246"/>
        <w:gridCol w:w="1283"/>
        <w:gridCol w:w="4252"/>
        <w:gridCol w:w="1442"/>
        <w:gridCol w:w="1442"/>
        <w:gridCol w:w="1442"/>
        <w:gridCol w:w="1443"/>
      </w:tblGrid>
      <w:tr w:rsidR="00BA707D" w:rsidRPr="00F54017" w14:paraId="4E4D10BC" w14:textId="77777777" w:rsidTr="00116EEC">
        <w:tc>
          <w:tcPr>
            <w:tcW w:w="4246" w:type="dxa"/>
            <w:shd w:val="clear" w:color="auto" w:fill="auto"/>
            <w:vAlign w:val="bottom"/>
          </w:tcPr>
          <w:p w14:paraId="31EA9261" w14:textId="77777777" w:rsidR="00BA707D" w:rsidRPr="00F54017" w:rsidRDefault="00BA707D" w:rsidP="00116EEC">
            <w:pPr>
              <w:spacing w:line="240" w:lineRule="auto"/>
              <w:ind w:left="972" w:right="-72"/>
              <w:rPr>
                <w:rFonts w:cs="Arial"/>
                <w:b/>
                <w:bCs/>
                <w:spacing w:val="-6"/>
                <w:sz w:val="16"/>
                <w:szCs w:val="16"/>
                <w:rtl/>
                <w:cs/>
              </w:rPr>
            </w:pPr>
          </w:p>
        </w:tc>
        <w:tc>
          <w:tcPr>
            <w:tcW w:w="11304" w:type="dxa"/>
            <w:gridSpan w:val="6"/>
            <w:shd w:val="clear" w:color="auto" w:fill="auto"/>
            <w:vAlign w:val="bottom"/>
          </w:tcPr>
          <w:p w14:paraId="0EFE569A" w14:textId="77777777" w:rsidR="00BA707D" w:rsidRPr="00F54017" w:rsidRDefault="00BA707D" w:rsidP="00116EEC">
            <w:pPr>
              <w:pBdr>
                <w:bottom w:val="single" w:sz="4" w:space="1" w:color="auto"/>
              </w:pBdr>
              <w:spacing w:line="240" w:lineRule="auto"/>
              <w:ind w:right="-72"/>
              <w:jc w:val="center"/>
              <w:rPr>
                <w:rFonts w:cs="Arial"/>
                <w:b/>
                <w:bCs/>
                <w:sz w:val="16"/>
                <w:szCs w:val="16"/>
                <w:rtl/>
                <w:cs/>
              </w:rPr>
            </w:pPr>
            <w:r w:rsidRPr="00F54017">
              <w:rPr>
                <w:rFonts w:cs="Arial"/>
                <w:b/>
                <w:bCs/>
                <w:sz w:val="16"/>
                <w:szCs w:val="16"/>
              </w:rPr>
              <w:t>Consolidated financial statements</w:t>
            </w:r>
          </w:p>
        </w:tc>
      </w:tr>
      <w:tr w:rsidR="00BA707D" w:rsidRPr="00F54017" w14:paraId="50CB343E" w14:textId="77777777" w:rsidTr="00116EEC">
        <w:tc>
          <w:tcPr>
            <w:tcW w:w="4246" w:type="dxa"/>
            <w:shd w:val="clear" w:color="auto" w:fill="auto"/>
            <w:vAlign w:val="bottom"/>
          </w:tcPr>
          <w:p w14:paraId="7D87DE60" w14:textId="77777777" w:rsidR="00BA707D" w:rsidRPr="00F54017" w:rsidRDefault="00BA707D" w:rsidP="00116EEC">
            <w:pPr>
              <w:spacing w:line="240" w:lineRule="auto"/>
              <w:ind w:left="972" w:right="-72"/>
              <w:rPr>
                <w:rFonts w:cs="Arial"/>
                <w:b/>
                <w:bCs/>
                <w:spacing w:val="-6"/>
                <w:sz w:val="16"/>
                <w:szCs w:val="16"/>
                <w:rtl/>
                <w:cs/>
              </w:rPr>
            </w:pPr>
          </w:p>
        </w:tc>
        <w:tc>
          <w:tcPr>
            <w:tcW w:w="1283" w:type="dxa"/>
            <w:shd w:val="clear" w:color="auto" w:fill="auto"/>
            <w:vAlign w:val="bottom"/>
          </w:tcPr>
          <w:p w14:paraId="606B0029" w14:textId="77777777" w:rsidR="00BA707D" w:rsidRPr="00F54017" w:rsidRDefault="00BA707D" w:rsidP="00116EEC">
            <w:pPr>
              <w:pBdr>
                <w:bottom w:val="single" w:sz="4" w:space="1" w:color="auto"/>
              </w:pBdr>
              <w:spacing w:line="240" w:lineRule="auto"/>
              <w:ind w:left="127" w:right="-72" w:hanging="127"/>
              <w:jc w:val="center"/>
              <w:rPr>
                <w:rFonts w:cs="Arial"/>
                <w:b/>
                <w:bCs/>
                <w:spacing w:val="-6"/>
                <w:sz w:val="16"/>
                <w:szCs w:val="16"/>
                <w:rtl/>
                <w:cs/>
              </w:rPr>
            </w:pPr>
            <w:r w:rsidRPr="00F54017">
              <w:rPr>
                <w:rFonts w:cs="Arial"/>
                <w:b/>
                <w:bCs/>
                <w:spacing w:val="-6"/>
                <w:sz w:val="16"/>
                <w:szCs w:val="16"/>
              </w:rPr>
              <w:t>Country of incorporation</w:t>
            </w:r>
          </w:p>
        </w:tc>
        <w:tc>
          <w:tcPr>
            <w:tcW w:w="4252" w:type="dxa"/>
            <w:shd w:val="clear" w:color="auto" w:fill="auto"/>
            <w:vAlign w:val="bottom"/>
          </w:tcPr>
          <w:p w14:paraId="03F20555" w14:textId="77777777" w:rsidR="00BA707D" w:rsidRPr="00F54017" w:rsidRDefault="00BA707D" w:rsidP="00116EEC">
            <w:pPr>
              <w:pBdr>
                <w:bottom w:val="single" w:sz="4" w:space="1" w:color="auto"/>
              </w:pBdr>
              <w:spacing w:line="240" w:lineRule="auto"/>
              <w:ind w:right="-72"/>
              <w:jc w:val="center"/>
              <w:rPr>
                <w:rFonts w:cs="Arial"/>
                <w:b/>
                <w:bCs/>
                <w:sz w:val="16"/>
                <w:szCs w:val="16"/>
                <w:rtl/>
                <w:cs/>
              </w:rPr>
            </w:pPr>
            <w:r w:rsidRPr="00F54017">
              <w:rPr>
                <w:rFonts w:cs="Arial"/>
                <w:b/>
                <w:bCs/>
                <w:sz w:val="16"/>
                <w:szCs w:val="16"/>
              </w:rPr>
              <w:t>Business</w:t>
            </w:r>
          </w:p>
        </w:tc>
        <w:tc>
          <w:tcPr>
            <w:tcW w:w="1442" w:type="dxa"/>
            <w:shd w:val="clear" w:color="auto" w:fill="auto"/>
            <w:vAlign w:val="bottom"/>
          </w:tcPr>
          <w:p w14:paraId="76C33896" w14:textId="77777777" w:rsidR="00BA707D" w:rsidRPr="00F54017" w:rsidRDefault="00BA707D" w:rsidP="00116EEC">
            <w:pPr>
              <w:pBdr>
                <w:bottom w:val="single" w:sz="4" w:space="1" w:color="auto"/>
              </w:pBdr>
              <w:spacing w:line="240" w:lineRule="auto"/>
              <w:ind w:right="-72"/>
              <w:jc w:val="right"/>
              <w:rPr>
                <w:rFonts w:cs="Arial"/>
                <w:b/>
                <w:bCs/>
                <w:sz w:val="16"/>
                <w:szCs w:val="16"/>
                <w:rtl/>
                <w:cs/>
              </w:rPr>
            </w:pPr>
            <w:r w:rsidRPr="00F54017">
              <w:rPr>
                <w:rFonts w:cs="Arial"/>
                <w:b/>
                <w:bCs/>
                <w:sz w:val="16"/>
                <w:szCs w:val="16"/>
              </w:rPr>
              <w:t>Paid-up capital</w:t>
            </w:r>
            <w:r w:rsidRPr="00F54017">
              <w:rPr>
                <w:rFonts w:cs="Arial"/>
                <w:b/>
                <w:bCs/>
                <w:sz w:val="16"/>
                <w:szCs w:val="16"/>
                <w:rtl/>
              </w:rPr>
              <w:br/>
            </w:r>
            <w:r w:rsidRPr="00F54017">
              <w:rPr>
                <w:rFonts w:cs="Arial"/>
                <w:b/>
                <w:bCs/>
                <w:spacing w:val="-4"/>
                <w:sz w:val="16"/>
                <w:szCs w:val="16"/>
              </w:rPr>
              <w:t>Baht Thousand</w:t>
            </w:r>
          </w:p>
        </w:tc>
        <w:tc>
          <w:tcPr>
            <w:tcW w:w="1442" w:type="dxa"/>
            <w:shd w:val="clear" w:color="auto" w:fill="auto"/>
            <w:vAlign w:val="bottom"/>
          </w:tcPr>
          <w:p w14:paraId="3A5EC0DD" w14:textId="77777777" w:rsidR="00BA707D" w:rsidRPr="00F54017" w:rsidRDefault="00BA707D" w:rsidP="00116EEC">
            <w:pPr>
              <w:pBdr>
                <w:bottom w:val="single" w:sz="4" w:space="1" w:color="auto"/>
              </w:pBdr>
              <w:spacing w:line="240" w:lineRule="auto"/>
              <w:ind w:right="-72"/>
              <w:jc w:val="right"/>
              <w:rPr>
                <w:rFonts w:cs="Arial"/>
                <w:b/>
                <w:bCs/>
                <w:sz w:val="16"/>
                <w:szCs w:val="16"/>
                <w:rtl/>
                <w:cs/>
              </w:rPr>
            </w:pPr>
            <w:r w:rsidRPr="00F54017">
              <w:rPr>
                <w:rFonts w:cs="Arial"/>
                <w:b/>
                <w:bCs/>
                <w:sz w:val="16"/>
                <w:szCs w:val="16"/>
              </w:rPr>
              <w:t>% Ownership interest</w:t>
            </w:r>
          </w:p>
        </w:tc>
        <w:tc>
          <w:tcPr>
            <w:tcW w:w="1442" w:type="dxa"/>
            <w:shd w:val="clear" w:color="auto" w:fill="auto"/>
            <w:vAlign w:val="bottom"/>
          </w:tcPr>
          <w:p w14:paraId="6019A730" w14:textId="77777777" w:rsidR="00BA707D" w:rsidRPr="00F54017" w:rsidRDefault="00BA707D" w:rsidP="00116EEC">
            <w:pPr>
              <w:pBdr>
                <w:bottom w:val="single" w:sz="4" w:space="1" w:color="auto"/>
              </w:pBdr>
              <w:spacing w:line="240" w:lineRule="auto"/>
              <w:ind w:right="-72"/>
              <w:jc w:val="right"/>
              <w:rPr>
                <w:rFonts w:cs="Arial"/>
                <w:b/>
                <w:bCs/>
                <w:sz w:val="16"/>
                <w:szCs w:val="16"/>
              </w:rPr>
            </w:pPr>
            <w:r w:rsidRPr="00F54017">
              <w:rPr>
                <w:rFonts w:cs="Arial"/>
                <w:b/>
                <w:bCs/>
                <w:sz w:val="16"/>
                <w:szCs w:val="16"/>
              </w:rPr>
              <w:t>Investment</w:t>
            </w:r>
          </w:p>
          <w:p w14:paraId="532FD286" w14:textId="77777777" w:rsidR="00BA707D" w:rsidRPr="00F54017" w:rsidRDefault="00BA707D" w:rsidP="00116EEC">
            <w:pPr>
              <w:pBdr>
                <w:bottom w:val="single" w:sz="4" w:space="1" w:color="auto"/>
              </w:pBdr>
              <w:spacing w:line="240" w:lineRule="auto"/>
              <w:ind w:right="-72"/>
              <w:jc w:val="right"/>
              <w:rPr>
                <w:rFonts w:cs="Arial"/>
                <w:b/>
                <w:bCs/>
                <w:sz w:val="16"/>
                <w:szCs w:val="16"/>
              </w:rPr>
            </w:pPr>
            <w:r w:rsidRPr="00F54017">
              <w:rPr>
                <w:rFonts w:cs="Arial"/>
                <w:b/>
                <w:bCs/>
                <w:sz w:val="16"/>
                <w:szCs w:val="16"/>
              </w:rPr>
              <w:t>- at cost</w:t>
            </w:r>
          </w:p>
          <w:p w14:paraId="6CAC42B5" w14:textId="77777777" w:rsidR="00BA707D" w:rsidRPr="00F54017" w:rsidRDefault="00BA707D" w:rsidP="00116EEC">
            <w:pPr>
              <w:pBdr>
                <w:bottom w:val="single" w:sz="4" w:space="1" w:color="auto"/>
              </w:pBdr>
              <w:spacing w:line="240" w:lineRule="auto"/>
              <w:ind w:right="-72"/>
              <w:jc w:val="right"/>
              <w:rPr>
                <w:rFonts w:cs="Arial"/>
                <w:b/>
                <w:bCs/>
                <w:spacing w:val="-4"/>
                <w:sz w:val="16"/>
                <w:szCs w:val="16"/>
                <w:rtl/>
                <w:cs/>
              </w:rPr>
            </w:pPr>
            <w:r w:rsidRPr="00F54017">
              <w:rPr>
                <w:rFonts w:cs="Arial"/>
                <w:b/>
                <w:bCs/>
                <w:spacing w:val="-4"/>
                <w:sz w:val="16"/>
                <w:szCs w:val="16"/>
              </w:rPr>
              <w:t>Baht Thousand</w:t>
            </w:r>
          </w:p>
        </w:tc>
        <w:tc>
          <w:tcPr>
            <w:tcW w:w="1443" w:type="dxa"/>
            <w:shd w:val="clear" w:color="auto" w:fill="auto"/>
            <w:vAlign w:val="bottom"/>
          </w:tcPr>
          <w:p w14:paraId="27880667" w14:textId="77777777" w:rsidR="00BA707D" w:rsidRPr="00F54017" w:rsidRDefault="00BA707D" w:rsidP="00116EEC">
            <w:pPr>
              <w:pBdr>
                <w:bottom w:val="single" w:sz="4" w:space="1" w:color="auto"/>
              </w:pBdr>
              <w:spacing w:line="240" w:lineRule="auto"/>
              <w:ind w:right="-72"/>
              <w:jc w:val="right"/>
              <w:rPr>
                <w:rFonts w:cs="Arial"/>
                <w:b/>
                <w:bCs/>
                <w:sz w:val="16"/>
                <w:szCs w:val="16"/>
              </w:rPr>
            </w:pPr>
            <w:r w:rsidRPr="00F54017">
              <w:rPr>
                <w:rFonts w:cs="Arial"/>
                <w:b/>
                <w:bCs/>
                <w:sz w:val="16"/>
                <w:szCs w:val="16"/>
              </w:rPr>
              <w:t>Investment</w:t>
            </w:r>
            <w:r w:rsidRPr="00F54017">
              <w:rPr>
                <w:rFonts w:cs="Arial"/>
                <w:b/>
                <w:bCs/>
                <w:sz w:val="16"/>
                <w:szCs w:val="16"/>
                <w:rtl/>
                <w:cs/>
              </w:rPr>
              <w:t xml:space="preserve"> </w:t>
            </w:r>
          </w:p>
          <w:p w14:paraId="286A5F95" w14:textId="77777777" w:rsidR="00BA707D" w:rsidRPr="00F54017" w:rsidRDefault="00BA707D" w:rsidP="00116EEC">
            <w:pPr>
              <w:pBdr>
                <w:bottom w:val="single" w:sz="4" w:space="1" w:color="auto"/>
              </w:pBdr>
              <w:spacing w:line="240" w:lineRule="auto"/>
              <w:ind w:right="-72"/>
              <w:jc w:val="right"/>
              <w:rPr>
                <w:rFonts w:cs="Arial"/>
                <w:b/>
                <w:bCs/>
                <w:sz w:val="16"/>
                <w:szCs w:val="16"/>
              </w:rPr>
            </w:pPr>
            <w:r w:rsidRPr="00F54017">
              <w:rPr>
                <w:rFonts w:cs="Arial"/>
                <w:b/>
                <w:bCs/>
                <w:sz w:val="16"/>
                <w:szCs w:val="16"/>
              </w:rPr>
              <w:t>- equity method</w:t>
            </w:r>
          </w:p>
          <w:p w14:paraId="13E19985" w14:textId="77777777" w:rsidR="00BA707D" w:rsidRPr="00F54017" w:rsidRDefault="00BA707D" w:rsidP="00116EEC">
            <w:pPr>
              <w:pBdr>
                <w:bottom w:val="single" w:sz="4" w:space="1" w:color="auto"/>
              </w:pBdr>
              <w:spacing w:line="240" w:lineRule="auto"/>
              <w:ind w:right="-72"/>
              <w:jc w:val="right"/>
              <w:rPr>
                <w:rFonts w:cs="Arial"/>
                <w:b/>
                <w:bCs/>
                <w:sz w:val="16"/>
                <w:szCs w:val="16"/>
                <w:rtl/>
                <w:cs/>
              </w:rPr>
            </w:pPr>
            <w:r w:rsidRPr="00F54017">
              <w:rPr>
                <w:rFonts w:cs="Arial"/>
                <w:b/>
                <w:bCs/>
                <w:spacing w:val="-4"/>
                <w:sz w:val="16"/>
                <w:szCs w:val="16"/>
              </w:rPr>
              <w:t>Baht Thousand</w:t>
            </w:r>
          </w:p>
        </w:tc>
      </w:tr>
      <w:tr w:rsidR="00BA707D" w:rsidRPr="00F54017" w14:paraId="2691ABB5" w14:textId="77777777" w:rsidTr="00116EEC">
        <w:tc>
          <w:tcPr>
            <w:tcW w:w="4246" w:type="dxa"/>
            <w:shd w:val="clear" w:color="auto" w:fill="auto"/>
            <w:vAlign w:val="bottom"/>
          </w:tcPr>
          <w:p w14:paraId="1EA01FD1" w14:textId="77777777" w:rsidR="00BA707D" w:rsidRPr="00F54017" w:rsidRDefault="00BA707D" w:rsidP="00116EEC">
            <w:pPr>
              <w:spacing w:line="240" w:lineRule="auto"/>
              <w:ind w:left="972" w:right="-72"/>
              <w:rPr>
                <w:rFonts w:cs="Arial"/>
                <w:b/>
                <w:bCs/>
                <w:sz w:val="12"/>
                <w:szCs w:val="12"/>
              </w:rPr>
            </w:pPr>
          </w:p>
        </w:tc>
        <w:tc>
          <w:tcPr>
            <w:tcW w:w="1283" w:type="dxa"/>
            <w:shd w:val="clear" w:color="auto" w:fill="auto"/>
            <w:vAlign w:val="bottom"/>
          </w:tcPr>
          <w:p w14:paraId="7FF160F9" w14:textId="77777777" w:rsidR="00BA707D" w:rsidRPr="00F54017" w:rsidRDefault="00BA707D" w:rsidP="00116EEC">
            <w:pPr>
              <w:spacing w:line="240" w:lineRule="auto"/>
              <w:ind w:left="127" w:right="-72" w:hanging="127"/>
              <w:rPr>
                <w:rFonts w:cs="Arial"/>
                <w:spacing w:val="-6"/>
                <w:sz w:val="12"/>
                <w:szCs w:val="12"/>
                <w:rtl/>
                <w:cs/>
              </w:rPr>
            </w:pPr>
          </w:p>
        </w:tc>
        <w:tc>
          <w:tcPr>
            <w:tcW w:w="4252" w:type="dxa"/>
            <w:shd w:val="clear" w:color="auto" w:fill="auto"/>
            <w:vAlign w:val="bottom"/>
          </w:tcPr>
          <w:p w14:paraId="6A223EAB" w14:textId="77777777" w:rsidR="00BA707D" w:rsidRPr="00F54017" w:rsidRDefault="00BA707D" w:rsidP="00116EEC">
            <w:pPr>
              <w:spacing w:line="240" w:lineRule="auto"/>
              <w:ind w:right="-72"/>
              <w:jc w:val="center"/>
              <w:rPr>
                <w:rFonts w:cs="Arial"/>
                <w:sz w:val="12"/>
                <w:szCs w:val="12"/>
                <w:rtl/>
                <w:cs/>
              </w:rPr>
            </w:pPr>
          </w:p>
        </w:tc>
        <w:tc>
          <w:tcPr>
            <w:tcW w:w="1442" w:type="dxa"/>
            <w:shd w:val="clear" w:color="auto" w:fill="auto"/>
            <w:vAlign w:val="bottom"/>
          </w:tcPr>
          <w:p w14:paraId="3ECB1D08" w14:textId="77777777" w:rsidR="00BA707D" w:rsidRPr="00F54017" w:rsidRDefault="00BA707D" w:rsidP="00116EEC">
            <w:pPr>
              <w:spacing w:line="240" w:lineRule="auto"/>
              <w:ind w:right="-72"/>
              <w:jc w:val="center"/>
              <w:rPr>
                <w:rFonts w:cs="Arial"/>
                <w:sz w:val="12"/>
                <w:szCs w:val="12"/>
                <w:rtl/>
                <w:cs/>
              </w:rPr>
            </w:pPr>
          </w:p>
        </w:tc>
        <w:tc>
          <w:tcPr>
            <w:tcW w:w="1442" w:type="dxa"/>
            <w:shd w:val="clear" w:color="auto" w:fill="auto"/>
            <w:vAlign w:val="bottom"/>
          </w:tcPr>
          <w:p w14:paraId="11259FDD" w14:textId="77777777" w:rsidR="00BA707D" w:rsidRPr="00F54017" w:rsidRDefault="00BA707D" w:rsidP="00116EEC">
            <w:pPr>
              <w:spacing w:line="240" w:lineRule="auto"/>
              <w:ind w:right="-72"/>
              <w:jc w:val="center"/>
              <w:rPr>
                <w:rFonts w:cs="Arial"/>
                <w:sz w:val="12"/>
                <w:szCs w:val="12"/>
                <w:rtl/>
                <w:cs/>
              </w:rPr>
            </w:pPr>
          </w:p>
        </w:tc>
        <w:tc>
          <w:tcPr>
            <w:tcW w:w="1442" w:type="dxa"/>
            <w:shd w:val="clear" w:color="auto" w:fill="auto"/>
            <w:vAlign w:val="bottom"/>
          </w:tcPr>
          <w:p w14:paraId="6B72A099" w14:textId="77777777" w:rsidR="00BA707D" w:rsidRPr="00F54017" w:rsidRDefault="00BA707D" w:rsidP="00116EEC">
            <w:pPr>
              <w:spacing w:line="240" w:lineRule="auto"/>
              <w:ind w:right="-72"/>
              <w:jc w:val="center"/>
              <w:rPr>
                <w:rFonts w:cs="Arial"/>
                <w:sz w:val="12"/>
                <w:szCs w:val="12"/>
                <w:rtl/>
                <w:cs/>
              </w:rPr>
            </w:pPr>
          </w:p>
        </w:tc>
        <w:tc>
          <w:tcPr>
            <w:tcW w:w="1443" w:type="dxa"/>
            <w:shd w:val="clear" w:color="auto" w:fill="auto"/>
            <w:vAlign w:val="bottom"/>
          </w:tcPr>
          <w:p w14:paraId="2787FA14" w14:textId="77777777" w:rsidR="00BA707D" w:rsidRPr="00F54017" w:rsidRDefault="00BA707D" w:rsidP="00116EEC">
            <w:pPr>
              <w:spacing w:line="240" w:lineRule="auto"/>
              <w:ind w:right="-72"/>
              <w:jc w:val="center"/>
              <w:rPr>
                <w:rFonts w:cs="Arial"/>
                <w:sz w:val="12"/>
                <w:szCs w:val="12"/>
                <w:rtl/>
                <w:cs/>
              </w:rPr>
            </w:pPr>
          </w:p>
        </w:tc>
      </w:tr>
      <w:tr w:rsidR="00BA707D" w:rsidRPr="00F54017" w14:paraId="1C5336A9" w14:textId="77777777" w:rsidTr="00116EEC">
        <w:tc>
          <w:tcPr>
            <w:tcW w:w="4246" w:type="dxa"/>
            <w:shd w:val="clear" w:color="auto" w:fill="auto"/>
            <w:vAlign w:val="bottom"/>
          </w:tcPr>
          <w:p w14:paraId="3D74FB72" w14:textId="60948249" w:rsidR="00BA707D" w:rsidRPr="00F54017" w:rsidRDefault="00BA707D" w:rsidP="00116EEC">
            <w:pPr>
              <w:spacing w:line="240" w:lineRule="auto"/>
              <w:ind w:left="972" w:right="-72"/>
              <w:rPr>
                <w:rFonts w:cs="Arial"/>
                <w:b/>
                <w:bCs/>
                <w:sz w:val="16"/>
                <w:szCs w:val="16"/>
                <w:rtl/>
                <w:cs/>
              </w:rPr>
            </w:pPr>
            <w:r w:rsidRPr="00F54017">
              <w:rPr>
                <w:rFonts w:cs="Arial"/>
                <w:b/>
                <w:bCs/>
                <w:sz w:val="16"/>
                <w:szCs w:val="16"/>
              </w:rPr>
              <w:t xml:space="preserve">At </w:t>
            </w:r>
            <w:r w:rsidR="00F54017" w:rsidRPr="00F54017">
              <w:rPr>
                <w:rFonts w:cs="Arial"/>
                <w:b/>
                <w:bCs/>
                <w:sz w:val="16"/>
                <w:szCs w:val="16"/>
              </w:rPr>
              <w:t>31</w:t>
            </w:r>
            <w:r w:rsidRPr="00F54017">
              <w:rPr>
                <w:rFonts w:cs="Arial"/>
                <w:b/>
                <w:bCs/>
                <w:sz w:val="16"/>
                <w:szCs w:val="16"/>
              </w:rPr>
              <w:t xml:space="preserve"> December </w:t>
            </w:r>
            <w:r w:rsidR="00F54017" w:rsidRPr="00F54017">
              <w:rPr>
                <w:rFonts w:cs="Arial"/>
                <w:b/>
                <w:bCs/>
                <w:sz w:val="16"/>
                <w:szCs w:val="16"/>
              </w:rPr>
              <w:t>2023</w:t>
            </w:r>
          </w:p>
        </w:tc>
        <w:tc>
          <w:tcPr>
            <w:tcW w:w="1283" w:type="dxa"/>
            <w:shd w:val="clear" w:color="auto" w:fill="auto"/>
            <w:vAlign w:val="bottom"/>
          </w:tcPr>
          <w:p w14:paraId="4BDF2333" w14:textId="77777777" w:rsidR="00BA707D" w:rsidRPr="00F54017" w:rsidRDefault="00BA707D" w:rsidP="00116EEC">
            <w:pPr>
              <w:spacing w:line="240" w:lineRule="auto"/>
              <w:ind w:left="127" w:right="-72" w:hanging="127"/>
              <w:rPr>
                <w:rFonts w:cs="Arial"/>
                <w:spacing w:val="-6"/>
                <w:sz w:val="16"/>
                <w:szCs w:val="16"/>
                <w:rtl/>
                <w:cs/>
              </w:rPr>
            </w:pPr>
          </w:p>
        </w:tc>
        <w:tc>
          <w:tcPr>
            <w:tcW w:w="4252" w:type="dxa"/>
            <w:shd w:val="clear" w:color="auto" w:fill="auto"/>
            <w:vAlign w:val="bottom"/>
          </w:tcPr>
          <w:p w14:paraId="4A562CC0" w14:textId="77777777" w:rsidR="00BA707D" w:rsidRPr="00F54017" w:rsidRDefault="00BA707D" w:rsidP="00116EEC">
            <w:pPr>
              <w:spacing w:line="240" w:lineRule="auto"/>
              <w:ind w:right="-72"/>
              <w:jc w:val="center"/>
              <w:rPr>
                <w:rFonts w:cs="Arial"/>
                <w:sz w:val="16"/>
                <w:szCs w:val="16"/>
                <w:rtl/>
                <w:cs/>
              </w:rPr>
            </w:pPr>
          </w:p>
        </w:tc>
        <w:tc>
          <w:tcPr>
            <w:tcW w:w="1442" w:type="dxa"/>
            <w:shd w:val="clear" w:color="auto" w:fill="auto"/>
            <w:vAlign w:val="bottom"/>
          </w:tcPr>
          <w:p w14:paraId="66FF97B1" w14:textId="77777777" w:rsidR="00BA707D" w:rsidRPr="00F54017" w:rsidRDefault="00BA707D" w:rsidP="00116EEC">
            <w:pPr>
              <w:spacing w:line="240" w:lineRule="auto"/>
              <w:ind w:right="-72"/>
              <w:jc w:val="center"/>
              <w:rPr>
                <w:rFonts w:cs="Arial"/>
                <w:sz w:val="16"/>
                <w:szCs w:val="16"/>
                <w:rtl/>
                <w:cs/>
              </w:rPr>
            </w:pPr>
          </w:p>
        </w:tc>
        <w:tc>
          <w:tcPr>
            <w:tcW w:w="1442" w:type="dxa"/>
            <w:shd w:val="clear" w:color="auto" w:fill="auto"/>
            <w:vAlign w:val="bottom"/>
          </w:tcPr>
          <w:p w14:paraId="766B4840" w14:textId="77777777" w:rsidR="00BA707D" w:rsidRPr="00F54017" w:rsidRDefault="00BA707D" w:rsidP="00116EEC">
            <w:pPr>
              <w:spacing w:line="240" w:lineRule="auto"/>
              <w:ind w:right="-72"/>
              <w:jc w:val="center"/>
              <w:rPr>
                <w:rFonts w:cs="Arial"/>
                <w:sz w:val="16"/>
                <w:szCs w:val="16"/>
                <w:rtl/>
                <w:cs/>
              </w:rPr>
            </w:pPr>
          </w:p>
        </w:tc>
        <w:tc>
          <w:tcPr>
            <w:tcW w:w="1442" w:type="dxa"/>
            <w:shd w:val="clear" w:color="auto" w:fill="auto"/>
            <w:vAlign w:val="bottom"/>
          </w:tcPr>
          <w:p w14:paraId="0CBFAF1F" w14:textId="77777777" w:rsidR="00BA707D" w:rsidRPr="00F54017" w:rsidRDefault="00BA707D" w:rsidP="00116EEC">
            <w:pPr>
              <w:spacing w:line="240" w:lineRule="auto"/>
              <w:ind w:right="-72"/>
              <w:jc w:val="center"/>
              <w:rPr>
                <w:rFonts w:cs="Arial"/>
                <w:sz w:val="16"/>
                <w:szCs w:val="16"/>
                <w:rtl/>
                <w:cs/>
              </w:rPr>
            </w:pPr>
          </w:p>
        </w:tc>
        <w:tc>
          <w:tcPr>
            <w:tcW w:w="1443" w:type="dxa"/>
            <w:shd w:val="clear" w:color="auto" w:fill="auto"/>
            <w:vAlign w:val="bottom"/>
          </w:tcPr>
          <w:p w14:paraId="30ADF315" w14:textId="77777777" w:rsidR="00BA707D" w:rsidRPr="00F54017" w:rsidRDefault="00BA707D" w:rsidP="00116EEC">
            <w:pPr>
              <w:spacing w:line="240" w:lineRule="auto"/>
              <w:ind w:right="-72"/>
              <w:jc w:val="center"/>
              <w:rPr>
                <w:rFonts w:cs="Arial"/>
                <w:sz w:val="16"/>
                <w:szCs w:val="16"/>
                <w:rtl/>
                <w:cs/>
              </w:rPr>
            </w:pPr>
          </w:p>
        </w:tc>
      </w:tr>
      <w:tr w:rsidR="00BA707D" w:rsidRPr="00F54017" w14:paraId="750BAE4A" w14:textId="77777777" w:rsidTr="00116EEC">
        <w:tc>
          <w:tcPr>
            <w:tcW w:w="4246" w:type="dxa"/>
            <w:shd w:val="clear" w:color="auto" w:fill="auto"/>
            <w:vAlign w:val="bottom"/>
          </w:tcPr>
          <w:p w14:paraId="3F64B68E" w14:textId="77777777" w:rsidR="00BA707D" w:rsidRPr="00F54017" w:rsidRDefault="00BA707D" w:rsidP="00116EEC">
            <w:pPr>
              <w:spacing w:line="240" w:lineRule="auto"/>
              <w:ind w:left="972" w:right="-72"/>
              <w:rPr>
                <w:rFonts w:cs="Arial"/>
                <w:b/>
                <w:bCs/>
                <w:sz w:val="16"/>
                <w:szCs w:val="16"/>
                <w:rtl/>
                <w:cs/>
              </w:rPr>
            </w:pPr>
            <w:r w:rsidRPr="00F54017">
              <w:rPr>
                <w:rFonts w:cs="Arial"/>
                <w:b/>
                <w:bCs/>
                <w:sz w:val="16"/>
                <w:szCs w:val="16"/>
              </w:rPr>
              <w:t>Associates</w:t>
            </w:r>
          </w:p>
        </w:tc>
        <w:tc>
          <w:tcPr>
            <w:tcW w:w="1283" w:type="dxa"/>
            <w:shd w:val="clear" w:color="auto" w:fill="auto"/>
            <w:vAlign w:val="bottom"/>
          </w:tcPr>
          <w:p w14:paraId="15BC322A" w14:textId="77777777" w:rsidR="00BA707D" w:rsidRPr="00F54017" w:rsidRDefault="00BA707D" w:rsidP="00116EEC">
            <w:pPr>
              <w:spacing w:line="240" w:lineRule="auto"/>
              <w:ind w:left="127" w:right="-72" w:hanging="127"/>
              <w:rPr>
                <w:rFonts w:cs="Arial"/>
                <w:spacing w:val="-6"/>
                <w:sz w:val="16"/>
                <w:szCs w:val="16"/>
                <w:rtl/>
                <w:cs/>
              </w:rPr>
            </w:pPr>
          </w:p>
        </w:tc>
        <w:tc>
          <w:tcPr>
            <w:tcW w:w="4252" w:type="dxa"/>
            <w:shd w:val="clear" w:color="auto" w:fill="auto"/>
            <w:vAlign w:val="bottom"/>
          </w:tcPr>
          <w:p w14:paraId="6FDD4128" w14:textId="77777777" w:rsidR="00BA707D" w:rsidRPr="00F54017" w:rsidRDefault="00BA707D" w:rsidP="00116EEC">
            <w:pPr>
              <w:spacing w:line="240" w:lineRule="auto"/>
              <w:ind w:right="-72"/>
              <w:rPr>
                <w:rFonts w:cs="Arial"/>
                <w:sz w:val="16"/>
                <w:szCs w:val="16"/>
                <w:rtl/>
                <w:cs/>
              </w:rPr>
            </w:pPr>
          </w:p>
        </w:tc>
        <w:tc>
          <w:tcPr>
            <w:tcW w:w="1442" w:type="dxa"/>
            <w:shd w:val="clear" w:color="auto" w:fill="auto"/>
            <w:vAlign w:val="bottom"/>
          </w:tcPr>
          <w:p w14:paraId="16199BD0" w14:textId="77777777" w:rsidR="00BA707D" w:rsidRPr="00F54017" w:rsidRDefault="00BA707D" w:rsidP="00116EEC">
            <w:pPr>
              <w:spacing w:line="240" w:lineRule="auto"/>
              <w:ind w:right="-72"/>
              <w:jc w:val="center"/>
              <w:rPr>
                <w:rFonts w:cs="Arial"/>
                <w:sz w:val="16"/>
                <w:szCs w:val="16"/>
                <w:rtl/>
                <w:cs/>
              </w:rPr>
            </w:pPr>
          </w:p>
        </w:tc>
        <w:tc>
          <w:tcPr>
            <w:tcW w:w="1442" w:type="dxa"/>
            <w:shd w:val="clear" w:color="auto" w:fill="auto"/>
            <w:vAlign w:val="bottom"/>
          </w:tcPr>
          <w:p w14:paraId="6F7B2CD6" w14:textId="77777777" w:rsidR="00BA707D" w:rsidRPr="00F54017" w:rsidRDefault="00BA707D" w:rsidP="00116EEC">
            <w:pPr>
              <w:spacing w:line="240" w:lineRule="auto"/>
              <w:ind w:right="-72"/>
              <w:jc w:val="center"/>
              <w:rPr>
                <w:rFonts w:cs="Arial"/>
                <w:sz w:val="16"/>
                <w:szCs w:val="16"/>
                <w:rtl/>
                <w:cs/>
              </w:rPr>
            </w:pPr>
          </w:p>
        </w:tc>
        <w:tc>
          <w:tcPr>
            <w:tcW w:w="1442" w:type="dxa"/>
            <w:shd w:val="clear" w:color="auto" w:fill="auto"/>
            <w:vAlign w:val="bottom"/>
          </w:tcPr>
          <w:p w14:paraId="6374095F" w14:textId="77777777" w:rsidR="00BA707D" w:rsidRPr="00F54017" w:rsidRDefault="00BA707D" w:rsidP="00116EEC">
            <w:pPr>
              <w:spacing w:line="240" w:lineRule="auto"/>
              <w:ind w:right="-72"/>
              <w:jc w:val="center"/>
              <w:rPr>
                <w:rFonts w:cs="Arial"/>
                <w:sz w:val="16"/>
                <w:szCs w:val="16"/>
                <w:rtl/>
                <w:cs/>
              </w:rPr>
            </w:pPr>
          </w:p>
        </w:tc>
        <w:tc>
          <w:tcPr>
            <w:tcW w:w="1443" w:type="dxa"/>
            <w:shd w:val="clear" w:color="auto" w:fill="auto"/>
            <w:vAlign w:val="bottom"/>
          </w:tcPr>
          <w:p w14:paraId="7598769F" w14:textId="77777777" w:rsidR="00BA707D" w:rsidRPr="00F54017" w:rsidRDefault="00BA707D" w:rsidP="00116EEC">
            <w:pPr>
              <w:spacing w:line="240" w:lineRule="auto"/>
              <w:ind w:right="-72"/>
              <w:jc w:val="center"/>
              <w:rPr>
                <w:rFonts w:cs="Arial"/>
                <w:sz w:val="16"/>
                <w:szCs w:val="16"/>
                <w:rtl/>
                <w:cs/>
              </w:rPr>
            </w:pPr>
          </w:p>
        </w:tc>
      </w:tr>
      <w:tr w:rsidR="00BA707D" w:rsidRPr="00F54017" w14:paraId="17D936D3" w14:textId="77777777" w:rsidTr="00116EEC">
        <w:tc>
          <w:tcPr>
            <w:tcW w:w="4246" w:type="dxa"/>
            <w:shd w:val="clear" w:color="auto" w:fill="auto"/>
          </w:tcPr>
          <w:p w14:paraId="5C2A48E3" w14:textId="77777777" w:rsidR="00BA707D" w:rsidRPr="00F54017" w:rsidRDefault="00BA707D" w:rsidP="00116EEC">
            <w:pPr>
              <w:spacing w:line="240" w:lineRule="auto"/>
              <w:ind w:left="972" w:right="-72"/>
              <w:rPr>
                <w:rFonts w:cs="Arial"/>
                <w:sz w:val="16"/>
                <w:szCs w:val="16"/>
              </w:rPr>
            </w:pPr>
            <w:r w:rsidRPr="00F54017">
              <w:rPr>
                <w:rFonts w:cs="Arial"/>
                <w:sz w:val="16"/>
                <w:szCs w:val="16"/>
                <w:lang w:bidi="th-TH"/>
              </w:rPr>
              <w:t>ESPP Co., Ltd.</w:t>
            </w:r>
          </w:p>
        </w:tc>
        <w:tc>
          <w:tcPr>
            <w:tcW w:w="1283" w:type="dxa"/>
            <w:shd w:val="clear" w:color="auto" w:fill="auto"/>
          </w:tcPr>
          <w:p w14:paraId="5D3B1DFB"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3FFA0724" w14:textId="77777777" w:rsidR="00BA707D" w:rsidRPr="00F54017" w:rsidRDefault="00BA707D" w:rsidP="00116EEC">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75F0CB90" w14:textId="64015F4C" w:rsidR="00BA707D" w:rsidRPr="00F54017" w:rsidRDefault="00F54017" w:rsidP="00116EEC">
            <w:pPr>
              <w:spacing w:line="240" w:lineRule="auto"/>
              <w:ind w:right="-72"/>
              <w:jc w:val="right"/>
              <w:rPr>
                <w:rFonts w:cs="Arial"/>
                <w:sz w:val="16"/>
                <w:szCs w:val="16"/>
              </w:rPr>
            </w:pPr>
            <w:r w:rsidRPr="00F54017">
              <w:rPr>
                <w:rFonts w:cs="Arial"/>
                <w:sz w:val="16"/>
                <w:szCs w:val="16"/>
              </w:rPr>
              <w:t>480</w:t>
            </w:r>
            <w:r w:rsidR="00BA707D" w:rsidRPr="00F54017">
              <w:rPr>
                <w:rFonts w:cs="Arial"/>
                <w:sz w:val="16"/>
                <w:szCs w:val="16"/>
              </w:rPr>
              <w:t>,</w:t>
            </w:r>
            <w:r w:rsidRPr="00F54017">
              <w:rPr>
                <w:rFonts w:cs="Arial"/>
                <w:sz w:val="16"/>
                <w:szCs w:val="16"/>
              </w:rPr>
              <w:t>000</w:t>
            </w:r>
          </w:p>
        </w:tc>
        <w:tc>
          <w:tcPr>
            <w:tcW w:w="1442" w:type="dxa"/>
            <w:shd w:val="clear" w:color="auto" w:fill="auto"/>
            <w:vAlign w:val="bottom"/>
          </w:tcPr>
          <w:p w14:paraId="31BE4B33" w14:textId="72B09F2F" w:rsidR="00BA707D" w:rsidRPr="00F54017" w:rsidRDefault="00F54017" w:rsidP="00116EEC">
            <w:pPr>
              <w:spacing w:line="240" w:lineRule="auto"/>
              <w:ind w:right="-72"/>
              <w:jc w:val="right"/>
              <w:rPr>
                <w:rFonts w:cs="Arial"/>
                <w:sz w:val="16"/>
                <w:szCs w:val="16"/>
                <w:rtl/>
                <w:cs/>
              </w:rPr>
            </w:pPr>
            <w:r w:rsidRPr="00F54017">
              <w:rPr>
                <w:rFonts w:cs="Arial"/>
                <w:sz w:val="16"/>
                <w:szCs w:val="16"/>
              </w:rPr>
              <w:t>30</w:t>
            </w:r>
            <w:r w:rsidR="00BA707D" w:rsidRPr="00F54017">
              <w:rPr>
                <w:rFonts w:cs="Arial"/>
                <w:sz w:val="16"/>
                <w:szCs w:val="16"/>
              </w:rPr>
              <w:t>.</w:t>
            </w:r>
            <w:r w:rsidRPr="00F54017">
              <w:rPr>
                <w:rFonts w:cs="Arial"/>
                <w:sz w:val="16"/>
                <w:szCs w:val="16"/>
              </w:rPr>
              <w:t>00</w:t>
            </w:r>
          </w:p>
        </w:tc>
        <w:tc>
          <w:tcPr>
            <w:tcW w:w="1442" w:type="dxa"/>
            <w:shd w:val="clear" w:color="auto" w:fill="auto"/>
            <w:vAlign w:val="bottom"/>
          </w:tcPr>
          <w:p w14:paraId="6C57AEFA" w14:textId="72B072E8" w:rsidR="00BA707D" w:rsidRPr="00F54017" w:rsidRDefault="00F54017" w:rsidP="00116EEC">
            <w:pPr>
              <w:spacing w:line="240" w:lineRule="auto"/>
              <w:ind w:right="-72"/>
              <w:jc w:val="right"/>
              <w:rPr>
                <w:rFonts w:cs="Arial"/>
                <w:sz w:val="16"/>
                <w:szCs w:val="16"/>
              </w:rPr>
            </w:pPr>
            <w:r w:rsidRPr="00F54017">
              <w:rPr>
                <w:rFonts w:cs="Arial"/>
                <w:sz w:val="16"/>
                <w:szCs w:val="16"/>
              </w:rPr>
              <w:t>144</w:t>
            </w:r>
            <w:r w:rsidR="00BA707D" w:rsidRPr="00F54017">
              <w:rPr>
                <w:rFonts w:cs="Arial"/>
                <w:sz w:val="16"/>
                <w:szCs w:val="16"/>
              </w:rPr>
              <w:t>,</w:t>
            </w:r>
            <w:r w:rsidRPr="00F54017">
              <w:rPr>
                <w:rFonts w:cs="Arial"/>
                <w:sz w:val="16"/>
                <w:szCs w:val="16"/>
              </w:rPr>
              <w:t>000</w:t>
            </w:r>
          </w:p>
        </w:tc>
        <w:tc>
          <w:tcPr>
            <w:tcW w:w="1443" w:type="dxa"/>
            <w:shd w:val="clear" w:color="auto" w:fill="auto"/>
          </w:tcPr>
          <w:p w14:paraId="7AE0A9A6" w14:textId="77221713" w:rsidR="00BA707D" w:rsidRPr="00F54017" w:rsidRDefault="00F54017" w:rsidP="00116EEC">
            <w:pPr>
              <w:spacing w:line="240" w:lineRule="auto"/>
              <w:ind w:right="-72"/>
              <w:jc w:val="right"/>
              <w:rPr>
                <w:rFonts w:cs="Arial"/>
                <w:sz w:val="16"/>
                <w:szCs w:val="16"/>
              </w:rPr>
            </w:pPr>
            <w:r w:rsidRPr="00F54017">
              <w:rPr>
                <w:rFonts w:cs="Arial"/>
                <w:sz w:val="16"/>
                <w:szCs w:val="16"/>
              </w:rPr>
              <w:t>212</w:t>
            </w:r>
            <w:r w:rsidR="00BA707D" w:rsidRPr="00F54017">
              <w:rPr>
                <w:rFonts w:cs="Arial"/>
                <w:sz w:val="16"/>
                <w:szCs w:val="16"/>
              </w:rPr>
              <w:t>,</w:t>
            </w:r>
            <w:r w:rsidRPr="00F54017">
              <w:rPr>
                <w:rFonts w:cs="Arial"/>
                <w:sz w:val="16"/>
                <w:szCs w:val="16"/>
              </w:rPr>
              <w:t>861</w:t>
            </w:r>
          </w:p>
        </w:tc>
      </w:tr>
      <w:tr w:rsidR="00BA707D" w:rsidRPr="00F54017" w14:paraId="6455FD82" w14:textId="77777777" w:rsidTr="00116EEC">
        <w:tc>
          <w:tcPr>
            <w:tcW w:w="4246" w:type="dxa"/>
            <w:shd w:val="clear" w:color="auto" w:fill="auto"/>
          </w:tcPr>
          <w:p w14:paraId="0318F753" w14:textId="77777777" w:rsidR="00BA707D" w:rsidRPr="00F54017" w:rsidRDefault="00BA707D" w:rsidP="00116EEC">
            <w:pPr>
              <w:spacing w:line="240" w:lineRule="auto"/>
              <w:ind w:left="972" w:right="-72"/>
              <w:rPr>
                <w:rFonts w:cs="Arial"/>
                <w:sz w:val="16"/>
                <w:szCs w:val="16"/>
                <w:lang w:bidi="th-TH"/>
              </w:rPr>
            </w:pPr>
            <w:r w:rsidRPr="00F54017">
              <w:rPr>
                <w:rFonts w:cs="Arial"/>
                <w:sz w:val="16"/>
                <w:szCs w:val="16"/>
                <w:lang w:bidi="th-TH"/>
              </w:rPr>
              <w:t>Vena Energy Solar (Thailand) Co., Ltd.</w:t>
            </w:r>
          </w:p>
          <w:p w14:paraId="6FD4E73E" w14:textId="77777777" w:rsidR="00BA707D" w:rsidRPr="00F54017" w:rsidRDefault="00BA707D" w:rsidP="00116EEC">
            <w:pPr>
              <w:spacing w:line="240" w:lineRule="auto"/>
              <w:ind w:left="972" w:right="-72"/>
              <w:rPr>
                <w:rFonts w:cs="Arial"/>
                <w:sz w:val="16"/>
                <w:szCs w:val="16"/>
                <w:lang w:bidi="th-TH"/>
              </w:rPr>
            </w:pPr>
            <w:r w:rsidRPr="00F54017">
              <w:rPr>
                <w:rFonts w:cs="Arial"/>
                <w:sz w:val="16"/>
                <w:szCs w:val="16"/>
                <w:lang w:bidi="th-TH"/>
              </w:rPr>
              <w:t xml:space="preserve">   and its subsidiaries</w:t>
            </w:r>
          </w:p>
        </w:tc>
        <w:tc>
          <w:tcPr>
            <w:tcW w:w="1283" w:type="dxa"/>
            <w:shd w:val="clear" w:color="auto" w:fill="auto"/>
          </w:tcPr>
          <w:p w14:paraId="55B8294A" w14:textId="77777777" w:rsidR="00BA707D" w:rsidRPr="00F54017" w:rsidRDefault="00BA707D" w:rsidP="00116EEC">
            <w:pPr>
              <w:spacing w:line="240" w:lineRule="auto"/>
              <w:ind w:left="127" w:right="-72" w:hanging="127"/>
              <w:jc w:val="center"/>
              <w:rPr>
                <w:rFonts w:cs="Arial"/>
                <w:spacing w:val="-6"/>
                <w:sz w:val="16"/>
                <w:szCs w:val="16"/>
              </w:rPr>
            </w:pPr>
          </w:p>
          <w:p w14:paraId="1514DEB7" w14:textId="77777777" w:rsidR="00BA707D" w:rsidRPr="00F54017" w:rsidRDefault="00BA707D" w:rsidP="00116EEC">
            <w:pPr>
              <w:spacing w:line="240" w:lineRule="auto"/>
              <w:ind w:left="127" w:right="-72" w:hanging="127"/>
              <w:jc w:val="center"/>
              <w:rPr>
                <w:rFonts w:cs="Arial"/>
                <w:spacing w:val="-6"/>
                <w:sz w:val="16"/>
                <w:szCs w:val="16"/>
              </w:rPr>
            </w:pPr>
            <w:r w:rsidRPr="00F54017">
              <w:rPr>
                <w:rFonts w:cs="Arial"/>
                <w:spacing w:val="-6"/>
                <w:sz w:val="16"/>
                <w:szCs w:val="16"/>
              </w:rPr>
              <w:t>Thailand</w:t>
            </w:r>
          </w:p>
        </w:tc>
        <w:tc>
          <w:tcPr>
            <w:tcW w:w="4252" w:type="dxa"/>
            <w:shd w:val="clear" w:color="auto" w:fill="auto"/>
          </w:tcPr>
          <w:p w14:paraId="5CB0DC5C" w14:textId="77777777" w:rsidR="00BA707D" w:rsidRPr="00F54017" w:rsidRDefault="00BA707D" w:rsidP="00116EEC">
            <w:pPr>
              <w:spacing w:line="240" w:lineRule="auto"/>
              <w:ind w:right="-72"/>
              <w:rPr>
                <w:rFonts w:cs="Arial"/>
                <w:sz w:val="16"/>
                <w:szCs w:val="16"/>
                <w:lang w:bidi="th-TH"/>
              </w:rPr>
            </w:pPr>
          </w:p>
          <w:p w14:paraId="08029303" w14:textId="77777777" w:rsidR="00BA707D" w:rsidRPr="00F54017" w:rsidRDefault="00BA707D" w:rsidP="00116EEC">
            <w:pPr>
              <w:spacing w:line="240" w:lineRule="auto"/>
              <w:ind w:right="-72"/>
              <w:rPr>
                <w:rFonts w:cs="Arial"/>
                <w:sz w:val="16"/>
                <w:szCs w:val="16"/>
                <w:rtl/>
                <w:cs/>
              </w:rPr>
            </w:pPr>
            <w:r w:rsidRPr="00F54017">
              <w:rPr>
                <w:rFonts w:cs="Arial"/>
                <w:sz w:val="16"/>
                <w:szCs w:val="16"/>
                <w:lang w:bidi="th-TH"/>
              </w:rPr>
              <w:t>Investment and management</w:t>
            </w:r>
          </w:p>
        </w:tc>
        <w:tc>
          <w:tcPr>
            <w:tcW w:w="1442" w:type="dxa"/>
            <w:shd w:val="clear" w:color="auto" w:fill="auto"/>
            <w:vAlign w:val="bottom"/>
          </w:tcPr>
          <w:p w14:paraId="65CE888B" w14:textId="260C9D28" w:rsidR="00BA707D" w:rsidRPr="00F54017" w:rsidRDefault="00F54017" w:rsidP="00116EEC">
            <w:pPr>
              <w:spacing w:line="240" w:lineRule="auto"/>
              <w:ind w:right="-72"/>
              <w:jc w:val="right"/>
              <w:rPr>
                <w:rFonts w:cs="Arial"/>
                <w:sz w:val="16"/>
                <w:szCs w:val="16"/>
              </w:rPr>
            </w:pPr>
            <w:r w:rsidRPr="00F54017">
              <w:rPr>
                <w:rFonts w:cs="Arial"/>
                <w:sz w:val="16"/>
                <w:szCs w:val="16"/>
              </w:rPr>
              <w:t>167</w:t>
            </w:r>
            <w:r w:rsidR="00BA707D" w:rsidRPr="00F54017">
              <w:rPr>
                <w:rFonts w:cs="Arial"/>
                <w:sz w:val="16"/>
                <w:szCs w:val="16"/>
              </w:rPr>
              <w:t>,</w:t>
            </w:r>
            <w:r w:rsidRPr="00F54017">
              <w:rPr>
                <w:rFonts w:cs="Arial"/>
                <w:sz w:val="16"/>
                <w:szCs w:val="16"/>
              </w:rPr>
              <w:t>000</w:t>
            </w:r>
          </w:p>
        </w:tc>
        <w:tc>
          <w:tcPr>
            <w:tcW w:w="1442" w:type="dxa"/>
            <w:shd w:val="clear" w:color="auto" w:fill="auto"/>
            <w:vAlign w:val="bottom"/>
          </w:tcPr>
          <w:p w14:paraId="3F592E03" w14:textId="7CC6BA55" w:rsidR="00BA707D" w:rsidRPr="00F54017" w:rsidRDefault="00F54017" w:rsidP="00116EEC">
            <w:pPr>
              <w:spacing w:line="240" w:lineRule="auto"/>
              <w:ind w:right="-72"/>
              <w:jc w:val="right"/>
              <w:rPr>
                <w:rFonts w:cs="Arial"/>
                <w:sz w:val="16"/>
                <w:szCs w:val="16"/>
              </w:rPr>
            </w:pPr>
            <w:r w:rsidRPr="00F54017">
              <w:rPr>
                <w:rFonts w:cs="Arial"/>
                <w:sz w:val="16"/>
                <w:szCs w:val="16"/>
              </w:rPr>
              <w:t>30</w:t>
            </w:r>
            <w:r w:rsidR="00BA707D" w:rsidRPr="00F54017">
              <w:rPr>
                <w:rFonts w:cs="Arial"/>
                <w:sz w:val="16"/>
                <w:szCs w:val="16"/>
              </w:rPr>
              <w:t>.</w:t>
            </w:r>
            <w:r w:rsidRPr="00F54017">
              <w:rPr>
                <w:rFonts w:cs="Arial"/>
                <w:sz w:val="16"/>
                <w:szCs w:val="16"/>
              </w:rPr>
              <w:t>00</w:t>
            </w:r>
          </w:p>
        </w:tc>
        <w:tc>
          <w:tcPr>
            <w:tcW w:w="1442" w:type="dxa"/>
            <w:shd w:val="clear" w:color="auto" w:fill="auto"/>
            <w:vAlign w:val="bottom"/>
          </w:tcPr>
          <w:p w14:paraId="5B470A0C" w14:textId="1A51DEE1" w:rsidR="00BA707D" w:rsidRPr="00F54017" w:rsidRDefault="00F54017" w:rsidP="00116EEC">
            <w:pPr>
              <w:spacing w:line="240" w:lineRule="auto"/>
              <w:ind w:right="-72"/>
              <w:jc w:val="right"/>
              <w:rPr>
                <w:rFonts w:cs="Arial"/>
                <w:sz w:val="16"/>
                <w:szCs w:val="16"/>
              </w:rPr>
            </w:pPr>
            <w:r w:rsidRPr="00F54017">
              <w:rPr>
                <w:rFonts w:cs="Arial"/>
                <w:sz w:val="16"/>
                <w:szCs w:val="16"/>
              </w:rPr>
              <w:t>50</w:t>
            </w:r>
            <w:r w:rsidR="00BA707D" w:rsidRPr="00F54017">
              <w:rPr>
                <w:rFonts w:cs="Arial"/>
                <w:sz w:val="16"/>
                <w:szCs w:val="16"/>
              </w:rPr>
              <w:t>,</w:t>
            </w:r>
            <w:r w:rsidRPr="00F54017">
              <w:rPr>
                <w:rFonts w:cs="Arial"/>
                <w:sz w:val="16"/>
                <w:szCs w:val="16"/>
              </w:rPr>
              <w:t>100</w:t>
            </w:r>
          </w:p>
        </w:tc>
        <w:tc>
          <w:tcPr>
            <w:tcW w:w="1443" w:type="dxa"/>
            <w:shd w:val="clear" w:color="auto" w:fill="auto"/>
          </w:tcPr>
          <w:p w14:paraId="4F5949D9" w14:textId="77777777" w:rsidR="00BA707D" w:rsidRPr="00F54017" w:rsidRDefault="00BA707D" w:rsidP="00116EEC">
            <w:pPr>
              <w:spacing w:line="240" w:lineRule="auto"/>
              <w:ind w:right="-72"/>
              <w:jc w:val="right"/>
              <w:rPr>
                <w:rFonts w:cs="Arial"/>
                <w:sz w:val="16"/>
                <w:szCs w:val="16"/>
              </w:rPr>
            </w:pPr>
          </w:p>
          <w:p w14:paraId="2F72DB5B" w14:textId="3E640727" w:rsidR="00BA707D" w:rsidRPr="00F54017" w:rsidRDefault="00F54017" w:rsidP="00116EEC">
            <w:pPr>
              <w:spacing w:line="240" w:lineRule="auto"/>
              <w:ind w:right="-72"/>
              <w:jc w:val="right"/>
              <w:rPr>
                <w:rFonts w:cs="Arial"/>
                <w:sz w:val="16"/>
                <w:szCs w:val="16"/>
              </w:rPr>
            </w:pPr>
            <w:r w:rsidRPr="00F54017">
              <w:rPr>
                <w:rFonts w:cs="Arial"/>
                <w:sz w:val="16"/>
                <w:szCs w:val="16"/>
              </w:rPr>
              <w:t>94</w:t>
            </w:r>
            <w:r w:rsidR="00BA707D" w:rsidRPr="00F54017">
              <w:rPr>
                <w:rFonts w:cs="Arial"/>
                <w:sz w:val="16"/>
                <w:szCs w:val="16"/>
              </w:rPr>
              <w:t>,</w:t>
            </w:r>
            <w:r w:rsidRPr="00F54017">
              <w:rPr>
                <w:rFonts w:cs="Arial"/>
                <w:sz w:val="16"/>
                <w:szCs w:val="16"/>
              </w:rPr>
              <w:t>035</w:t>
            </w:r>
          </w:p>
        </w:tc>
      </w:tr>
      <w:tr w:rsidR="00BA707D" w:rsidRPr="00F54017" w14:paraId="597BF6E3" w14:textId="77777777" w:rsidTr="00116EEC">
        <w:tc>
          <w:tcPr>
            <w:tcW w:w="4246" w:type="dxa"/>
            <w:shd w:val="clear" w:color="auto" w:fill="auto"/>
          </w:tcPr>
          <w:p w14:paraId="51EB610E" w14:textId="77777777" w:rsidR="00BA707D" w:rsidRPr="00F54017" w:rsidRDefault="00BA707D" w:rsidP="00116EEC">
            <w:pPr>
              <w:spacing w:line="240" w:lineRule="auto"/>
              <w:ind w:left="972" w:right="-72"/>
              <w:rPr>
                <w:rFonts w:cs="Arial"/>
                <w:sz w:val="16"/>
                <w:szCs w:val="16"/>
                <w:rtl/>
                <w:cs/>
              </w:rPr>
            </w:pPr>
            <w:r w:rsidRPr="00F54017">
              <w:rPr>
                <w:rFonts w:cs="Arial"/>
                <w:sz w:val="16"/>
                <w:szCs w:val="16"/>
              </w:rPr>
              <w:t xml:space="preserve">   </w:t>
            </w:r>
            <w:r w:rsidRPr="00F54017">
              <w:rPr>
                <w:rFonts w:cs="Arial"/>
                <w:sz w:val="16"/>
                <w:szCs w:val="16"/>
                <w:lang w:bidi="th-TH"/>
              </w:rPr>
              <w:t>Wichian Buri Power Co., Ltd.</w:t>
            </w:r>
          </w:p>
        </w:tc>
        <w:tc>
          <w:tcPr>
            <w:tcW w:w="1283" w:type="dxa"/>
            <w:shd w:val="clear" w:color="auto" w:fill="auto"/>
          </w:tcPr>
          <w:p w14:paraId="4DF74774"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227D002A" w14:textId="77777777" w:rsidR="00BA707D" w:rsidRPr="00F54017" w:rsidRDefault="00BA707D" w:rsidP="00116EEC">
            <w:pPr>
              <w:spacing w:line="240" w:lineRule="auto"/>
              <w:ind w:right="-72"/>
              <w:rPr>
                <w:rFonts w:cs="Arial"/>
                <w:sz w:val="16"/>
                <w:szCs w:val="16"/>
                <w:rtl/>
                <w:cs/>
              </w:rPr>
            </w:pPr>
            <w:r w:rsidRPr="00F54017">
              <w:rPr>
                <w:rFonts w:cs="Arial"/>
                <w:sz w:val="16"/>
                <w:szCs w:val="16"/>
                <w:lang w:bidi="th-TH"/>
              </w:rPr>
              <w:t>Investment</w:t>
            </w:r>
          </w:p>
        </w:tc>
        <w:tc>
          <w:tcPr>
            <w:tcW w:w="1442" w:type="dxa"/>
            <w:shd w:val="clear" w:color="auto" w:fill="auto"/>
            <w:vAlign w:val="bottom"/>
          </w:tcPr>
          <w:p w14:paraId="307C08A0" w14:textId="77777777" w:rsidR="00BA707D" w:rsidRPr="00F54017" w:rsidRDefault="00BA707D" w:rsidP="00116EEC">
            <w:pPr>
              <w:spacing w:line="240" w:lineRule="auto"/>
              <w:ind w:right="-72"/>
              <w:jc w:val="right"/>
              <w:rPr>
                <w:rFonts w:cs="Arial"/>
                <w:sz w:val="16"/>
                <w:szCs w:val="16"/>
              </w:rPr>
            </w:pPr>
          </w:p>
        </w:tc>
        <w:tc>
          <w:tcPr>
            <w:tcW w:w="1442" w:type="dxa"/>
            <w:shd w:val="clear" w:color="auto" w:fill="auto"/>
            <w:vAlign w:val="bottom"/>
          </w:tcPr>
          <w:p w14:paraId="2163B2E6" w14:textId="13899C76" w:rsidR="00BA707D" w:rsidRPr="00F54017" w:rsidRDefault="00F54017" w:rsidP="00116EEC">
            <w:pPr>
              <w:spacing w:line="240" w:lineRule="auto"/>
              <w:ind w:right="-72"/>
              <w:jc w:val="right"/>
              <w:rPr>
                <w:rFonts w:cs="Arial"/>
                <w:sz w:val="16"/>
                <w:szCs w:val="16"/>
              </w:rPr>
            </w:pPr>
            <w:r w:rsidRPr="00F54017">
              <w:rPr>
                <w:rFonts w:cs="Arial"/>
                <w:sz w:val="16"/>
                <w:szCs w:val="16"/>
              </w:rPr>
              <w:t>30</w:t>
            </w:r>
            <w:r w:rsidR="00BA707D" w:rsidRPr="00F54017">
              <w:rPr>
                <w:rFonts w:cs="Arial"/>
                <w:sz w:val="16"/>
                <w:szCs w:val="16"/>
              </w:rPr>
              <w:t>.</w:t>
            </w:r>
            <w:r w:rsidRPr="00F54017">
              <w:rPr>
                <w:rFonts w:cs="Arial"/>
                <w:sz w:val="16"/>
                <w:szCs w:val="16"/>
              </w:rPr>
              <w:t>00</w:t>
            </w:r>
            <w:r w:rsidR="00BA707D" w:rsidRPr="00F54017">
              <w:rPr>
                <w:rFonts w:cs="Arial"/>
                <w:sz w:val="16"/>
                <w:szCs w:val="16"/>
              </w:rPr>
              <w:t>*</w:t>
            </w:r>
          </w:p>
        </w:tc>
        <w:tc>
          <w:tcPr>
            <w:tcW w:w="1442" w:type="dxa"/>
            <w:shd w:val="clear" w:color="auto" w:fill="auto"/>
            <w:vAlign w:val="bottom"/>
          </w:tcPr>
          <w:p w14:paraId="08D2F40E" w14:textId="77777777" w:rsidR="00BA707D" w:rsidRPr="00F54017" w:rsidRDefault="00BA707D" w:rsidP="00116EEC">
            <w:pPr>
              <w:spacing w:line="240" w:lineRule="auto"/>
              <w:ind w:right="-72"/>
              <w:jc w:val="right"/>
              <w:rPr>
                <w:rFonts w:cs="Arial"/>
                <w:sz w:val="16"/>
                <w:szCs w:val="16"/>
              </w:rPr>
            </w:pPr>
          </w:p>
        </w:tc>
        <w:tc>
          <w:tcPr>
            <w:tcW w:w="1443" w:type="dxa"/>
            <w:shd w:val="clear" w:color="auto" w:fill="auto"/>
            <w:vAlign w:val="bottom"/>
          </w:tcPr>
          <w:p w14:paraId="1FE9700A" w14:textId="77777777" w:rsidR="00BA707D" w:rsidRPr="00F54017" w:rsidRDefault="00BA707D" w:rsidP="00116EEC">
            <w:pPr>
              <w:spacing w:line="240" w:lineRule="auto"/>
              <w:ind w:right="-72"/>
              <w:jc w:val="right"/>
              <w:rPr>
                <w:rFonts w:cs="Arial"/>
                <w:sz w:val="16"/>
                <w:szCs w:val="16"/>
              </w:rPr>
            </w:pPr>
          </w:p>
        </w:tc>
      </w:tr>
      <w:tr w:rsidR="00BA707D" w:rsidRPr="00F54017" w14:paraId="11AA0772" w14:textId="77777777" w:rsidTr="00116EEC">
        <w:tc>
          <w:tcPr>
            <w:tcW w:w="4246" w:type="dxa"/>
            <w:shd w:val="clear" w:color="auto" w:fill="auto"/>
          </w:tcPr>
          <w:p w14:paraId="03BB58B5" w14:textId="77777777" w:rsidR="00BA707D" w:rsidRPr="00F54017" w:rsidRDefault="00BA707D" w:rsidP="00116EEC">
            <w:pPr>
              <w:spacing w:line="240" w:lineRule="auto"/>
              <w:ind w:left="972" w:right="-72"/>
              <w:rPr>
                <w:rFonts w:cs="Arial"/>
                <w:sz w:val="16"/>
                <w:szCs w:val="16"/>
                <w:rtl/>
                <w:cs/>
              </w:rPr>
            </w:pPr>
            <w:r w:rsidRPr="00F54017">
              <w:rPr>
                <w:rFonts w:cs="Arial"/>
                <w:sz w:val="16"/>
                <w:szCs w:val="16"/>
              </w:rPr>
              <w:t xml:space="preserve">   </w:t>
            </w:r>
            <w:r w:rsidRPr="00F54017">
              <w:rPr>
                <w:rFonts w:cs="Arial"/>
                <w:sz w:val="16"/>
                <w:szCs w:val="16"/>
                <w:lang w:bidi="th-TH"/>
              </w:rPr>
              <w:t>Infinite Solar Energy Co., Ltd.</w:t>
            </w:r>
          </w:p>
        </w:tc>
        <w:tc>
          <w:tcPr>
            <w:tcW w:w="1283" w:type="dxa"/>
            <w:shd w:val="clear" w:color="auto" w:fill="auto"/>
          </w:tcPr>
          <w:p w14:paraId="4546BCFE"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45CD40AD" w14:textId="77777777" w:rsidR="00BA707D" w:rsidRPr="00F54017" w:rsidRDefault="00BA707D" w:rsidP="00116EEC">
            <w:pPr>
              <w:spacing w:line="240" w:lineRule="auto"/>
              <w:ind w:right="-72"/>
              <w:rPr>
                <w:rFonts w:cs="Arial"/>
                <w:sz w:val="16"/>
                <w:szCs w:val="16"/>
                <w:rtl/>
                <w:cs/>
              </w:rPr>
            </w:pPr>
            <w:r w:rsidRPr="00F54017">
              <w:rPr>
                <w:rFonts w:cs="Arial"/>
                <w:sz w:val="16"/>
                <w:szCs w:val="16"/>
                <w:lang w:bidi="th-TH"/>
              </w:rPr>
              <w:t>Investment</w:t>
            </w:r>
          </w:p>
        </w:tc>
        <w:tc>
          <w:tcPr>
            <w:tcW w:w="1442" w:type="dxa"/>
            <w:shd w:val="clear" w:color="auto" w:fill="auto"/>
            <w:vAlign w:val="bottom"/>
          </w:tcPr>
          <w:p w14:paraId="6E3715F8" w14:textId="77777777" w:rsidR="00BA707D" w:rsidRPr="00F54017" w:rsidRDefault="00BA707D" w:rsidP="00116EEC">
            <w:pPr>
              <w:spacing w:line="240" w:lineRule="auto"/>
              <w:ind w:right="-72"/>
              <w:jc w:val="right"/>
              <w:rPr>
                <w:rFonts w:cs="Arial"/>
                <w:sz w:val="16"/>
                <w:szCs w:val="16"/>
              </w:rPr>
            </w:pPr>
          </w:p>
        </w:tc>
        <w:tc>
          <w:tcPr>
            <w:tcW w:w="1442" w:type="dxa"/>
            <w:shd w:val="clear" w:color="auto" w:fill="auto"/>
            <w:vAlign w:val="bottom"/>
          </w:tcPr>
          <w:p w14:paraId="5252C53A" w14:textId="4D14BE8D" w:rsidR="00BA707D" w:rsidRPr="00F54017" w:rsidRDefault="00F54017" w:rsidP="00116EEC">
            <w:pPr>
              <w:spacing w:line="240" w:lineRule="auto"/>
              <w:ind w:right="-72"/>
              <w:jc w:val="right"/>
              <w:rPr>
                <w:rFonts w:cs="Arial"/>
                <w:sz w:val="16"/>
                <w:szCs w:val="16"/>
              </w:rPr>
            </w:pPr>
            <w:r w:rsidRPr="00F54017">
              <w:rPr>
                <w:rFonts w:cs="Arial"/>
                <w:sz w:val="16"/>
                <w:szCs w:val="16"/>
              </w:rPr>
              <w:t>30</w:t>
            </w:r>
            <w:r w:rsidR="00BA707D" w:rsidRPr="00F54017">
              <w:rPr>
                <w:rFonts w:cs="Arial"/>
                <w:sz w:val="16"/>
                <w:szCs w:val="16"/>
              </w:rPr>
              <w:t>.</w:t>
            </w:r>
            <w:r w:rsidRPr="00F54017">
              <w:rPr>
                <w:rFonts w:cs="Arial"/>
                <w:sz w:val="16"/>
                <w:szCs w:val="16"/>
              </w:rPr>
              <w:t>00</w:t>
            </w:r>
            <w:r w:rsidR="00BA707D" w:rsidRPr="00F54017">
              <w:rPr>
                <w:rFonts w:cs="Arial"/>
                <w:sz w:val="16"/>
                <w:szCs w:val="16"/>
              </w:rPr>
              <w:t>*</w:t>
            </w:r>
          </w:p>
        </w:tc>
        <w:tc>
          <w:tcPr>
            <w:tcW w:w="1442" w:type="dxa"/>
            <w:shd w:val="clear" w:color="auto" w:fill="auto"/>
            <w:vAlign w:val="bottom"/>
          </w:tcPr>
          <w:p w14:paraId="4C651EE8" w14:textId="77777777" w:rsidR="00BA707D" w:rsidRPr="00F54017" w:rsidRDefault="00BA707D" w:rsidP="00116EEC">
            <w:pPr>
              <w:spacing w:line="240" w:lineRule="auto"/>
              <w:ind w:right="-72"/>
              <w:jc w:val="right"/>
              <w:rPr>
                <w:rFonts w:cs="Arial"/>
                <w:sz w:val="16"/>
                <w:szCs w:val="16"/>
              </w:rPr>
            </w:pPr>
          </w:p>
        </w:tc>
        <w:tc>
          <w:tcPr>
            <w:tcW w:w="1443" w:type="dxa"/>
            <w:shd w:val="clear" w:color="auto" w:fill="auto"/>
            <w:vAlign w:val="bottom"/>
          </w:tcPr>
          <w:p w14:paraId="5E5F8624" w14:textId="77777777" w:rsidR="00BA707D" w:rsidRPr="00F54017" w:rsidRDefault="00BA707D" w:rsidP="00116EEC">
            <w:pPr>
              <w:spacing w:line="240" w:lineRule="auto"/>
              <w:ind w:right="-72"/>
              <w:jc w:val="right"/>
              <w:rPr>
                <w:rFonts w:cs="Arial"/>
                <w:sz w:val="16"/>
                <w:szCs w:val="16"/>
              </w:rPr>
            </w:pPr>
          </w:p>
        </w:tc>
      </w:tr>
      <w:tr w:rsidR="00BA707D" w:rsidRPr="00F54017" w14:paraId="7A397F62" w14:textId="77777777" w:rsidTr="00116EEC">
        <w:tc>
          <w:tcPr>
            <w:tcW w:w="4246" w:type="dxa"/>
            <w:shd w:val="clear" w:color="auto" w:fill="auto"/>
          </w:tcPr>
          <w:p w14:paraId="42EC5743" w14:textId="77777777" w:rsidR="00BA707D" w:rsidRPr="00F54017" w:rsidRDefault="00BA707D" w:rsidP="00116EEC">
            <w:pPr>
              <w:spacing w:line="240" w:lineRule="auto"/>
              <w:ind w:left="972" w:right="-72"/>
              <w:rPr>
                <w:rFonts w:cs="Arial"/>
                <w:sz w:val="16"/>
                <w:szCs w:val="16"/>
                <w:rtl/>
                <w:cs/>
              </w:rPr>
            </w:pPr>
            <w:r w:rsidRPr="00F54017">
              <w:rPr>
                <w:rFonts w:cs="Arial"/>
                <w:sz w:val="16"/>
                <w:szCs w:val="16"/>
              </w:rPr>
              <w:t xml:space="preserve">   </w:t>
            </w:r>
            <w:r w:rsidRPr="00F54017">
              <w:rPr>
                <w:rFonts w:cs="Arial"/>
                <w:sz w:val="16"/>
                <w:szCs w:val="16"/>
                <w:lang w:bidi="th-TH"/>
              </w:rPr>
              <w:t>Chiangmai Renewable Energy Co., Ltd.</w:t>
            </w:r>
          </w:p>
        </w:tc>
        <w:tc>
          <w:tcPr>
            <w:tcW w:w="1283" w:type="dxa"/>
            <w:shd w:val="clear" w:color="auto" w:fill="auto"/>
          </w:tcPr>
          <w:p w14:paraId="7FDC7DAD"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48CE5BF8" w14:textId="77777777" w:rsidR="00BA707D" w:rsidRPr="00F54017" w:rsidRDefault="00BA707D" w:rsidP="00116EEC">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2FAB1854" w14:textId="77777777" w:rsidR="00BA707D" w:rsidRPr="00F54017" w:rsidRDefault="00BA707D" w:rsidP="00116EEC">
            <w:pPr>
              <w:spacing w:line="240" w:lineRule="auto"/>
              <w:ind w:right="-72"/>
              <w:jc w:val="right"/>
              <w:rPr>
                <w:rFonts w:cs="Arial"/>
                <w:sz w:val="16"/>
                <w:szCs w:val="16"/>
              </w:rPr>
            </w:pPr>
          </w:p>
        </w:tc>
        <w:tc>
          <w:tcPr>
            <w:tcW w:w="1442" w:type="dxa"/>
            <w:shd w:val="clear" w:color="auto" w:fill="auto"/>
            <w:vAlign w:val="bottom"/>
          </w:tcPr>
          <w:p w14:paraId="51D1232F" w14:textId="6E417CB2" w:rsidR="00BA707D" w:rsidRPr="00F54017" w:rsidRDefault="00F54017" w:rsidP="00116EEC">
            <w:pPr>
              <w:spacing w:line="240" w:lineRule="auto"/>
              <w:ind w:right="-72"/>
              <w:jc w:val="right"/>
              <w:rPr>
                <w:rFonts w:cs="Arial"/>
                <w:sz w:val="16"/>
                <w:szCs w:val="16"/>
              </w:rPr>
            </w:pPr>
            <w:r w:rsidRPr="00F54017">
              <w:rPr>
                <w:rFonts w:cs="Arial"/>
                <w:sz w:val="16"/>
                <w:szCs w:val="16"/>
              </w:rPr>
              <w:t>15</w:t>
            </w:r>
            <w:r w:rsidR="00BA707D" w:rsidRPr="00F54017">
              <w:rPr>
                <w:rFonts w:cs="Arial"/>
                <w:sz w:val="16"/>
                <w:szCs w:val="16"/>
              </w:rPr>
              <w:t>.</w:t>
            </w:r>
            <w:r w:rsidRPr="00F54017">
              <w:rPr>
                <w:rFonts w:cs="Arial"/>
                <w:sz w:val="16"/>
                <w:szCs w:val="16"/>
              </w:rPr>
              <w:t>31</w:t>
            </w:r>
            <w:r w:rsidR="00BA707D" w:rsidRPr="00F54017">
              <w:rPr>
                <w:rFonts w:cs="Arial"/>
                <w:sz w:val="16"/>
                <w:szCs w:val="16"/>
              </w:rPr>
              <w:t>*</w:t>
            </w:r>
          </w:p>
        </w:tc>
        <w:tc>
          <w:tcPr>
            <w:tcW w:w="1442" w:type="dxa"/>
            <w:shd w:val="clear" w:color="auto" w:fill="auto"/>
            <w:vAlign w:val="bottom"/>
          </w:tcPr>
          <w:p w14:paraId="5F3FA5A7" w14:textId="77777777" w:rsidR="00BA707D" w:rsidRPr="00F54017" w:rsidRDefault="00BA707D" w:rsidP="00116EEC">
            <w:pPr>
              <w:spacing w:line="240" w:lineRule="auto"/>
              <w:ind w:right="-72"/>
              <w:jc w:val="right"/>
              <w:rPr>
                <w:rFonts w:cs="Arial"/>
                <w:sz w:val="16"/>
                <w:szCs w:val="16"/>
              </w:rPr>
            </w:pPr>
          </w:p>
        </w:tc>
        <w:tc>
          <w:tcPr>
            <w:tcW w:w="1443" w:type="dxa"/>
            <w:shd w:val="clear" w:color="auto" w:fill="auto"/>
            <w:vAlign w:val="bottom"/>
          </w:tcPr>
          <w:p w14:paraId="27C2E0DE" w14:textId="77777777" w:rsidR="00BA707D" w:rsidRPr="00F54017" w:rsidRDefault="00BA707D" w:rsidP="00116EEC">
            <w:pPr>
              <w:spacing w:line="240" w:lineRule="auto"/>
              <w:ind w:right="-72"/>
              <w:jc w:val="right"/>
              <w:rPr>
                <w:rFonts w:cs="Arial"/>
                <w:sz w:val="16"/>
                <w:szCs w:val="16"/>
              </w:rPr>
            </w:pPr>
          </w:p>
        </w:tc>
      </w:tr>
      <w:tr w:rsidR="00BA707D" w:rsidRPr="00F54017" w14:paraId="05E60F13" w14:textId="77777777" w:rsidTr="00116EEC">
        <w:tc>
          <w:tcPr>
            <w:tcW w:w="4246" w:type="dxa"/>
            <w:shd w:val="clear" w:color="auto" w:fill="auto"/>
          </w:tcPr>
          <w:p w14:paraId="0AD8D189" w14:textId="77777777" w:rsidR="00BA707D" w:rsidRPr="00F54017" w:rsidRDefault="00BA707D" w:rsidP="00116EEC">
            <w:pPr>
              <w:spacing w:line="240" w:lineRule="auto"/>
              <w:ind w:left="972" w:right="-72"/>
              <w:rPr>
                <w:rFonts w:cs="Arial"/>
                <w:sz w:val="16"/>
                <w:szCs w:val="16"/>
                <w:rtl/>
                <w:cs/>
              </w:rPr>
            </w:pPr>
            <w:r w:rsidRPr="00F54017">
              <w:rPr>
                <w:rFonts w:cs="Arial"/>
                <w:sz w:val="16"/>
                <w:szCs w:val="16"/>
              </w:rPr>
              <w:t xml:space="preserve">   </w:t>
            </w:r>
            <w:r w:rsidRPr="00F54017">
              <w:rPr>
                <w:rFonts w:cs="Arial"/>
                <w:sz w:val="16"/>
                <w:szCs w:val="16"/>
                <w:lang w:bidi="th-TH"/>
              </w:rPr>
              <w:t>Golden Light Solar Co., Ltd.</w:t>
            </w:r>
          </w:p>
        </w:tc>
        <w:tc>
          <w:tcPr>
            <w:tcW w:w="1283" w:type="dxa"/>
            <w:shd w:val="clear" w:color="auto" w:fill="auto"/>
          </w:tcPr>
          <w:p w14:paraId="3AEB1CDB"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68BEDE37" w14:textId="77777777" w:rsidR="00BA707D" w:rsidRPr="00F54017" w:rsidRDefault="00BA707D" w:rsidP="00116EEC">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7D5FC9F4" w14:textId="77777777" w:rsidR="00BA707D" w:rsidRPr="00F54017" w:rsidRDefault="00BA707D" w:rsidP="00116EEC">
            <w:pPr>
              <w:spacing w:line="240" w:lineRule="auto"/>
              <w:ind w:right="-72"/>
              <w:jc w:val="right"/>
              <w:rPr>
                <w:rFonts w:cs="Arial"/>
                <w:sz w:val="16"/>
                <w:szCs w:val="16"/>
              </w:rPr>
            </w:pPr>
          </w:p>
        </w:tc>
        <w:tc>
          <w:tcPr>
            <w:tcW w:w="1442" w:type="dxa"/>
            <w:shd w:val="clear" w:color="auto" w:fill="auto"/>
            <w:vAlign w:val="bottom"/>
          </w:tcPr>
          <w:p w14:paraId="5ED39E02" w14:textId="47418EFC" w:rsidR="00BA707D" w:rsidRPr="00F54017" w:rsidRDefault="00F54017" w:rsidP="00116EEC">
            <w:pPr>
              <w:spacing w:line="240" w:lineRule="auto"/>
              <w:ind w:right="-72"/>
              <w:jc w:val="right"/>
              <w:rPr>
                <w:rFonts w:cs="Arial"/>
                <w:sz w:val="16"/>
                <w:szCs w:val="16"/>
              </w:rPr>
            </w:pPr>
            <w:r w:rsidRPr="00F54017">
              <w:rPr>
                <w:rFonts w:cs="Arial"/>
                <w:sz w:val="16"/>
                <w:szCs w:val="16"/>
              </w:rPr>
              <w:t>15</w:t>
            </w:r>
            <w:r w:rsidR="00BA707D" w:rsidRPr="00F54017">
              <w:rPr>
                <w:rFonts w:cs="Arial"/>
                <w:sz w:val="16"/>
                <w:szCs w:val="16"/>
              </w:rPr>
              <w:t>.</w:t>
            </w:r>
            <w:r w:rsidRPr="00F54017">
              <w:rPr>
                <w:rFonts w:cs="Arial"/>
                <w:sz w:val="16"/>
                <w:szCs w:val="16"/>
              </w:rPr>
              <w:t>31</w:t>
            </w:r>
            <w:r w:rsidR="00BA707D" w:rsidRPr="00F54017">
              <w:rPr>
                <w:rFonts w:cs="Arial"/>
                <w:sz w:val="16"/>
                <w:szCs w:val="16"/>
              </w:rPr>
              <w:t>*</w:t>
            </w:r>
          </w:p>
        </w:tc>
        <w:tc>
          <w:tcPr>
            <w:tcW w:w="1442" w:type="dxa"/>
            <w:shd w:val="clear" w:color="auto" w:fill="auto"/>
            <w:vAlign w:val="bottom"/>
          </w:tcPr>
          <w:p w14:paraId="7761A30A" w14:textId="77777777" w:rsidR="00BA707D" w:rsidRPr="00F54017" w:rsidRDefault="00BA707D" w:rsidP="00116EEC">
            <w:pPr>
              <w:spacing w:line="240" w:lineRule="auto"/>
              <w:ind w:right="-72"/>
              <w:jc w:val="right"/>
              <w:rPr>
                <w:rFonts w:cs="Arial"/>
                <w:sz w:val="16"/>
                <w:szCs w:val="16"/>
              </w:rPr>
            </w:pPr>
          </w:p>
        </w:tc>
        <w:tc>
          <w:tcPr>
            <w:tcW w:w="1443" w:type="dxa"/>
            <w:shd w:val="clear" w:color="auto" w:fill="auto"/>
            <w:vAlign w:val="bottom"/>
          </w:tcPr>
          <w:p w14:paraId="77B8C18C" w14:textId="77777777" w:rsidR="00BA707D" w:rsidRPr="00F54017" w:rsidRDefault="00BA707D" w:rsidP="00116EEC">
            <w:pPr>
              <w:spacing w:line="240" w:lineRule="auto"/>
              <w:ind w:right="-72"/>
              <w:jc w:val="right"/>
              <w:rPr>
                <w:rFonts w:cs="Arial"/>
                <w:sz w:val="16"/>
                <w:szCs w:val="16"/>
              </w:rPr>
            </w:pPr>
          </w:p>
        </w:tc>
      </w:tr>
      <w:tr w:rsidR="00BA707D" w:rsidRPr="00F54017" w14:paraId="6367C58F" w14:textId="77777777" w:rsidTr="00116EEC">
        <w:tc>
          <w:tcPr>
            <w:tcW w:w="4246" w:type="dxa"/>
            <w:shd w:val="clear" w:color="auto" w:fill="auto"/>
          </w:tcPr>
          <w:p w14:paraId="65DCFF14" w14:textId="77777777" w:rsidR="00BA707D" w:rsidRPr="00F54017" w:rsidRDefault="00BA707D" w:rsidP="00116EEC">
            <w:pPr>
              <w:spacing w:line="240" w:lineRule="auto"/>
              <w:ind w:left="972" w:right="-72"/>
              <w:rPr>
                <w:rFonts w:cs="Arial"/>
                <w:sz w:val="16"/>
                <w:szCs w:val="16"/>
              </w:rPr>
            </w:pPr>
            <w:r w:rsidRPr="00F54017">
              <w:rPr>
                <w:rFonts w:cs="Arial"/>
                <w:sz w:val="16"/>
                <w:szCs w:val="16"/>
                <w:rtl/>
                <w:cs/>
              </w:rPr>
              <w:t xml:space="preserve">   </w:t>
            </w:r>
            <w:r w:rsidRPr="00F54017">
              <w:rPr>
                <w:rFonts w:cs="Arial"/>
                <w:sz w:val="16"/>
                <w:szCs w:val="16"/>
                <w:lang w:bidi="th-TH"/>
              </w:rPr>
              <w:t>Bueng Samphan Solar Co., Ltd.</w:t>
            </w:r>
          </w:p>
        </w:tc>
        <w:tc>
          <w:tcPr>
            <w:tcW w:w="1283" w:type="dxa"/>
            <w:shd w:val="clear" w:color="auto" w:fill="auto"/>
          </w:tcPr>
          <w:p w14:paraId="6A327E6D"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2E290579" w14:textId="77777777" w:rsidR="00BA707D" w:rsidRPr="00F54017" w:rsidRDefault="00BA707D" w:rsidP="00116EEC">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76C3BFAE" w14:textId="77777777" w:rsidR="00BA707D" w:rsidRPr="00F54017" w:rsidRDefault="00BA707D" w:rsidP="00116EEC">
            <w:pPr>
              <w:spacing w:line="240" w:lineRule="auto"/>
              <w:ind w:right="-72"/>
              <w:jc w:val="right"/>
              <w:rPr>
                <w:rFonts w:cs="Arial"/>
                <w:sz w:val="16"/>
                <w:szCs w:val="16"/>
              </w:rPr>
            </w:pPr>
          </w:p>
        </w:tc>
        <w:tc>
          <w:tcPr>
            <w:tcW w:w="1442" w:type="dxa"/>
            <w:shd w:val="clear" w:color="auto" w:fill="auto"/>
            <w:vAlign w:val="bottom"/>
          </w:tcPr>
          <w:p w14:paraId="4E9D766A" w14:textId="4B7CBEBB" w:rsidR="00BA707D" w:rsidRPr="00F54017" w:rsidRDefault="00F54017" w:rsidP="00116EEC">
            <w:pPr>
              <w:spacing w:line="240" w:lineRule="auto"/>
              <w:ind w:right="-72"/>
              <w:jc w:val="right"/>
              <w:rPr>
                <w:rFonts w:cs="Arial"/>
                <w:sz w:val="16"/>
                <w:szCs w:val="16"/>
              </w:rPr>
            </w:pPr>
            <w:r w:rsidRPr="00F54017">
              <w:rPr>
                <w:rFonts w:cs="Arial"/>
                <w:sz w:val="16"/>
                <w:szCs w:val="16"/>
              </w:rPr>
              <w:t>15</w:t>
            </w:r>
            <w:r w:rsidR="00BA707D" w:rsidRPr="00F54017">
              <w:rPr>
                <w:rFonts w:cs="Arial"/>
                <w:sz w:val="16"/>
                <w:szCs w:val="16"/>
              </w:rPr>
              <w:t>.</w:t>
            </w:r>
            <w:r w:rsidRPr="00F54017">
              <w:rPr>
                <w:rFonts w:cs="Arial"/>
                <w:sz w:val="16"/>
                <w:szCs w:val="16"/>
              </w:rPr>
              <w:t>31</w:t>
            </w:r>
            <w:r w:rsidR="00BA707D" w:rsidRPr="00F54017">
              <w:rPr>
                <w:rFonts w:cs="Arial"/>
                <w:sz w:val="16"/>
                <w:szCs w:val="16"/>
              </w:rPr>
              <w:t>*</w:t>
            </w:r>
          </w:p>
        </w:tc>
        <w:tc>
          <w:tcPr>
            <w:tcW w:w="1442" w:type="dxa"/>
            <w:shd w:val="clear" w:color="auto" w:fill="auto"/>
            <w:vAlign w:val="bottom"/>
          </w:tcPr>
          <w:p w14:paraId="09D49242" w14:textId="77777777" w:rsidR="00BA707D" w:rsidRPr="00F54017" w:rsidRDefault="00BA707D" w:rsidP="00116EEC">
            <w:pPr>
              <w:spacing w:line="240" w:lineRule="auto"/>
              <w:ind w:right="-72"/>
              <w:jc w:val="right"/>
              <w:rPr>
                <w:rFonts w:cs="Arial"/>
                <w:sz w:val="16"/>
                <w:szCs w:val="16"/>
              </w:rPr>
            </w:pPr>
          </w:p>
        </w:tc>
        <w:tc>
          <w:tcPr>
            <w:tcW w:w="1443" w:type="dxa"/>
            <w:shd w:val="clear" w:color="auto" w:fill="auto"/>
            <w:vAlign w:val="bottom"/>
          </w:tcPr>
          <w:p w14:paraId="3AFBA7F9" w14:textId="77777777" w:rsidR="00BA707D" w:rsidRPr="00F54017" w:rsidRDefault="00BA707D" w:rsidP="00116EEC">
            <w:pPr>
              <w:spacing w:line="240" w:lineRule="auto"/>
              <w:ind w:right="-72"/>
              <w:jc w:val="right"/>
              <w:rPr>
                <w:rFonts w:cs="Arial"/>
                <w:sz w:val="16"/>
                <w:szCs w:val="16"/>
              </w:rPr>
            </w:pPr>
          </w:p>
        </w:tc>
      </w:tr>
      <w:tr w:rsidR="00BA707D" w:rsidRPr="00F54017" w14:paraId="6D8787AD" w14:textId="77777777" w:rsidTr="00116EEC">
        <w:tc>
          <w:tcPr>
            <w:tcW w:w="4246" w:type="dxa"/>
            <w:shd w:val="clear" w:color="auto" w:fill="auto"/>
          </w:tcPr>
          <w:p w14:paraId="1F12F171" w14:textId="77777777" w:rsidR="00BA707D" w:rsidRPr="00F54017" w:rsidRDefault="00BA707D" w:rsidP="00116EEC">
            <w:pPr>
              <w:spacing w:line="240" w:lineRule="auto"/>
              <w:ind w:left="972" w:right="-72"/>
              <w:rPr>
                <w:rFonts w:cs="Arial"/>
                <w:sz w:val="16"/>
                <w:szCs w:val="16"/>
              </w:rPr>
            </w:pPr>
            <w:r w:rsidRPr="00F54017">
              <w:rPr>
                <w:rFonts w:cs="Arial"/>
                <w:sz w:val="16"/>
                <w:szCs w:val="16"/>
                <w:rtl/>
                <w:cs/>
              </w:rPr>
              <w:t xml:space="preserve">   </w:t>
            </w:r>
            <w:r w:rsidRPr="00F54017">
              <w:rPr>
                <w:rFonts w:cs="Arial"/>
                <w:sz w:val="16"/>
                <w:szCs w:val="16"/>
                <w:lang w:bidi="th-TH"/>
              </w:rPr>
              <w:t>Northwest Solar Co., Ltd.</w:t>
            </w:r>
          </w:p>
        </w:tc>
        <w:tc>
          <w:tcPr>
            <w:tcW w:w="1283" w:type="dxa"/>
            <w:shd w:val="clear" w:color="auto" w:fill="auto"/>
          </w:tcPr>
          <w:p w14:paraId="34C54482"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0EE1FB82" w14:textId="77777777" w:rsidR="00BA707D" w:rsidRPr="00F54017" w:rsidRDefault="00BA707D" w:rsidP="00116EEC">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0E7A5A42" w14:textId="77777777" w:rsidR="00BA707D" w:rsidRPr="00F54017" w:rsidRDefault="00BA707D" w:rsidP="00116EEC">
            <w:pPr>
              <w:spacing w:line="240" w:lineRule="auto"/>
              <w:ind w:right="-72"/>
              <w:jc w:val="right"/>
              <w:rPr>
                <w:rFonts w:cs="Arial"/>
                <w:sz w:val="16"/>
                <w:szCs w:val="16"/>
              </w:rPr>
            </w:pPr>
          </w:p>
        </w:tc>
        <w:tc>
          <w:tcPr>
            <w:tcW w:w="1442" w:type="dxa"/>
            <w:shd w:val="clear" w:color="auto" w:fill="auto"/>
            <w:vAlign w:val="bottom"/>
          </w:tcPr>
          <w:p w14:paraId="06E55A04" w14:textId="280A1D7A" w:rsidR="00BA707D" w:rsidRPr="00F54017" w:rsidRDefault="00F54017" w:rsidP="00116EEC">
            <w:pPr>
              <w:spacing w:line="240" w:lineRule="auto"/>
              <w:ind w:right="-72"/>
              <w:jc w:val="right"/>
              <w:rPr>
                <w:rFonts w:cs="Arial"/>
                <w:sz w:val="16"/>
                <w:szCs w:val="16"/>
              </w:rPr>
            </w:pPr>
            <w:r w:rsidRPr="00F54017">
              <w:rPr>
                <w:rFonts w:cs="Arial"/>
                <w:sz w:val="16"/>
                <w:szCs w:val="16"/>
              </w:rPr>
              <w:t>15</w:t>
            </w:r>
            <w:r w:rsidR="00BA707D" w:rsidRPr="00F54017">
              <w:rPr>
                <w:rFonts w:cs="Arial"/>
                <w:sz w:val="16"/>
                <w:szCs w:val="16"/>
              </w:rPr>
              <w:t>.</w:t>
            </w:r>
            <w:r w:rsidRPr="00F54017">
              <w:rPr>
                <w:rFonts w:cs="Arial"/>
                <w:sz w:val="16"/>
                <w:szCs w:val="16"/>
              </w:rPr>
              <w:t>31</w:t>
            </w:r>
            <w:r w:rsidR="00BA707D" w:rsidRPr="00F54017">
              <w:rPr>
                <w:rFonts w:cs="Arial"/>
                <w:sz w:val="16"/>
                <w:szCs w:val="16"/>
              </w:rPr>
              <w:t>*</w:t>
            </w:r>
          </w:p>
        </w:tc>
        <w:tc>
          <w:tcPr>
            <w:tcW w:w="1442" w:type="dxa"/>
            <w:shd w:val="clear" w:color="auto" w:fill="auto"/>
            <w:vAlign w:val="bottom"/>
          </w:tcPr>
          <w:p w14:paraId="27BAFC3C" w14:textId="77777777" w:rsidR="00BA707D" w:rsidRPr="00F54017" w:rsidRDefault="00BA707D" w:rsidP="00116EEC">
            <w:pPr>
              <w:spacing w:line="240" w:lineRule="auto"/>
              <w:ind w:right="-72"/>
              <w:jc w:val="right"/>
              <w:rPr>
                <w:rFonts w:cs="Arial"/>
                <w:sz w:val="16"/>
                <w:szCs w:val="16"/>
              </w:rPr>
            </w:pPr>
          </w:p>
        </w:tc>
        <w:tc>
          <w:tcPr>
            <w:tcW w:w="1443" w:type="dxa"/>
            <w:shd w:val="clear" w:color="auto" w:fill="auto"/>
            <w:vAlign w:val="bottom"/>
          </w:tcPr>
          <w:p w14:paraId="4B6B46CA" w14:textId="77777777" w:rsidR="00BA707D" w:rsidRPr="00F54017" w:rsidRDefault="00BA707D" w:rsidP="00116EEC">
            <w:pPr>
              <w:spacing w:line="240" w:lineRule="auto"/>
              <w:ind w:right="-72"/>
              <w:jc w:val="right"/>
              <w:rPr>
                <w:rFonts w:cs="Arial"/>
                <w:sz w:val="16"/>
                <w:szCs w:val="16"/>
              </w:rPr>
            </w:pPr>
          </w:p>
        </w:tc>
      </w:tr>
      <w:tr w:rsidR="00BA707D" w:rsidRPr="00F54017" w14:paraId="18ED6E7C" w14:textId="77777777" w:rsidTr="00116EEC">
        <w:tc>
          <w:tcPr>
            <w:tcW w:w="4246" w:type="dxa"/>
            <w:shd w:val="clear" w:color="auto" w:fill="auto"/>
          </w:tcPr>
          <w:p w14:paraId="036CDEF4" w14:textId="77777777" w:rsidR="00BA707D" w:rsidRPr="00F54017" w:rsidRDefault="00BA707D" w:rsidP="00116EEC">
            <w:pPr>
              <w:spacing w:line="240" w:lineRule="auto"/>
              <w:ind w:left="972" w:right="-72"/>
              <w:rPr>
                <w:rFonts w:cs="Arial"/>
                <w:sz w:val="16"/>
                <w:szCs w:val="16"/>
                <w:rtl/>
                <w:cs/>
              </w:rPr>
            </w:pPr>
            <w:r w:rsidRPr="00F54017">
              <w:rPr>
                <w:rFonts w:cs="Arial"/>
                <w:sz w:val="16"/>
                <w:szCs w:val="16"/>
                <w:rtl/>
                <w:cs/>
              </w:rPr>
              <w:t xml:space="preserve">   </w:t>
            </w:r>
            <w:r w:rsidRPr="00F54017">
              <w:rPr>
                <w:rFonts w:cs="Arial"/>
                <w:sz w:val="16"/>
                <w:szCs w:val="16"/>
                <w:lang w:bidi="th-TH"/>
              </w:rPr>
              <w:t>Solartech Energy Co., Ltd.</w:t>
            </w:r>
          </w:p>
        </w:tc>
        <w:tc>
          <w:tcPr>
            <w:tcW w:w="1283" w:type="dxa"/>
            <w:shd w:val="clear" w:color="auto" w:fill="auto"/>
          </w:tcPr>
          <w:p w14:paraId="02B1E7B9"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7E1356B5" w14:textId="77777777" w:rsidR="00BA707D" w:rsidRPr="00F54017" w:rsidRDefault="00BA707D" w:rsidP="00116EEC">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46F247EE" w14:textId="77777777" w:rsidR="00BA707D" w:rsidRPr="00F54017" w:rsidRDefault="00BA707D" w:rsidP="00116EEC">
            <w:pPr>
              <w:spacing w:line="240" w:lineRule="auto"/>
              <w:ind w:right="-72"/>
              <w:jc w:val="right"/>
              <w:rPr>
                <w:rFonts w:cs="Arial"/>
                <w:sz w:val="16"/>
                <w:szCs w:val="16"/>
              </w:rPr>
            </w:pPr>
          </w:p>
        </w:tc>
        <w:tc>
          <w:tcPr>
            <w:tcW w:w="1442" w:type="dxa"/>
            <w:shd w:val="clear" w:color="auto" w:fill="auto"/>
            <w:vAlign w:val="bottom"/>
          </w:tcPr>
          <w:p w14:paraId="57BE4EB3" w14:textId="1AFF6127" w:rsidR="00BA707D" w:rsidRPr="00F54017" w:rsidRDefault="00F54017" w:rsidP="00116EEC">
            <w:pPr>
              <w:spacing w:line="240" w:lineRule="auto"/>
              <w:ind w:right="-72"/>
              <w:jc w:val="right"/>
              <w:rPr>
                <w:rFonts w:cs="Arial"/>
                <w:sz w:val="16"/>
                <w:szCs w:val="16"/>
              </w:rPr>
            </w:pPr>
            <w:r w:rsidRPr="00F54017">
              <w:rPr>
                <w:rFonts w:cs="Arial"/>
                <w:sz w:val="16"/>
                <w:szCs w:val="16"/>
              </w:rPr>
              <w:t>15</w:t>
            </w:r>
            <w:r w:rsidR="00BA707D" w:rsidRPr="00F54017">
              <w:rPr>
                <w:rFonts w:cs="Arial"/>
                <w:sz w:val="16"/>
                <w:szCs w:val="16"/>
              </w:rPr>
              <w:t>.</w:t>
            </w:r>
            <w:r w:rsidRPr="00F54017">
              <w:rPr>
                <w:rFonts w:cs="Arial"/>
                <w:sz w:val="16"/>
                <w:szCs w:val="16"/>
              </w:rPr>
              <w:t>31</w:t>
            </w:r>
            <w:r w:rsidR="00BA707D" w:rsidRPr="00F54017">
              <w:rPr>
                <w:rFonts w:cs="Arial"/>
                <w:sz w:val="16"/>
                <w:szCs w:val="16"/>
              </w:rPr>
              <w:t>*</w:t>
            </w:r>
          </w:p>
        </w:tc>
        <w:tc>
          <w:tcPr>
            <w:tcW w:w="1442" w:type="dxa"/>
            <w:shd w:val="clear" w:color="auto" w:fill="auto"/>
            <w:vAlign w:val="bottom"/>
          </w:tcPr>
          <w:p w14:paraId="3ADE0FAE" w14:textId="77777777" w:rsidR="00BA707D" w:rsidRPr="00F54017" w:rsidRDefault="00BA707D" w:rsidP="00116EEC">
            <w:pPr>
              <w:spacing w:line="240" w:lineRule="auto"/>
              <w:ind w:right="-72"/>
              <w:jc w:val="right"/>
              <w:rPr>
                <w:rFonts w:cs="Arial"/>
                <w:sz w:val="16"/>
                <w:szCs w:val="16"/>
              </w:rPr>
            </w:pPr>
          </w:p>
        </w:tc>
        <w:tc>
          <w:tcPr>
            <w:tcW w:w="1443" w:type="dxa"/>
            <w:shd w:val="clear" w:color="auto" w:fill="auto"/>
            <w:vAlign w:val="bottom"/>
          </w:tcPr>
          <w:p w14:paraId="740C5A34" w14:textId="77777777" w:rsidR="00BA707D" w:rsidRPr="00F54017" w:rsidRDefault="00BA707D" w:rsidP="00116EEC">
            <w:pPr>
              <w:spacing w:line="240" w:lineRule="auto"/>
              <w:ind w:right="-72"/>
              <w:jc w:val="right"/>
              <w:rPr>
                <w:rFonts w:cs="Arial"/>
                <w:sz w:val="16"/>
                <w:szCs w:val="16"/>
              </w:rPr>
            </w:pPr>
          </w:p>
        </w:tc>
      </w:tr>
      <w:tr w:rsidR="00BA707D" w:rsidRPr="00F54017" w14:paraId="5387A604" w14:textId="77777777" w:rsidTr="00116EEC">
        <w:tc>
          <w:tcPr>
            <w:tcW w:w="4246" w:type="dxa"/>
            <w:shd w:val="clear" w:color="auto" w:fill="auto"/>
          </w:tcPr>
          <w:p w14:paraId="67B44C9B" w14:textId="77777777" w:rsidR="00BA707D" w:rsidRPr="00F54017" w:rsidRDefault="00BA707D" w:rsidP="00116EEC">
            <w:pPr>
              <w:spacing w:line="240" w:lineRule="auto"/>
              <w:ind w:left="972" w:right="-72"/>
              <w:rPr>
                <w:rFonts w:cs="Arial"/>
                <w:sz w:val="16"/>
                <w:szCs w:val="16"/>
                <w:rtl/>
                <w:cs/>
              </w:rPr>
            </w:pPr>
            <w:r w:rsidRPr="00F54017">
              <w:rPr>
                <w:rFonts w:cs="Arial"/>
                <w:sz w:val="16"/>
                <w:szCs w:val="16"/>
                <w:rtl/>
                <w:cs/>
              </w:rPr>
              <w:t xml:space="preserve">   </w:t>
            </w:r>
            <w:r w:rsidRPr="00F54017">
              <w:rPr>
                <w:rFonts w:cs="Arial"/>
                <w:sz w:val="16"/>
                <w:szCs w:val="16"/>
                <w:lang w:bidi="th-TH"/>
              </w:rPr>
              <w:t>Nine A Solar Co., Ltd.</w:t>
            </w:r>
          </w:p>
        </w:tc>
        <w:tc>
          <w:tcPr>
            <w:tcW w:w="1283" w:type="dxa"/>
            <w:shd w:val="clear" w:color="auto" w:fill="auto"/>
          </w:tcPr>
          <w:p w14:paraId="0AEBD40B"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14325588" w14:textId="77777777" w:rsidR="00BA707D" w:rsidRPr="00F54017" w:rsidRDefault="00BA707D" w:rsidP="00116EEC">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6A080A56" w14:textId="77777777" w:rsidR="00BA707D" w:rsidRPr="00F54017" w:rsidRDefault="00BA707D" w:rsidP="00116EEC">
            <w:pPr>
              <w:spacing w:line="240" w:lineRule="auto"/>
              <w:ind w:right="-72"/>
              <w:jc w:val="right"/>
              <w:rPr>
                <w:rFonts w:cs="Arial"/>
                <w:sz w:val="16"/>
                <w:szCs w:val="16"/>
              </w:rPr>
            </w:pPr>
          </w:p>
        </w:tc>
        <w:tc>
          <w:tcPr>
            <w:tcW w:w="1442" w:type="dxa"/>
            <w:shd w:val="clear" w:color="auto" w:fill="auto"/>
            <w:vAlign w:val="bottom"/>
          </w:tcPr>
          <w:p w14:paraId="51816D77" w14:textId="4EBB0711" w:rsidR="00BA707D" w:rsidRPr="00F54017" w:rsidRDefault="00F54017" w:rsidP="00116EEC">
            <w:pPr>
              <w:spacing w:line="240" w:lineRule="auto"/>
              <w:ind w:right="-72"/>
              <w:jc w:val="right"/>
              <w:rPr>
                <w:rFonts w:cs="Arial"/>
                <w:sz w:val="16"/>
                <w:szCs w:val="16"/>
              </w:rPr>
            </w:pPr>
            <w:r w:rsidRPr="00F54017">
              <w:rPr>
                <w:rFonts w:cs="Arial"/>
                <w:sz w:val="16"/>
                <w:szCs w:val="16"/>
              </w:rPr>
              <w:t>15</w:t>
            </w:r>
            <w:r w:rsidR="00BA707D" w:rsidRPr="00F54017">
              <w:rPr>
                <w:rFonts w:cs="Arial"/>
                <w:sz w:val="16"/>
                <w:szCs w:val="16"/>
              </w:rPr>
              <w:t>.</w:t>
            </w:r>
            <w:r w:rsidRPr="00F54017">
              <w:rPr>
                <w:rFonts w:cs="Arial"/>
                <w:sz w:val="16"/>
                <w:szCs w:val="16"/>
              </w:rPr>
              <w:t>31</w:t>
            </w:r>
            <w:r w:rsidR="00BA707D" w:rsidRPr="00F54017">
              <w:rPr>
                <w:rFonts w:cs="Arial"/>
                <w:sz w:val="16"/>
                <w:szCs w:val="16"/>
              </w:rPr>
              <w:t>*</w:t>
            </w:r>
          </w:p>
        </w:tc>
        <w:tc>
          <w:tcPr>
            <w:tcW w:w="1442" w:type="dxa"/>
            <w:shd w:val="clear" w:color="auto" w:fill="auto"/>
            <w:vAlign w:val="bottom"/>
          </w:tcPr>
          <w:p w14:paraId="6D516178" w14:textId="77777777" w:rsidR="00BA707D" w:rsidRPr="00F54017" w:rsidRDefault="00BA707D" w:rsidP="00116EEC">
            <w:pPr>
              <w:spacing w:line="240" w:lineRule="auto"/>
              <w:ind w:right="-72"/>
              <w:jc w:val="right"/>
              <w:rPr>
                <w:rFonts w:cs="Arial"/>
                <w:sz w:val="16"/>
                <w:szCs w:val="16"/>
              </w:rPr>
            </w:pPr>
          </w:p>
        </w:tc>
        <w:tc>
          <w:tcPr>
            <w:tcW w:w="1443" w:type="dxa"/>
            <w:shd w:val="clear" w:color="auto" w:fill="auto"/>
            <w:vAlign w:val="bottom"/>
          </w:tcPr>
          <w:p w14:paraId="6615205E" w14:textId="77777777" w:rsidR="00BA707D" w:rsidRPr="00F54017" w:rsidRDefault="00BA707D" w:rsidP="00116EEC">
            <w:pPr>
              <w:spacing w:line="240" w:lineRule="auto"/>
              <w:ind w:right="-72"/>
              <w:jc w:val="right"/>
              <w:rPr>
                <w:rFonts w:cs="Arial"/>
                <w:sz w:val="16"/>
                <w:szCs w:val="16"/>
              </w:rPr>
            </w:pPr>
          </w:p>
        </w:tc>
      </w:tr>
      <w:tr w:rsidR="00BA707D" w:rsidRPr="00F54017" w14:paraId="046EC0E4" w14:textId="77777777" w:rsidTr="00116EEC">
        <w:tc>
          <w:tcPr>
            <w:tcW w:w="4246" w:type="dxa"/>
            <w:shd w:val="clear" w:color="auto" w:fill="auto"/>
          </w:tcPr>
          <w:p w14:paraId="15F8C890" w14:textId="77777777" w:rsidR="00BA707D" w:rsidRPr="00F54017" w:rsidRDefault="00BA707D" w:rsidP="00116EEC">
            <w:pPr>
              <w:spacing w:line="240" w:lineRule="auto"/>
              <w:ind w:left="972" w:right="-72"/>
              <w:rPr>
                <w:rFonts w:cs="Arial"/>
                <w:sz w:val="16"/>
                <w:szCs w:val="16"/>
                <w:rtl/>
                <w:cs/>
              </w:rPr>
            </w:pPr>
            <w:r w:rsidRPr="00F54017">
              <w:rPr>
                <w:rFonts w:cs="Arial"/>
                <w:sz w:val="16"/>
                <w:szCs w:val="16"/>
                <w:rtl/>
                <w:cs/>
              </w:rPr>
              <w:t xml:space="preserve">   </w:t>
            </w:r>
            <w:r w:rsidRPr="00F54017">
              <w:rPr>
                <w:rFonts w:cs="Arial"/>
                <w:sz w:val="16"/>
                <w:szCs w:val="16"/>
                <w:lang w:bidi="th-TH"/>
              </w:rPr>
              <w:t>Infinite Alpha Capital Co., Ltd.</w:t>
            </w:r>
          </w:p>
        </w:tc>
        <w:tc>
          <w:tcPr>
            <w:tcW w:w="1283" w:type="dxa"/>
            <w:shd w:val="clear" w:color="auto" w:fill="auto"/>
          </w:tcPr>
          <w:p w14:paraId="0432FF61"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337BCF28" w14:textId="77777777" w:rsidR="00BA707D" w:rsidRPr="00F54017" w:rsidRDefault="00BA707D" w:rsidP="00116EEC">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2FC6FDBC" w14:textId="77777777" w:rsidR="00BA707D" w:rsidRPr="00F54017" w:rsidRDefault="00BA707D" w:rsidP="00116EEC">
            <w:pPr>
              <w:spacing w:line="240" w:lineRule="auto"/>
              <w:ind w:right="-72"/>
              <w:jc w:val="right"/>
              <w:rPr>
                <w:rFonts w:cs="Arial"/>
                <w:sz w:val="16"/>
                <w:szCs w:val="16"/>
              </w:rPr>
            </w:pPr>
          </w:p>
        </w:tc>
        <w:tc>
          <w:tcPr>
            <w:tcW w:w="1442" w:type="dxa"/>
            <w:shd w:val="clear" w:color="auto" w:fill="auto"/>
            <w:vAlign w:val="bottom"/>
          </w:tcPr>
          <w:p w14:paraId="0000E4BA" w14:textId="245B0914" w:rsidR="00BA707D" w:rsidRPr="00F54017" w:rsidRDefault="00F54017" w:rsidP="00116EEC">
            <w:pPr>
              <w:spacing w:line="240" w:lineRule="auto"/>
              <w:ind w:right="-72"/>
              <w:jc w:val="right"/>
              <w:rPr>
                <w:rFonts w:cs="Arial"/>
                <w:sz w:val="16"/>
                <w:szCs w:val="16"/>
              </w:rPr>
            </w:pPr>
            <w:r w:rsidRPr="00F54017">
              <w:rPr>
                <w:rFonts w:cs="Arial"/>
                <w:sz w:val="16"/>
                <w:szCs w:val="16"/>
              </w:rPr>
              <w:t>16</w:t>
            </w:r>
            <w:r w:rsidR="00BA707D" w:rsidRPr="00F54017">
              <w:rPr>
                <w:rFonts w:cs="Arial"/>
                <w:sz w:val="16"/>
                <w:szCs w:val="16"/>
              </w:rPr>
              <w:t>.</w:t>
            </w:r>
            <w:r w:rsidRPr="00F54017">
              <w:rPr>
                <w:rFonts w:cs="Arial"/>
                <w:sz w:val="16"/>
                <w:szCs w:val="16"/>
              </w:rPr>
              <w:t>87</w:t>
            </w:r>
            <w:r w:rsidR="00BA707D" w:rsidRPr="00F54017">
              <w:rPr>
                <w:rFonts w:cs="Arial"/>
                <w:sz w:val="16"/>
                <w:szCs w:val="16"/>
              </w:rPr>
              <w:t>*</w:t>
            </w:r>
          </w:p>
        </w:tc>
        <w:tc>
          <w:tcPr>
            <w:tcW w:w="1442" w:type="dxa"/>
            <w:shd w:val="clear" w:color="auto" w:fill="auto"/>
            <w:vAlign w:val="bottom"/>
          </w:tcPr>
          <w:p w14:paraId="3D53555D" w14:textId="77777777" w:rsidR="00BA707D" w:rsidRPr="00F54017" w:rsidRDefault="00BA707D" w:rsidP="00116EEC">
            <w:pPr>
              <w:spacing w:line="240" w:lineRule="auto"/>
              <w:ind w:right="-72"/>
              <w:jc w:val="right"/>
              <w:rPr>
                <w:rFonts w:cs="Arial"/>
                <w:sz w:val="16"/>
                <w:szCs w:val="16"/>
              </w:rPr>
            </w:pPr>
          </w:p>
        </w:tc>
        <w:tc>
          <w:tcPr>
            <w:tcW w:w="1443" w:type="dxa"/>
            <w:shd w:val="clear" w:color="auto" w:fill="auto"/>
            <w:vAlign w:val="bottom"/>
          </w:tcPr>
          <w:p w14:paraId="40FEA78E" w14:textId="77777777" w:rsidR="00BA707D" w:rsidRPr="00F54017" w:rsidRDefault="00BA707D" w:rsidP="00116EEC">
            <w:pPr>
              <w:spacing w:line="240" w:lineRule="auto"/>
              <w:ind w:right="-72"/>
              <w:jc w:val="right"/>
              <w:rPr>
                <w:rFonts w:cs="Arial"/>
                <w:sz w:val="16"/>
                <w:szCs w:val="16"/>
              </w:rPr>
            </w:pPr>
          </w:p>
        </w:tc>
      </w:tr>
      <w:tr w:rsidR="00BA707D" w:rsidRPr="00F54017" w14:paraId="5E79BED9" w14:textId="77777777" w:rsidTr="00116EEC">
        <w:tc>
          <w:tcPr>
            <w:tcW w:w="4246" w:type="dxa"/>
            <w:shd w:val="clear" w:color="auto" w:fill="auto"/>
          </w:tcPr>
          <w:p w14:paraId="27EA9730" w14:textId="77777777" w:rsidR="00BA707D" w:rsidRPr="00F54017" w:rsidRDefault="00BA707D" w:rsidP="00116EEC">
            <w:pPr>
              <w:spacing w:line="240" w:lineRule="auto"/>
              <w:ind w:left="972" w:right="-72"/>
              <w:rPr>
                <w:rFonts w:cs="Arial"/>
                <w:sz w:val="16"/>
                <w:szCs w:val="16"/>
                <w:rtl/>
                <w:cs/>
              </w:rPr>
            </w:pPr>
            <w:r w:rsidRPr="00F54017">
              <w:rPr>
                <w:rFonts w:cs="Arial"/>
                <w:sz w:val="16"/>
                <w:szCs w:val="16"/>
                <w:lang w:bidi="th-TH"/>
              </w:rPr>
              <w:t>Chiangmai Renewable Energy Co., Ltd.</w:t>
            </w:r>
          </w:p>
        </w:tc>
        <w:tc>
          <w:tcPr>
            <w:tcW w:w="1283" w:type="dxa"/>
            <w:shd w:val="clear" w:color="auto" w:fill="auto"/>
          </w:tcPr>
          <w:p w14:paraId="6DB6D44B"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19FB2281" w14:textId="77777777" w:rsidR="00BA707D" w:rsidRPr="00F54017" w:rsidRDefault="00BA707D" w:rsidP="00116EEC">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52678003" w14:textId="4FE2A6F7" w:rsidR="00BA707D" w:rsidRPr="00F54017" w:rsidRDefault="00F54017" w:rsidP="00116EEC">
            <w:pPr>
              <w:spacing w:line="240" w:lineRule="auto"/>
              <w:ind w:right="-72"/>
              <w:jc w:val="right"/>
              <w:rPr>
                <w:rFonts w:cs="Arial"/>
                <w:sz w:val="16"/>
                <w:szCs w:val="16"/>
              </w:rPr>
            </w:pPr>
            <w:r w:rsidRPr="00F54017">
              <w:rPr>
                <w:rFonts w:cs="Arial"/>
                <w:sz w:val="16"/>
                <w:szCs w:val="16"/>
              </w:rPr>
              <w:t>240</w:t>
            </w:r>
            <w:r w:rsidR="00BA707D" w:rsidRPr="00F54017">
              <w:rPr>
                <w:rFonts w:cs="Arial"/>
                <w:sz w:val="16"/>
                <w:szCs w:val="16"/>
              </w:rPr>
              <w:t>,</w:t>
            </w:r>
            <w:r w:rsidRPr="00F54017">
              <w:rPr>
                <w:rFonts w:cs="Arial"/>
                <w:sz w:val="16"/>
                <w:szCs w:val="16"/>
              </w:rPr>
              <w:t>000</w:t>
            </w:r>
          </w:p>
        </w:tc>
        <w:tc>
          <w:tcPr>
            <w:tcW w:w="1442" w:type="dxa"/>
            <w:shd w:val="clear" w:color="auto" w:fill="auto"/>
            <w:vAlign w:val="bottom"/>
          </w:tcPr>
          <w:p w14:paraId="67A6C210" w14:textId="45E9E80C" w:rsidR="00BA707D" w:rsidRPr="00F54017" w:rsidRDefault="00F54017" w:rsidP="00116EEC">
            <w:pPr>
              <w:spacing w:line="240" w:lineRule="auto"/>
              <w:ind w:right="-72"/>
              <w:jc w:val="right"/>
              <w:rPr>
                <w:rFonts w:cs="Arial"/>
                <w:sz w:val="16"/>
                <w:szCs w:val="16"/>
              </w:rPr>
            </w:pPr>
            <w:r w:rsidRPr="00F54017">
              <w:rPr>
                <w:rFonts w:cs="Arial"/>
                <w:sz w:val="16"/>
                <w:szCs w:val="16"/>
              </w:rPr>
              <w:t>14</w:t>
            </w:r>
            <w:r w:rsidR="00BA707D" w:rsidRPr="00F54017">
              <w:rPr>
                <w:rFonts w:cs="Arial"/>
                <w:sz w:val="16"/>
                <w:szCs w:val="16"/>
              </w:rPr>
              <w:t>.</w:t>
            </w:r>
            <w:r w:rsidRPr="00F54017">
              <w:rPr>
                <w:rFonts w:cs="Arial"/>
                <w:sz w:val="16"/>
                <w:szCs w:val="16"/>
              </w:rPr>
              <w:t>69</w:t>
            </w:r>
          </w:p>
        </w:tc>
        <w:tc>
          <w:tcPr>
            <w:tcW w:w="1442" w:type="dxa"/>
            <w:shd w:val="clear" w:color="auto" w:fill="auto"/>
            <w:vAlign w:val="bottom"/>
          </w:tcPr>
          <w:p w14:paraId="036FCAE4" w14:textId="50BD1B8E" w:rsidR="00BA707D" w:rsidRPr="00F54017" w:rsidRDefault="00F54017" w:rsidP="00116EEC">
            <w:pPr>
              <w:spacing w:line="240" w:lineRule="auto"/>
              <w:ind w:right="-72"/>
              <w:jc w:val="right"/>
              <w:rPr>
                <w:rFonts w:cs="Arial"/>
                <w:sz w:val="16"/>
                <w:szCs w:val="16"/>
              </w:rPr>
            </w:pPr>
            <w:r w:rsidRPr="00F54017">
              <w:rPr>
                <w:rFonts w:cs="Arial"/>
                <w:sz w:val="16"/>
                <w:szCs w:val="16"/>
              </w:rPr>
              <w:t>35</w:t>
            </w:r>
            <w:r w:rsidR="00BA707D" w:rsidRPr="00F54017">
              <w:rPr>
                <w:rFonts w:cs="Arial"/>
                <w:sz w:val="16"/>
                <w:szCs w:val="16"/>
              </w:rPr>
              <w:t>,</w:t>
            </w:r>
            <w:r w:rsidRPr="00F54017">
              <w:rPr>
                <w:rFonts w:cs="Arial"/>
                <w:sz w:val="16"/>
                <w:szCs w:val="16"/>
              </w:rPr>
              <w:t>250</w:t>
            </w:r>
          </w:p>
        </w:tc>
        <w:tc>
          <w:tcPr>
            <w:tcW w:w="1443" w:type="dxa"/>
            <w:shd w:val="clear" w:color="auto" w:fill="auto"/>
          </w:tcPr>
          <w:p w14:paraId="72C72F98" w14:textId="463F6BA0" w:rsidR="00BA707D" w:rsidRPr="00F54017" w:rsidRDefault="00F54017" w:rsidP="00116EEC">
            <w:pPr>
              <w:spacing w:line="240" w:lineRule="auto"/>
              <w:ind w:right="-72"/>
              <w:jc w:val="right"/>
              <w:rPr>
                <w:rFonts w:cs="Arial"/>
                <w:sz w:val="16"/>
                <w:szCs w:val="16"/>
              </w:rPr>
            </w:pPr>
            <w:r w:rsidRPr="00F54017">
              <w:rPr>
                <w:rFonts w:cs="Arial"/>
                <w:sz w:val="16"/>
                <w:szCs w:val="16"/>
              </w:rPr>
              <w:t>107</w:t>
            </w:r>
            <w:r w:rsidR="00BA707D" w:rsidRPr="00F54017">
              <w:rPr>
                <w:rFonts w:cs="Arial"/>
                <w:sz w:val="16"/>
                <w:szCs w:val="16"/>
              </w:rPr>
              <w:t>,</w:t>
            </w:r>
            <w:r w:rsidRPr="00F54017">
              <w:rPr>
                <w:rFonts w:cs="Arial"/>
                <w:sz w:val="16"/>
                <w:szCs w:val="16"/>
              </w:rPr>
              <w:t>869</w:t>
            </w:r>
          </w:p>
        </w:tc>
      </w:tr>
      <w:tr w:rsidR="00BA707D" w:rsidRPr="00F54017" w14:paraId="02D6367D" w14:textId="77777777" w:rsidTr="00116EEC">
        <w:tc>
          <w:tcPr>
            <w:tcW w:w="4246" w:type="dxa"/>
            <w:shd w:val="clear" w:color="auto" w:fill="auto"/>
          </w:tcPr>
          <w:p w14:paraId="7F9B6292" w14:textId="77777777" w:rsidR="00BA707D" w:rsidRPr="00F54017" w:rsidRDefault="00BA707D" w:rsidP="00116EEC">
            <w:pPr>
              <w:spacing w:line="240" w:lineRule="auto"/>
              <w:ind w:left="972" w:right="-72"/>
              <w:rPr>
                <w:rFonts w:cs="Arial"/>
                <w:sz w:val="16"/>
                <w:szCs w:val="16"/>
                <w:rtl/>
                <w:cs/>
              </w:rPr>
            </w:pPr>
            <w:r w:rsidRPr="00F54017">
              <w:rPr>
                <w:rFonts w:cs="Arial"/>
                <w:sz w:val="16"/>
                <w:szCs w:val="16"/>
                <w:lang w:bidi="th-TH"/>
              </w:rPr>
              <w:t>Golden Light Solar Co., Ltd.</w:t>
            </w:r>
          </w:p>
        </w:tc>
        <w:tc>
          <w:tcPr>
            <w:tcW w:w="1283" w:type="dxa"/>
            <w:shd w:val="clear" w:color="auto" w:fill="auto"/>
          </w:tcPr>
          <w:p w14:paraId="07216FC8"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28C9FF22" w14:textId="77777777" w:rsidR="00BA707D" w:rsidRPr="00F54017" w:rsidRDefault="00BA707D" w:rsidP="00116EEC">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684D8D05" w14:textId="61AC249F" w:rsidR="00BA707D" w:rsidRPr="00F54017" w:rsidRDefault="00F54017" w:rsidP="00116EEC">
            <w:pPr>
              <w:spacing w:line="240" w:lineRule="auto"/>
              <w:ind w:right="-72"/>
              <w:jc w:val="right"/>
              <w:rPr>
                <w:rFonts w:cs="Arial"/>
                <w:sz w:val="16"/>
                <w:szCs w:val="16"/>
              </w:rPr>
            </w:pPr>
            <w:r w:rsidRPr="00F54017">
              <w:rPr>
                <w:rFonts w:cs="Arial"/>
                <w:sz w:val="16"/>
                <w:szCs w:val="16"/>
              </w:rPr>
              <w:t>240</w:t>
            </w:r>
            <w:r w:rsidR="00BA707D" w:rsidRPr="00F54017">
              <w:rPr>
                <w:rFonts w:cs="Arial"/>
                <w:sz w:val="16"/>
                <w:szCs w:val="16"/>
              </w:rPr>
              <w:t>,</w:t>
            </w:r>
            <w:r w:rsidRPr="00F54017">
              <w:rPr>
                <w:rFonts w:cs="Arial"/>
                <w:sz w:val="16"/>
                <w:szCs w:val="16"/>
              </w:rPr>
              <w:t>000</w:t>
            </w:r>
          </w:p>
        </w:tc>
        <w:tc>
          <w:tcPr>
            <w:tcW w:w="1442" w:type="dxa"/>
            <w:shd w:val="clear" w:color="auto" w:fill="auto"/>
            <w:vAlign w:val="bottom"/>
          </w:tcPr>
          <w:p w14:paraId="0227F893" w14:textId="3E359953" w:rsidR="00BA707D" w:rsidRPr="00F54017" w:rsidRDefault="00F54017" w:rsidP="00116EEC">
            <w:pPr>
              <w:spacing w:line="240" w:lineRule="auto"/>
              <w:ind w:right="-72"/>
              <w:jc w:val="right"/>
              <w:rPr>
                <w:rFonts w:cs="Arial"/>
                <w:sz w:val="16"/>
                <w:szCs w:val="16"/>
              </w:rPr>
            </w:pPr>
            <w:r w:rsidRPr="00F54017">
              <w:rPr>
                <w:rFonts w:cs="Arial"/>
                <w:sz w:val="16"/>
                <w:szCs w:val="16"/>
              </w:rPr>
              <w:t>14</w:t>
            </w:r>
            <w:r w:rsidR="00BA707D" w:rsidRPr="00F54017">
              <w:rPr>
                <w:rFonts w:cs="Arial"/>
                <w:sz w:val="16"/>
                <w:szCs w:val="16"/>
              </w:rPr>
              <w:t>.</w:t>
            </w:r>
            <w:r w:rsidRPr="00F54017">
              <w:rPr>
                <w:rFonts w:cs="Arial"/>
                <w:sz w:val="16"/>
                <w:szCs w:val="16"/>
              </w:rPr>
              <w:t>69</w:t>
            </w:r>
          </w:p>
        </w:tc>
        <w:tc>
          <w:tcPr>
            <w:tcW w:w="1442" w:type="dxa"/>
            <w:shd w:val="clear" w:color="auto" w:fill="auto"/>
            <w:vAlign w:val="bottom"/>
          </w:tcPr>
          <w:p w14:paraId="5277C743" w14:textId="546E1944" w:rsidR="00BA707D" w:rsidRPr="00F54017" w:rsidRDefault="00F54017" w:rsidP="00116EEC">
            <w:pPr>
              <w:spacing w:line="240" w:lineRule="auto"/>
              <w:ind w:right="-72"/>
              <w:jc w:val="right"/>
              <w:rPr>
                <w:rFonts w:cs="Arial"/>
                <w:sz w:val="16"/>
                <w:szCs w:val="16"/>
              </w:rPr>
            </w:pPr>
            <w:r w:rsidRPr="00F54017">
              <w:rPr>
                <w:rFonts w:cs="Arial"/>
                <w:sz w:val="16"/>
                <w:szCs w:val="16"/>
              </w:rPr>
              <w:t>35</w:t>
            </w:r>
            <w:r w:rsidR="00BA707D" w:rsidRPr="00F54017">
              <w:rPr>
                <w:rFonts w:cs="Arial"/>
                <w:sz w:val="16"/>
                <w:szCs w:val="16"/>
              </w:rPr>
              <w:t>,</w:t>
            </w:r>
            <w:r w:rsidRPr="00F54017">
              <w:rPr>
                <w:rFonts w:cs="Arial"/>
                <w:sz w:val="16"/>
                <w:szCs w:val="16"/>
              </w:rPr>
              <w:t>250</w:t>
            </w:r>
          </w:p>
        </w:tc>
        <w:tc>
          <w:tcPr>
            <w:tcW w:w="1443" w:type="dxa"/>
            <w:shd w:val="clear" w:color="auto" w:fill="auto"/>
          </w:tcPr>
          <w:p w14:paraId="58244775" w14:textId="459192DA" w:rsidR="00BA707D" w:rsidRPr="00F54017" w:rsidRDefault="00F54017" w:rsidP="00116EEC">
            <w:pPr>
              <w:spacing w:line="240" w:lineRule="auto"/>
              <w:ind w:right="-72"/>
              <w:jc w:val="right"/>
              <w:rPr>
                <w:rFonts w:cs="Arial"/>
                <w:sz w:val="16"/>
                <w:szCs w:val="16"/>
              </w:rPr>
            </w:pPr>
            <w:r w:rsidRPr="00F54017">
              <w:rPr>
                <w:rFonts w:cs="Arial"/>
                <w:sz w:val="16"/>
                <w:szCs w:val="16"/>
              </w:rPr>
              <w:t>110</w:t>
            </w:r>
            <w:r w:rsidR="00BA707D" w:rsidRPr="00F54017">
              <w:rPr>
                <w:rFonts w:cs="Arial"/>
                <w:sz w:val="16"/>
                <w:szCs w:val="16"/>
              </w:rPr>
              <w:t>,</w:t>
            </w:r>
            <w:r w:rsidRPr="00F54017">
              <w:rPr>
                <w:rFonts w:cs="Arial"/>
                <w:sz w:val="16"/>
                <w:szCs w:val="16"/>
              </w:rPr>
              <w:t>060</w:t>
            </w:r>
          </w:p>
        </w:tc>
      </w:tr>
      <w:tr w:rsidR="00BA707D" w:rsidRPr="00F54017" w14:paraId="477F4861" w14:textId="77777777" w:rsidTr="00116EEC">
        <w:tc>
          <w:tcPr>
            <w:tcW w:w="4246" w:type="dxa"/>
            <w:shd w:val="clear" w:color="auto" w:fill="auto"/>
          </w:tcPr>
          <w:p w14:paraId="6EF50ADC" w14:textId="77777777" w:rsidR="00BA707D" w:rsidRPr="00F54017" w:rsidRDefault="00BA707D" w:rsidP="00116EEC">
            <w:pPr>
              <w:spacing w:line="240" w:lineRule="auto"/>
              <w:ind w:left="972" w:right="-72"/>
              <w:rPr>
                <w:rFonts w:cs="Arial"/>
                <w:sz w:val="16"/>
                <w:szCs w:val="16"/>
              </w:rPr>
            </w:pPr>
            <w:r w:rsidRPr="00F54017">
              <w:rPr>
                <w:rFonts w:cs="Arial"/>
                <w:sz w:val="16"/>
                <w:szCs w:val="16"/>
                <w:lang w:bidi="th-TH"/>
              </w:rPr>
              <w:t>Bueng Samphan Solar Co., Ltd.</w:t>
            </w:r>
          </w:p>
        </w:tc>
        <w:tc>
          <w:tcPr>
            <w:tcW w:w="1283" w:type="dxa"/>
            <w:shd w:val="clear" w:color="auto" w:fill="auto"/>
          </w:tcPr>
          <w:p w14:paraId="49AE95A1"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49AF2E0F" w14:textId="77777777" w:rsidR="00BA707D" w:rsidRPr="00F54017" w:rsidRDefault="00BA707D" w:rsidP="00116EEC">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6086D6DB" w14:textId="7CECBDC3" w:rsidR="00BA707D" w:rsidRPr="00F54017" w:rsidRDefault="00F54017" w:rsidP="00116EEC">
            <w:pPr>
              <w:spacing w:line="240" w:lineRule="auto"/>
              <w:ind w:right="-72"/>
              <w:jc w:val="right"/>
              <w:rPr>
                <w:rFonts w:cs="Arial"/>
                <w:sz w:val="16"/>
                <w:szCs w:val="16"/>
              </w:rPr>
            </w:pPr>
            <w:r w:rsidRPr="00F54017">
              <w:rPr>
                <w:rFonts w:cs="Arial"/>
                <w:sz w:val="16"/>
                <w:szCs w:val="16"/>
              </w:rPr>
              <w:t>240</w:t>
            </w:r>
            <w:r w:rsidR="00BA707D" w:rsidRPr="00F54017">
              <w:rPr>
                <w:rFonts w:cs="Arial"/>
                <w:sz w:val="16"/>
                <w:szCs w:val="16"/>
              </w:rPr>
              <w:t>,</w:t>
            </w:r>
            <w:r w:rsidRPr="00F54017">
              <w:rPr>
                <w:rFonts w:cs="Arial"/>
                <w:sz w:val="16"/>
                <w:szCs w:val="16"/>
              </w:rPr>
              <w:t>000</w:t>
            </w:r>
          </w:p>
        </w:tc>
        <w:tc>
          <w:tcPr>
            <w:tcW w:w="1442" w:type="dxa"/>
            <w:shd w:val="clear" w:color="auto" w:fill="auto"/>
            <w:vAlign w:val="bottom"/>
          </w:tcPr>
          <w:p w14:paraId="2FED6E7E" w14:textId="44E96BF4" w:rsidR="00BA707D" w:rsidRPr="00F54017" w:rsidRDefault="00F54017" w:rsidP="00116EEC">
            <w:pPr>
              <w:spacing w:line="240" w:lineRule="auto"/>
              <w:ind w:right="-72"/>
              <w:jc w:val="right"/>
              <w:rPr>
                <w:rFonts w:cs="Arial"/>
                <w:sz w:val="16"/>
                <w:szCs w:val="16"/>
              </w:rPr>
            </w:pPr>
            <w:r w:rsidRPr="00F54017">
              <w:rPr>
                <w:rFonts w:cs="Arial"/>
                <w:sz w:val="16"/>
                <w:szCs w:val="16"/>
              </w:rPr>
              <w:t>14</w:t>
            </w:r>
            <w:r w:rsidR="00BA707D" w:rsidRPr="00F54017">
              <w:rPr>
                <w:rFonts w:cs="Arial"/>
                <w:sz w:val="16"/>
                <w:szCs w:val="16"/>
              </w:rPr>
              <w:t>.</w:t>
            </w:r>
            <w:r w:rsidRPr="00F54017">
              <w:rPr>
                <w:rFonts w:cs="Arial"/>
                <w:sz w:val="16"/>
                <w:szCs w:val="16"/>
              </w:rPr>
              <w:t>69</w:t>
            </w:r>
          </w:p>
        </w:tc>
        <w:tc>
          <w:tcPr>
            <w:tcW w:w="1442" w:type="dxa"/>
            <w:shd w:val="clear" w:color="auto" w:fill="auto"/>
            <w:vAlign w:val="bottom"/>
          </w:tcPr>
          <w:p w14:paraId="42B4B6EF" w14:textId="4D44F703" w:rsidR="00BA707D" w:rsidRPr="00F54017" w:rsidRDefault="00F54017" w:rsidP="00116EEC">
            <w:pPr>
              <w:spacing w:line="240" w:lineRule="auto"/>
              <w:ind w:right="-72"/>
              <w:jc w:val="right"/>
              <w:rPr>
                <w:rFonts w:cs="Arial"/>
                <w:sz w:val="16"/>
                <w:szCs w:val="16"/>
              </w:rPr>
            </w:pPr>
            <w:r w:rsidRPr="00F54017">
              <w:rPr>
                <w:rFonts w:cs="Arial"/>
                <w:sz w:val="16"/>
                <w:szCs w:val="16"/>
              </w:rPr>
              <w:t>35</w:t>
            </w:r>
            <w:r w:rsidR="00BA707D" w:rsidRPr="00F54017">
              <w:rPr>
                <w:rFonts w:cs="Arial"/>
                <w:sz w:val="16"/>
                <w:szCs w:val="16"/>
              </w:rPr>
              <w:t>,</w:t>
            </w:r>
            <w:r w:rsidRPr="00F54017">
              <w:rPr>
                <w:rFonts w:cs="Arial"/>
                <w:sz w:val="16"/>
                <w:szCs w:val="16"/>
              </w:rPr>
              <w:t>250</w:t>
            </w:r>
          </w:p>
        </w:tc>
        <w:tc>
          <w:tcPr>
            <w:tcW w:w="1443" w:type="dxa"/>
            <w:shd w:val="clear" w:color="auto" w:fill="auto"/>
          </w:tcPr>
          <w:p w14:paraId="29DABC87" w14:textId="26E9D40E" w:rsidR="00BA707D" w:rsidRPr="00F54017" w:rsidRDefault="00F54017" w:rsidP="00116EEC">
            <w:pPr>
              <w:spacing w:line="240" w:lineRule="auto"/>
              <w:ind w:right="-72"/>
              <w:jc w:val="right"/>
              <w:rPr>
                <w:rFonts w:cs="Arial"/>
                <w:sz w:val="16"/>
                <w:szCs w:val="16"/>
              </w:rPr>
            </w:pPr>
            <w:r w:rsidRPr="00F54017">
              <w:rPr>
                <w:rFonts w:cs="Arial"/>
                <w:sz w:val="16"/>
                <w:szCs w:val="16"/>
              </w:rPr>
              <w:t>117</w:t>
            </w:r>
            <w:r w:rsidR="00BA707D" w:rsidRPr="00F54017">
              <w:rPr>
                <w:rFonts w:cs="Arial"/>
                <w:sz w:val="16"/>
                <w:szCs w:val="16"/>
              </w:rPr>
              <w:t>,</w:t>
            </w:r>
            <w:r w:rsidRPr="00F54017">
              <w:rPr>
                <w:rFonts w:cs="Arial"/>
                <w:sz w:val="16"/>
                <w:szCs w:val="16"/>
              </w:rPr>
              <w:t>989</w:t>
            </w:r>
          </w:p>
        </w:tc>
      </w:tr>
      <w:tr w:rsidR="00BA707D" w:rsidRPr="00F54017" w14:paraId="643300E2" w14:textId="77777777" w:rsidTr="00116EEC">
        <w:tc>
          <w:tcPr>
            <w:tcW w:w="4246" w:type="dxa"/>
            <w:shd w:val="clear" w:color="auto" w:fill="auto"/>
          </w:tcPr>
          <w:p w14:paraId="79089A0F" w14:textId="77777777" w:rsidR="00BA707D" w:rsidRPr="00F54017" w:rsidRDefault="00BA707D" w:rsidP="00116EEC">
            <w:pPr>
              <w:spacing w:line="240" w:lineRule="auto"/>
              <w:ind w:left="972" w:right="-72"/>
              <w:rPr>
                <w:rFonts w:cs="Arial"/>
                <w:sz w:val="16"/>
                <w:szCs w:val="16"/>
              </w:rPr>
            </w:pPr>
            <w:r w:rsidRPr="00F54017">
              <w:rPr>
                <w:rFonts w:cs="Arial"/>
                <w:sz w:val="16"/>
                <w:szCs w:val="16"/>
                <w:lang w:bidi="th-TH"/>
              </w:rPr>
              <w:t>Northwest Solar Co., Ltd.</w:t>
            </w:r>
          </w:p>
        </w:tc>
        <w:tc>
          <w:tcPr>
            <w:tcW w:w="1283" w:type="dxa"/>
            <w:shd w:val="clear" w:color="auto" w:fill="auto"/>
          </w:tcPr>
          <w:p w14:paraId="5A0B3612"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7B263DDB" w14:textId="77777777" w:rsidR="00BA707D" w:rsidRPr="00F54017" w:rsidRDefault="00BA707D" w:rsidP="00116EEC">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051FFB4A" w14:textId="5F0DB81E" w:rsidR="00BA707D" w:rsidRPr="00F54017" w:rsidRDefault="00F54017" w:rsidP="00116EEC">
            <w:pPr>
              <w:spacing w:line="240" w:lineRule="auto"/>
              <w:ind w:right="-72"/>
              <w:jc w:val="right"/>
              <w:rPr>
                <w:rFonts w:cs="Arial"/>
                <w:sz w:val="16"/>
                <w:szCs w:val="16"/>
              </w:rPr>
            </w:pPr>
            <w:r w:rsidRPr="00F54017">
              <w:rPr>
                <w:rFonts w:cs="Arial"/>
                <w:sz w:val="16"/>
                <w:szCs w:val="16"/>
              </w:rPr>
              <w:t>240</w:t>
            </w:r>
            <w:r w:rsidR="00BA707D" w:rsidRPr="00F54017">
              <w:rPr>
                <w:rFonts w:cs="Arial"/>
                <w:sz w:val="16"/>
                <w:szCs w:val="16"/>
              </w:rPr>
              <w:t>,</w:t>
            </w:r>
            <w:r w:rsidRPr="00F54017">
              <w:rPr>
                <w:rFonts w:cs="Arial"/>
                <w:sz w:val="16"/>
                <w:szCs w:val="16"/>
              </w:rPr>
              <w:t>000</w:t>
            </w:r>
          </w:p>
        </w:tc>
        <w:tc>
          <w:tcPr>
            <w:tcW w:w="1442" w:type="dxa"/>
            <w:shd w:val="clear" w:color="auto" w:fill="auto"/>
            <w:vAlign w:val="bottom"/>
          </w:tcPr>
          <w:p w14:paraId="36F7FBC2" w14:textId="00BFE9A1" w:rsidR="00BA707D" w:rsidRPr="00F54017" w:rsidRDefault="00F54017" w:rsidP="00116EEC">
            <w:pPr>
              <w:spacing w:line="240" w:lineRule="auto"/>
              <w:ind w:right="-72"/>
              <w:jc w:val="right"/>
              <w:rPr>
                <w:rFonts w:cs="Arial"/>
                <w:sz w:val="16"/>
                <w:szCs w:val="16"/>
              </w:rPr>
            </w:pPr>
            <w:r w:rsidRPr="00F54017">
              <w:rPr>
                <w:rFonts w:cs="Arial"/>
                <w:sz w:val="16"/>
                <w:szCs w:val="16"/>
              </w:rPr>
              <w:t>14</w:t>
            </w:r>
            <w:r w:rsidR="00BA707D" w:rsidRPr="00F54017">
              <w:rPr>
                <w:rFonts w:cs="Arial"/>
                <w:sz w:val="16"/>
                <w:szCs w:val="16"/>
              </w:rPr>
              <w:t>.</w:t>
            </w:r>
            <w:r w:rsidRPr="00F54017">
              <w:rPr>
                <w:rFonts w:cs="Arial"/>
                <w:sz w:val="16"/>
                <w:szCs w:val="16"/>
              </w:rPr>
              <w:t>69</w:t>
            </w:r>
          </w:p>
        </w:tc>
        <w:tc>
          <w:tcPr>
            <w:tcW w:w="1442" w:type="dxa"/>
            <w:shd w:val="clear" w:color="auto" w:fill="auto"/>
            <w:vAlign w:val="bottom"/>
          </w:tcPr>
          <w:p w14:paraId="62820BF4" w14:textId="4677EF95" w:rsidR="00BA707D" w:rsidRPr="00F54017" w:rsidRDefault="00F54017" w:rsidP="00116EEC">
            <w:pPr>
              <w:spacing w:line="240" w:lineRule="auto"/>
              <w:ind w:right="-72"/>
              <w:jc w:val="right"/>
              <w:rPr>
                <w:rFonts w:cs="Arial"/>
                <w:sz w:val="16"/>
                <w:szCs w:val="16"/>
              </w:rPr>
            </w:pPr>
            <w:r w:rsidRPr="00F54017">
              <w:rPr>
                <w:rFonts w:cs="Arial"/>
                <w:sz w:val="16"/>
                <w:szCs w:val="16"/>
              </w:rPr>
              <w:t>35</w:t>
            </w:r>
            <w:r w:rsidR="00BA707D" w:rsidRPr="00F54017">
              <w:rPr>
                <w:rFonts w:cs="Arial"/>
                <w:sz w:val="16"/>
                <w:szCs w:val="16"/>
              </w:rPr>
              <w:t>,</w:t>
            </w:r>
            <w:r w:rsidRPr="00F54017">
              <w:rPr>
                <w:rFonts w:cs="Arial"/>
                <w:sz w:val="16"/>
                <w:szCs w:val="16"/>
              </w:rPr>
              <w:t>250</w:t>
            </w:r>
          </w:p>
        </w:tc>
        <w:tc>
          <w:tcPr>
            <w:tcW w:w="1443" w:type="dxa"/>
            <w:shd w:val="clear" w:color="auto" w:fill="auto"/>
          </w:tcPr>
          <w:p w14:paraId="32117E9C" w14:textId="2BA4E208" w:rsidR="00BA707D" w:rsidRPr="00F54017" w:rsidRDefault="00F54017" w:rsidP="00116EEC">
            <w:pPr>
              <w:spacing w:line="240" w:lineRule="auto"/>
              <w:ind w:right="-72"/>
              <w:jc w:val="right"/>
              <w:rPr>
                <w:rFonts w:cs="Arial"/>
                <w:sz w:val="16"/>
                <w:szCs w:val="16"/>
              </w:rPr>
            </w:pPr>
            <w:r w:rsidRPr="00F54017">
              <w:rPr>
                <w:rFonts w:cs="Arial"/>
                <w:sz w:val="16"/>
                <w:szCs w:val="16"/>
              </w:rPr>
              <w:t>112</w:t>
            </w:r>
            <w:r w:rsidR="00BA707D" w:rsidRPr="00F54017">
              <w:rPr>
                <w:rFonts w:cs="Arial"/>
                <w:sz w:val="16"/>
                <w:szCs w:val="16"/>
              </w:rPr>
              <w:t>,</w:t>
            </w:r>
            <w:r w:rsidRPr="00F54017">
              <w:rPr>
                <w:rFonts w:cs="Arial"/>
                <w:sz w:val="16"/>
                <w:szCs w:val="16"/>
              </w:rPr>
              <w:t>565</w:t>
            </w:r>
          </w:p>
        </w:tc>
      </w:tr>
      <w:tr w:rsidR="00BA707D" w:rsidRPr="00F54017" w14:paraId="7EE81BDF" w14:textId="77777777" w:rsidTr="00116EEC">
        <w:tc>
          <w:tcPr>
            <w:tcW w:w="4246" w:type="dxa"/>
            <w:shd w:val="clear" w:color="auto" w:fill="auto"/>
          </w:tcPr>
          <w:p w14:paraId="13B5D29E" w14:textId="77777777" w:rsidR="00BA707D" w:rsidRPr="00F54017" w:rsidRDefault="00BA707D" w:rsidP="00116EEC">
            <w:pPr>
              <w:spacing w:line="240" w:lineRule="auto"/>
              <w:ind w:left="972" w:right="-72"/>
              <w:rPr>
                <w:rFonts w:cs="Arial"/>
                <w:sz w:val="16"/>
                <w:szCs w:val="16"/>
                <w:rtl/>
                <w:cs/>
              </w:rPr>
            </w:pPr>
            <w:r w:rsidRPr="00F54017">
              <w:rPr>
                <w:rFonts w:cs="Arial"/>
                <w:sz w:val="16"/>
                <w:szCs w:val="16"/>
                <w:lang w:bidi="th-TH"/>
              </w:rPr>
              <w:t>Solartech Energy Co., Ltd.</w:t>
            </w:r>
          </w:p>
        </w:tc>
        <w:tc>
          <w:tcPr>
            <w:tcW w:w="1283" w:type="dxa"/>
            <w:shd w:val="clear" w:color="auto" w:fill="auto"/>
          </w:tcPr>
          <w:p w14:paraId="415DBC2F"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4409272C" w14:textId="77777777" w:rsidR="00BA707D" w:rsidRPr="00F54017" w:rsidRDefault="00BA707D" w:rsidP="00116EEC">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2E30A37E" w14:textId="0A4ED68A" w:rsidR="00BA707D" w:rsidRPr="00F54017" w:rsidRDefault="00F54017" w:rsidP="00116EEC">
            <w:pPr>
              <w:spacing w:line="240" w:lineRule="auto"/>
              <w:ind w:right="-72"/>
              <w:jc w:val="right"/>
              <w:rPr>
                <w:rFonts w:cs="Arial"/>
                <w:sz w:val="16"/>
                <w:szCs w:val="16"/>
              </w:rPr>
            </w:pPr>
            <w:r w:rsidRPr="00F54017">
              <w:rPr>
                <w:rFonts w:cs="Arial"/>
                <w:sz w:val="16"/>
                <w:szCs w:val="16"/>
              </w:rPr>
              <w:t>240</w:t>
            </w:r>
            <w:r w:rsidR="00BA707D" w:rsidRPr="00F54017">
              <w:rPr>
                <w:rFonts w:cs="Arial"/>
                <w:sz w:val="16"/>
                <w:szCs w:val="16"/>
              </w:rPr>
              <w:t>,</w:t>
            </w:r>
            <w:r w:rsidRPr="00F54017">
              <w:rPr>
                <w:rFonts w:cs="Arial"/>
                <w:sz w:val="16"/>
                <w:szCs w:val="16"/>
              </w:rPr>
              <w:t>000</w:t>
            </w:r>
          </w:p>
        </w:tc>
        <w:tc>
          <w:tcPr>
            <w:tcW w:w="1442" w:type="dxa"/>
            <w:shd w:val="clear" w:color="auto" w:fill="auto"/>
            <w:vAlign w:val="bottom"/>
          </w:tcPr>
          <w:p w14:paraId="1AFCF0D1" w14:textId="0C6C23D6" w:rsidR="00BA707D" w:rsidRPr="00F54017" w:rsidRDefault="00F54017" w:rsidP="00116EEC">
            <w:pPr>
              <w:spacing w:line="240" w:lineRule="auto"/>
              <w:ind w:right="-72"/>
              <w:jc w:val="right"/>
              <w:rPr>
                <w:rFonts w:cs="Arial"/>
                <w:sz w:val="16"/>
                <w:szCs w:val="16"/>
              </w:rPr>
            </w:pPr>
            <w:r w:rsidRPr="00F54017">
              <w:rPr>
                <w:rFonts w:cs="Arial"/>
                <w:sz w:val="16"/>
                <w:szCs w:val="16"/>
              </w:rPr>
              <w:t>14</w:t>
            </w:r>
            <w:r w:rsidR="00BA707D" w:rsidRPr="00F54017">
              <w:rPr>
                <w:rFonts w:cs="Arial"/>
                <w:sz w:val="16"/>
                <w:szCs w:val="16"/>
              </w:rPr>
              <w:t>.</w:t>
            </w:r>
            <w:r w:rsidRPr="00F54017">
              <w:rPr>
                <w:rFonts w:cs="Arial"/>
                <w:sz w:val="16"/>
                <w:szCs w:val="16"/>
              </w:rPr>
              <w:t>69</w:t>
            </w:r>
          </w:p>
        </w:tc>
        <w:tc>
          <w:tcPr>
            <w:tcW w:w="1442" w:type="dxa"/>
            <w:shd w:val="clear" w:color="auto" w:fill="auto"/>
            <w:vAlign w:val="bottom"/>
          </w:tcPr>
          <w:p w14:paraId="74AF45CF" w14:textId="20BD6326" w:rsidR="00BA707D" w:rsidRPr="00F54017" w:rsidRDefault="00F54017" w:rsidP="00116EEC">
            <w:pPr>
              <w:spacing w:line="240" w:lineRule="auto"/>
              <w:ind w:right="-72"/>
              <w:jc w:val="right"/>
              <w:rPr>
                <w:rFonts w:cs="Arial"/>
                <w:sz w:val="16"/>
                <w:szCs w:val="16"/>
              </w:rPr>
            </w:pPr>
            <w:r w:rsidRPr="00F54017">
              <w:rPr>
                <w:rFonts w:cs="Arial"/>
                <w:sz w:val="16"/>
                <w:szCs w:val="16"/>
              </w:rPr>
              <w:t>35</w:t>
            </w:r>
            <w:r w:rsidR="00BA707D" w:rsidRPr="00F54017">
              <w:rPr>
                <w:rFonts w:cs="Arial"/>
                <w:sz w:val="16"/>
                <w:szCs w:val="16"/>
              </w:rPr>
              <w:t>,</w:t>
            </w:r>
            <w:r w:rsidRPr="00F54017">
              <w:rPr>
                <w:rFonts w:cs="Arial"/>
                <w:sz w:val="16"/>
                <w:szCs w:val="16"/>
              </w:rPr>
              <w:t>250</w:t>
            </w:r>
          </w:p>
        </w:tc>
        <w:tc>
          <w:tcPr>
            <w:tcW w:w="1443" w:type="dxa"/>
            <w:shd w:val="clear" w:color="auto" w:fill="auto"/>
          </w:tcPr>
          <w:p w14:paraId="031605C6" w14:textId="791303CF" w:rsidR="00BA707D" w:rsidRPr="00F54017" w:rsidRDefault="00F54017" w:rsidP="00116EEC">
            <w:pPr>
              <w:spacing w:line="240" w:lineRule="auto"/>
              <w:ind w:right="-72"/>
              <w:jc w:val="right"/>
              <w:rPr>
                <w:rFonts w:cs="Arial"/>
                <w:sz w:val="16"/>
                <w:szCs w:val="16"/>
              </w:rPr>
            </w:pPr>
            <w:r w:rsidRPr="00F54017">
              <w:rPr>
                <w:rFonts w:cs="Arial"/>
                <w:sz w:val="16"/>
                <w:szCs w:val="16"/>
              </w:rPr>
              <w:t>113</w:t>
            </w:r>
            <w:r w:rsidR="00BA707D" w:rsidRPr="00F54017">
              <w:rPr>
                <w:rFonts w:cs="Arial"/>
                <w:sz w:val="16"/>
                <w:szCs w:val="16"/>
              </w:rPr>
              <w:t>,</w:t>
            </w:r>
            <w:r w:rsidRPr="00F54017">
              <w:rPr>
                <w:rFonts w:cs="Arial"/>
                <w:sz w:val="16"/>
                <w:szCs w:val="16"/>
              </w:rPr>
              <w:t>710</w:t>
            </w:r>
          </w:p>
        </w:tc>
      </w:tr>
      <w:tr w:rsidR="00BA707D" w:rsidRPr="00F54017" w14:paraId="17E68114" w14:textId="77777777" w:rsidTr="00116EEC">
        <w:tc>
          <w:tcPr>
            <w:tcW w:w="4246" w:type="dxa"/>
            <w:shd w:val="clear" w:color="auto" w:fill="auto"/>
          </w:tcPr>
          <w:p w14:paraId="29823AE4" w14:textId="77777777" w:rsidR="00BA707D" w:rsidRPr="00F54017" w:rsidRDefault="00BA707D" w:rsidP="00116EEC">
            <w:pPr>
              <w:spacing w:line="240" w:lineRule="auto"/>
              <w:ind w:left="972" w:right="-72"/>
              <w:rPr>
                <w:rFonts w:cs="Arial"/>
                <w:sz w:val="16"/>
                <w:szCs w:val="16"/>
                <w:rtl/>
                <w:cs/>
              </w:rPr>
            </w:pPr>
            <w:r w:rsidRPr="00F54017">
              <w:rPr>
                <w:rFonts w:cs="Arial"/>
                <w:sz w:val="16"/>
                <w:szCs w:val="16"/>
                <w:lang w:bidi="th-TH"/>
              </w:rPr>
              <w:t>Nine A Solar Co., Ltd.</w:t>
            </w:r>
          </w:p>
        </w:tc>
        <w:tc>
          <w:tcPr>
            <w:tcW w:w="1283" w:type="dxa"/>
            <w:shd w:val="clear" w:color="auto" w:fill="auto"/>
          </w:tcPr>
          <w:p w14:paraId="041A1792"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7806EE3D" w14:textId="77777777" w:rsidR="00BA707D" w:rsidRPr="00F54017" w:rsidRDefault="00BA707D" w:rsidP="00116EEC">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3CEE8ED3" w14:textId="3463E2FE" w:rsidR="00BA707D" w:rsidRPr="00F54017" w:rsidRDefault="00F54017" w:rsidP="00116EEC">
            <w:pPr>
              <w:spacing w:line="240" w:lineRule="auto"/>
              <w:ind w:right="-72"/>
              <w:jc w:val="right"/>
              <w:rPr>
                <w:rFonts w:cs="Arial"/>
                <w:sz w:val="16"/>
                <w:szCs w:val="16"/>
              </w:rPr>
            </w:pPr>
            <w:r w:rsidRPr="00F54017">
              <w:rPr>
                <w:rFonts w:cs="Arial"/>
                <w:sz w:val="16"/>
                <w:szCs w:val="16"/>
              </w:rPr>
              <w:t>240</w:t>
            </w:r>
            <w:r w:rsidR="00BA707D" w:rsidRPr="00F54017">
              <w:rPr>
                <w:rFonts w:cs="Arial"/>
                <w:sz w:val="16"/>
                <w:szCs w:val="16"/>
              </w:rPr>
              <w:t>,</w:t>
            </w:r>
            <w:r w:rsidRPr="00F54017">
              <w:rPr>
                <w:rFonts w:cs="Arial"/>
                <w:sz w:val="16"/>
                <w:szCs w:val="16"/>
              </w:rPr>
              <w:t>000</w:t>
            </w:r>
          </w:p>
        </w:tc>
        <w:tc>
          <w:tcPr>
            <w:tcW w:w="1442" w:type="dxa"/>
            <w:shd w:val="clear" w:color="auto" w:fill="auto"/>
            <w:vAlign w:val="bottom"/>
          </w:tcPr>
          <w:p w14:paraId="26EA0773" w14:textId="55468BA4" w:rsidR="00BA707D" w:rsidRPr="00F54017" w:rsidRDefault="00F54017" w:rsidP="00116EEC">
            <w:pPr>
              <w:spacing w:line="240" w:lineRule="auto"/>
              <w:ind w:right="-72"/>
              <w:jc w:val="right"/>
              <w:rPr>
                <w:rFonts w:cs="Arial"/>
                <w:sz w:val="16"/>
                <w:szCs w:val="16"/>
              </w:rPr>
            </w:pPr>
            <w:r w:rsidRPr="00F54017">
              <w:rPr>
                <w:rFonts w:cs="Arial"/>
                <w:sz w:val="16"/>
                <w:szCs w:val="16"/>
              </w:rPr>
              <w:t>14</w:t>
            </w:r>
            <w:r w:rsidR="00BA707D" w:rsidRPr="00F54017">
              <w:rPr>
                <w:rFonts w:cs="Arial"/>
                <w:sz w:val="16"/>
                <w:szCs w:val="16"/>
              </w:rPr>
              <w:t>.</w:t>
            </w:r>
            <w:r w:rsidRPr="00F54017">
              <w:rPr>
                <w:rFonts w:cs="Arial"/>
                <w:sz w:val="16"/>
                <w:szCs w:val="16"/>
              </w:rPr>
              <w:t>69</w:t>
            </w:r>
          </w:p>
        </w:tc>
        <w:tc>
          <w:tcPr>
            <w:tcW w:w="1442" w:type="dxa"/>
            <w:shd w:val="clear" w:color="auto" w:fill="auto"/>
            <w:vAlign w:val="bottom"/>
          </w:tcPr>
          <w:p w14:paraId="7B2C9599" w14:textId="1315AB18" w:rsidR="00BA707D" w:rsidRPr="00F54017" w:rsidRDefault="00F54017" w:rsidP="00116EEC">
            <w:pPr>
              <w:spacing w:line="240" w:lineRule="auto"/>
              <w:ind w:right="-72"/>
              <w:jc w:val="right"/>
              <w:rPr>
                <w:rFonts w:cs="Arial"/>
                <w:sz w:val="16"/>
                <w:szCs w:val="16"/>
              </w:rPr>
            </w:pPr>
            <w:r w:rsidRPr="00F54017">
              <w:rPr>
                <w:rFonts w:cs="Arial"/>
                <w:sz w:val="16"/>
                <w:szCs w:val="16"/>
              </w:rPr>
              <w:t>35</w:t>
            </w:r>
            <w:r w:rsidR="00BA707D" w:rsidRPr="00F54017">
              <w:rPr>
                <w:rFonts w:cs="Arial"/>
                <w:sz w:val="16"/>
                <w:szCs w:val="16"/>
              </w:rPr>
              <w:t>,</w:t>
            </w:r>
            <w:r w:rsidRPr="00F54017">
              <w:rPr>
                <w:rFonts w:cs="Arial"/>
                <w:sz w:val="16"/>
                <w:szCs w:val="16"/>
              </w:rPr>
              <w:t>250</w:t>
            </w:r>
          </w:p>
        </w:tc>
        <w:tc>
          <w:tcPr>
            <w:tcW w:w="1443" w:type="dxa"/>
            <w:shd w:val="clear" w:color="auto" w:fill="auto"/>
          </w:tcPr>
          <w:p w14:paraId="78741214" w14:textId="46389BC6" w:rsidR="00BA707D" w:rsidRPr="00F54017" w:rsidRDefault="00F54017" w:rsidP="00116EEC">
            <w:pPr>
              <w:spacing w:line="240" w:lineRule="auto"/>
              <w:ind w:right="-72"/>
              <w:jc w:val="right"/>
              <w:rPr>
                <w:rFonts w:cs="Arial"/>
                <w:sz w:val="16"/>
                <w:szCs w:val="16"/>
              </w:rPr>
            </w:pPr>
            <w:r w:rsidRPr="00F54017">
              <w:rPr>
                <w:rFonts w:cs="Arial"/>
                <w:sz w:val="16"/>
                <w:szCs w:val="16"/>
              </w:rPr>
              <w:t>109</w:t>
            </w:r>
            <w:r w:rsidR="00BA707D" w:rsidRPr="00F54017">
              <w:rPr>
                <w:rFonts w:cs="Arial"/>
                <w:sz w:val="16"/>
                <w:szCs w:val="16"/>
              </w:rPr>
              <w:t>,</w:t>
            </w:r>
            <w:r w:rsidRPr="00F54017">
              <w:rPr>
                <w:rFonts w:cs="Arial"/>
                <w:sz w:val="16"/>
                <w:szCs w:val="16"/>
              </w:rPr>
              <w:t>008</w:t>
            </w:r>
          </w:p>
        </w:tc>
      </w:tr>
      <w:tr w:rsidR="00BA707D" w:rsidRPr="00F54017" w14:paraId="728A02A7" w14:textId="77777777" w:rsidTr="00116EEC">
        <w:tc>
          <w:tcPr>
            <w:tcW w:w="4246" w:type="dxa"/>
            <w:shd w:val="clear" w:color="auto" w:fill="auto"/>
          </w:tcPr>
          <w:p w14:paraId="00F2A0D4" w14:textId="77777777" w:rsidR="00BA707D" w:rsidRPr="00F54017" w:rsidRDefault="00BA707D" w:rsidP="00116EEC">
            <w:pPr>
              <w:spacing w:line="240" w:lineRule="auto"/>
              <w:ind w:left="972" w:right="-72"/>
              <w:rPr>
                <w:rFonts w:cs="Arial"/>
                <w:sz w:val="16"/>
                <w:szCs w:val="16"/>
                <w:rtl/>
                <w:cs/>
              </w:rPr>
            </w:pPr>
            <w:r w:rsidRPr="00F54017">
              <w:rPr>
                <w:rFonts w:cs="Arial"/>
                <w:sz w:val="16"/>
                <w:szCs w:val="16"/>
                <w:lang w:bidi="th-TH"/>
              </w:rPr>
              <w:t>Infinite Alpha Capital Co., Ltd.</w:t>
            </w:r>
          </w:p>
        </w:tc>
        <w:tc>
          <w:tcPr>
            <w:tcW w:w="1283" w:type="dxa"/>
            <w:shd w:val="clear" w:color="auto" w:fill="auto"/>
          </w:tcPr>
          <w:p w14:paraId="7710A035" w14:textId="77777777" w:rsidR="00BA707D" w:rsidRPr="00F54017" w:rsidRDefault="00BA707D" w:rsidP="00116EEC">
            <w:pPr>
              <w:spacing w:line="240" w:lineRule="auto"/>
              <w:ind w:left="127" w:right="-72" w:hanging="127"/>
              <w:jc w:val="center"/>
              <w:rPr>
                <w:rFonts w:cs="Arial"/>
                <w:spacing w:val="-6"/>
                <w:sz w:val="16"/>
                <w:szCs w:val="16"/>
                <w:rtl/>
                <w:cs/>
              </w:rPr>
            </w:pPr>
            <w:r w:rsidRPr="00F54017">
              <w:rPr>
                <w:rFonts w:cs="Arial"/>
                <w:spacing w:val="-6"/>
                <w:sz w:val="16"/>
                <w:szCs w:val="16"/>
              </w:rPr>
              <w:t>Thailand</w:t>
            </w:r>
          </w:p>
        </w:tc>
        <w:tc>
          <w:tcPr>
            <w:tcW w:w="4252" w:type="dxa"/>
            <w:shd w:val="clear" w:color="auto" w:fill="auto"/>
            <w:vAlign w:val="bottom"/>
          </w:tcPr>
          <w:p w14:paraId="53DEFE20" w14:textId="77777777" w:rsidR="00BA707D" w:rsidRPr="00F54017" w:rsidRDefault="00BA707D" w:rsidP="00116EEC">
            <w:pPr>
              <w:spacing w:line="240" w:lineRule="auto"/>
              <w:ind w:left="127" w:right="-72" w:hanging="127"/>
              <w:rPr>
                <w:rFonts w:cs="Arial"/>
                <w:sz w:val="16"/>
                <w:szCs w:val="16"/>
                <w:rtl/>
                <w:cs/>
              </w:rPr>
            </w:pPr>
            <w:r w:rsidRPr="00F54017">
              <w:rPr>
                <w:rFonts w:cs="Arial"/>
                <w:sz w:val="16"/>
                <w:szCs w:val="16"/>
              </w:rPr>
              <w:t xml:space="preserve">Generation and distribution of electricity from </w:t>
            </w:r>
            <w:r w:rsidRPr="00F54017">
              <w:rPr>
                <w:rFonts w:cs="Arial"/>
                <w:sz w:val="16"/>
                <w:lang w:val="en-US" w:bidi="th-TH"/>
              </w:rPr>
              <w:t>solar</w:t>
            </w:r>
            <w:r w:rsidRPr="00F54017">
              <w:rPr>
                <w:rFonts w:cs="Arial"/>
                <w:sz w:val="16"/>
                <w:szCs w:val="16"/>
              </w:rPr>
              <w:t xml:space="preserve"> energy</w:t>
            </w:r>
          </w:p>
        </w:tc>
        <w:tc>
          <w:tcPr>
            <w:tcW w:w="1442" w:type="dxa"/>
            <w:shd w:val="clear" w:color="auto" w:fill="auto"/>
            <w:vAlign w:val="bottom"/>
          </w:tcPr>
          <w:p w14:paraId="2CC7F428" w14:textId="379B3876" w:rsidR="00BA707D" w:rsidRPr="00F54017" w:rsidRDefault="00F54017" w:rsidP="00116EEC">
            <w:pPr>
              <w:spacing w:line="240" w:lineRule="auto"/>
              <w:ind w:right="-72"/>
              <w:jc w:val="right"/>
              <w:rPr>
                <w:rFonts w:cs="Arial"/>
                <w:sz w:val="16"/>
                <w:szCs w:val="16"/>
              </w:rPr>
            </w:pPr>
            <w:r w:rsidRPr="00F54017">
              <w:rPr>
                <w:rFonts w:cs="Arial"/>
                <w:sz w:val="16"/>
                <w:szCs w:val="16"/>
              </w:rPr>
              <w:t>240</w:t>
            </w:r>
            <w:r w:rsidR="00BA707D" w:rsidRPr="00F54017">
              <w:rPr>
                <w:rFonts w:cs="Arial"/>
                <w:sz w:val="16"/>
                <w:szCs w:val="16"/>
              </w:rPr>
              <w:t>,</w:t>
            </w:r>
            <w:r w:rsidRPr="00F54017">
              <w:rPr>
                <w:rFonts w:cs="Arial"/>
                <w:sz w:val="16"/>
                <w:szCs w:val="16"/>
              </w:rPr>
              <w:t>000</w:t>
            </w:r>
          </w:p>
        </w:tc>
        <w:tc>
          <w:tcPr>
            <w:tcW w:w="1442" w:type="dxa"/>
            <w:shd w:val="clear" w:color="auto" w:fill="auto"/>
            <w:vAlign w:val="bottom"/>
          </w:tcPr>
          <w:p w14:paraId="0DEE76E7" w14:textId="30177622" w:rsidR="00BA707D" w:rsidRPr="00F54017" w:rsidRDefault="00F54017" w:rsidP="00116EEC">
            <w:pPr>
              <w:spacing w:line="240" w:lineRule="auto"/>
              <w:ind w:right="-72"/>
              <w:jc w:val="right"/>
              <w:rPr>
                <w:rFonts w:cs="Arial"/>
                <w:sz w:val="16"/>
                <w:szCs w:val="16"/>
              </w:rPr>
            </w:pPr>
            <w:r w:rsidRPr="00F54017">
              <w:rPr>
                <w:rFonts w:cs="Arial"/>
                <w:sz w:val="16"/>
                <w:szCs w:val="16"/>
              </w:rPr>
              <w:t>13</w:t>
            </w:r>
            <w:r w:rsidR="00BA707D" w:rsidRPr="00F54017">
              <w:rPr>
                <w:rFonts w:cs="Arial"/>
                <w:sz w:val="16"/>
                <w:szCs w:val="16"/>
              </w:rPr>
              <w:t>.</w:t>
            </w:r>
            <w:r w:rsidRPr="00F54017">
              <w:rPr>
                <w:rFonts w:cs="Arial"/>
                <w:sz w:val="16"/>
                <w:szCs w:val="16"/>
              </w:rPr>
              <w:t>13</w:t>
            </w:r>
          </w:p>
        </w:tc>
        <w:tc>
          <w:tcPr>
            <w:tcW w:w="1442" w:type="dxa"/>
            <w:shd w:val="clear" w:color="auto" w:fill="auto"/>
            <w:vAlign w:val="bottom"/>
          </w:tcPr>
          <w:p w14:paraId="105443A1" w14:textId="6B4DD18D" w:rsidR="00BA707D" w:rsidRPr="00F54017" w:rsidRDefault="00F54017" w:rsidP="00116EEC">
            <w:pPr>
              <w:spacing w:line="240" w:lineRule="auto"/>
              <w:ind w:right="-72"/>
              <w:jc w:val="right"/>
              <w:rPr>
                <w:rFonts w:cs="Arial"/>
                <w:sz w:val="16"/>
                <w:szCs w:val="16"/>
              </w:rPr>
            </w:pPr>
            <w:r w:rsidRPr="00F54017">
              <w:rPr>
                <w:rFonts w:cs="Arial"/>
                <w:sz w:val="16"/>
                <w:szCs w:val="16"/>
              </w:rPr>
              <w:t>31</w:t>
            </w:r>
            <w:r w:rsidR="00BA707D" w:rsidRPr="00F54017">
              <w:rPr>
                <w:rFonts w:cs="Arial"/>
                <w:sz w:val="16"/>
                <w:szCs w:val="16"/>
              </w:rPr>
              <w:t>,</w:t>
            </w:r>
            <w:r w:rsidRPr="00F54017">
              <w:rPr>
                <w:rFonts w:cs="Arial"/>
                <w:sz w:val="16"/>
                <w:szCs w:val="16"/>
              </w:rPr>
              <w:t>500</w:t>
            </w:r>
          </w:p>
        </w:tc>
        <w:tc>
          <w:tcPr>
            <w:tcW w:w="1443" w:type="dxa"/>
            <w:shd w:val="clear" w:color="auto" w:fill="auto"/>
          </w:tcPr>
          <w:p w14:paraId="0BB32473" w14:textId="1CE7A961" w:rsidR="00BA707D" w:rsidRPr="00F54017" w:rsidRDefault="00F54017" w:rsidP="00116EEC">
            <w:pPr>
              <w:pBdr>
                <w:bottom w:val="single" w:sz="4" w:space="1" w:color="auto"/>
              </w:pBdr>
              <w:spacing w:line="240" w:lineRule="auto"/>
              <w:ind w:right="-72"/>
              <w:jc w:val="right"/>
              <w:rPr>
                <w:rFonts w:cs="Arial"/>
                <w:sz w:val="16"/>
                <w:szCs w:val="16"/>
              </w:rPr>
            </w:pPr>
            <w:r w:rsidRPr="00F54017">
              <w:rPr>
                <w:rFonts w:cs="Arial"/>
                <w:sz w:val="16"/>
                <w:szCs w:val="16"/>
              </w:rPr>
              <w:t>102</w:t>
            </w:r>
            <w:r w:rsidR="00BA707D" w:rsidRPr="00F54017">
              <w:rPr>
                <w:rFonts w:cs="Arial"/>
                <w:sz w:val="16"/>
                <w:szCs w:val="16"/>
              </w:rPr>
              <w:t>,</w:t>
            </w:r>
            <w:r w:rsidRPr="00F54017">
              <w:rPr>
                <w:rFonts w:cs="Arial"/>
                <w:sz w:val="16"/>
                <w:szCs w:val="16"/>
              </w:rPr>
              <w:t>486</w:t>
            </w:r>
          </w:p>
        </w:tc>
      </w:tr>
      <w:tr w:rsidR="00BA707D" w:rsidRPr="00F54017" w14:paraId="1D70FA3B" w14:textId="77777777" w:rsidTr="00116EEC">
        <w:tc>
          <w:tcPr>
            <w:tcW w:w="4246" w:type="dxa"/>
            <w:shd w:val="clear" w:color="auto" w:fill="auto"/>
          </w:tcPr>
          <w:p w14:paraId="3394A752" w14:textId="77777777" w:rsidR="00BA707D" w:rsidRPr="00F54017" w:rsidRDefault="00BA707D" w:rsidP="00116EEC">
            <w:pPr>
              <w:spacing w:line="240" w:lineRule="auto"/>
              <w:ind w:left="972" w:right="-72"/>
              <w:rPr>
                <w:rFonts w:cs="Arial"/>
                <w:sz w:val="10"/>
                <w:szCs w:val="10"/>
                <w:lang w:bidi="th-TH"/>
              </w:rPr>
            </w:pPr>
          </w:p>
        </w:tc>
        <w:tc>
          <w:tcPr>
            <w:tcW w:w="1283" w:type="dxa"/>
            <w:shd w:val="clear" w:color="auto" w:fill="auto"/>
          </w:tcPr>
          <w:p w14:paraId="68E3C8EE" w14:textId="77777777" w:rsidR="00BA707D" w:rsidRPr="00F54017" w:rsidRDefault="00BA707D" w:rsidP="00116EEC">
            <w:pPr>
              <w:spacing w:line="240" w:lineRule="auto"/>
              <w:ind w:left="127" w:right="-72" w:hanging="127"/>
              <w:jc w:val="center"/>
              <w:rPr>
                <w:rFonts w:cs="Arial"/>
                <w:spacing w:val="-6"/>
                <w:sz w:val="10"/>
                <w:szCs w:val="10"/>
              </w:rPr>
            </w:pPr>
          </w:p>
        </w:tc>
        <w:tc>
          <w:tcPr>
            <w:tcW w:w="4252" w:type="dxa"/>
            <w:shd w:val="clear" w:color="auto" w:fill="auto"/>
            <w:vAlign w:val="bottom"/>
          </w:tcPr>
          <w:p w14:paraId="05A051FE" w14:textId="77777777" w:rsidR="00BA707D" w:rsidRPr="00F54017" w:rsidRDefault="00BA707D" w:rsidP="00116EEC">
            <w:pPr>
              <w:spacing w:line="240" w:lineRule="auto"/>
              <w:ind w:left="127" w:right="-72" w:hanging="127"/>
              <w:rPr>
                <w:rFonts w:cs="Arial"/>
                <w:sz w:val="10"/>
                <w:szCs w:val="10"/>
              </w:rPr>
            </w:pPr>
          </w:p>
        </w:tc>
        <w:tc>
          <w:tcPr>
            <w:tcW w:w="1442" w:type="dxa"/>
            <w:shd w:val="clear" w:color="auto" w:fill="auto"/>
            <w:vAlign w:val="bottom"/>
          </w:tcPr>
          <w:p w14:paraId="72763697" w14:textId="77777777" w:rsidR="00BA707D" w:rsidRPr="00F54017" w:rsidRDefault="00BA707D" w:rsidP="00116EEC">
            <w:pPr>
              <w:spacing w:line="240" w:lineRule="auto"/>
              <w:ind w:right="-72"/>
              <w:jc w:val="right"/>
              <w:rPr>
                <w:rFonts w:cs="Arial"/>
                <w:sz w:val="10"/>
                <w:szCs w:val="10"/>
              </w:rPr>
            </w:pPr>
          </w:p>
        </w:tc>
        <w:tc>
          <w:tcPr>
            <w:tcW w:w="1442" w:type="dxa"/>
            <w:shd w:val="clear" w:color="auto" w:fill="auto"/>
            <w:vAlign w:val="bottom"/>
          </w:tcPr>
          <w:p w14:paraId="3C193D56" w14:textId="77777777" w:rsidR="00BA707D" w:rsidRPr="00F54017" w:rsidRDefault="00BA707D" w:rsidP="00116EEC">
            <w:pPr>
              <w:spacing w:line="240" w:lineRule="auto"/>
              <w:ind w:right="-72"/>
              <w:jc w:val="right"/>
              <w:rPr>
                <w:rFonts w:cs="Arial"/>
                <w:sz w:val="10"/>
                <w:szCs w:val="10"/>
              </w:rPr>
            </w:pPr>
          </w:p>
        </w:tc>
        <w:tc>
          <w:tcPr>
            <w:tcW w:w="1442" w:type="dxa"/>
            <w:shd w:val="clear" w:color="auto" w:fill="auto"/>
            <w:vAlign w:val="bottom"/>
          </w:tcPr>
          <w:p w14:paraId="2F52D719" w14:textId="77777777" w:rsidR="00BA707D" w:rsidRPr="00F54017" w:rsidRDefault="00BA707D" w:rsidP="00116EEC">
            <w:pPr>
              <w:spacing w:line="240" w:lineRule="auto"/>
              <w:ind w:right="-72"/>
              <w:jc w:val="right"/>
              <w:rPr>
                <w:rFonts w:cs="Arial"/>
                <w:sz w:val="10"/>
                <w:szCs w:val="10"/>
              </w:rPr>
            </w:pPr>
          </w:p>
        </w:tc>
        <w:tc>
          <w:tcPr>
            <w:tcW w:w="1443" w:type="dxa"/>
            <w:shd w:val="clear" w:color="auto" w:fill="auto"/>
          </w:tcPr>
          <w:p w14:paraId="18129F2B" w14:textId="77777777" w:rsidR="00BA707D" w:rsidRPr="00F54017" w:rsidRDefault="00BA707D" w:rsidP="00116EEC">
            <w:pPr>
              <w:spacing w:line="240" w:lineRule="auto"/>
              <w:ind w:right="-72"/>
              <w:jc w:val="right"/>
              <w:rPr>
                <w:rFonts w:cs="Arial"/>
                <w:sz w:val="10"/>
                <w:szCs w:val="10"/>
              </w:rPr>
            </w:pPr>
          </w:p>
        </w:tc>
      </w:tr>
      <w:tr w:rsidR="00BA707D" w:rsidRPr="00F54017" w14:paraId="75640F38" w14:textId="77777777" w:rsidTr="00116EEC">
        <w:tc>
          <w:tcPr>
            <w:tcW w:w="4246" w:type="dxa"/>
            <w:shd w:val="clear" w:color="auto" w:fill="auto"/>
            <w:vAlign w:val="bottom"/>
          </w:tcPr>
          <w:p w14:paraId="123C7976" w14:textId="77777777" w:rsidR="00BA707D" w:rsidRPr="00F54017" w:rsidRDefault="00BA707D" w:rsidP="00116EEC">
            <w:pPr>
              <w:spacing w:line="240" w:lineRule="auto"/>
              <w:ind w:left="972" w:right="-72"/>
              <w:rPr>
                <w:rFonts w:cs="Arial"/>
                <w:sz w:val="16"/>
                <w:szCs w:val="16"/>
              </w:rPr>
            </w:pPr>
          </w:p>
        </w:tc>
        <w:tc>
          <w:tcPr>
            <w:tcW w:w="1283" w:type="dxa"/>
            <w:shd w:val="clear" w:color="auto" w:fill="auto"/>
            <w:vAlign w:val="bottom"/>
          </w:tcPr>
          <w:p w14:paraId="350C570B" w14:textId="77777777" w:rsidR="00BA707D" w:rsidRPr="00F54017" w:rsidRDefault="00BA707D" w:rsidP="00116EEC">
            <w:pPr>
              <w:spacing w:line="240" w:lineRule="auto"/>
              <w:ind w:left="972" w:right="-72"/>
              <w:rPr>
                <w:rFonts w:cs="Arial"/>
                <w:sz w:val="16"/>
                <w:szCs w:val="16"/>
                <w:rtl/>
                <w:cs/>
              </w:rPr>
            </w:pPr>
          </w:p>
        </w:tc>
        <w:tc>
          <w:tcPr>
            <w:tcW w:w="4252" w:type="dxa"/>
            <w:shd w:val="clear" w:color="auto" w:fill="auto"/>
            <w:vAlign w:val="bottom"/>
          </w:tcPr>
          <w:p w14:paraId="35741D29" w14:textId="77777777" w:rsidR="00BA707D" w:rsidRPr="00F54017" w:rsidRDefault="00BA707D" w:rsidP="00116EEC">
            <w:pPr>
              <w:spacing w:line="240" w:lineRule="auto"/>
              <w:ind w:left="972" w:right="-72"/>
              <w:rPr>
                <w:rFonts w:cs="Arial"/>
                <w:sz w:val="16"/>
                <w:szCs w:val="16"/>
              </w:rPr>
            </w:pPr>
          </w:p>
        </w:tc>
        <w:tc>
          <w:tcPr>
            <w:tcW w:w="1442" w:type="dxa"/>
            <w:shd w:val="clear" w:color="auto" w:fill="auto"/>
            <w:vAlign w:val="bottom"/>
          </w:tcPr>
          <w:p w14:paraId="428F7168" w14:textId="77777777" w:rsidR="00BA707D" w:rsidRPr="00F54017" w:rsidRDefault="00BA707D" w:rsidP="00116EEC">
            <w:pPr>
              <w:spacing w:line="240" w:lineRule="auto"/>
              <w:ind w:left="972" w:right="-72"/>
              <w:rPr>
                <w:rFonts w:cs="Arial"/>
                <w:sz w:val="16"/>
                <w:szCs w:val="16"/>
              </w:rPr>
            </w:pPr>
          </w:p>
        </w:tc>
        <w:tc>
          <w:tcPr>
            <w:tcW w:w="1442" w:type="dxa"/>
            <w:shd w:val="clear" w:color="auto" w:fill="auto"/>
            <w:vAlign w:val="bottom"/>
          </w:tcPr>
          <w:p w14:paraId="13FE6F83" w14:textId="77777777" w:rsidR="00BA707D" w:rsidRPr="00F54017" w:rsidRDefault="00BA707D" w:rsidP="00116EEC">
            <w:pPr>
              <w:spacing w:line="240" w:lineRule="auto"/>
              <w:ind w:left="972" w:right="-72"/>
              <w:rPr>
                <w:rFonts w:cs="Arial"/>
                <w:sz w:val="16"/>
                <w:szCs w:val="16"/>
              </w:rPr>
            </w:pPr>
          </w:p>
        </w:tc>
        <w:tc>
          <w:tcPr>
            <w:tcW w:w="1442" w:type="dxa"/>
            <w:shd w:val="clear" w:color="auto" w:fill="auto"/>
            <w:vAlign w:val="bottom"/>
          </w:tcPr>
          <w:p w14:paraId="2308A811" w14:textId="77777777" w:rsidR="00BA707D" w:rsidRPr="00F54017" w:rsidRDefault="00BA707D" w:rsidP="00116EEC">
            <w:pPr>
              <w:spacing w:line="240" w:lineRule="auto"/>
              <w:ind w:left="972" w:right="-72"/>
              <w:jc w:val="right"/>
              <w:rPr>
                <w:rFonts w:cs="Arial"/>
                <w:sz w:val="16"/>
                <w:szCs w:val="16"/>
              </w:rPr>
            </w:pPr>
          </w:p>
        </w:tc>
        <w:tc>
          <w:tcPr>
            <w:tcW w:w="1443" w:type="dxa"/>
            <w:shd w:val="clear" w:color="auto" w:fill="auto"/>
            <w:vAlign w:val="bottom"/>
          </w:tcPr>
          <w:p w14:paraId="1E2465DA" w14:textId="31C8AA97" w:rsidR="00BA707D" w:rsidRPr="00F54017" w:rsidRDefault="00F54017" w:rsidP="00116EEC">
            <w:pPr>
              <w:pBdr>
                <w:bottom w:val="double" w:sz="4" w:space="1" w:color="auto"/>
              </w:pBdr>
              <w:spacing w:line="240" w:lineRule="auto"/>
              <w:ind w:right="-72"/>
              <w:jc w:val="right"/>
              <w:rPr>
                <w:rFonts w:cs="Arial"/>
                <w:sz w:val="16"/>
                <w:szCs w:val="16"/>
              </w:rPr>
            </w:pPr>
            <w:r w:rsidRPr="00F54017">
              <w:rPr>
                <w:rFonts w:cs="Arial"/>
                <w:sz w:val="16"/>
                <w:szCs w:val="16"/>
              </w:rPr>
              <w:t>1</w:t>
            </w:r>
            <w:r w:rsidR="00BA707D" w:rsidRPr="00F54017">
              <w:rPr>
                <w:rFonts w:cs="Arial"/>
                <w:sz w:val="16"/>
                <w:szCs w:val="16"/>
              </w:rPr>
              <w:t>,</w:t>
            </w:r>
            <w:r w:rsidRPr="00F54017">
              <w:rPr>
                <w:rFonts w:cs="Arial"/>
                <w:sz w:val="16"/>
                <w:szCs w:val="16"/>
              </w:rPr>
              <w:t>080</w:t>
            </w:r>
            <w:r w:rsidR="00BA707D" w:rsidRPr="00F54017">
              <w:rPr>
                <w:rFonts w:cs="Arial"/>
                <w:sz w:val="16"/>
                <w:szCs w:val="16"/>
              </w:rPr>
              <w:t>,</w:t>
            </w:r>
            <w:r w:rsidRPr="00F54017">
              <w:rPr>
                <w:rFonts w:cs="Arial"/>
                <w:sz w:val="16"/>
                <w:szCs w:val="16"/>
              </w:rPr>
              <w:t>583</w:t>
            </w:r>
          </w:p>
        </w:tc>
      </w:tr>
    </w:tbl>
    <w:p w14:paraId="2CF6B981" w14:textId="747231AE" w:rsidR="00477BB2" w:rsidRPr="00F54017" w:rsidRDefault="00477BB2" w:rsidP="00553949">
      <w:pPr>
        <w:pStyle w:val="ListParagraph"/>
        <w:spacing w:after="0" w:line="240" w:lineRule="auto"/>
        <w:ind w:left="1080"/>
        <w:rPr>
          <w:rFonts w:ascii="Arial" w:hAnsi="Arial" w:cs="Arial"/>
          <w:sz w:val="18"/>
          <w:szCs w:val="18"/>
          <w:lang w:val="en-GB"/>
        </w:rPr>
      </w:pPr>
      <w:r w:rsidRPr="00F54017">
        <w:rPr>
          <w:rFonts w:ascii="Arial" w:hAnsi="Arial" w:cs="Arial"/>
          <w:sz w:val="18"/>
          <w:szCs w:val="18"/>
          <w:lang w:val="en-GB"/>
        </w:rPr>
        <w:t>*</w:t>
      </w:r>
      <w:r w:rsidR="00F95BEB" w:rsidRPr="00F54017">
        <w:rPr>
          <w:rFonts w:ascii="Arial" w:hAnsi="Arial" w:cs="Arial"/>
          <w:sz w:val="18"/>
          <w:szCs w:val="18"/>
          <w:lang w:val="en-GB"/>
        </w:rPr>
        <w:t xml:space="preserve"> </w:t>
      </w:r>
      <w:r w:rsidRPr="00F54017">
        <w:rPr>
          <w:rFonts w:ascii="Arial" w:hAnsi="Arial" w:cs="Arial"/>
          <w:sz w:val="18"/>
          <w:szCs w:val="18"/>
          <w:lang w:val="en-GB"/>
        </w:rPr>
        <w:t xml:space="preserve"> Effective ownership interest held by the Group</w:t>
      </w:r>
    </w:p>
    <w:p w14:paraId="10374C41" w14:textId="77777777" w:rsidR="00477BB2" w:rsidRPr="00F54017" w:rsidRDefault="00477BB2" w:rsidP="00553949">
      <w:pPr>
        <w:spacing w:line="240" w:lineRule="auto"/>
        <w:rPr>
          <w:rFonts w:eastAsia="Calibri" w:cs="Arial"/>
          <w:sz w:val="18"/>
          <w:szCs w:val="18"/>
          <w:lang w:bidi="th-TH"/>
        </w:rPr>
      </w:pPr>
    </w:p>
    <w:p w14:paraId="34750A8B" w14:textId="77777777" w:rsidR="00477BB2" w:rsidRPr="00F54017" w:rsidRDefault="00477BB2" w:rsidP="00553949">
      <w:pPr>
        <w:pStyle w:val="ListParagraph"/>
        <w:spacing w:after="0" w:line="240" w:lineRule="auto"/>
        <w:ind w:left="1080"/>
        <w:jc w:val="thaiDistribute"/>
        <w:rPr>
          <w:rFonts w:ascii="Arial" w:hAnsi="Arial" w:cs="Arial"/>
          <w:sz w:val="18"/>
          <w:szCs w:val="18"/>
          <w:lang w:val="en-GB"/>
        </w:rPr>
      </w:pPr>
    </w:p>
    <w:p w14:paraId="0922416E" w14:textId="77777777" w:rsidR="00477BB2" w:rsidRPr="00F54017" w:rsidRDefault="00477BB2" w:rsidP="00553949">
      <w:pPr>
        <w:pStyle w:val="ListParagraph"/>
        <w:spacing w:after="0" w:line="240" w:lineRule="auto"/>
        <w:ind w:left="1080"/>
        <w:jc w:val="thaiDistribute"/>
        <w:rPr>
          <w:rFonts w:ascii="Arial" w:hAnsi="Arial" w:cs="Arial"/>
          <w:sz w:val="18"/>
          <w:szCs w:val="18"/>
          <w:lang w:val="en-GB"/>
        </w:rPr>
        <w:sectPr w:rsidR="00477BB2" w:rsidRPr="00F54017" w:rsidSect="00920C2C">
          <w:pgSz w:w="16838" w:h="11906" w:orient="landscape"/>
          <w:pgMar w:top="1440" w:right="648" w:bottom="720" w:left="648" w:header="706" w:footer="576" w:gutter="0"/>
          <w:cols w:space="720"/>
          <w:docGrid w:linePitch="272"/>
        </w:sectPr>
      </w:pPr>
    </w:p>
    <w:p w14:paraId="0234BEA7" w14:textId="5A219FF9" w:rsidR="00477BB2" w:rsidRPr="00F54017" w:rsidRDefault="00F54017" w:rsidP="00553949">
      <w:pPr>
        <w:spacing w:line="240" w:lineRule="auto"/>
        <w:ind w:left="540" w:hanging="540"/>
        <w:jc w:val="thaiDistribute"/>
        <w:rPr>
          <w:rFonts w:cs="Arial"/>
          <w:b/>
          <w:bCs/>
          <w:sz w:val="18"/>
          <w:szCs w:val="18"/>
        </w:rPr>
      </w:pPr>
      <w:r w:rsidRPr="00F54017">
        <w:rPr>
          <w:rFonts w:cs="Arial"/>
          <w:b/>
          <w:bCs/>
          <w:sz w:val="18"/>
          <w:szCs w:val="18"/>
        </w:rPr>
        <w:lastRenderedPageBreak/>
        <w:t>17</w:t>
      </w:r>
      <w:r w:rsidR="00477BB2" w:rsidRPr="00F54017">
        <w:rPr>
          <w:rFonts w:cs="Arial"/>
          <w:b/>
          <w:bCs/>
          <w:sz w:val="18"/>
          <w:szCs w:val="18"/>
          <w:rtl/>
          <w:cs/>
        </w:rPr>
        <w:tab/>
      </w:r>
      <w:r w:rsidR="00477BB2" w:rsidRPr="00F54017">
        <w:rPr>
          <w:rFonts w:cs="Arial"/>
          <w:b/>
          <w:bCs/>
          <w:sz w:val="18"/>
          <w:szCs w:val="18"/>
        </w:rPr>
        <w:t>Investments in subsidiaries and associates</w:t>
      </w:r>
      <w:r w:rsidR="00477BB2" w:rsidRPr="00F54017">
        <w:rPr>
          <w:rFonts w:cs="Arial"/>
          <w:sz w:val="18"/>
          <w:szCs w:val="18"/>
        </w:rPr>
        <w:t xml:space="preserve"> (Cont’d)</w:t>
      </w:r>
    </w:p>
    <w:p w14:paraId="3C82CE28" w14:textId="77777777" w:rsidR="00477BB2" w:rsidRPr="00F54017" w:rsidRDefault="00477BB2" w:rsidP="00553949">
      <w:pPr>
        <w:tabs>
          <w:tab w:val="left" w:pos="1080"/>
        </w:tabs>
        <w:spacing w:line="240" w:lineRule="auto"/>
        <w:ind w:left="1080" w:hanging="540"/>
        <w:jc w:val="both"/>
        <w:rPr>
          <w:rFonts w:eastAsia="Angsana New" w:cs="Arial"/>
          <w:sz w:val="18"/>
          <w:szCs w:val="18"/>
        </w:rPr>
      </w:pPr>
    </w:p>
    <w:p w14:paraId="012BA4F0" w14:textId="77777777" w:rsidR="00477BB2" w:rsidRPr="00F54017" w:rsidRDefault="00477BB2" w:rsidP="00553949">
      <w:pPr>
        <w:tabs>
          <w:tab w:val="left" w:pos="1080"/>
        </w:tabs>
        <w:spacing w:line="240" w:lineRule="auto"/>
        <w:ind w:left="1080" w:hanging="540"/>
        <w:jc w:val="both"/>
        <w:rPr>
          <w:rFonts w:eastAsia="Angsana New" w:cs="Arial"/>
          <w:sz w:val="18"/>
          <w:szCs w:val="18"/>
        </w:rPr>
      </w:pPr>
    </w:p>
    <w:p w14:paraId="02632B7C" w14:textId="278FA030" w:rsidR="00477BB2" w:rsidRPr="00F54017" w:rsidRDefault="00F54017" w:rsidP="00553949">
      <w:pPr>
        <w:autoSpaceDE w:val="0"/>
        <w:autoSpaceDN w:val="0"/>
        <w:adjustRightInd w:val="0"/>
        <w:spacing w:line="240" w:lineRule="auto"/>
        <w:ind w:left="1080" w:hanging="540"/>
        <w:rPr>
          <w:rFonts w:cs="Arial"/>
          <w:sz w:val="18"/>
          <w:szCs w:val="18"/>
        </w:rPr>
      </w:pPr>
      <w:r w:rsidRPr="00F54017">
        <w:rPr>
          <w:rFonts w:eastAsia="Angsana New" w:cs="Arial"/>
          <w:b/>
          <w:bCs/>
          <w:sz w:val="18"/>
          <w:szCs w:val="18"/>
        </w:rPr>
        <w:t>17</w:t>
      </w:r>
      <w:r w:rsidR="00477BB2" w:rsidRPr="00F54017">
        <w:rPr>
          <w:rFonts w:eastAsia="Angsana New" w:cs="Arial"/>
          <w:b/>
          <w:bCs/>
          <w:sz w:val="18"/>
          <w:szCs w:val="18"/>
        </w:rPr>
        <w:t>.</w:t>
      </w:r>
      <w:r w:rsidRPr="00F54017">
        <w:rPr>
          <w:rFonts w:eastAsia="Angsana New" w:cs="Arial"/>
          <w:b/>
          <w:bCs/>
          <w:sz w:val="18"/>
          <w:szCs w:val="18"/>
          <w:lang w:bidi="th-TH"/>
        </w:rPr>
        <w:t>2</w:t>
      </w:r>
      <w:r w:rsidR="00477BB2" w:rsidRPr="00F54017">
        <w:rPr>
          <w:rFonts w:eastAsia="Angsana New" w:cs="Arial"/>
          <w:b/>
          <w:bCs/>
          <w:sz w:val="18"/>
          <w:szCs w:val="18"/>
          <w:lang w:bidi="th-TH"/>
        </w:rPr>
        <w:tab/>
      </w:r>
      <w:r w:rsidR="00477BB2" w:rsidRPr="00F54017">
        <w:rPr>
          <w:rFonts w:cs="Arial"/>
          <w:b/>
          <w:bCs/>
          <w:sz w:val="18"/>
          <w:szCs w:val="18"/>
        </w:rPr>
        <w:t xml:space="preserve">Investments in associates </w:t>
      </w:r>
      <w:r w:rsidR="00477BB2" w:rsidRPr="00F54017">
        <w:rPr>
          <w:rFonts w:cs="Arial"/>
          <w:sz w:val="18"/>
          <w:szCs w:val="18"/>
        </w:rPr>
        <w:t>(Cont’d)</w:t>
      </w:r>
    </w:p>
    <w:p w14:paraId="3187F28A" w14:textId="77777777" w:rsidR="00477BB2" w:rsidRPr="00F54017" w:rsidRDefault="00477BB2" w:rsidP="00553949">
      <w:pPr>
        <w:autoSpaceDE w:val="0"/>
        <w:autoSpaceDN w:val="0"/>
        <w:adjustRightInd w:val="0"/>
        <w:spacing w:line="240" w:lineRule="auto"/>
        <w:ind w:left="1080"/>
        <w:rPr>
          <w:rFonts w:eastAsia="Angsana New" w:cs="Arial"/>
          <w:sz w:val="18"/>
          <w:szCs w:val="18"/>
        </w:rPr>
      </w:pPr>
    </w:p>
    <w:p w14:paraId="477069D7" w14:textId="77777777" w:rsidR="00477BB2" w:rsidRPr="00F54017" w:rsidRDefault="00477BB2" w:rsidP="00553949">
      <w:pPr>
        <w:spacing w:line="240" w:lineRule="auto"/>
        <w:ind w:left="1080"/>
        <w:jc w:val="thaiDistribute"/>
        <w:rPr>
          <w:rFonts w:eastAsia="Calibri" w:cs="Arial"/>
          <w:sz w:val="18"/>
          <w:szCs w:val="18"/>
          <w:lang w:bidi="th-TH"/>
        </w:rPr>
      </w:pPr>
      <w:r w:rsidRPr="00F54017">
        <w:rPr>
          <w:rFonts w:eastAsia="Calibri" w:cs="Arial"/>
          <w:sz w:val="18"/>
          <w:szCs w:val="18"/>
          <w:lang w:bidi="th-TH"/>
        </w:rPr>
        <w:t>A subsidiary has pledged share certificates of its associates as collateral for loan from a financial institution of the associates.</w:t>
      </w:r>
    </w:p>
    <w:p w14:paraId="3E993628" w14:textId="77777777" w:rsidR="00477BB2" w:rsidRPr="00F54017" w:rsidRDefault="00477BB2" w:rsidP="00553949">
      <w:pPr>
        <w:autoSpaceDE w:val="0"/>
        <w:autoSpaceDN w:val="0"/>
        <w:adjustRightInd w:val="0"/>
        <w:spacing w:line="240" w:lineRule="auto"/>
        <w:ind w:left="1080"/>
        <w:rPr>
          <w:rFonts w:eastAsia="Angsana New" w:cs="Arial"/>
          <w:sz w:val="18"/>
          <w:szCs w:val="18"/>
        </w:rPr>
      </w:pPr>
    </w:p>
    <w:p w14:paraId="16BF84FC" w14:textId="3E0D6D42" w:rsidR="00477BB2" w:rsidRPr="00F54017" w:rsidRDefault="00477BB2" w:rsidP="00553949">
      <w:pPr>
        <w:spacing w:line="240" w:lineRule="auto"/>
        <w:ind w:left="1080"/>
        <w:jc w:val="thaiDistribute"/>
        <w:rPr>
          <w:rFonts w:eastAsia="Calibri" w:cs="Arial"/>
          <w:sz w:val="18"/>
          <w:szCs w:val="18"/>
          <w:lang w:bidi="th-TH"/>
        </w:rPr>
      </w:pPr>
      <w:r w:rsidRPr="00F54017">
        <w:rPr>
          <w:rFonts w:eastAsia="Calibri" w:cs="Arial"/>
          <w:sz w:val="18"/>
          <w:szCs w:val="18"/>
          <w:lang w:bidi="th-TH"/>
        </w:rPr>
        <w:t xml:space="preserve">The associates of the Group including </w:t>
      </w:r>
      <w:r w:rsidR="00F54017" w:rsidRPr="00F54017">
        <w:rPr>
          <w:rFonts w:eastAsia="Calibri" w:cs="Arial"/>
          <w:sz w:val="18"/>
          <w:szCs w:val="18"/>
          <w:lang w:bidi="th-TH"/>
        </w:rPr>
        <w:t>1</w:t>
      </w:r>
      <w:r w:rsidRPr="00F54017">
        <w:rPr>
          <w:rFonts w:eastAsia="Calibri" w:cs="Arial"/>
          <w:sz w:val="18"/>
          <w:szCs w:val="18"/>
          <w:lang w:bidi="th-TH"/>
        </w:rPr>
        <w:t xml:space="preserve">) Golden Light Solar Co., Ltd. </w:t>
      </w:r>
      <w:r w:rsidR="00F54017" w:rsidRPr="00F54017">
        <w:rPr>
          <w:rFonts w:eastAsia="Calibri" w:cs="Arial"/>
          <w:sz w:val="18"/>
          <w:szCs w:val="18"/>
          <w:lang w:bidi="th-TH"/>
        </w:rPr>
        <w:t>2</w:t>
      </w:r>
      <w:r w:rsidRPr="00F54017">
        <w:rPr>
          <w:rFonts w:eastAsia="Calibri" w:cs="Arial"/>
          <w:sz w:val="18"/>
          <w:szCs w:val="18"/>
          <w:lang w:bidi="th-TH"/>
        </w:rPr>
        <w:t xml:space="preserve">) Bueng Samphan Solar Co., Ltd. </w:t>
      </w:r>
      <w:r w:rsidRPr="00F54017">
        <w:rPr>
          <w:rFonts w:eastAsia="Calibri" w:cs="Arial"/>
          <w:sz w:val="18"/>
          <w:szCs w:val="18"/>
          <w:lang w:bidi="th-TH"/>
        </w:rPr>
        <w:br/>
      </w:r>
      <w:r w:rsidR="00F54017" w:rsidRPr="00F54017">
        <w:rPr>
          <w:rFonts w:eastAsia="Calibri" w:cs="Arial"/>
          <w:sz w:val="18"/>
          <w:szCs w:val="18"/>
          <w:lang w:bidi="th-TH"/>
        </w:rPr>
        <w:t>3</w:t>
      </w:r>
      <w:r w:rsidRPr="00F54017">
        <w:rPr>
          <w:rFonts w:eastAsia="Calibri" w:cs="Arial"/>
          <w:sz w:val="18"/>
          <w:szCs w:val="18"/>
          <w:lang w:bidi="th-TH"/>
        </w:rPr>
        <w:t xml:space="preserve">) Northwest Solar Co., Ltd. </w:t>
      </w:r>
      <w:r w:rsidR="00F54017" w:rsidRPr="00F54017">
        <w:rPr>
          <w:rFonts w:eastAsia="Calibri" w:cs="Arial"/>
          <w:sz w:val="18"/>
          <w:szCs w:val="18"/>
          <w:lang w:bidi="th-TH"/>
        </w:rPr>
        <w:t>4</w:t>
      </w:r>
      <w:r w:rsidRPr="00F54017">
        <w:rPr>
          <w:rFonts w:eastAsia="Calibri" w:cs="Arial"/>
          <w:sz w:val="18"/>
          <w:szCs w:val="18"/>
          <w:lang w:bidi="th-TH"/>
        </w:rPr>
        <w:t xml:space="preserve">) Solartech Energy Co., Ltd. and </w:t>
      </w:r>
      <w:r w:rsidR="00F54017" w:rsidRPr="00F54017">
        <w:rPr>
          <w:rFonts w:eastAsia="Calibri" w:cs="Arial"/>
          <w:sz w:val="18"/>
          <w:szCs w:val="18"/>
          <w:lang w:bidi="th-TH"/>
        </w:rPr>
        <w:t>5</w:t>
      </w:r>
      <w:r w:rsidRPr="00F54017">
        <w:rPr>
          <w:rFonts w:eastAsia="Calibri" w:cs="Arial"/>
          <w:sz w:val="18"/>
          <w:szCs w:val="18"/>
          <w:lang w:bidi="th-TH"/>
        </w:rPr>
        <w:t>) Nine A Solar Co., Ltd. have preferrence shares with the following rights:</w:t>
      </w:r>
    </w:p>
    <w:p w14:paraId="4C5D72F7" w14:textId="77777777" w:rsidR="00477BB2" w:rsidRPr="00F54017" w:rsidRDefault="00477BB2" w:rsidP="00553949">
      <w:pPr>
        <w:autoSpaceDE w:val="0"/>
        <w:autoSpaceDN w:val="0"/>
        <w:adjustRightInd w:val="0"/>
        <w:spacing w:line="240" w:lineRule="auto"/>
        <w:ind w:left="1080"/>
        <w:rPr>
          <w:rFonts w:eastAsia="Angsana New" w:cs="Arial"/>
          <w:sz w:val="18"/>
          <w:szCs w:val="18"/>
        </w:rPr>
      </w:pPr>
    </w:p>
    <w:p w14:paraId="38104925" w14:textId="07D9C138" w:rsidR="00704FC5" w:rsidRPr="00F54017" w:rsidRDefault="00ED7D86" w:rsidP="00553949">
      <w:pPr>
        <w:pStyle w:val="ListParagraph"/>
        <w:numPr>
          <w:ilvl w:val="0"/>
          <w:numId w:val="2"/>
        </w:numPr>
        <w:autoSpaceDE w:val="0"/>
        <w:autoSpaceDN w:val="0"/>
        <w:adjustRightInd w:val="0"/>
        <w:spacing w:after="0" w:line="240" w:lineRule="auto"/>
        <w:jc w:val="thaiDistribute"/>
        <w:rPr>
          <w:rFonts w:ascii="Arial" w:hAnsi="Arial" w:cs="Arial"/>
          <w:sz w:val="18"/>
          <w:szCs w:val="18"/>
        </w:rPr>
      </w:pPr>
      <w:r w:rsidRPr="00F54017">
        <w:rPr>
          <w:rFonts w:ascii="Arial" w:hAnsi="Arial" w:cs="Arial"/>
          <w:sz w:val="18"/>
          <w:szCs w:val="18"/>
        </w:rPr>
        <w:t xml:space="preserve">Shareholders of cumulative preference shares are entitled to preferred dividend for </w:t>
      </w:r>
      <w:r w:rsidR="00F54017" w:rsidRPr="00F54017">
        <w:rPr>
          <w:rFonts w:ascii="Arial" w:hAnsi="Arial" w:cs="Arial"/>
          <w:sz w:val="18"/>
          <w:szCs w:val="18"/>
          <w:lang w:val="en-GB"/>
        </w:rPr>
        <w:t>10</w:t>
      </w:r>
      <w:r w:rsidRPr="00F54017">
        <w:rPr>
          <w:rFonts w:ascii="Arial" w:hAnsi="Arial" w:cs="Arial"/>
          <w:sz w:val="18"/>
          <w:szCs w:val="18"/>
        </w:rPr>
        <w:t xml:space="preserve">% of par value. In the year of no dividend declaration, preferred shareholders shall be entitled to cumulative dividend to be paid at the next dividend declaration and every </w:t>
      </w:r>
      <w:r w:rsidR="00F54017" w:rsidRPr="00F54017">
        <w:rPr>
          <w:rFonts w:ascii="Arial" w:hAnsi="Arial" w:cs="Arial"/>
          <w:sz w:val="18"/>
          <w:szCs w:val="18"/>
          <w:lang w:val="en-GB"/>
        </w:rPr>
        <w:t>10</w:t>
      </w:r>
      <w:r w:rsidRPr="00F54017">
        <w:rPr>
          <w:rFonts w:ascii="Arial" w:hAnsi="Arial" w:cs="Arial"/>
          <w:sz w:val="18"/>
          <w:szCs w:val="18"/>
        </w:rPr>
        <w:t xml:space="preserve"> preference shares has one voting right on casting vote at a general meeting.</w:t>
      </w:r>
    </w:p>
    <w:p w14:paraId="63D2DAFE" w14:textId="77777777" w:rsidR="00ED7D86" w:rsidRPr="00F54017" w:rsidRDefault="00ED7D86" w:rsidP="0029677F">
      <w:pPr>
        <w:autoSpaceDE w:val="0"/>
        <w:autoSpaceDN w:val="0"/>
        <w:adjustRightInd w:val="0"/>
        <w:spacing w:line="240" w:lineRule="auto"/>
        <w:ind w:left="1080"/>
        <w:rPr>
          <w:rFonts w:eastAsia="Angsana New" w:cs="Arial"/>
          <w:sz w:val="18"/>
          <w:szCs w:val="18"/>
        </w:rPr>
      </w:pPr>
    </w:p>
    <w:p w14:paraId="2B283836" w14:textId="59CE4BA9" w:rsidR="00704FC5" w:rsidRPr="00F54017" w:rsidRDefault="00ED7D86" w:rsidP="00553949">
      <w:pPr>
        <w:pStyle w:val="ListParagraph"/>
        <w:numPr>
          <w:ilvl w:val="0"/>
          <w:numId w:val="2"/>
        </w:numPr>
        <w:autoSpaceDE w:val="0"/>
        <w:autoSpaceDN w:val="0"/>
        <w:adjustRightInd w:val="0"/>
        <w:spacing w:after="0" w:line="240" w:lineRule="auto"/>
        <w:jc w:val="thaiDistribute"/>
        <w:rPr>
          <w:rFonts w:ascii="Arial" w:hAnsi="Arial" w:cs="Arial"/>
          <w:sz w:val="18"/>
          <w:szCs w:val="18"/>
        </w:rPr>
      </w:pPr>
      <w:r w:rsidRPr="00F54017">
        <w:rPr>
          <w:rFonts w:ascii="Arial" w:hAnsi="Arial" w:cs="Arial"/>
          <w:spacing w:val="-4"/>
          <w:sz w:val="18"/>
          <w:szCs w:val="18"/>
        </w:rPr>
        <w:t xml:space="preserve">Shareholders of non-cumulative preference shares are entitled to preferred dividend for </w:t>
      </w:r>
      <w:r w:rsidR="00F54017" w:rsidRPr="00F54017">
        <w:rPr>
          <w:rFonts w:ascii="Arial" w:hAnsi="Arial" w:cs="Arial"/>
          <w:spacing w:val="-4"/>
          <w:sz w:val="18"/>
          <w:szCs w:val="18"/>
          <w:lang w:val="en-GB"/>
        </w:rPr>
        <w:t>95</w:t>
      </w:r>
      <w:r w:rsidRPr="00F54017">
        <w:rPr>
          <w:rFonts w:ascii="Arial" w:hAnsi="Arial" w:cs="Arial"/>
          <w:spacing w:val="-4"/>
          <w:sz w:val="18"/>
          <w:szCs w:val="18"/>
        </w:rPr>
        <w:t>% of remaining</w:t>
      </w:r>
      <w:r w:rsidRPr="00F54017">
        <w:rPr>
          <w:rFonts w:ascii="Arial" w:hAnsi="Arial" w:cs="Arial"/>
          <w:sz w:val="18"/>
          <w:szCs w:val="18"/>
        </w:rPr>
        <w:t xml:space="preserve"> dividend after appropriated to shareholders of cumulative preference shares and each preference share has one voting right on casting vote at a general meeting</w:t>
      </w:r>
    </w:p>
    <w:p w14:paraId="410145B6" w14:textId="77777777" w:rsidR="00ED7D86" w:rsidRPr="00F54017" w:rsidRDefault="00ED7D86" w:rsidP="00553949">
      <w:pPr>
        <w:autoSpaceDE w:val="0"/>
        <w:autoSpaceDN w:val="0"/>
        <w:adjustRightInd w:val="0"/>
        <w:spacing w:line="240" w:lineRule="auto"/>
        <w:ind w:left="1080"/>
        <w:jc w:val="thaiDistribute"/>
        <w:rPr>
          <w:rFonts w:eastAsia="Calibri" w:cs="Arial"/>
          <w:sz w:val="18"/>
          <w:szCs w:val="18"/>
        </w:rPr>
      </w:pPr>
    </w:p>
    <w:p w14:paraId="68DC25A4" w14:textId="1546B8D3" w:rsidR="00477BB2" w:rsidRPr="00F54017" w:rsidRDefault="00477BB2" w:rsidP="00553949">
      <w:pPr>
        <w:autoSpaceDE w:val="0"/>
        <w:autoSpaceDN w:val="0"/>
        <w:adjustRightInd w:val="0"/>
        <w:spacing w:line="240" w:lineRule="auto"/>
        <w:ind w:left="1080"/>
        <w:jc w:val="thaiDistribute"/>
        <w:rPr>
          <w:rFonts w:eastAsia="Calibri" w:cs="Arial"/>
          <w:sz w:val="18"/>
          <w:szCs w:val="18"/>
        </w:rPr>
      </w:pPr>
      <w:r w:rsidRPr="00F54017">
        <w:rPr>
          <w:rFonts w:eastAsia="Calibri" w:cs="Arial"/>
          <w:spacing w:val="-4"/>
          <w:sz w:val="18"/>
          <w:szCs w:val="18"/>
        </w:rPr>
        <w:t xml:space="preserve">The associates of the Group which are </w:t>
      </w:r>
      <w:r w:rsidR="00F54017" w:rsidRPr="00F54017">
        <w:rPr>
          <w:rFonts w:eastAsia="Calibri" w:cs="Arial"/>
          <w:spacing w:val="-4"/>
          <w:sz w:val="18"/>
          <w:szCs w:val="18"/>
        </w:rPr>
        <w:t>1</w:t>
      </w:r>
      <w:r w:rsidRPr="00F54017">
        <w:rPr>
          <w:rFonts w:eastAsia="Calibri" w:cs="Arial"/>
          <w:spacing w:val="-4"/>
          <w:sz w:val="18"/>
          <w:szCs w:val="18"/>
        </w:rPr>
        <w:t xml:space="preserve">) Wichian Buri Power Co., Ltd. and </w:t>
      </w:r>
      <w:r w:rsidR="00F54017" w:rsidRPr="00F54017">
        <w:rPr>
          <w:rFonts w:eastAsia="Calibri" w:cs="Arial"/>
          <w:spacing w:val="-4"/>
          <w:sz w:val="18"/>
          <w:szCs w:val="18"/>
        </w:rPr>
        <w:t>2</w:t>
      </w:r>
      <w:r w:rsidRPr="00F54017">
        <w:rPr>
          <w:rFonts w:eastAsia="Calibri" w:cs="Arial"/>
          <w:spacing w:val="-4"/>
          <w:sz w:val="18"/>
          <w:szCs w:val="18"/>
        </w:rPr>
        <w:t>) Infinite Solar Energy Co., Ltd.</w:t>
      </w:r>
      <w:r w:rsidRPr="00F54017">
        <w:rPr>
          <w:rFonts w:eastAsia="Calibri" w:cs="Arial"/>
          <w:sz w:val="18"/>
          <w:szCs w:val="18"/>
        </w:rPr>
        <w:t xml:space="preserve"> have preference shares with the following rights:</w:t>
      </w:r>
    </w:p>
    <w:p w14:paraId="609CEC34" w14:textId="77777777" w:rsidR="00477BB2" w:rsidRPr="00F54017" w:rsidRDefault="00477BB2" w:rsidP="00553949">
      <w:pPr>
        <w:autoSpaceDE w:val="0"/>
        <w:autoSpaceDN w:val="0"/>
        <w:adjustRightInd w:val="0"/>
        <w:spacing w:line="240" w:lineRule="auto"/>
        <w:ind w:left="1080"/>
        <w:rPr>
          <w:rFonts w:eastAsia="Angsana New" w:cs="Arial"/>
          <w:sz w:val="18"/>
          <w:szCs w:val="18"/>
        </w:rPr>
      </w:pPr>
    </w:p>
    <w:p w14:paraId="7F1E68BE" w14:textId="03EFCC4E" w:rsidR="00477BB2" w:rsidRPr="00F54017" w:rsidRDefault="00477BB2" w:rsidP="00553949">
      <w:pPr>
        <w:pStyle w:val="ListParagraph"/>
        <w:numPr>
          <w:ilvl w:val="0"/>
          <w:numId w:val="2"/>
        </w:numPr>
        <w:autoSpaceDE w:val="0"/>
        <w:autoSpaceDN w:val="0"/>
        <w:adjustRightInd w:val="0"/>
        <w:spacing w:after="0" w:line="240" w:lineRule="auto"/>
        <w:jc w:val="thaiDistribute"/>
        <w:rPr>
          <w:rFonts w:ascii="Arial" w:eastAsia="Times New Roman" w:hAnsi="Arial" w:cs="Arial"/>
          <w:sz w:val="18"/>
          <w:szCs w:val="18"/>
          <w:lang w:bidi="ar-SA"/>
        </w:rPr>
      </w:pPr>
      <w:r w:rsidRPr="00F54017">
        <w:rPr>
          <w:rFonts w:ascii="Arial" w:hAnsi="Arial" w:cs="Arial"/>
          <w:sz w:val="18"/>
          <w:szCs w:val="18"/>
        </w:rPr>
        <w:t xml:space="preserve">Shareholders of cumulative preference shares are entitled to preferred dividend for </w:t>
      </w:r>
      <w:r w:rsidR="00F54017" w:rsidRPr="00F54017">
        <w:rPr>
          <w:rFonts w:ascii="Arial" w:hAnsi="Arial" w:cs="Arial"/>
          <w:sz w:val="18"/>
          <w:szCs w:val="18"/>
          <w:lang w:val="en-GB"/>
        </w:rPr>
        <w:t>10</w:t>
      </w:r>
      <w:r w:rsidRPr="00F54017">
        <w:rPr>
          <w:rFonts w:ascii="Arial" w:hAnsi="Arial" w:cs="Arial"/>
          <w:sz w:val="18"/>
          <w:szCs w:val="18"/>
        </w:rPr>
        <w:t xml:space="preserve">% of par value. </w:t>
      </w:r>
      <w:r w:rsidRPr="00F54017">
        <w:rPr>
          <w:rFonts w:ascii="Arial" w:hAnsi="Arial" w:cs="Arial"/>
          <w:sz w:val="18"/>
          <w:szCs w:val="18"/>
        </w:rPr>
        <w:br/>
        <w:t>In the year of no dividend declaration, preferred shareholders shall be entitled to cumulative dividend to be paid at the next dividend declaration</w:t>
      </w:r>
      <w:r w:rsidR="00ED7D86" w:rsidRPr="00F54017">
        <w:rPr>
          <w:rFonts w:ascii="Arial" w:hAnsi="Arial" w:cs="Arial"/>
          <w:sz w:val="18"/>
          <w:szCs w:val="18"/>
        </w:rPr>
        <w:t xml:space="preserve"> and</w:t>
      </w:r>
      <w:r w:rsidRPr="00F54017">
        <w:rPr>
          <w:rFonts w:ascii="Arial" w:hAnsi="Arial" w:cs="Arial"/>
          <w:sz w:val="18"/>
          <w:szCs w:val="18"/>
        </w:rPr>
        <w:t xml:space="preserve"> </w:t>
      </w:r>
      <w:r w:rsidR="00ED7D86" w:rsidRPr="00F54017">
        <w:rPr>
          <w:rFonts w:ascii="Arial" w:hAnsi="Arial" w:cs="Arial"/>
          <w:sz w:val="18"/>
          <w:szCs w:val="18"/>
        </w:rPr>
        <w:t>e</w:t>
      </w:r>
      <w:r w:rsidRPr="00F54017">
        <w:rPr>
          <w:rFonts w:ascii="Arial" w:hAnsi="Arial" w:cs="Arial"/>
          <w:sz w:val="18"/>
          <w:szCs w:val="18"/>
        </w:rPr>
        <w:t xml:space="preserve">very </w:t>
      </w:r>
      <w:r w:rsidR="00F54017" w:rsidRPr="00F54017">
        <w:rPr>
          <w:rFonts w:ascii="Arial" w:hAnsi="Arial" w:cs="Arial"/>
          <w:sz w:val="18"/>
          <w:szCs w:val="18"/>
          <w:lang w:val="en-GB"/>
        </w:rPr>
        <w:t>10</w:t>
      </w:r>
      <w:r w:rsidRPr="00F54017">
        <w:rPr>
          <w:rFonts w:ascii="Arial" w:hAnsi="Arial" w:cs="Arial"/>
          <w:sz w:val="18"/>
          <w:szCs w:val="18"/>
        </w:rPr>
        <w:t xml:space="preserve"> preference shares has one voting right on casting vote at a general meeting.</w:t>
      </w:r>
    </w:p>
    <w:p w14:paraId="4CA549C4" w14:textId="77777777" w:rsidR="00477BB2" w:rsidRPr="00F54017" w:rsidRDefault="00477BB2" w:rsidP="00553949">
      <w:pPr>
        <w:autoSpaceDE w:val="0"/>
        <w:autoSpaceDN w:val="0"/>
        <w:adjustRightInd w:val="0"/>
        <w:spacing w:line="240" w:lineRule="auto"/>
        <w:ind w:left="1080"/>
        <w:rPr>
          <w:rFonts w:eastAsia="Angsana New" w:cs="Arial"/>
          <w:sz w:val="18"/>
          <w:szCs w:val="18"/>
        </w:rPr>
      </w:pPr>
    </w:p>
    <w:p w14:paraId="7C0BD112" w14:textId="415F9E08" w:rsidR="00477BB2" w:rsidRPr="00F54017" w:rsidRDefault="00477BB2" w:rsidP="00553949">
      <w:pPr>
        <w:autoSpaceDE w:val="0"/>
        <w:autoSpaceDN w:val="0"/>
        <w:adjustRightInd w:val="0"/>
        <w:spacing w:line="240" w:lineRule="auto"/>
        <w:ind w:left="1080"/>
        <w:jc w:val="thaiDistribute"/>
        <w:rPr>
          <w:rFonts w:eastAsia="Calibri" w:cs="Arial"/>
          <w:sz w:val="18"/>
          <w:szCs w:val="18"/>
        </w:rPr>
      </w:pPr>
      <w:r w:rsidRPr="00F54017">
        <w:rPr>
          <w:rFonts w:eastAsia="Calibri" w:cs="Arial"/>
          <w:sz w:val="18"/>
          <w:szCs w:val="18"/>
        </w:rPr>
        <w:t xml:space="preserve">The associates of the Group which are </w:t>
      </w:r>
      <w:r w:rsidR="00F54017" w:rsidRPr="00F54017">
        <w:rPr>
          <w:rFonts w:eastAsia="Calibri" w:cs="Arial"/>
          <w:sz w:val="18"/>
          <w:szCs w:val="18"/>
        </w:rPr>
        <w:t>1</w:t>
      </w:r>
      <w:r w:rsidRPr="00F54017">
        <w:rPr>
          <w:rFonts w:eastAsia="Calibri" w:cs="Arial"/>
          <w:sz w:val="18"/>
          <w:szCs w:val="18"/>
        </w:rPr>
        <w:t xml:space="preserve">) Chiangmai Renewable Energy Co., Ltd. and </w:t>
      </w:r>
      <w:r w:rsidR="00F54017" w:rsidRPr="00F54017">
        <w:rPr>
          <w:rFonts w:eastAsia="Calibri" w:cs="Arial"/>
          <w:sz w:val="18"/>
          <w:szCs w:val="18"/>
        </w:rPr>
        <w:t>2</w:t>
      </w:r>
      <w:r w:rsidRPr="00F54017">
        <w:rPr>
          <w:rFonts w:eastAsia="Calibri" w:cs="Arial"/>
          <w:sz w:val="18"/>
          <w:szCs w:val="18"/>
        </w:rPr>
        <w:t>) Infinite Alpha Capital Co., Ltd. have preference shares with the following rights:</w:t>
      </w:r>
    </w:p>
    <w:p w14:paraId="6C609CD1" w14:textId="77777777" w:rsidR="00477BB2" w:rsidRPr="00F54017" w:rsidRDefault="00477BB2" w:rsidP="00553949">
      <w:pPr>
        <w:autoSpaceDE w:val="0"/>
        <w:autoSpaceDN w:val="0"/>
        <w:adjustRightInd w:val="0"/>
        <w:spacing w:line="240" w:lineRule="auto"/>
        <w:ind w:left="1080"/>
        <w:rPr>
          <w:rFonts w:eastAsia="Angsana New" w:cs="Arial"/>
          <w:sz w:val="18"/>
          <w:szCs w:val="18"/>
        </w:rPr>
      </w:pPr>
    </w:p>
    <w:p w14:paraId="516CF2BD" w14:textId="6B9A81B2" w:rsidR="00477BB2" w:rsidRPr="00F54017" w:rsidRDefault="00477BB2" w:rsidP="00553949">
      <w:pPr>
        <w:pStyle w:val="ListParagraph"/>
        <w:numPr>
          <w:ilvl w:val="0"/>
          <w:numId w:val="2"/>
        </w:numPr>
        <w:autoSpaceDE w:val="0"/>
        <w:autoSpaceDN w:val="0"/>
        <w:adjustRightInd w:val="0"/>
        <w:spacing w:after="0" w:line="240" w:lineRule="auto"/>
        <w:jc w:val="thaiDistribute"/>
        <w:rPr>
          <w:rFonts w:ascii="Arial" w:hAnsi="Arial" w:cs="Arial"/>
          <w:sz w:val="18"/>
          <w:szCs w:val="18"/>
        </w:rPr>
      </w:pPr>
      <w:r w:rsidRPr="00F54017">
        <w:rPr>
          <w:rFonts w:ascii="Arial" w:hAnsi="Arial" w:cs="Arial"/>
          <w:sz w:val="18"/>
          <w:szCs w:val="18"/>
        </w:rPr>
        <w:t xml:space="preserve">Shareholders of non-cumulative preference shares are entitled to preferred dividend for </w:t>
      </w:r>
      <w:r w:rsidR="00F54017" w:rsidRPr="00F54017">
        <w:rPr>
          <w:rFonts w:ascii="Arial" w:hAnsi="Arial" w:cs="Arial"/>
          <w:sz w:val="18"/>
          <w:szCs w:val="18"/>
          <w:lang w:val="en-GB"/>
        </w:rPr>
        <w:t>95</w:t>
      </w:r>
      <w:r w:rsidRPr="00F54017">
        <w:rPr>
          <w:rFonts w:ascii="Arial" w:hAnsi="Arial" w:cs="Arial"/>
          <w:sz w:val="18"/>
          <w:szCs w:val="18"/>
        </w:rPr>
        <w:t>% of total dividend amount</w:t>
      </w:r>
      <w:r w:rsidRPr="00F54017">
        <w:rPr>
          <w:rFonts w:ascii="Arial" w:hAnsi="Arial" w:cs="Arial"/>
          <w:sz w:val="18"/>
          <w:szCs w:val="18"/>
          <w:cs/>
        </w:rPr>
        <w:t xml:space="preserve"> </w:t>
      </w:r>
      <w:r w:rsidRPr="00F54017">
        <w:rPr>
          <w:rFonts w:ascii="Arial" w:hAnsi="Arial" w:cs="Arial"/>
          <w:sz w:val="18"/>
          <w:szCs w:val="18"/>
        </w:rPr>
        <w:t xml:space="preserve">and each preference share has one voting right on casting vote at a general meeting. </w:t>
      </w:r>
    </w:p>
    <w:p w14:paraId="74FB7EC1" w14:textId="77777777" w:rsidR="00046D4B" w:rsidRPr="00F54017" w:rsidRDefault="00046D4B" w:rsidP="00553949">
      <w:pPr>
        <w:pStyle w:val="ListParagraph"/>
        <w:spacing w:after="0" w:line="240" w:lineRule="auto"/>
        <w:ind w:left="1080"/>
        <w:rPr>
          <w:rFonts w:ascii="Arial" w:hAnsi="Arial" w:cs="Arial"/>
          <w:spacing w:val="-4"/>
          <w:sz w:val="18"/>
          <w:szCs w:val="18"/>
          <w:lang w:val="en-GB"/>
        </w:rPr>
      </w:pPr>
      <w:bookmarkStart w:id="28" w:name="OLE_LINK1"/>
    </w:p>
    <w:p w14:paraId="3A01D0E7" w14:textId="77777777" w:rsidR="00046D4B" w:rsidRPr="00F54017" w:rsidRDefault="00046D4B" w:rsidP="00553949">
      <w:pPr>
        <w:pStyle w:val="ListParagraph"/>
        <w:spacing w:after="0" w:line="240" w:lineRule="auto"/>
        <w:ind w:left="1080"/>
        <w:rPr>
          <w:rFonts w:ascii="Arial" w:hAnsi="Arial" w:cs="Arial"/>
          <w:b/>
          <w:bCs/>
          <w:spacing w:val="-4"/>
          <w:sz w:val="18"/>
          <w:szCs w:val="18"/>
          <w:lang w:val="en-GB"/>
        </w:rPr>
      </w:pPr>
    </w:p>
    <w:bookmarkEnd w:id="28"/>
    <w:p w14:paraId="2C9545CF" w14:textId="77777777" w:rsidR="00477BB2" w:rsidRPr="00F54017" w:rsidRDefault="00477BB2" w:rsidP="00553949">
      <w:pPr>
        <w:spacing w:line="240" w:lineRule="auto"/>
        <w:rPr>
          <w:rFonts w:eastAsia="Calibri" w:cs="Arial"/>
          <w:sz w:val="18"/>
          <w:szCs w:val="18"/>
          <w:lang w:bidi="th-TH"/>
        </w:rPr>
      </w:pPr>
      <w:r w:rsidRPr="00F54017">
        <w:rPr>
          <w:rFonts w:cs="Arial"/>
          <w:sz w:val="18"/>
          <w:szCs w:val="18"/>
        </w:rPr>
        <w:br w:type="page"/>
      </w:r>
    </w:p>
    <w:p w14:paraId="75A3CE9E" w14:textId="5FC1642F" w:rsidR="00477BB2" w:rsidRPr="00F54017" w:rsidRDefault="00F54017" w:rsidP="00553949">
      <w:pPr>
        <w:spacing w:line="240" w:lineRule="auto"/>
        <w:ind w:left="540" w:hanging="540"/>
        <w:jc w:val="thaiDistribute"/>
        <w:rPr>
          <w:rFonts w:cs="Arial"/>
          <w:b/>
          <w:bCs/>
          <w:sz w:val="18"/>
          <w:szCs w:val="18"/>
        </w:rPr>
      </w:pPr>
      <w:r w:rsidRPr="00F54017">
        <w:rPr>
          <w:rFonts w:cs="Arial"/>
          <w:b/>
          <w:bCs/>
          <w:sz w:val="18"/>
          <w:szCs w:val="18"/>
        </w:rPr>
        <w:lastRenderedPageBreak/>
        <w:t>17</w:t>
      </w:r>
      <w:r w:rsidR="00477BB2" w:rsidRPr="00F54017">
        <w:rPr>
          <w:rFonts w:cs="Arial"/>
          <w:b/>
          <w:bCs/>
          <w:sz w:val="18"/>
          <w:szCs w:val="18"/>
          <w:rtl/>
          <w:cs/>
        </w:rPr>
        <w:tab/>
      </w:r>
      <w:r w:rsidR="00477BB2" w:rsidRPr="00F54017">
        <w:rPr>
          <w:rFonts w:cs="Arial"/>
          <w:b/>
          <w:bCs/>
          <w:sz w:val="18"/>
          <w:szCs w:val="18"/>
        </w:rPr>
        <w:t>Investments in subsidiaries and associates</w:t>
      </w:r>
      <w:r w:rsidR="00477BB2" w:rsidRPr="00F54017">
        <w:rPr>
          <w:rFonts w:cs="Arial"/>
          <w:sz w:val="18"/>
          <w:szCs w:val="18"/>
        </w:rPr>
        <w:t xml:space="preserve"> (Cont’d)</w:t>
      </w:r>
    </w:p>
    <w:p w14:paraId="283A7AFC" w14:textId="77777777" w:rsidR="00477BB2" w:rsidRPr="00F54017" w:rsidRDefault="00477BB2" w:rsidP="00553949">
      <w:pPr>
        <w:tabs>
          <w:tab w:val="left" w:pos="1080"/>
        </w:tabs>
        <w:spacing w:line="240" w:lineRule="auto"/>
        <w:ind w:left="1080" w:hanging="540"/>
        <w:jc w:val="both"/>
        <w:rPr>
          <w:rFonts w:eastAsia="Angsana New" w:cs="Arial"/>
          <w:sz w:val="18"/>
          <w:szCs w:val="18"/>
        </w:rPr>
      </w:pPr>
    </w:p>
    <w:p w14:paraId="668CEB7D" w14:textId="77777777" w:rsidR="00477BB2" w:rsidRPr="00F54017" w:rsidRDefault="00477BB2" w:rsidP="00553949">
      <w:pPr>
        <w:tabs>
          <w:tab w:val="left" w:pos="1080"/>
        </w:tabs>
        <w:spacing w:line="240" w:lineRule="auto"/>
        <w:ind w:left="1080" w:hanging="540"/>
        <w:jc w:val="both"/>
        <w:rPr>
          <w:rFonts w:eastAsia="Angsana New" w:cs="Arial"/>
          <w:sz w:val="18"/>
          <w:szCs w:val="18"/>
        </w:rPr>
      </w:pPr>
    </w:p>
    <w:p w14:paraId="4733015D" w14:textId="7A87F12A" w:rsidR="00477BB2" w:rsidRPr="00F54017" w:rsidRDefault="00F54017" w:rsidP="00553949">
      <w:pPr>
        <w:autoSpaceDE w:val="0"/>
        <w:autoSpaceDN w:val="0"/>
        <w:adjustRightInd w:val="0"/>
        <w:spacing w:line="240" w:lineRule="auto"/>
        <w:ind w:left="1080" w:hanging="540"/>
        <w:rPr>
          <w:rFonts w:cs="Arial"/>
          <w:sz w:val="18"/>
          <w:szCs w:val="18"/>
        </w:rPr>
      </w:pPr>
      <w:r w:rsidRPr="00F54017">
        <w:rPr>
          <w:rFonts w:eastAsia="Angsana New" w:cs="Arial"/>
          <w:b/>
          <w:bCs/>
          <w:sz w:val="18"/>
          <w:szCs w:val="18"/>
        </w:rPr>
        <w:t>17</w:t>
      </w:r>
      <w:r w:rsidR="00477BB2" w:rsidRPr="00F54017">
        <w:rPr>
          <w:rFonts w:eastAsia="Angsana New" w:cs="Arial"/>
          <w:b/>
          <w:bCs/>
          <w:sz w:val="18"/>
          <w:szCs w:val="18"/>
        </w:rPr>
        <w:t>.</w:t>
      </w:r>
      <w:r w:rsidRPr="00F54017">
        <w:rPr>
          <w:rFonts w:eastAsia="Angsana New" w:cs="Arial"/>
          <w:b/>
          <w:bCs/>
          <w:sz w:val="18"/>
          <w:szCs w:val="22"/>
          <w:lang w:bidi="th-TH"/>
        </w:rPr>
        <w:t>2</w:t>
      </w:r>
      <w:r w:rsidR="00477BB2" w:rsidRPr="00F54017">
        <w:rPr>
          <w:rFonts w:eastAsia="Angsana New" w:cs="Arial"/>
          <w:b/>
          <w:bCs/>
          <w:sz w:val="18"/>
          <w:szCs w:val="22"/>
          <w:lang w:bidi="th-TH"/>
        </w:rPr>
        <w:tab/>
      </w:r>
      <w:r w:rsidR="00477BB2" w:rsidRPr="00F54017">
        <w:rPr>
          <w:rFonts w:cs="Arial"/>
          <w:b/>
          <w:bCs/>
          <w:sz w:val="18"/>
          <w:szCs w:val="18"/>
        </w:rPr>
        <w:t xml:space="preserve">Investments in associates </w:t>
      </w:r>
      <w:r w:rsidR="00477BB2" w:rsidRPr="00F54017">
        <w:rPr>
          <w:rFonts w:cs="Arial"/>
          <w:sz w:val="18"/>
          <w:szCs w:val="18"/>
        </w:rPr>
        <w:t>(Cont’d)</w:t>
      </w:r>
    </w:p>
    <w:p w14:paraId="0AC8164B" w14:textId="77777777" w:rsidR="00477BB2" w:rsidRPr="00F54017" w:rsidRDefault="00477BB2" w:rsidP="00553949">
      <w:pPr>
        <w:pStyle w:val="ListParagraph"/>
        <w:spacing w:after="0" w:line="240" w:lineRule="auto"/>
        <w:ind w:left="1080"/>
        <w:jc w:val="thaiDistribute"/>
        <w:rPr>
          <w:rFonts w:ascii="Arial" w:hAnsi="Arial" w:cs="Arial"/>
          <w:sz w:val="18"/>
          <w:szCs w:val="18"/>
          <w:lang w:val="en-GB"/>
        </w:rPr>
      </w:pPr>
    </w:p>
    <w:p w14:paraId="390BF5FE" w14:textId="77777777" w:rsidR="00477BB2" w:rsidRPr="00F54017" w:rsidRDefault="00477BB2" w:rsidP="00553949">
      <w:pPr>
        <w:pStyle w:val="ListParagraph"/>
        <w:spacing w:after="0" w:line="240" w:lineRule="auto"/>
        <w:ind w:left="1080"/>
        <w:jc w:val="thaiDistribute"/>
        <w:rPr>
          <w:rFonts w:ascii="Arial" w:hAnsi="Arial" w:cs="Arial"/>
          <w:b/>
          <w:bCs/>
          <w:sz w:val="18"/>
          <w:szCs w:val="18"/>
          <w:lang w:val="en-GB"/>
        </w:rPr>
      </w:pPr>
      <w:r w:rsidRPr="00F54017">
        <w:rPr>
          <w:rFonts w:ascii="Arial" w:hAnsi="Arial" w:cs="Arial"/>
          <w:b/>
          <w:bCs/>
          <w:sz w:val="18"/>
          <w:szCs w:val="18"/>
          <w:lang w:val="en-GB"/>
        </w:rPr>
        <w:t>Summarised financial information for associate</w:t>
      </w:r>
    </w:p>
    <w:p w14:paraId="1AE8D456" w14:textId="77777777" w:rsidR="00477BB2" w:rsidRPr="00F54017" w:rsidRDefault="00477BB2" w:rsidP="00553949">
      <w:pPr>
        <w:pStyle w:val="ListParagraph"/>
        <w:spacing w:after="0" w:line="240" w:lineRule="auto"/>
        <w:ind w:left="1080"/>
        <w:jc w:val="thaiDistribute"/>
        <w:rPr>
          <w:rFonts w:ascii="Arial" w:hAnsi="Arial" w:cs="Arial"/>
          <w:sz w:val="18"/>
          <w:szCs w:val="18"/>
          <w:lang w:val="en-GB"/>
        </w:rPr>
      </w:pPr>
    </w:p>
    <w:p w14:paraId="7126B085" w14:textId="2F388F01" w:rsidR="00477BB2" w:rsidRPr="00F54017" w:rsidRDefault="00477BB2" w:rsidP="00553949">
      <w:pPr>
        <w:pStyle w:val="ListParagraph"/>
        <w:spacing w:after="0" w:line="240" w:lineRule="auto"/>
        <w:ind w:left="1080"/>
        <w:jc w:val="thaiDistribute"/>
        <w:rPr>
          <w:rFonts w:ascii="Arial" w:hAnsi="Arial" w:cs="Arial"/>
          <w:spacing w:val="-4"/>
          <w:sz w:val="18"/>
          <w:szCs w:val="18"/>
          <w:lang w:val="en-GB"/>
        </w:rPr>
      </w:pPr>
      <w:r w:rsidRPr="00F54017">
        <w:rPr>
          <w:rFonts w:ascii="Arial" w:hAnsi="Arial" w:cs="Arial"/>
          <w:spacing w:val="-4"/>
          <w:sz w:val="18"/>
          <w:szCs w:val="18"/>
          <w:lang w:val="en-GB"/>
        </w:rPr>
        <w:t xml:space="preserve">The table below is </w:t>
      </w:r>
      <w:r w:rsidR="00A33026" w:rsidRPr="00F54017">
        <w:rPr>
          <w:rFonts w:ascii="Arial" w:hAnsi="Arial" w:cs="Arial"/>
          <w:spacing w:val="-4"/>
          <w:sz w:val="18"/>
          <w:szCs w:val="18"/>
          <w:lang w:val="en-GB"/>
        </w:rPr>
        <w:t xml:space="preserve">a </w:t>
      </w:r>
      <w:r w:rsidRPr="00F54017">
        <w:rPr>
          <w:rFonts w:ascii="Arial" w:hAnsi="Arial" w:cs="Arial"/>
          <w:spacing w:val="-4"/>
          <w:sz w:val="18"/>
          <w:szCs w:val="18"/>
          <w:lang w:val="en-GB"/>
        </w:rPr>
        <w:t>summar</w:t>
      </w:r>
      <w:r w:rsidR="00A33026" w:rsidRPr="00F54017">
        <w:rPr>
          <w:rFonts w:ascii="Arial" w:hAnsi="Arial" w:cs="Arial"/>
          <w:spacing w:val="-4"/>
          <w:sz w:val="18"/>
          <w:szCs w:val="18"/>
          <w:lang w:val="en-GB"/>
        </w:rPr>
        <w:t>y</w:t>
      </w:r>
      <w:r w:rsidRPr="00F54017">
        <w:rPr>
          <w:rFonts w:ascii="Arial" w:hAnsi="Arial" w:cs="Arial"/>
          <w:spacing w:val="-4"/>
          <w:sz w:val="18"/>
          <w:szCs w:val="18"/>
          <w:lang w:val="en-GB"/>
        </w:rPr>
        <w:t xml:space="preserve"> of financial information for associates that are material to the Group. The financial information is included in associates own financial statements which has been adjusted </w:t>
      </w:r>
      <w:r w:rsidR="00A33026" w:rsidRPr="00F54017">
        <w:rPr>
          <w:rFonts w:ascii="Arial" w:hAnsi="Arial" w:cs="Arial"/>
          <w:spacing w:val="-4"/>
          <w:sz w:val="18"/>
          <w:szCs w:val="18"/>
          <w:lang w:val="en-GB"/>
        </w:rPr>
        <w:t xml:space="preserve">as </w:t>
      </w:r>
      <w:r w:rsidRPr="00F54017">
        <w:rPr>
          <w:rFonts w:ascii="Arial" w:hAnsi="Arial" w:cs="Arial"/>
          <w:spacing w:val="-4"/>
          <w:sz w:val="18"/>
          <w:szCs w:val="18"/>
          <w:lang w:val="en-GB"/>
        </w:rPr>
        <w:t xml:space="preserve">necessary </w:t>
      </w:r>
      <w:r w:rsidR="00A33026" w:rsidRPr="00F54017">
        <w:rPr>
          <w:rFonts w:ascii="Arial" w:hAnsi="Arial" w:cs="Arial"/>
          <w:spacing w:val="-4"/>
          <w:sz w:val="18"/>
          <w:szCs w:val="18"/>
          <w:lang w:val="en-GB"/>
        </w:rPr>
        <w:t>applying</w:t>
      </w:r>
      <w:r w:rsidRPr="00F54017">
        <w:rPr>
          <w:rFonts w:ascii="Arial" w:hAnsi="Arial" w:cs="Arial"/>
          <w:spacing w:val="-4"/>
          <w:sz w:val="18"/>
          <w:szCs w:val="18"/>
          <w:lang w:val="en-GB"/>
        </w:rPr>
        <w:t xml:space="preserve"> the equity method including, and differences in accounting policy. </w:t>
      </w:r>
    </w:p>
    <w:p w14:paraId="744ED0E1" w14:textId="77777777" w:rsidR="00477BB2" w:rsidRPr="00F54017" w:rsidRDefault="00477BB2" w:rsidP="00553949">
      <w:pPr>
        <w:pStyle w:val="ListParagraph"/>
        <w:spacing w:after="0" w:line="240" w:lineRule="auto"/>
        <w:ind w:left="1080"/>
        <w:jc w:val="thaiDistribute"/>
        <w:rPr>
          <w:rFonts w:ascii="Arial" w:hAnsi="Arial" w:cs="Arial"/>
          <w:sz w:val="18"/>
          <w:szCs w:val="18"/>
          <w:lang w:val="en-GB"/>
        </w:rPr>
      </w:pPr>
    </w:p>
    <w:tbl>
      <w:tblPr>
        <w:tblW w:w="9441" w:type="dxa"/>
        <w:tblInd w:w="27" w:type="dxa"/>
        <w:tblLayout w:type="fixed"/>
        <w:tblLook w:val="0000" w:firstRow="0" w:lastRow="0" w:firstColumn="0" w:lastColumn="0" w:noHBand="0" w:noVBand="0"/>
      </w:tblPr>
      <w:tblGrid>
        <w:gridCol w:w="3681"/>
        <w:gridCol w:w="1440"/>
        <w:gridCol w:w="1440"/>
        <w:gridCol w:w="1440"/>
        <w:gridCol w:w="1440"/>
      </w:tblGrid>
      <w:tr w:rsidR="00477BB2" w:rsidRPr="00F54017" w14:paraId="0A6938D0" w14:textId="77777777" w:rsidTr="00F01B26">
        <w:trPr>
          <w:cantSplit/>
        </w:trPr>
        <w:tc>
          <w:tcPr>
            <w:tcW w:w="3681" w:type="dxa"/>
            <w:vAlign w:val="bottom"/>
          </w:tcPr>
          <w:p w14:paraId="0EB03D9B" w14:textId="77777777" w:rsidR="00477BB2" w:rsidRPr="00F54017" w:rsidRDefault="00477BB2" w:rsidP="00553949">
            <w:pPr>
              <w:spacing w:line="240" w:lineRule="auto"/>
              <w:ind w:left="939" w:right="-72"/>
              <w:rPr>
                <w:rFonts w:cs="Arial"/>
                <w:sz w:val="18"/>
                <w:szCs w:val="18"/>
              </w:rPr>
            </w:pPr>
          </w:p>
        </w:tc>
        <w:tc>
          <w:tcPr>
            <w:tcW w:w="2880" w:type="dxa"/>
            <w:gridSpan w:val="2"/>
            <w:vAlign w:val="bottom"/>
          </w:tcPr>
          <w:p w14:paraId="1A380C26" w14:textId="77777777" w:rsidR="00477BB2" w:rsidRPr="00F54017" w:rsidRDefault="00477BB2" w:rsidP="00553949">
            <w:pPr>
              <w:pBdr>
                <w:bottom w:val="single" w:sz="4" w:space="1" w:color="auto"/>
              </w:pBdr>
              <w:spacing w:line="240" w:lineRule="auto"/>
              <w:ind w:right="-72"/>
              <w:jc w:val="center"/>
              <w:rPr>
                <w:rFonts w:cs="Arial"/>
                <w:b/>
                <w:bCs/>
                <w:sz w:val="18"/>
                <w:szCs w:val="18"/>
              </w:rPr>
            </w:pPr>
            <w:r w:rsidRPr="00F54017">
              <w:rPr>
                <w:rFonts w:cs="Arial"/>
                <w:b/>
                <w:bCs/>
                <w:sz w:val="18"/>
                <w:szCs w:val="18"/>
                <w:lang w:val="en-US"/>
              </w:rPr>
              <w:t>ESPP Co., Ltd.</w:t>
            </w:r>
          </w:p>
        </w:tc>
        <w:tc>
          <w:tcPr>
            <w:tcW w:w="2880" w:type="dxa"/>
            <w:gridSpan w:val="2"/>
            <w:vAlign w:val="bottom"/>
          </w:tcPr>
          <w:p w14:paraId="7336C10E" w14:textId="77777777" w:rsidR="00477BB2" w:rsidRPr="00F54017" w:rsidRDefault="00477BB2" w:rsidP="00553949">
            <w:pPr>
              <w:pBdr>
                <w:bottom w:val="single" w:sz="4" w:space="1" w:color="auto"/>
              </w:pBdr>
              <w:spacing w:line="240" w:lineRule="auto"/>
              <w:ind w:right="-72"/>
              <w:jc w:val="center"/>
              <w:rPr>
                <w:rFonts w:cs="Arial"/>
                <w:b/>
                <w:bCs/>
                <w:sz w:val="18"/>
                <w:szCs w:val="18"/>
                <w:lang w:val="en-US"/>
              </w:rPr>
            </w:pPr>
            <w:r w:rsidRPr="00F54017">
              <w:rPr>
                <w:rFonts w:cs="Arial"/>
                <w:b/>
                <w:bCs/>
                <w:sz w:val="18"/>
                <w:szCs w:val="18"/>
                <w:lang w:val="en-US"/>
              </w:rPr>
              <w:t xml:space="preserve">Vena Energy Solar (Thailand) Co., Ltd. </w:t>
            </w:r>
          </w:p>
          <w:p w14:paraId="16991938" w14:textId="77777777" w:rsidR="00477BB2" w:rsidRPr="00F54017" w:rsidRDefault="00477BB2" w:rsidP="00553949">
            <w:pPr>
              <w:pBdr>
                <w:bottom w:val="single" w:sz="4" w:space="1" w:color="auto"/>
              </w:pBdr>
              <w:spacing w:line="240" w:lineRule="auto"/>
              <w:ind w:right="-72"/>
              <w:jc w:val="center"/>
              <w:rPr>
                <w:rFonts w:cs="Arial"/>
                <w:b/>
                <w:bCs/>
                <w:sz w:val="18"/>
                <w:szCs w:val="18"/>
              </w:rPr>
            </w:pPr>
            <w:r w:rsidRPr="00F54017">
              <w:rPr>
                <w:rFonts w:cs="Arial"/>
                <w:b/>
                <w:bCs/>
                <w:sz w:val="18"/>
                <w:szCs w:val="18"/>
                <w:lang w:val="en-US"/>
              </w:rPr>
              <w:t>and its subsidiaries</w:t>
            </w:r>
          </w:p>
        </w:tc>
      </w:tr>
      <w:tr w:rsidR="00477BB2" w:rsidRPr="00F54017" w14:paraId="71061DE6" w14:textId="77777777" w:rsidTr="00F01B26">
        <w:trPr>
          <w:cantSplit/>
        </w:trPr>
        <w:tc>
          <w:tcPr>
            <w:tcW w:w="3681" w:type="dxa"/>
            <w:vAlign w:val="bottom"/>
          </w:tcPr>
          <w:p w14:paraId="01B53146" w14:textId="77777777" w:rsidR="00477BB2" w:rsidRPr="00F54017" w:rsidRDefault="00477BB2" w:rsidP="00553949">
            <w:pPr>
              <w:spacing w:line="240" w:lineRule="auto"/>
              <w:ind w:left="939" w:right="-72"/>
              <w:rPr>
                <w:rFonts w:cs="Arial"/>
                <w:sz w:val="18"/>
                <w:szCs w:val="18"/>
              </w:rPr>
            </w:pPr>
          </w:p>
        </w:tc>
        <w:tc>
          <w:tcPr>
            <w:tcW w:w="1440" w:type="dxa"/>
            <w:vAlign w:val="bottom"/>
          </w:tcPr>
          <w:p w14:paraId="1F2FF644" w14:textId="6B13EE44" w:rsidR="00477BB2"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440" w:type="dxa"/>
            <w:vAlign w:val="bottom"/>
          </w:tcPr>
          <w:p w14:paraId="0E074C26" w14:textId="54897380" w:rsidR="00477BB2"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440" w:type="dxa"/>
            <w:vAlign w:val="bottom"/>
          </w:tcPr>
          <w:p w14:paraId="4901162F" w14:textId="3BD089CB" w:rsidR="00477BB2"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440" w:type="dxa"/>
            <w:vAlign w:val="bottom"/>
          </w:tcPr>
          <w:p w14:paraId="49BCF4BF" w14:textId="5D07168D" w:rsidR="00477BB2"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477BB2" w:rsidRPr="00F54017" w14:paraId="2C0B3043" w14:textId="77777777" w:rsidTr="00F01B26">
        <w:trPr>
          <w:cantSplit/>
        </w:trPr>
        <w:tc>
          <w:tcPr>
            <w:tcW w:w="3681" w:type="dxa"/>
            <w:vAlign w:val="bottom"/>
          </w:tcPr>
          <w:p w14:paraId="12B5EA95" w14:textId="77777777" w:rsidR="00477BB2" w:rsidRPr="00F54017" w:rsidRDefault="00477BB2" w:rsidP="00553949">
            <w:pPr>
              <w:spacing w:line="240" w:lineRule="auto"/>
              <w:ind w:left="939" w:right="-72"/>
              <w:rPr>
                <w:rFonts w:cs="Arial"/>
                <w:sz w:val="18"/>
                <w:szCs w:val="18"/>
              </w:rPr>
            </w:pPr>
          </w:p>
        </w:tc>
        <w:tc>
          <w:tcPr>
            <w:tcW w:w="1440" w:type="dxa"/>
            <w:vAlign w:val="bottom"/>
          </w:tcPr>
          <w:p w14:paraId="67F50A80" w14:textId="77777777" w:rsidR="00477BB2" w:rsidRPr="00F54017" w:rsidRDefault="00477BB2"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w:t>
            </w:r>
          </w:p>
          <w:p w14:paraId="3EA0CF6E" w14:textId="77777777" w:rsidR="00477BB2" w:rsidRPr="00F54017" w:rsidRDefault="00477BB2"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Thousand</w:t>
            </w:r>
          </w:p>
        </w:tc>
        <w:tc>
          <w:tcPr>
            <w:tcW w:w="1440" w:type="dxa"/>
            <w:vAlign w:val="bottom"/>
          </w:tcPr>
          <w:p w14:paraId="3A427D43" w14:textId="77777777" w:rsidR="00477BB2" w:rsidRPr="00F54017" w:rsidRDefault="00477BB2"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w:t>
            </w:r>
          </w:p>
          <w:p w14:paraId="23CC4610" w14:textId="77777777" w:rsidR="00477BB2" w:rsidRPr="00F54017" w:rsidRDefault="00477BB2"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Thousand</w:t>
            </w:r>
          </w:p>
        </w:tc>
        <w:tc>
          <w:tcPr>
            <w:tcW w:w="1440" w:type="dxa"/>
            <w:vAlign w:val="bottom"/>
          </w:tcPr>
          <w:p w14:paraId="6EA89BAB" w14:textId="77777777" w:rsidR="00477BB2" w:rsidRPr="00F54017" w:rsidRDefault="00477BB2"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w:t>
            </w:r>
          </w:p>
          <w:p w14:paraId="5568D061" w14:textId="77777777" w:rsidR="00477BB2" w:rsidRPr="00F54017" w:rsidRDefault="00477BB2"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Thousand</w:t>
            </w:r>
          </w:p>
        </w:tc>
        <w:tc>
          <w:tcPr>
            <w:tcW w:w="1440" w:type="dxa"/>
            <w:vAlign w:val="bottom"/>
          </w:tcPr>
          <w:p w14:paraId="310EEA63" w14:textId="77777777" w:rsidR="00477BB2" w:rsidRPr="00F54017" w:rsidRDefault="00477BB2"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w:t>
            </w:r>
          </w:p>
          <w:p w14:paraId="2442A6F1" w14:textId="77777777" w:rsidR="00477BB2" w:rsidRPr="00F54017" w:rsidRDefault="00477BB2"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Thousand</w:t>
            </w:r>
          </w:p>
        </w:tc>
      </w:tr>
      <w:tr w:rsidR="00477BB2" w:rsidRPr="00F54017" w14:paraId="25F3373D" w14:textId="77777777" w:rsidTr="00F01B26">
        <w:trPr>
          <w:cantSplit/>
        </w:trPr>
        <w:tc>
          <w:tcPr>
            <w:tcW w:w="3681" w:type="dxa"/>
            <w:vAlign w:val="bottom"/>
          </w:tcPr>
          <w:p w14:paraId="44474378" w14:textId="77777777" w:rsidR="00477BB2" w:rsidRPr="00F54017" w:rsidRDefault="00477BB2" w:rsidP="00553949">
            <w:pPr>
              <w:spacing w:line="240" w:lineRule="auto"/>
              <w:ind w:left="939" w:right="-72"/>
              <w:rPr>
                <w:rFonts w:cs="Arial"/>
                <w:b/>
                <w:bCs/>
                <w:sz w:val="12"/>
                <w:szCs w:val="12"/>
                <w:rtl/>
                <w:cs/>
              </w:rPr>
            </w:pPr>
          </w:p>
        </w:tc>
        <w:tc>
          <w:tcPr>
            <w:tcW w:w="1440" w:type="dxa"/>
            <w:vAlign w:val="bottom"/>
          </w:tcPr>
          <w:p w14:paraId="7CF43738" w14:textId="77777777" w:rsidR="00477BB2" w:rsidRPr="00F54017" w:rsidRDefault="00477BB2" w:rsidP="00553949">
            <w:pPr>
              <w:spacing w:line="240" w:lineRule="auto"/>
              <w:ind w:right="-72"/>
              <w:jc w:val="right"/>
              <w:rPr>
                <w:rFonts w:cs="Arial"/>
                <w:sz w:val="12"/>
                <w:szCs w:val="12"/>
              </w:rPr>
            </w:pPr>
          </w:p>
        </w:tc>
        <w:tc>
          <w:tcPr>
            <w:tcW w:w="1440" w:type="dxa"/>
            <w:vAlign w:val="bottom"/>
          </w:tcPr>
          <w:p w14:paraId="3FF75D60" w14:textId="77777777" w:rsidR="00477BB2" w:rsidRPr="00F54017" w:rsidRDefault="00477BB2" w:rsidP="00553949">
            <w:pPr>
              <w:spacing w:line="240" w:lineRule="auto"/>
              <w:ind w:right="-72"/>
              <w:jc w:val="right"/>
              <w:rPr>
                <w:rFonts w:cs="Arial"/>
                <w:sz w:val="12"/>
                <w:szCs w:val="12"/>
              </w:rPr>
            </w:pPr>
          </w:p>
        </w:tc>
        <w:tc>
          <w:tcPr>
            <w:tcW w:w="1440" w:type="dxa"/>
            <w:vAlign w:val="bottom"/>
          </w:tcPr>
          <w:p w14:paraId="0FC5F36F" w14:textId="77777777" w:rsidR="00477BB2" w:rsidRPr="00F54017" w:rsidRDefault="00477BB2" w:rsidP="00553949">
            <w:pPr>
              <w:spacing w:line="240" w:lineRule="auto"/>
              <w:ind w:right="-72"/>
              <w:jc w:val="right"/>
              <w:rPr>
                <w:rFonts w:cs="Arial"/>
                <w:sz w:val="12"/>
                <w:szCs w:val="12"/>
              </w:rPr>
            </w:pPr>
          </w:p>
        </w:tc>
        <w:tc>
          <w:tcPr>
            <w:tcW w:w="1440" w:type="dxa"/>
            <w:vAlign w:val="bottom"/>
          </w:tcPr>
          <w:p w14:paraId="3818AEB5" w14:textId="77777777" w:rsidR="00477BB2" w:rsidRPr="00F54017" w:rsidRDefault="00477BB2" w:rsidP="00553949">
            <w:pPr>
              <w:spacing w:line="240" w:lineRule="auto"/>
              <w:ind w:right="-72"/>
              <w:jc w:val="right"/>
              <w:rPr>
                <w:rFonts w:cs="Arial"/>
                <w:sz w:val="12"/>
                <w:szCs w:val="12"/>
                <w:lang w:val="en-US"/>
              </w:rPr>
            </w:pPr>
          </w:p>
        </w:tc>
      </w:tr>
      <w:tr w:rsidR="00477BB2" w:rsidRPr="00F54017" w14:paraId="5EC70E0C" w14:textId="77777777" w:rsidTr="00F01B26">
        <w:trPr>
          <w:cantSplit/>
        </w:trPr>
        <w:tc>
          <w:tcPr>
            <w:tcW w:w="3681" w:type="dxa"/>
            <w:vAlign w:val="bottom"/>
          </w:tcPr>
          <w:p w14:paraId="7E9ADEB2" w14:textId="77777777" w:rsidR="00477BB2" w:rsidRPr="00F54017" w:rsidRDefault="00477BB2" w:rsidP="00553949">
            <w:pPr>
              <w:spacing w:line="240" w:lineRule="auto"/>
              <w:ind w:left="939" w:right="-72"/>
              <w:rPr>
                <w:rFonts w:cs="Arial"/>
                <w:b/>
                <w:bCs/>
                <w:sz w:val="18"/>
                <w:szCs w:val="18"/>
                <w:rtl/>
                <w:cs/>
              </w:rPr>
            </w:pPr>
            <w:r w:rsidRPr="00F54017">
              <w:rPr>
                <w:rFonts w:cs="Arial"/>
                <w:b/>
                <w:bCs/>
                <w:sz w:val="18"/>
                <w:szCs w:val="18"/>
              </w:rPr>
              <w:t>Summarised of performance</w:t>
            </w:r>
          </w:p>
        </w:tc>
        <w:tc>
          <w:tcPr>
            <w:tcW w:w="1440" w:type="dxa"/>
            <w:vAlign w:val="bottom"/>
          </w:tcPr>
          <w:p w14:paraId="165E5411" w14:textId="77777777" w:rsidR="00477BB2" w:rsidRPr="00F54017" w:rsidRDefault="00477BB2" w:rsidP="00553949">
            <w:pPr>
              <w:spacing w:line="240" w:lineRule="auto"/>
              <w:ind w:right="-72"/>
              <w:jc w:val="right"/>
              <w:rPr>
                <w:rFonts w:cs="Arial"/>
                <w:sz w:val="18"/>
                <w:szCs w:val="18"/>
              </w:rPr>
            </w:pPr>
          </w:p>
        </w:tc>
        <w:tc>
          <w:tcPr>
            <w:tcW w:w="1440" w:type="dxa"/>
            <w:vAlign w:val="bottom"/>
          </w:tcPr>
          <w:p w14:paraId="3BCBDE54" w14:textId="77777777" w:rsidR="00477BB2" w:rsidRPr="00F54017" w:rsidRDefault="00477BB2" w:rsidP="00553949">
            <w:pPr>
              <w:spacing w:line="240" w:lineRule="auto"/>
              <w:ind w:right="-72"/>
              <w:jc w:val="right"/>
              <w:rPr>
                <w:rFonts w:cs="Arial"/>
                <w:sz w:val="18"/>
                <w:szCs w:val="18"/>
              </w:rPr>
            </w:pPr>
          </w:p>
        </w:tc>
        <w:tc>
          <w:tcPr>
            <w:tcW w:w="1440" w:type="dxa"/>
            <w:vAlign w:val="bottom"/>
          </w:tcPr>
          <w:p w14:paraId="171D014D" w14:textId="77777777" w:rsidR="00477BB2" w:rsidRPr="00F54017" w:rsidRDefault="00477BB2" w:rsidP="00553949">
            <w:pPr>
              <w:spacing w:line="240" w:lineRule="auto"/>
              <w:ind w:right="-72"/>
              <w:jc w:val="right"/>
              <w:rPr>
                <w:rFonts w:cs="Arial"/>
                <w:sz w:val="18"/>
                <w:szCs w:val="18"/>
              </w:rPr>
            </w:pPr>
          </w:p>
        </w:tc>
        <w:tc>
          <w:tcPr>
            <w:tcW w:w="1440" w:type="dxa"/>
            <w:vAlign w:val="bottom"/>
          </w:tcPr>
          <w:p w14:paraId="4EC7B712" w14:textId="77777777" w:rsidR="00477BB2" w:rsidRPr="00F54017" w:rsidRDefault="00477BB2" w:rsidP="00553949">
            <w:pPr>
              <w:spacing w:line="240" w:lineRule="auto"/>
              <w:ind w:right="-72"/>
              <w:jc w:val="right"/>
              <w:rPr>
                <w:rFonts w:cs="Arial"/>
                <w:sz w:val="18"/>
                <w:szCs w:val="18"/>
                <w:lang w:val="en-US"/>
              </w:rPr>
            </w:pPr>
          </w:p>
        </w:tc>
      </w:tr>
      <w:tr w:rsidR="00477BB2" w:rsidRPr="00F54017" w14:paraId="7D26A839" w14:textId="77777777" w:rsidTr="00F01B26">
        <w:trPr>
          <w:cantSplit/>
        </w:trPr>
        <w:tc>
          <w:tcPr>
            <w:tcW w:w="3681" w:type="dxa"/>
            <w:vAlign w:val="bottom"/>
          </w:tcPr>
          <w:p w14:paraId="1572BA67" w14:textId="77777777" w:rsidR="00477BB2" w:rsidRPr="00F54017" w:rsidRDefault="00477BB2" w:rsidP="00553949">
            <w:pPr>
              <w:spacing w:line="240" w:lineRule="auto"/>
              <w:ind w:left="939" w:right="-72"/>
              <w:rPr>
                <w:rFonts w:cs="Arial"/>
                <w:i/>
                <w:iCs/>
                <w:sz w:val="12"/>
                <w:szCs w:val="12"/>
              </w:rPr>
            </w:pPr>
          </w:p>
        </w:tc>
        <w:tc>
          <w:tcPr>
            <w:tcW w:w="1440" w:type="dxa"/>
            <w:vAlign w:val="bottom"/>
          </w:tcPr>
          <w:p w14:paraId="6D65C54D" w14:textId="77777777" w:rsidR="00477BB2" w:rsidRPr="00F54017" w:rsidRDefault="00477BB2" w:rsidP="00553949">
            <w:pPr>
              <w:spacing w:line="240" w:lineRule="auto"/>
              <w:ind w:right="-72"/>
              <w:jc w:val="right"/>
              <w:rPr>
                <w:rFonts w:cs="Arial"/>
                <w:sz w:val="12"/>
                <w:szCs w:val="12"/>
              </w:rPr>
            </w:pPr>
          </w:p>
        </w:tc>
        <w:tc>
          <w:tcPr>
            <w:tcW w:w="1440" w:type="dxa"/>
            <w:vAlign w:val="bottom"/>
          </w:tcPr>
          <w:p w14:paraId="744F0A8A" w14:textId="77777777" w:rsidR="00477BB2" w:rsidRPr="00F54017" w:rsidRDefault="00477BB2" w:rsidP="00553949">
            <w:pPr>
              <w:spacing w:line="240" w:lineRule="auto"/>
              <w:ind w:right="-72"/>
              <w:jc w:val="right"/>
              <w:rPr>
                <w:rFonts w:cs="Arial"/>
                <w:sz w:val="12"/>
                <w:szCs w:val="12"/>
              </w:rPr>
            </w:pPr>
          </w:p>
        </w:tc>
        <w:tc>
          <w:tcPr>
            <w:tcW w:w="1440" w:type="dxa"/>
            <w:vAlign w:val="bottom"/>
          </w:tcPr>
          <w:p w14:paraId="17543BCF" w14:textId="77777777" w:rsidR="00477BB2" w:rsidRPr="00F54017" w:rsidRDefault="00477BB2" w:rsidP="00553949">
            <w:pPr>
              <w:spacing w:line="240" w:lineRule="auto"/>
              <w:ind w:right="-72"/>
              <w:jc w:val="right"/>
              <w:rPr>
                <w:rFonts w:cs="Arial"/>
                <w:sz w:val="12"/>
                <w:szCs w:val="12"/>
              </w:rPr>
            </w:pPr>
          </w:p>
        </w:tc>
        <w:tc>
          <w:tcPr>
            <w:tcW w:w="1440" w:type="dxa"/>
            <w:vAlign w:val="bottom"/>
          </w:tcPr>
          <w:p w14:paraId="1587286D" w14:textId="77777777" w:rsidR="00477BB2" w:rsidRPr="00F54017" w:rsidRDefault="00477BB2" w:rsidP="00553949">
            <w:pPr>
              <w:spacing w:line="240" w:lineRule="auto"/>
              <w:ind w:right="-72"/>
              <w:jc w:val="right"/>
              <w:rPr>
                <w:rFonts w:cs="Arial"/>
                <w:sz w:val="12"/>
                <w:szCs w:val="12"/>
                <w:lang w:val="en-US"/>
              </w:rPr>
            </w:pPr>
          </w:p>
        </w:tc>
      </w:tr>
      <w:tr w:rsidR="008A348D" w:rsidRPr="00F54017" w14:paraId="54026A32" w14:textId="77777777" w:rsidTr="00F01B26">
        <w:trPr>
          <w:cantSplit/>
        </w:trPr>
        <w:tc>
          <w:tcPr>
            <w:tcW w:w="3681" w:type="dxa"/>
          </w:tcPr>
          <w:p w14:paraId="4F108F9D" w14:textId="77777777" w:rsidR="008A348D" w:rsidRPr="00F54017" w:rsidRDefault="008A348D" w:rsidP="008A348D">
            <w:pPr>
              <w:spacing w:line="240" w:lineRule="auto"/>
              <w:ind w:left="939" w:right="-108"/>
              <w:rPr>
                <w:rFonts w:cs="Arial"/>
                <w:sz w:val="18"/>
                <w:szCs w:val="18"/>
              </w:rPr>
            </w:pPr>
            <w:r w:rsidRPr="00F54017">
              <w:rPr>
                <w:rFonts w:cs="Arial"/>
                <w:sz w:val="18"/>
                <w:szCs w:val="18"/>
              </w:rPr>
              <w:t>Revenue</w:t>
            </w:r>
          </w:p>
        </w:tc>
        <w:tc>
          <w:tcPr>
            <w:tcW w:w="1440" w:type="dxa"/>
            <w:vAlign w:val="center"/>
          </w:tcPr>
          <w:p w14:paraId="49624C15" w14:textId="35CFA355" w:rsidR="008A348D" w:rsidRPr="00F54017" w:rsidRDefault="00F54017" w:rsidP="008113DF">
            <w:pPr>
              <w:pBdr>
                <w:bottom w:val="single" w:sz="4" w:space="1" w:color="auto"/>
              </w:pBdr>
              <w:spacing w:line="240" w:lineRule="auto"/>
              <w:ind w:right="-72"/>
              <w:jc w:val="right"/>
              <w:rPr>
                <w:rFonts w:cs="Arial"/>
                <w:sz w:val="18"/>
                <w:szCs w:val="18"/>
              </w:rPr>
            </w:pPr>
            <w:r w:rsidRPr="00F54017">
              <w:rPr>
                <w:rFonts w:cs="Arial"/>
                <w:sz w:val="18"/>
                <w:szCs w:val="18"/>
              </w:rPr>
              <w:t>159</w:t>
            </w:r>
            <w:r w:rsidR="008A348D" w:rsidRPr="00F54017">
              <w:rPr>
                <w:rFonts w:cs="Arial"/>
                <w:sz w:val="18"/>
                <w:szCs w:val="18"/>
              </w:rPr>
              <w:t>,</w:t>
            </w:r>
            <w:r w:rsidRPr="00F54017">
              <w:rPr>
                <w:rFonts w:cs="Arial"/>
                <w:sz w:val="18"/>
                <w:szCs w:val="18"/>
              </w:rPr>
              <w:t>973</w:t>
            </w:r>
          </w:p>
        </w:tc>
        <w:tc>
          <w:tcPr>
            <w:tcW w:w="1440" w:type="dxa"/>
            <w:vAlign w:val="center"/>
          </w:tcPr>
          <w:p w14:paraId="5B0D977F" w14:textId="4C111787" w:rsidR="008A348D" w:rsidRPr="00F54017" w:rsidRDefault="00F54017" w:rsidP="008113DF">
            <w:pPr>
              <w:pBdr>
                <w:bottom w:val="single" w:sz="4" w:space="1" w:color="auto"/>
              </w:pBdr>
              <w:spacing w:line="240" w:lineRule="auto"/>
              <w:ind w:right="-72"/>
              <w:jc w:val="right"/>
              <w:rPr>
                <w:rFonts w:cs="Arial"/>
                <w:sz w:val="18"/>
                <w:szCs w:val="18"/>
              </w:rPr>
            </w:pPr>
            <w:r w:rsidRPr="00F54017">
              <w:rPr>
                <w:rFonts w:cs="Arial"/>
                <w:sz w:val="18"/>
                <w:szCs w:val="18"/>
              </w:rPr>
              <w:t>334</w:t>
            </w:r>
            <w:r w:rsidR="008A348D" w:rsidRPr="00F54017">
              <w:rPr>
                <w:rFonts w:cs="Arial"/>
                <w:sz w:val="18"/>
                <w:szCs w:val="18"/>
              </w:rPr>
              <w:t>,</w:t>
            </w:r>
            <w:r w:rsidRPr="00F54017">
              <w:rPr>
                <w:rFonts w:cs="Arial"/>
                <w:sz w:val="18"/>
                <w:szCs w:val="18"/>
              </w:rPr>
              <w:t>386</w:t>
            </w:r>
          </w:p>
        </w:tc>
        <w:tc>
          <w:tcPr>
            <w:tcW w:w="1440" w:type="dxa"/>
            <w:vAlign w:val="center"/>
          </w:tcPr>
          <w:p w14:paraId="3379C31F" w14:textId="5F408665" w:rsidR="008A348D" w:rsidRPr="00F54017" w:rsidRDefault="00F54017" w:rsidP="008113DF">
            <w:pPr>
              <w:pBdr>
                <w:bottom w:val="single" w:sz="4" w:space="1" w:color="auto"/>
              </w:pBdr>
              <w:spacing w:line="240" w:lineRule="auto"/>
              <w:ind w:right="-72"/>
              <w:jc w:val="right"/>
              <w:rPr>
                <w:rFonts w:cs="Arial"/>
                <w:sz w:val="18"/>
                <w:szCs w:val="18"/>
              </w:rPr>
            </w:pPr>
            <w:r w:rsidRPr="00F54017">
              <w:rPr>
                <w:rFonts w:cs="Arial"/>
                <w:sz w:val="18"/>
                <w:szCs w:val="18"/>
              </w:rPr>
              <w:t>578</w:t>
            </w:r>
            <w:r w:rsidR="008A348D" w:rsidRPr="00F54017">
              <w:rPr>
                <w:rFonts w:cs="Arial"/>
                <w:sz w:val="18"/>
                <w:szCs w:val="18"/>
              </w:rPr>
              <w:t>,</w:t>
            </w:r>
            <w:r w:rsidRPr="00F54017">
              <w:rPr>
                <w:rFonts w:cs="Arial"/>
                <w:sz w:val="18"/>
                <w:szCs w:val="18"/>
              </w:rPr>
              <w:t>154</w:t>
            </w:r>
          </w:p>
        </w:tc>
        <w:tc>
          <w:tcPr>
            <w:tcW w:w="1440" w:type="dxa"/>
            <w:vAlign w:val="center"/>
          </w:tcPr>
          <w:p w14:paraId="613F49E3" w14:textId="67D3C07D" w:rsidR="008A348D" w:rsidRPr="00F54017" w:rsidRDefault="00F54017" w:rsidP="008113DF">
            <w:pPr>
              <w:pBdr>
                <w:bottom w:val="single" w:sz="4" w:space="1" w:color="auto"/>
              </w:pBdr>
              <w:spacing w:line="240" w:lineRule="auto"/>
              <w:ind w:right="-72"/>
              <w:jc w:val="right"/>
              <w:rPr>
                <w:rFonts w:cs="Arial"/>
                <w:sz w:val="18"/>
                <w:szCs w:val="18"/>
                <w:lang w:val="en-US"/>
              </w:rPr>
            </w:pPr>
            <w:r w:rsidRPr="00F54017">
              <w:rPr>
                <w:rFonts w:cs="Arial"/>
                <w:sz w:val="18"/>
                <w:szCs w:val="18"/>
              </w:rPr>
              <w:t>1</w:t>
            </w:r>
            <w:r w:rsidR="008A348D" w:rsidRPr="00F54017">
              <w:rPr>
                <w:rFonts w:cs="Arial"/>
                <w:sz w:val="18"/>
                <w:szCs w:val="18"/>
              </w:rPr>
              <w:t>,</w:t>
            </w:r>
            <w:r w:rsidRPr="00F54017">
              <w:rPr>
                <w:rFonts w:cs="Arial"/>
                <w:sz w:val="18"/>
                <w:szCs w:val="18"/>
              </w:rPr>
              <w:t>201</w:t>
            </w:r>
            <w:r w:rsidR="008A348D" w:rsidRPr="00F54017">
              <w:rPr>
                <w:rFonts w:cs="Arial"/>
                <w:sz w:val="18"/>
                <w:szCs w:val="18"/>
              </w:rPr>
              <w:t>,</w:t>
            </w:r>
            <w:r w:rsidRPr="00F54017">
              <w:rPr>
                <w:rFonts w:cs="Arial"/>
                <w:sz w:val="18"/>
                <w:szCs w:val="18"/>
              </w:rPr>
              <w:t>957</w:t>
            </w:r>
          </w:p>
        </w:tc>
      </w:tr>
      <w:tr w:rsidR="008A348D" w:rsidRPr="00F54017" w14:paraId="4F05795A" w14:textId="77777777" w:rsidTr="00F01B26">
        <w:trPr>
          <w:cantSplit/>
        </w:trPr>
        <w:tc>
          <w:tcPr>
            <w:tcW w:w="3681" w:type="dxa"/>
          </w:tcPr>
          <w:p w14:paraId="7BB0ED1B" w14:textId="77777777" w:rsidR="008A348D" w:rsidRPr="00F54017" w:rsidRDefault="008A348D" w:rsidP="008A348D">
            <w:pPr>
              <w:spacing w:line="240" w:lineRule="auto"/>
              <w:ind w:left="939" w:right="-108"/>
              <w:rPr>
                <w:rFonts w:cs="Arial"/>
                <w:sz w:val="12"/>
                <w:szCs w:val="12"/>
              </w:rPr>
            </w:pPr>
          </w:p>
        </w:tc>
        <w:tc>
          <w:tcPr>
            <w:tcW w:w="1440" w:type="dxa"/>
            <w:vAlign w:val="center"/>
          </w:tcPr>
          <w:p w14:paraId="4D85290E" w14:textId="77777777" w:rsidR="008A348D" w:rsidRPr="00F54017" w:rsidRDefault="008A348D" w:rsidP="008A348D">
            <w:pPr>
              <w:spacing w:line="240" w:lineRule="auto"/>
              <w:ind w:right="-72"/>
              <w:jc w:val="right"/>
              <w:rPr>
                <w:rFonts w:cs="Arial"/>
                <w:sz w:val="12"/>
                <w:szCs w:val="12"/>
              </w:rPr>
            </w:pPr>
          </w:p>
        </w:tc>
        <w:tc>
          <w:tcPr>
            <w:tcW w:w="1440" w:type="dxa"/>
            <w:vAlign w:val="center"/>
          </w:tcPr>
          <w:p w14:paraId="0884EEDB" w14:textId="77777777" w:rsidR="008A348D" w:rsidRPr="00F54017" w:rsidRDefault="008A348D" w:rsidP="008A348D">
            <w:pPr>
              <w:spacing w:line="240" w:lineRule="auto"/>
              <w:ind w:right="-72"/>
              <w:jc w:val="right"/>
              <w:rPr>
                <w:rFonts w:cs="Arial"/>
                <w:sz w:val="12"/>
                <w:szCs w:val="12"/>
              </w:rPr>
            </w:pPr>
          </w:p>
        </w:tc>
        <w:tc>
          <w:tcPr>
            <w:tcW w:w="1440" w:type="dxa"/>
            <w:vAlign w:val="center"/>
          </w:tcPr>
          <w:p w14:paraId="6ECC0931" w14:textId="77777777" w:rsidR="008A348D" w:rsidRPr="00F54017" w:rsidRDefault="008A348D" w:rsidP="008A348D">
            <w:pPr>
              <w:spacing w:line="240" w:lineRule="auto"/>
              <w:ind w:right="-72"/>
              <w:jc w:val="right"/>
              <w:rPr>
                <w:rFonts w:cs="Arial"/>
                <w:sz w:val="12"/>
                <w:szCs w:val="12"/>
              </w:rPr>
            </w:pPr>
          </w:p>
        </w:tc>
        <w:tc>
          <w:tcPr>
            <w:tcW w:w="1440" w:type="dxa"/>
            <w:vAlign w:val="center"/>
          </w:tcPr>
          <w:p w14:paraId="2489A180" w14:textId="77777777" w:rsidR="008A348D" w:rsidRPr="00F54017" w:rsidRDefault="008A348D" w:rsidP="008A348D">
            <w:pPr>
              <w:spacing w:line="240" w:lineRule="auto"/>
              <w:ind w:right="-72"/>
              <w:jc w:val="right"/>
              <w:rPr>
                <w:rFonts w:cs="Arial"/>
                <w:sz w:val="12"/>
                <w:szCs w:val="12"/>
                <w:lang w:val="en-US"/>
              </w:rPr>
            </w:pPr>
          </w:p>
        </w:tc>
      </w:tr>
      <w:tr w:rsidR="008A348D" w:rsidRPr="00F54017" w14:paraId="0CEEA508" w14:textId="77777777" w:rsidTr="00F01B26">
        <w:trPr>
          <w:cantSplit/>
        </w:trPr>
        <w:tc>
          <w:tcPr>
            <w:tcW w:w="3681" w:type="dxa"/>
          </w:tcPr>
          <w:p w14:paraId="200D40F9" w14:textId="77777777" w:rsidR="008A348D" w:rsidRPr="00F54017" w:rsidRDefault="008A348D" w:rsidP="008A348D">
            <w:pPr>
              <w:spacing w:line="240" w:lineRule="auto"/>
              <w:ind w:left="939" w:right="-108"/>
              <w:rPr>
                <w:rFonts w:cs="Arial"/>
                <w:b/>
                <w:bCs/>
                <w:sz w:val="18"/>
                <w:szCs w:val="18"/>
              </w:rPr>
            </w:pPr>
            <w:r w:rsidRPr="00F54017">
              <w:rPr>
                <w:rFonts w:cs="Arial"/>
                <w:sz w:val="18"/>
                <w:szCs w:val="18"/>
              </w:rPr>
              <w:t>Profit</w:t>
            </w:r>
          </w:p>
        </w:tc>
        <w:tc>
          <w:tcPr>
            <w:tcW w:w="1440" w:type="dxa"/>
            <w:vAlign w:val="bottom"/>
          </w:tcPr>
          <w:p w14:paraId="37824AAD" w14:textId="7B50F3FF" w:rsidR="008A348D" w:rsidRPr="00F54017" w:rsidRDefault="00F54017" w:rsidP="008A348D">
            <w:pPr>
              <w:pBdr>
                <w:bottom w:val="single" w:sz="4" w:space="1" w:color="auto"/>
              </w:pBdr>
              <w:spacing w:line="240" w:lineRule="auto"/>
              <w:ind w:right="-72"/>
              <w:jc w:val="right"/>
              <w:rPr>
                <w:rFonts w:cs="Arial"/>
                <w:sz w:val="18"/>
                <w:szCs w:val="18"/>
              </w:rPr>
            </w:pPr>
            <w:r w:rsidRPr="00F54017">
              <w:rPr>
                <w:rFonts w:cs="Arial"/>
                <w:sz w:val="18"/>
                <w:szCs w:val="18"/>
              </w:rPr>
              <w:t>70</w:t>
            </w:r>
            <w:r w:rsidR="008A348D" w:rsidRPr="00F54017">
              <w:rPr>
                <w:rFonts w:cs="Arial"/>
                <w:sz w:val="18"/>
                <w:szCs w:val="18"/>
              </w:rPr>
              <w:t>,</w:t>
            </w:r>
            <w:r w:rsidRPr="00F54017">
              <w:rPr>
                <w:rFonts w:cs="Arial"/>
                <w:sz w:val="18"/>
                <w:szCs w:val="18"/>
              </w:rPr>
              <w:t>531</w:t>
            </w:r>
          </w:p>
        </w:tc>
        <w:tc>
          <w:tcPr>
            <w:tcW w:w="1440" w:type="dxa"/>
            <w:vAlign w:val="bottom"/>
          </w:tcPr>
          <w:p w14:paraId="1C77ADDC" w14:textId="4255AB67" w:rsidR="008A348D" w:rsidRPr="00F54017" w:rsidRDefault="00F54017" w:rsidP="008A348D">
            <w:pPr>
              <w:pBdr>
                <w:bottom w:val="single" w:sz="4" w:space="1" w:color="auto"/>
              </w:pBdr>
              <w:spacing w:line="240" w:lineRule="auto"/>
              <w:ind w:right="-72"/>
              <w:jc w:val="right"/>
              <w:rPr>
                <w:rFonts w:cs="Arial"/>
                <w:sz w:val="18"/>
                <w:szCs w:val="18"/>
              </w:rPr>
            </w:pPr>
            <w:r w:rsidRPr="00F54017">
              <w:rPr>
                <w:rFonts w:cs="Arial"/>
                <w:sz w:val="18"/>
                <w:szCs w:val="18"/>
              </w:rPr>
              <w:t>222</w:t>
            </w:r>
            <w:r w:rsidR="008A348D" w:rsidRPr="00F54017">
              <w:rPr>
                <w:rFonts w:cs="Arial"/>
                <w:sz w:val="18"/>
                <w:szCs w:val="18"/>
              </w:rPr>
              <w:t>,</w:t>
            </w:r>
            <w:r w:rsidRPr="00F54017">
              <w:rPr>
                <w:rFonts w:cs="Arial"/>
                <w:sz w:val="18"/>
                <w:szCs w:val="18"/>
              </w:rPr>
              <w:t>829</w:t>
            </w:r>
          </w:p>
        </w:tc>
        <w:tc>
          <w:tcPr>
            <w:tcW w:w="1440" w:type="dxa"/>
            <w:vAlign w:val="bottom"/>
          </w:tcPr>
          <w:p w14:paraId="365590B0" w14:textId="0E9ED5B5" w:rsidR="008A348D" w:rsidRPr="00F54017" w:rsidRDefault="00F54017" w:rsidP="008A348D">
            <w:pPr>
              <w:pBdr>
                <w:bottom w:val="single" w:sz="4" w:space="1" w:color="auto"/>
              </w:pBdr>
              <w:spacing w:line="240" w:lineRule="auto"/>
              <w:ind w:right="-72"/>
              <w:jc w:val="right"/>
              <w:rPr>
                <w:rFonts w:cs="Arial"/>
                <w:sz w:val="18"/>
                <w:szCs w:val="18"/>
              </w:rPr>
            </w:pPr>
            <w:r w:rsidRPr="00F54017">
              <w:rPr>
                <w:rFonts w:cs="Arial"/>
                <w:sz w:val="18"/>
                <w:szCs w:val="18"/>
              </w:rPr>
              <w:t>907</w:t>
            </w:r>
            <w:r w:rsidR="008A348D" w:rsidRPr="00F54017">
              <w:rPr>
                <w:rFonts w:cs="Arial"/>
                <w:sz w:val="18"/>
                <w:szCs w:val="18"/>
              </w:rPr>
              <w:t>,</w:t>
            </w:r>
            <w:r w:rsidRPr="00F54017">
              <w:rPr>
                <w:rFonts w:cs="Arial"/>
                <w:sz w:val="18"/>
                <w:szCs w:val="18"/>
              </w:rPr>
              <w:t>605</w:t>
            </w:r>
          </w:p>
        </w:tc>
        <w:tc>
          <w:tcPr>
            <w:tcW w:w="1440" w:type="dxa"/>
            <w:vAlign w:val="bottom"/>
          </w:tcPr>
          <w:p w14:paraId="0B9C7985" w14:textId="321A2FDB" w:rsidR="008A348D" w:rsidRPr="00F54017" w:rsidRDefault="00F54017" w:rsidP="008A348D">
            <w:pPr>
              <w:pBdr>
                <w:bottom w:val="single" w:sz="4" w:space="1" w:color="auto"/>
              </w:pBdr>
              <w:spacing w:line="240" w:lineRule="auto"/>
              <w:ind w:right="-72"/>
              <w:jc w:val="right"/>
              <w:rPr>
                <w:rFonts w:cs="Arial"/>
                <w:sz w:val="18"/>
                <w:szCs w:val="18"/>
              </w:rPr>
            </w:pPr>
            <w:r w:rsidRPr="00F54017">
              <w:rPr>
                <w:rFonts w:cs="Arial"/>
                <w:sz w:val="18"/>
                <w:szCs w:val="18"/>
              </w:rPr>
              <w:t>1</w:t>
            </w:r>
            <w:r w:rsidR="008A348D" w:rsidRPr="00F54017">
              <w:rPr>
                <w:rFonts w:cs="Arial"/>
                <w:sz w:val="18"/>
                <w:szCs w:val="18"/>
              </w:rPr>
              <w:t>,</w:t>
            </w:r>
            <w:r w:rsidRPr="00F54017">
              <w:rPr>
                <w:rFonts w:cs="Arial"/>
                <w:sz w:val="18"/>
                <w:szCs w:val="18"/>
              </w:rPr>
              <w:t>616</w:t>
            </w:r>
            <w:r w:rsidR="008A348D" w:rsidRPr="00F54017">
              <w:rPr>
                <w:rFonts w:cs="Arial"/>
                <w:sz w:val="18"/>
                <w:szCs w:val="18"/>
              </w:rPr>
              <w:t>,</w:t>
            </w:r>
            <w:r w:rsidRPr="00F54017">
              <w:rPr>
                <w:rFonts w:cs="Arial"/>
                <w:sz w:val="18"/>
                <w:szCs w:val="18"/>
              </w:rPr>
              <w:t>287</w:t>
            </w:r>
          </w:p>
        </w:tc>
      </w:tr>
      <w:tr w:rsidR="008A348D" w:rsidRPr="00F54017" w14:paraId="1B0F2333" w14:textId="77777777" w:rsidTr="00F01B26">
        <w:trPr>
          <w:cantSplit/>
        </w:trPr>
        <w:tc>
          <w:tcPr>
            <w:tcW w:w="3681" w:type="dxa"/>
            <w:vAlign w:val="bottom"/>
          </w:tcPr>
          <w:p w14:paraId="3A3DE2D9" w14:textId="77777777" w:rsidR="008A348D" w:rsidRPr="00F54017" w:rsidRDefault="008A348D" w:rsidP="008A348D">
            <w:pPr>
              <w:spacing w:line="240" w:lineRule="auto"/>
              <w:ind w:left="939" w:right="-72"/>
              <w:rPr>
                <w:rFonts w:cs="Arial"/>
                <w:b/>
                <w:bCs/>
                <w:sz w:val="12"/>
                <w:szCs w:val="12"/>
                <w:rtl/>
                <w:cs/>
              </w:rPr>
            </w:pPr>
          </w:p>
        </w:tc>
        <w:tc>
          <w:tcPr>
            <w:tcW w:w="1440" w:type="dxa"/>
            <w:vAlign w:val="bottom"/>
          </w:tcPr>
          <w:p w14:paraId="7334687C"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3C994C17"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6008EFB0"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51E00AE7" w14:textId="77777777" w:rsidR="008A348D" w:rsidRPr="00F54017" w:rsidRDefault="008A348D" w:rsidP="008A348D">
            <w:pPr>
              <w:spacing w:line="240" w:lineRule="auto"/>
              <w:ind w:right="-72"/>
              <w:jc w:val="right"/>
              <w:rPr>
                <w:rFonts w:cs="Arial"/>
                <w:sz w:val="12"/>
                <w:szCs w:val="12"/>
              </w:rPr>
            </w:pPr>
          </w:p>
        </w:tc>
      </w:tr>
      <w:tr w:rsidR="008A348D" w:rsidRPr="00F54017" w14:paraId="26AD37F4" w14:textId="77777777" w:rsidTr="00200453">
        <w:trPr>
          <w:cantSplit/>
        </w:trPr>
        <w:tc>
          <w:tcPr>
            <w:tcW w:w="3681" w:type="dxa"/>
            <w:vAlign w:val="bottom"/>
          </w:tcPr>
          <w:p w14:paraId="2EC628DB" w14:textId="77777777" w:rsidR="008A348D" w:rsidRPr="00F54017" w:rsidRDefault="008A348D" w:rsidP="008A348D">
            <w:pPr>
              <w:spacing w:line="240" w:lineRule="auto"/>
              <w:ind w:left="939" w:right="-72"/>
              <w:rPr>
                <w:rFonts w:cs="Arial"/>
                <w:sz w:val="18"/>
                <w:szCs w:val="18"/>
                <w:lang w:bidi="th-TH"/>
              </w:rPr>
            </w:pPr>
            <w:r w:rsidRPr="00F54017">
              <w:rPr>
                <w:rFonts w:cs="Arial"/>
                <w:sz w:val="18"/>
                <w:szCs w:val="18"/>
              </w:rPr>
              <w:t>Other comprehensive income</w:t>
            </w:r>
          </w:p>
        </w:tc>
        <w:tc>
          <w:tcPr>
            <w:tcW w:w="1440" w:type="dxa"/>
            <w:vAlign w:val="center"/>
          </w:tcPr>
          <w:p w14:paraId="031A1E6C" w14:textId="20B03B89" w:rsidR="008A348D" w:rsidRPr="00F54017" w:rsidRDefault="008A348D" w:rsidP="008A348D">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440" w:type="dxa"/>
            <w:vAlign w:val="center"/>
          </w:tcPr>
          <w:p w14:paraId="1C0DC5F1" w14:textId="325347FB" w:rsidR="008A348D" w:rsidRPr="00F54017" w:rsidRDefault="008A348D" w:rsidP="008A348D">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440" w:type="dxa"/>
            <w:vAlign w:val="center"/>
          </w:tcPr>
          <w:p w14:paraId="576F6493" w14:textId="3FFD252D" w:rsidR="008A348D" w:rsidRPr="00F54017" w:rsidRDefault="008A348D" w:rsidP="008A348D">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440" w:type="dxa"/>
            <w:vAlign w:val="center"/>
          </w:tcPr>
          <w:p w14:paraId="67724AD2" w14:textId="160091AF" w:rsidR="008A348D" w:rsidRPr="00F54017" w:rsidRDefault="008A348D" w:rsidP="008A348D">
            <w:pPr>
              <w:pBdr>
                <w:bottom w:val="single" w:sz="4" w:space="1" w:color="auto"/>
              </w:pBdr>
              <w:spacing w:line="240" w:lineRule="auto"/>
              <w:ind w:right="-72"/>
              <w:jc w:val="right"/>
              <w:rPr>
                <w:rFonts w:cs="Arial"/>
                <w:sz w:val="18"/>
                <w:szCs w:val="18"/>
              </w:rPr>
            </w:pPr>
            <w:r w:rsidRPr="00F54017">
              <w:rPr>
                <w:rFonts w:cs="Arial"/>
                <w:sz w:val="18"/>
                <w:szCs w:val="18"/>
              </w:rPr>
              <w:t>-</w:t>
            </w:r>
          </w:p>
        </w:tc>
      </w:tr>
      <w:tr w:rsidR="008A348D" w:rsidRPr="00F54017" w14:paraId="135F3759" w14:textId="77777777" w:rsidTr="00F01B26">
        <w:trPr>
          <w:cantSplit/>
        </w:trPr>
        <w:tc>
          <w:tcPr>
            <w:tcW w:w="3681" w:type="dxa"/>
            <w:vAlign w:val="bottom"/>
          </w:tcPr>
          <w:p w14:paraId="5E484110" w14:textId="77777777" w:rsidR="008A348D" w:rsidRPr="00F54017" w:rsidRDefault="008A348D" w:rsidP="008A348D">
            <w:pPr>
              <w:spacing w:line="240" w:lineRule="auto"/>
              <w:ind w:left="939" w:right="-72"/>
              <w:rPr>
                <w:rFonts w:cs="Arial"/>
                <w:b/>
                <w:bCs/>
                <w:sz w:val="12"/>
                <w:szCs w:val="12"/>
                <w:rtl/>
                <w:cs/>
              </w:rPr>
            </w:pPr>
          </w:p>
        </w:tc>
        <w:tc>
          <w:tcPr>
            <w:tcW w:w="1440" w:type="dxa"/>
            <w:vAlign w:val="bottom"/>
          </w:tcPr>
          <w:p w14:paraId="14F4F036"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13B00297"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62600C75"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19CAC7C9" w14:textId="77777777" w:rsidR="008A348D" w:rsidRPr="00F54017" w:rsidRDefault="008A348D" w:rsidP="008A348D">
            <w:pPr>
              <w:spacing w:line="240" w:lineRule="auto"/>
              <w:ind w:right="-72"/>
              <w:jc w:val="right"/>
              <w:rPr>
                <w:rFonts w:cs="Arial"/>
                <w:sz w:val="12"/>
                <w:szCs w:val="12"/>
              </w:rPr>
            </w:pPr>
          </w:p>
        </w:tc>
      </w:tr>
      <w:tr w:rsidR="008A348D" w:rsidRPr="00F54017" w14:paraId="3E060F03" w14:textId="77777777" w:rsidTr="00F01B26">
        <w:trPr>
          <w:cantSplit/>
        </w:trPr>
        <w:tc>
          <w:tcPr>
            <w:tcW w:w="3681" w:type="dxa"/>
            <w:vAlign w:val="bottom"/>
          </w:tcPr>
          <w:p w14:paraId="46DB1631" w14:textId="77777777" w:rsidR="008A348D" w:rsidRPr="00F54017" w:rsidRDefault="008A348D" w:rsidP="008A348D">
            <w:pPr>
              <w:spacing w:line="240" w:lineRule="auto"/>
              <w:ind w:left="939" w:right="-72"/>
              <w:rPr>
                <w:rFonts w:cs="Arial"/>
                <w:sz w:val="18"/>
                <w:szCs w:val="18"/>
                <w:rtl/>
                <w:cs/>
              </w:rPr>
            </w:pPr>
            <w:r w:rsidRPr="00F54017">
              <w:rPr>
                <w:rFonts w:cs="Arial"/>
                <w:sz w:val="18"/>
                <w:szCs w:val="18"/>
              </w:rPr>
              <w:t>Total comprehensive income</w:t>
            </w:r>
          </w:p>
        </w:tc>
        <w:tc>
          <w:tcPr>
            <w:tcW w:w="1440" w:type="dxa"/>
            <w:vAlign w:val="bottom"/>
          </w:tcPr>
          <w:p w14:paraId="5DEF2CDE" w14:textId="1E363974" w:rsidR="008A348D" w:rsidRPr="00F54017" w:rsidRDefault="00F54017" w:rsidP="008A348D">
            <w:pPr>
              <w:pBdr>
                <w:bottom w:val="single" w:sz="4" w:space="1" w:color="auto"/>
              </w:pBdr>
              <w:spacing w:line="240" w:lineRule="auto"/>
              <w:ind w:right="-72"/>
              <w:jc w:val="right"/>
              <w:rPr>
                <w:rFonts w:cs="Arial"/>
                <w:sz w:val="18"/>
                <w:szCs w:val="18"/>
              </w:rPr>
            </w:pPr>
            <w:r w:rsidRPr="00F54017">
              <w:rPr>
                <w:rFonts w:cs="Arial"/>
                <w:sz w:val="18"/>
                <w:szCs w:val="18"/>
              </w:rPr>
              <w:t>70</w:t>
            </w:r>
            <w:r w:rsidR="008A348D" w:rsidRPr="00F54017">
              <w:rPr>
                <w:rFonts w:cs="Arial"/>
                <w:sz w:val="18"/>
                <w:szCs w:val="18"/>
              </w:rPr>
              <w:t>,</w:t>
            </w:r>
            <w:r w:rsidRPr="00F54017">
              <w:rPr>
                <w:rFonts w:cs="Arial"/>
                <w:sz w:val="18"/>
                <w:szCs w:val="18"/>
              </w:rPr>
              <w:t>531</w:t>
            </w:r>
          </w:p>
        </w:tc>
        <w:tc>
          <w:tcPr>
            <w:tcW w:w="1440" w:type="dxa"/>
            <w:vAlign w:val="bottom"/>
          </w:tcPr>
          <w:p w14:paraId="3B991D09" w14:textId="0AA78F2E" w:rsidR="008A348D" w:rsidRPr="00F54017" w:rsidRDefault="00F54017" w:rsidP="008A348D">
            <w:pPr>
              <w:pBdr>
                <w:bottom w:val="single" w:sz="4" w:space="1" w:color="auto"/>
              </w:pBdr>
              <w:spacing w:line="240" w:lineRule="auto"/>
              <w:ind w:right="-72"/>
              <w:jc w:val="right"/>
              <w:rPr>
                <w:rFonts w:cs="Arial"/>
                <w:sz w:val="18"/>
                <w:szCs w:val="18"/>
              </w:rPr>
            </w:pPr>
            <w:r w:rsidRPr="00F54017">
              <w:rPr>
                <w:rFonts w:cs="Arial"/>
                <w:sz w:val="18"/>
                <w:szCs w:val="18"/>
              </w:rPr>
              <w:t>222</w:t>
            </w:r>
            <w:r w:rsidR="008A348D" w:rsidRPr="00F54017">
              <w:rPr>
                <w:rFonts w:cs="Arial"/>
                <w:sz w:val="18"/>
                <w:szCs w:val="18"/>
              </w:rPr>
              <w:t>,</w:t>
            </w:r>
            <w:r w:rsidRPr="00F54017">
              <w:rPr>
                <w:rFonts w:cs="Arial"/>
                <w:sz w:val="18"/>
                <w:szCs w:val="18"/>
              </w:rPr>
              <w:t>829</w:t>
            </w:r>
          </w:p>
        </w:tc>
        <w:tc>
          <w:tcPr>
            <w:tcW w:w="1440" w:type="dxa"/>
            <w:vAlign w:val="bottom"/>
          </w:tcPr>
          <w:p w14:paraId="7BFBBAAE" w14:textId="1B3B1541" w:rsidR="008A348D" w:rsidRPr="00F54017" w:rsidRDefault="00F54017" w:rsidP="008A348D">
            <w:pPr>
              <w:pBdr>
                <w:bottom w:val="single" w:sz="4" w:space="1" w:color="auto"/>
              </w:pBdr>
              <w:spacing w:line="240" w:lineRule="auto"/>
              <w:ind w:right="-72"/>
              <w:jc w:val="right"/>
              <w:rPr>
                <w:rFonts w:cs="Arial"/>
                <w:sz w:val="18"/>
                <w:szCs w:val="18"/>
              </w:rPr>
            </w:pPr>
            <w:r w:rsidRPr="00F54017">
              <w:rPr>
                <w:rFonts w:cs="Arial"/>
                <w:sz w:val="18"/>
                <w:szCs w:val="18"/>
              </w:rPr>
              <w:t>907</w:t>
            </w:r>
            <w:r w:rsidR="008A348D" w:rsidRPr="00F54017">
              <w:rPr>
                <w:rFonts w:cs="Arial"/>
                <w:sz w:val="18"/>
                <w:szCs w:val="18"/>
              </w:rPr>
              <w:t>,</w:t>
            </w:r>
            <w:r w:rsidRPr="00F54017">
              <w:rPr>
                <w:rFonts w:cs="Arial"/>
                <w:sz w:val="18"/>
                <w:szCs w:val="18"/>
              </w:rPr>
              <w:t>605</w:t>
            </w:r>
          </w:p>
        </w:tc>
        <w:tc>
          <w:tcPr>
            <w:tcW w:w="1440" w:type="dxa"/>
            <w:vAlign w:val="bottom"/>
          </w:tcPr>
          <w:p w14:paraId="0335B24E" w14:textId="0F32F71E" w:rsidR="008A348D" w:rsidRPr="00F54017" w:rsidRDefault="00F54017" w:rsidP="008A348D">
            <w:pPr>
              <w:pBdr>
                <w:bottom w:val="single" w:sz="4" w:space="1" w:color="auto"/>
              </w:pBdr>
              <w:spacing w:line="240" w:lineRule="auto"/>
              <w:ind w:right="-72"/>
              <w:jc w:val="right"/>
              <w:rPr>
                <w:rFonts w:cs="Arial"/>
                <w:sz w:val="18"/>
                <w:szCs w:val="18"/>
              </w:rPr>
            </w:pPr>
            <w:r w:rsidRPr="00F54017">
              <w:rPr>
                <w:rFonts w:cs="Arial"/>
                <w:sz w:val="18"/>
                <w:szCs w:val="18"/>
              </w:rPr>
              <w:t>1</w:t>
            </w:r>
            <w:r w:rsidR="008A348D" w:rsidRPr="00F54017">
              <w:rPr>
                <w:rFonts w:cs="Arial"/>
                <w:sz w:val="18"/>
                <w:szCs w:val="18"/>
              </w:rPr>
              <w:t>,</w:t>
            </w:r>
            <w:r w:rsidRPr="00F54017">
              <w:rPr>
                <w:rFonts w:cs="Arial"/>
                <w:sz w:val="18"/>
                <w:szCs w:val="18"/>
              </w:rPr>
              <w:t>616</w:t>
            </w:r>
            <w:r w:rsidR="008A348D" w:rsidRPr="00F54017">
              <w:rPr>
                <w:rFonts w:cs="Arial"/>
                <w:sz w:val="18"/>
                <w:szCs w:val="18"/>
              </w:rPr>
              <w:t>,</w:t>
            </w:r>
            <w:r w:rsidRPr="00F54017">
              <w:rPr>
                <w:rFonts w:cs="Arial"/>
                <w:sz w:val="18"/>
                <w:szCs w:val="18"/>
              </w:rPr>
              <w:t>287</w:t>
            </w:r>
          </w:p>
        </w:tc>
      </w:tr>
      <w:tr w:rsidR="008A348D" w:rsidRPr="00F54017" w14:paraId="36E1AA63" w14:textId="77777777" w:rsidTr="00F01B26">
        <w:trPr>
          <w:cantSplit/>
        </w:trPr>
        <w:tc>
          <w:tcPr>
            <w:tcW w:w="3681" w:type="dxa"/>
            <w:vAlign w:val="bottom"/>
          </w:tcPr>
          <w:p w14:paraId="097AB42C" w14:textId="77777777" w:rsidR="008A348D" w:rsidRPr="00F54017" w:rsidRDefault="008A348D" w:rsidP="008A348D">
            <w:pPr>
              <w:spacing w:line="240" w:lineRule="auto"/>
              <w:ind w:left="939" w:right="-72"/>
              <w:rPr>
                <w:rFonts w:cs="Arial"/>
                <w:b/>
                <w:bCs/>
                <w:sz w:val="12"/>
                <w:szCs w:val="12"/>
                <w:rtl/>
                <w:cs/>
              </w:rPr>
            </w:pPr>
          </w:p>
        </w:tc>
        <w:tc>
          <w:tcPr>
            <w:tcW w:w="1440" w:type="dxa"/>
            <w:vAlign w:val="bottom"/>
          </w:tcPr>
          <w:p w14:paraId="435EAA71"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21BD7C35"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7D52B7D8"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6963DB51" w14:textId="77777777" w:rsidR="008A348D" w:rsidRPr="00F54017" w:rsidRDefault="008A348D" w:rsidP="008A348D">
            <w:pPr>
              <w:spacing w:line="240" w:lineRule="auto"/>
              <w:ind w:right="-72"/>
              <w:jc w:val="right"/>
              <w:rPr>
                <w:rFonts w:cs="Arial"/>
                <w:sz w:val="12"/>
                <w:szCs w:val="12"/>
              </w:rPr>
            </w:pPr>
          </w:p>
        </w:tc>
      </w:tr>
      <w:tr w:rsidR="008A348D" w:rsidRPr="00F54017" w14:paraId="59573612" w14:textId="77777777" w:rsidTr="00F01B26">
        <w:trPr>
          <w:cantSplit/>
        </w:trPr>
        <w:tc>
          <w:tcPr>
            <w:tcW w:w="3681" w:type="dxa"/>
            <w:vAlign w:val="bottom"/>
          </w:tcPr>
          <w:p w14:paraId="0A526A64" w14:textId="77777777" w:rsidR="008A348D" w:rsidRPr="00F54017" w:rsidRDefault="008A348D" w:rsidP="008A348D">
            <w:pPr>
              <w:spacing w:line="240" w:lineRule="auto"/>
              <w:ind w:left="939" w:right="-72"/>
              <w:rPr>
                <w:rFonts w:cs="Arial"/>
                <w:sz w:val="18"/>
                <w:szCs w:val="18"/>
              </w:rPr>
            </w:pPr>
            <w:r w:rsidRPr="00F54017">
              <w:rPr>
                <w:rFonts w:cs="Arial"/>
                <w:sz w:val="18"/>
                <w:szCs w:val="18"/>
              </w:rPr>
              <w:t xml:space="preserve">Dividend received from   </w:t>
            </w:r>
          </w:p>
          <w:p w14:paraId="16C82A50" w14:textId="77777777" w:rsidR="008A348D" w:rsidRPr="00F54017" w:rsidRDefault="008A348D" w:rsidP="008A348D">
            <w:pPr>
              <w:spacing w:line="240" w:lineRule="auto"/>
              <w:ind w:left="939" w:right="-72"/>
              <w:rPr>
                <w:rFonts w:cs="Arial"/>
                <w:sz w:val="18"/>
                <w:szCs w:val="18"/>
                <w:rtl/>
                <w:cs/>
              </w:rPr>
            </w:pPr>
            <w:r w:rsidRPr="00F54017">
              <w:rPr>
                <w:rFonts w:cs="Arial"/>
                <w:sz w:val="18"/>
                <w:szCs w:val="18"/>
              </w:rPr>
              <w:t xml:space="preserve">   associates</w:t>
            </w:r>
          </w:p>
        </w:tc>
        <w:tc>
          <w:tcPr>
            <w:tcW w:w="1440" w:type="dxa"/>
            <w:vAlign w:val="bottom"/>
          </w:tcPr>
          <w:p w14:paraId="180C0A71" w14:textId="58B1D030" w:rsidR="008A348D" w:rsidRPr="00F54017" w:rsidRDefault="00F54017" w:rsidP="008A348D">
            <w:pPr>
              <w:pBdr>
                <w:bottom w:val="double" w:sz="4" w:space="1" w:color="auto"/>
              </w:pBdr>
              <w:spacing w:line="240" w:lineRule="auto"/>
              <w:ind w:right="-72"/>
              <w:jc w:val="right"/>
              <w:rPr>
                <w:rFonts w:cs="Arial"/>
                <w:sz w:val="18"/>
                <w:szCs w:val="18"/>
              </w:rPr>
            </w:pPr>
            <w:r w:rsidRPr="00F54017">
              <w:rPr>
                <w:rFonts w:cs="Arial"/>
                <w:sz w:val="18"/>
                <w:szCs w:val="18"/>
              </w:rPr>
              <w:t>22</w:t>
            </w:r>
            <w:r w:rsidR="008A348D" w:rsidRPr="00F54017">
              <w:rPr>
                <w:rFonts w:cs="Arial"/>
                <w:sz w:val="18"/>
                <w:szCs w:val="18"/>
              </w:rPr>
              <w:t>,</w:t>
            </w:r>
            <w:r w:rsidRPr="00F54017">
              <w:rPr>
                <w:rFonts w:cs="Arial"/>
                <w:sz w:val="18"/>
                <w:szCs w:val="18"/>
              </w:rPr>
              <w:t>800</w:t>
            </w:r>
          </w:p>
        </w:tc>
        <w:tc>
          <w:tcPr>
            <w:tcW w:w="1440" w:type="dxa"/>
            <w:vAlign w:val="bottom"/>
          </w:tcPr>
          <w:p w14:paraId="20F9608D" w14:textId="6B9BBB57" w:rsidR="008A348D" w:rsidRPr="00F54017" w:rsidRDefault="00F54017" w:rsidP="008A348D">
            <w:pPr>
              <w:pBdr>
                <w:bottom w:val="double" w:sz="4" w:space="1" w:color="auto"/>
              </w:pBdr>
              <w:spacing w:line="240" w:lineRule="auto"/>
              <w:ind w:right="-72"/>
              <w:jc w:val="right"/>
              <w:rPr>
                <w:rFonts w:cs="Arial"/>
                <w:sz w:val="18"/>
                <w:szCs w:val="18"/>
              </w:rPr>
            </w:pPr>
            <w:r w:rsidRPr="00F54017">
              <w:rPr>
                <w:rFonts w:cs="Arial"/>
                <w:sz w:val="18"/>
                <w:szCs w:val="18"/>
              </w:rPr>
              <w:t>53</w:t>
            </w:r>
            <w:r w:rsidR="008A348D" w:rsidRPr="00F54017">
              <w:rPr>
                <w:rFonts w:cs="Arial"/>
                <w:sz w:val="18"/>
                <w:szCs w:val="18"/>
              </w:rPr>
              <w:t>,</w:t>
            </w:r>
            <w:r w:rsidRPr="00F54017">
              <w:rPr>
                <w:rFonts w:cs="Arial"/>
                <w:sz w:val="18"/>
                <w:szCs w:val="18"/>
              </w:rPr>
              <w:t>100</w:t>
            </w:r>
          </w:p>
        </w:tc>
        <w:tc>
          <w:tcPr>
            <w:tcW w:w="1440" w:type="dxa"/>
            <w:vAlign w:val="bottom"/>
          </w:tcPr>
          <w:p w14:paraId="19F9D059" w14:textId="2D9BD985" w:rsidR="008A348D" w:rsidRPr="00F54017" w:rsidRDefault="008A348D" w:rsidP="008A348D">
            <w:pPr>
              <w:pBdr>
                <w:bottom w:val="double" w:sz="4" w:space="1" w:color="auto"/>
              </w:pBdr>
              <w:spacing w:line="240" w:lineRule="auto"/>
              <w:ind w:right="-72"/>
              <w:jc w:val="right"/>
              <w:rPr>
                <w:rFonts w:cs="Arial"/>
                <w:sz w:val="18"/>
                <w:szCs w:val="18"/>
              </w:rPr>
            </w:pPr>
            <w:r w:rsidRPr="00F54017">
              <w:rPr>
                <w:rFonts w:cs="Arial"/>
                <w:sz w:val="18"/>
                <w:szCs w:val="18"/>
              </w:rPr>
              <w:t>-</w:t>
            </w:r>
          </w:p>
        </w:tc>
        <w:tc>
          <w:tcPr>
            <w:tcW w:w="1440" w:type="dxa"/>
            <w:vAlign w:val="bottom"/>
          </w:tcPr>
          <w:p w14:paraId="1FBAB8FB" w14:textId="1985B5F9" w:rsidR="008A348D" w:rsidRPr="00F54017" w:rsidRDefault="008A348D" w:rsidP="008A348D">
            <w:pPr>
              <w:pBdr>
                <w:bottom w:val="double" w:sz="4" w:space="1" w:color="auto"/>
              </w:pBdr>
              <w:spacing w:line="240" w:lineRule="auto"/>
              <w:ind w:right="-72"/>
              <w:jc w:val="right"/>
              <w:rPr>
                <w:rFonts w:cs="Arial"/>
                <w:sz w:val="18"/>
                <w:szCs w:val="18"/>
              </w:rPr>
            </w:pPr>
            <w:r w:rsidRPr="00F54017">
              <w:rPr>
                <w:rFonts w:cs="Arial"/>
                <w:sz w:val="18"/>
                <w:szCs w:val="18"/>
              </w:rPr>
              <w:t>-</w:t>
            </w:r>
          </w:p>
        </w:tc>
      </w:tr>
      <w:tr w:rsidR="008A348D" w:rsidRPr="00F54017" w14:paraId="501FA8D5" w14:textId="77777777" w:rsidTr="00F01B26">
        <w:trPr>
          <w:cantSplit/>
        </w:trPr>
        <w:tc>
          <w:tcPr>
            <w:tcW w:w="3681" w:type="dxa"/>
            <w:vAlign w:val="bottom"/>
          </w:tcPr>
          <w:p w14:paraId="01C235EC" w14:textId="77777777" w:rsidR="008A348D" w:rsidRPr="00F54017" w:rsidRDefault="008A348D" w:rsidP="008A348D">
            <w:pPr>
              <w:spacing w:line="240" w:lineRule="auto"/>
              <w:ind w:left="939" w:right="-72"/>
              <w:rPr>
                <w:rFonts w:cs="Arial"/>
                <w:b/>
                <w:bCs/>
                <w:sz w:val="18"/>
                <w:szCs w:val="18"/>
                <w:rtl/>
                <w:cs/>
              </w:rPr>
            </w:pPr>
          </w:p>
        </w:tc>
        <w:tc>
          <w:tcPr>
            <w:tcW w:w="1440" w:type="dxa"/>
            <w:vAlign w:val="bottom"/>
          </w:tcPr>
          <w:p w14:paraId="129B48FF" w14:textId="77777777" w:rsidR="008A348D" w:rsidRPr="00F54017" w:rsidRDefault="008A348D" w:rsidP="008A348D">
            <w:pPr>
              <w:spacing w:line="240" w:lineRule="auto"/>
              <w:ind w:right="-72"/>
              <w:jc w:val="right"/>
              <w:rPr>
                <w:rFonts w:cs="Arial"/>
                <w:sz w:val="18"/>
                <w:szCs w:val="18"/>
              </w:rPr>
            </w:pPr>
          </w:p>
        </w:tc>
        <w:tc>
          <w:tcPr>
            <w:tcW w:w="1440" w:type="dxa"/>
            <w:vAlign w:val="bottom"/>
          </w:tcPr>
          <w:p w14:paraId="6A4C2332" w14:textId="77777777" w:rsidR="008A348D" w:rsidRPr="00F54017" w:rsidRDefault="008A348D" w:rsidP="008A348D">
            <w:pPr>
              <w:spacing w:line="240" w:lineRule="auto"/>
              <w:ind w:right="-72"/>
              <w:jc w:val="right"/>
              <w:rPr>
                <w:rFonts w:cs="Arial"/>
                <w:sz w:val="18"/>
                <w:szCs w:val="18"/>
              </w:rPr>
            </w:pPr>
          </w:p>
        </w:tc>
        <w:tc>
          <w:tcPr>
            <w:tcW w:w="1440" w:type="dxa"/>
            <w:vAlign w:val="bottom"/>
          </w:tcPr>
          <w:p w14:paraId="05EF2DBA" w14:textId="77777777" w:rsidR="008A348D" w:rsidRPr="00F54017" w:rsidRDefault="008A348D" w:rsidP="008A348D">
            <w:pPr>
              <w:spacing w:line="240" w:lineRule="auto"/>
              <w:ind w:right="-72"/>
              <w:jc w:val="right"/>
              <w:rPr>
                <w:rFonts w:cs="Arial"/>
                <w:sz w:val="18"/>
                <w:szCs w:val="18"/>
              </w:rPr>
            </w:pPr>
          </w:p>
        </w:tc>
        <w:tc>
          <w:tcPr>
            <w:tcW w:w="1440" w:type="dxa"/>
            <w:vAlign w:val="bottom"/>
          </w:tcPr>
          <w:p w14:paraId="43B9F603" w14:textId="77777777" w:rsidR="008A348D" w:rsidRPr="00F54017" w:rsidRDefault="008A348D" w:rsidP="008A348D">
            <w:pPr>
              <w:spacing w:line="240" w:lineRule="auto"/>
              <w:ind w:right="-72"/>
              <w:jc w:val="right"/>
              <w:rPr>
                <w:rFonts w:cs="Arial"/>
                <w:sz w:val="18"/>
                <w:szCs w:val="18"/>
              </w:rPr>
            </w:pPr>
          </w:p>
        </w:tc>
      </w:tr>
      <w:tr w:rsidR="008A348D" w:rsidRPr="00F54017" w14:paraId="1191BB29" w14:textId="77777777" w:rsidTr="00F01B26">
        <w:trPr>
          <w:cantSplit/>
        </w:trPr>
        <w:tc>
          <w:tcPr>
            <w:tcW w:w="3681" w:type="dxa"/>
            <w:vAlign w:val="bottom"/>
          </w:tcPr>
          <w:p w14:paraId="699CC1C0" w14:textId="77777777" w:rsidR="008A348D" w:rsidRPr="00F54017" w:rsidRDefault="008A348D" w:rsidP="008A348D">
            <w:pPr>
              <w:spacing w:line="240" w:lineRule="auto"/>
              <w:ind w:left="939" w:right="-72"/>
              <w:rPr>
                <w:rFonts w:cs="Arial"/>
                <w:b/>
                <w:bCs/>
                <w:sz w:val="18"/>
                <w:szCs w:val="18"/>
              </w:rPr>
            </w:pPr>
            <w:r w:rsidRPr="00F54017">
              <w:rPr>
                <w:rFonts w:cs="Arial"/>
                <w:b/>
                <w:bCs/>
                <w:sz w:val="18"/>
                <w:szCs w:val="18"/>
              </w:rPr>
              <w:t xml:space="preserve">Summarised of statement of </w:t>
            </w:r>
          </w:p>
          <w:p w14:paraId="3DC1E2CE" w14:textId="77777777" w:rsidR="008A348D" w:rsidRPr="00F54017" w:rsidRDefault="008A348D" w:rsidP="008A348D">
            <w:pPr>
              <w:spacing w:line="240" w:lineRule="auto"/>
              <w:ind w:left="939" w:right="-72"/>
              <w:rPr>
                <w:rFonts w:cs="Arial"/>
                <w:b/>
                <w:bCs/>
                <w:sz w:val="18"/>
                <w:szCs w:val="18"/>
                <w:rtl/>
                <w:cs/>
              </w:rPr>
            </w:pPr>
            <w:r w:rsidRPr="00F54017">
              <w:rPr>
                <w:rFonts w:cs="Arial"/>
                <w:b/>
                <w:bCs/>
                <w:sz w:val="18"/>
                <w:szCs w:val="18"/>
              </w:rPr>
              <w:t xml:space="preserve">   financial position</w:t>
            </w:r>
          </w:p>
        </w:tc>
        <w:tc>
          <w:tcPr>
            <w:tcW w:w="1440" w:type="dxa"/>
            <w:vAlign w:val="bottom"/>
          </w:tcPr>
          <w:p w14:paraId="5226BC92" w14:textId="77777777" w:rsidR="008A348D" w:rsidRPr="00F54017" w:rsidRDefault="008A348D" w:rsidP="008A348D">
            <w:pPr>
              <w:spacing w:line="240" w:lineRule="auto"/>
              <w:ind w:right="-72"/>
              <w:jc w:val="right"/>
              <w:rPr>
                <w:rFonts w:cs="Arial"/>
                <w:sz w:val="18"/>
                <w:szCs w:val="18"/>
              </w:rPr>
            </w:pPr>
          </w:p>
        </w:tc>
        <w:tc>
          <w:tcPr>
            <w:tcW w:w="1440" w:type="dxa"/>
            <w:vAlign w:val="bottom"/>
          </w:tcPr>
          <w:p w14:paraId="331D0EAC" w14:textId="77777777" w:rsidR="008A348D" w:rsidRPr="00F54017" w:rsidRDefault="008A348D" w:rsidP="008A348D">
            <w:pPr>
              <w:spacing w:line="240" w:lineRule="auto"/>
              <w:ind w:right="-72"/>
              <w:jc w:val="right"/>
              <w:rPr>
                <w:rFonts w:cs="Arial"/>
                <w:sz w:val="18"/>
                <w:szCs w:val="18"/>
              </w:rPr>
            </w:pPr>
          </w:p>
        </w:tc>
        <w:tc>
          <w:tcPr>
            <w:tcW w:w="1440" w:type="dxa"/>
            <w:vAlign w:val="bottom"/>
          </w:tcPr>
          <w:p w14:paraId="7CC8A9F5" w14:textId="77777777" w:rsidR="008A348D" w:rsidRPr="00F54017" w:rsidRDefault="008A348D" w:rsidP="008A348D">
            <w:pPr>
              <w:spacing w:line="240" w:lineRule="auto"/>
              <w:ind w:right="-72"/>
              <w:jc w:val="right"/>
              <w:rPr>
                <w:rFonts w:cs="Arial"/>
                <w:sz w:val="18"/>
                <w:szCs w:val="18"/>
              </w:rPr>
            </w:pPr>
          </w:p>
        </w:tc>
        <w:tc>
          <w:tcPr>
            <w:tcW w:w="1440" w:type="dxa"/>
            <w:vAlign w:val="bottom"/>
          </w:tcPr>
          <w:p w14:paraId="392D152A" w14:textId="77777777" w:rsidR="008A348D" w:rsidRPr="00F54017" w:rsidRDefault="008A348D" w:rsidP="008A348D">
            <w:pPr>
              <w:spacing w:line="240" w:lineRule="auto"/>
              <w:ind w:right="-72"/>
              <w:jc w:val="right"/>
              <w:rPr>
                <w:rFonts w:cs="Arial"/>
                <w:sz w:val="18"/>
                <w:szCs w:val="18"/>
              </w:rPr>
            </w:pPr>
          </w:p>
        </w:tc>
      </w:tr>
      <w:tr w:rsidR="008A348D" w:rsidRPr="00F54017" w14:paraId="792B1A22" w14:textId="77777777" w:rsidTr="00F01B26">
        <w:trPr>
          <w:cantSplit/>
        </w:trPr>
        <w:tc>
          <w:tcPr>
            <w:tcW w:w="3681" w:type="dxa"/>
            <w:vAlign w:val="bottom"/>
          </w:tcPr>
          <w:p w14:paraId="1EC5D1A3" w14:textId="77777777" w:rsidR="008A348D" w:rsidRPr="00F54017" w:rsidRDefault="008A348D" w:rsidP="008A348D">
            <w:pPr>
              <w:spacing w:line="240" w:lineRule="auto"/>
              <w:ind w:left="939" w:right="-72"/>
              <w:rPr>
                <w:rFonts w:cs="Arial"/>
                <w:i/>
                <w:iCs/>
                <w:sz w:val="12"/>
                <w:szCs w:val="12"/>
              </w:rPr>
            </w:pPr>
          </w:p>
        </w:tc>
        <w:tc>
          <w:tcPr>
            <w:tcW w:w="1440" w:type="dxa"/>
            <w:vAlign w:val="bottom"/>
          </w:tcPr>
          <w:p w14:paraId="26082778"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21DEE47D"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7EF0443B"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62768DCF" w14:textId="77777777" w:rsidR="008A348D" w:rsidRPr="00F54017" w:rsidRDefault="008A348D" w:rsidP="008A348D">
            <w:pPr>
              <w:spacing w:line="240" w:lineRule="auto"/>
              <w:ind w:right="-72"/>
              <w:jc w:val="right"/>
              <w:rPr>
                <w:rFonts w:cs="Arial"/>
                <w:sz w:val="12"/>
                <w:szCs w:val="12"/>
              </w:rPr>
            </w:pPr>
          </w:p>
        </w:tc>
      </w:tr>
      <w:tr w:rsidR="008A348D" w:rsidRPr="00F54017" w14:paraId="59D60837" w14:textId="77777777" w:rsidTr="007E41B5">
        <w:trPr>
          <w:cantSplit/>
        </w:trPr>
        <w:tc>
          <w:tcPr>
            <w:tcW w:w="3681" w:type="dxa"/>
          </w:tcPr>
          <w:p w14:paraId="059685B0" w14:textId="77777777" w:rsidR="008A348D" w:rsidRPr="00F54017" w:rsidRDefault="008A348D" w:rsidP="008A348D">
            <w:pPr>
              <w:spacing w:line="240" w:lineRule="auto"/>
              <w:ind w:left="939" w:right="-108"/>
              <w:rPr>
                <w:rFonts w:cs="Arial"/>
                <w:b/>
                <w:bCs/>
                <w:sz w:val="18"/>
                <w:szCs w:val="18"/>
              </w:rPr>
            </w:pPr>
            <w:r w:rsidRPr="00F54017">
              <w:rPr>
                <w:rFonts w:cs="Arial"/>
                <w:sz w:val="18"/>
                <w:szCs w:val="18"/>
              </w:rPr>
              <w:t>Current assets</w:t>
            </w:r>
          </w:p>
        </w:tc>
        <w:tc>
          <w:tcPr>
            <w:tcW w:w="1440" w:type="dxa"/>
            <w:vAlign w:val="bottom"/>
          </w:tcPr>
          <w:p w14:paraId="7A9363D0" w14:textId="08A5FC82" w:rsidR="008A348D" w:rsidRPr="00F54017" w:rsidRDefault="00F54017" w:rsidP="008A348D">
            <w:pPr>
              <w:spacing w:line="240" w:lineRule="auto"/>
              <w:ind w:right="-72"/>
              <w:jc w:val="right"/>
              <w:rPr>
                <w:rFonts w:cs="Arial"/>
                <w:sz w:val="18"/>
                <w:szCs w:val="18"/>
              </w:rPr>
            </w:pPr>
            <w:r w:rsidRPr="00F54017">
              <w:rPr>
                <w:rFonts w:cs="Arial"/>
                <w:sz w:val="18"/>
                <w:szCs w:val="18"/>
              </w:rPr>
              <w:t>141</w:t>
            </w:r>
            <w:r w:rsidR="008A348D" w:rsidRPr="00F54017">
              <w:rPr>
                <w:rFonts w:cs="Arial"/>
                <w:sz w:val="18"/>
                <w:szCs w:val="18"/>
              </w:rPr>
              <w:t>,</w:t>
            </w:r>
            <w:r w:rsidRPr="00F54017">
              <w:rPr>
                <w:rFonts w:cs="Arial"/>
                <w:sz w:val="18"/>
                <w:szCs w:val="18"/>
              </w:rPr>
              <w:t>842</w:t>
            </w:r>
          </w:p>
        </w:tc>
        <w:tc>
          <w:tcPr>
            <w:tcW w:w="1440" w:type="dxa"/>
            <w:vAlign w:val="bottom"/>
          </w:tcPr>
          <w:p w14:paraId="03690938" w14:textId="6E409BD3" w:rsidR="008A348D" w:rsidRPr="00F54017" w:rsidRDefault="00F54017" w:rsidP="008A348D">
            <w:pPr>
              <w:spacing w:line="240" w:lineRule="auto"/>
              <w:ind w:right="-72"/>
              <w:jc w:val="right"/>
              <w:rPr>
                <w:rFonts w:cs="Arial"/>
                <w:sz w:val="18"/>
                <w:szCs w:val="18"/>
              </w:rPr>
            </w:pPr>
            <w:r w:rsidRPr="00F54017">
              <w:rPr>
                <w:rFonts w:cs="Arial"/>
                <w:sz w:val="18"/>
                <w:szCs w:val="18"/>
              </w:rPr>
              <w:t>187</w:t>
            </w:r>
            <w:r w:rsidR="008A348D" w:rsidRPr="00F54017">
              <w:rPr>
                <w:rFonts w:cs="Arial"/>
                <w:sz w:val="18"/>
                <w:szCs w:val="18"/>
              </w:rPr>
              <w:t>,</w:t>
            </w:r>
            <w:r w:rsidRPr="00F54017">
              <w:rPr>
                <w:rFonts w:cs="Arial"/>
                <w:sz w:val="18"/>
                <w:szCs w:val="18"/>
              </w:rPr>
              <w:t>831</w:t>
            </w:r>
          </w:p>
        </w:tc>
        <w:tc>
          <w:tcPr>
            <w:tcW w:w="1440" w:type="dxa"/>
            <w:vAlign w:val="bottom"/>
          </w:tcPr>
          <w:p w14:paraId="6F93571F" w14:textId="713B1587" w:rsidR="008A348D" w:rsidRPr="00F54017" w:rsidRDefault="00F54017" w:rsidP="008A348D">
            <w:pPr>
              <w:spacing w:line="240" w:lineRule="auto"/>
              <w:ind w:right="-72"/>
              <w:jc w:val="right"/>
              <w:rPr>
                <w:rFonts w:cs="Arial"/>
                <w:sz w:val="18"/>
                <w:szCs w:val="18"/>
              </w:rPr>
            </w:pPr>
            <w:r w:rsidRPr="00F54017">
              <w:rPr>
                <w:rFonts w:cs="Arial"/>
                <w:sz w:val="18"/>
                <w:szCs w:val="18"/>
              </w:rPr>
              <w:t>549</w:t>
            </w:r>
            <w:r w:rsidR="008A348D" w:rsidRPr="00F54017">
              <w:rPr>
                <w:rFonts w:cs="Arial"/>
                <w:sz w:val="18"/>
                <w:szCs w:val="18"/>
              </w:rPr>
              <w:t>,</w:t>
            </w:r>
            <w:r w:rsidRPr="00F54017">
              <w:rPr>
                <w:rFonts w:cs="Arial"/>
                <w:sz w:val="18"/>
                <w:szCs w:val="18"/>
              </w:rPr>
              <w:t>117</w:t>
            </w:r>
          </w:p>
        </w:tc>
        <w:tc>
          <w:tcPr>
            <w:tcW w:w="1440" w:type="dxa"/>
            <w:vAlign w:val="bottom"/>
          </w:tcPr>
          <w:p w14:paraId="02823FCB" w14:textId="61AADC1B" w:rsidR="008A348D" w:rsidRPr="00F54017" w:rsidRDefault="00F54017" w:rsidP="008A348D">
            <w:pPr>
              <w:spacing w:line="240" w:lineRule="auto"/>
              <w:ind w:right="-72"/>
              <w:jc w:val="right"/>
              <w:rPr>
                <w:rFonts w:cs="Arial"/>
                <w:sz w:val="18"/>
                <w:szCs w:val="18"/>
                <w:lang w:val="en-US"/>
              </w:rPr>
            </w:pPr>
            <w:r w:rsidRPr="00F54017">
              <w:rPr>
                <w:rFonts w:cs="Arial"/>
                <w:sz w:val="18"/>
                <w:szCs w:val="18"/>
              </w:rPr>
              <w:t>743</w:t>
            </w:r>
            <w:r w:rsidR="008A348D" w:rsidRPr="00F54017">
              <w:rPr>
                <w:rFonts w:cs="Arial"/>
                <w:sz w:val="18"/>
                <w:szCs w:val="18"/>
              </w:rPr>
              <w:t>,</w:t>
            </w:r>
            <w:r w:rsidRPr="00F54017">
              <w:rPr>
                <w:rFonts w:cs="Arial"/>
                <w:sz w:val="18"/>
                <w:szCs w:val="18"/>
              </w:rPr>
              <w:t>550</w:t>
            </w:r>
          </w:p>
        </w:tc>
      </w:tr>
      <w:tr w:rsidR="008A348D" w:rsidRPr="00F54017" w14:paraId="0EF3DEE3" w14:textId="77777777" w:rsidTr="007E41B5">
        <w:trPr>
          <w:cantSplit/>
        </w:trPr>
        <w:tc>
          <w:tcPr>
            <w:tcW w:w="3681" w:type="dxa"/>
          </w:tcPr>
          <w:p w14:paraId="03060C0A" w14:textId="77777777" w:rsidR="008A348D" w:rsidRPr="00F54017" w:rsidRDefault="008A348D" w:rsidP="008A348D">
            <w:pPr>
              <w:spacing w:line="240" w:lineRule="auto"/>
              <w:ind w:left="939" w:right="-108"/>
              <w:rPr>
                <w:rFonts w:cs="Arial"/>
                <w:sz w:val="18"/>
                <w:szCs w:val="18"/>
                <w:lang w:val="fr-FR"/>
              </w:rPr>
            </w:pPr>
            <w:r w:rsidRPr="00F54017">
              <w:rPr>
                <w:rFonts w:cs="Arial"/>
                <w:sz w:val="18"/>
                <w:szCs w:val="18"/>
                <w:lang w:val="fr-FR"/>
              </w:rPr>
              <w:t>Non-current assets</w:t>
            </w:r>
          </w:p>
        </w:tc>
        <w:tc>
          <w:tcPr>
            <w:tcW w:w="1440" w:type="dxa"/>
            <w:vAlign w:val="bottom"/>
          </w:tcPr>
          <w:p w14:paraId="1A088EE3" w14:textId="1151625E" w:rsidR="008A348D" w:rsidRPr="00F54017" w:rsidRDefault="00F54017" w:rsidP="008A348D">
            <w:pPr>
              <w:pBdr>
                <w:bottom w:val="single" w:sz="4" w:space="1" w:color="auto"/>
              </w:pBdr>
              <w:spacing w:line="240" w:lineRule="auto"/>
              <w:ind w:right="-72"/>
              <w:jc w:val="right"/>
              <w:rPr>
                <w:rFonts w:cs="Arial"/>
                <w:sz w:val="18"/>
                <w:szCs w:val="18"/>
                <w:lang w:val="fr-FR" w:eastAsia="en-GB"/>
              </w:rPr>
            </w:pPr>
            <w:r w:rsidRPr="00F54017">
              <w:rPr>
                <w:rFonts w:cs="Arial"/>
                <w:sz w:val="18"/>
                <w:szCs w:val="18"/>
              </w:rPr>
              <w:t>1</w:t>
            </w:r>
            <w:r w:rsidR="008A348D" w:rsidRPr="00F54017">
              <w:rPr>
                <w:rFonts w:cs="Arial"/>
                <w:sz w:val="18"/>
                <w:szCs w:val="18"/>
              </w:rPr>
              <w:t>,</w:t>
            </w:r>
            <w:r w:rsidRPr="00F54017">
              <w:rPr>
                <w:rFonts w:cs="Arial"/>
                <w:sz w:val="18"/>
                <w:szCs w:val="18"/>
              </w:rPr>
              <w:t>095</w:t>
            </w:r>
            <w:r w:rsidR="008A348D" w:rsidRPr="00F54017">
              <w:rPr>
                <w:rFonts w:cs="Arial"/>
                <w:sz w:val="18"/>
                <w:szCs w:val="18"/>
              </w:rPr>
              <w:t>,</w:t>
            </w:r>
            <w:r w:rsidRPr="00F54017">
              <w:rPr>
                <w:rFonts w:cs="Arial"/>
                <w:sz w:val="18"/>
                <w:szCs w:val="18"/>
              </w:rPr>
              <w:t>000</w:t>
            </w:r>
          </w:p>
        </w:tc>
        <w:tc>
          <w:tcPr>
            <w:tcW w:w="1440" w:type="dxa"/>
            <w:vAlign w:val="bottom"/>
          </w:tcPr>
          <w:p w14:paraId="555E573C" w14:textId="3AC1F09E" w:rsidR="008A348D" w:rsidRPr="00F54017" w:rsidRDefault="00F54017" w:rsidP="008A348D">
            <w:pPr>
              <w:pBdr>
                <w:bottom w:val="single" w:sz="4" w:space="1" w:color="auto"/>
              </w:pBdr>
              <w:spacing w:line="240" w:lineRule="auto"/>
              <w:ind w:right="-72"/>
              <w:jc w:val="right"/>
              <w:rPr>
                <w:rFonts w:cs="Arial"/>
                <w:sz w:val="18"/>
                <w:szCs w:val="18"/>
                <w:lang w:val="fr-FR" w:eastAsia="en-GB"/>
              </w:rPr>
            </w:pPr>
            <w:r w:rsidRPr="00F54017">
              <w:rPr>
                <w:rFonts w:cs="Arial"/>
                <w:sz w:val="18"/>
                <w:szCs w:val="18"/>
              </w:rPr>
              <w:t>1</w:t>
            </w:r>
            <w:r w:rsidR="008A348D" w:rsidRPr="00F54017">
              <w:rPr>
                <w:rFonts w:cs="Arial"/>
                <w:sz w:val="18"/>
                <w:szCs w:val="18"/>
              </w:rPr>
              <w:t>,</w:t>
            </w:r>
            <w:r w:rsidRPr="00F54017">
              <w:rPr>
                <w:rFonts w:cs="Arial"/>
                <w:sz w:val="18"/>
                <w:szCs w:val="18"/>
              </w:rPr>
              <w:t>125</w:t>
            </w:r>
            <w:r w:rsidR="008A348D" w:rsidRPr="00F54017">
              <w:rPr>
                <w:rFonts w:cs="Arial"/>
                <w:sz w:val="18"/>
                <w:szCs w:val="18"/>
              </w:rPr>
              <w:t>,</w:t>
            </w:r>
            <w:r w:rsidRPr="00F54017">
              <w:rPr>
                <w:rFonts w:cs="Arial"/>
                <w:sz w:val="18"/>
                <w:szCs w:val="18"/>
              </w:rPr>
              <w:t>691</w:t>
            </w:r>
          </w:p>
        </w:tc>
        <w:tc>
          <w:tcPr>
            <w:tcW w:w="1440" w:type="dxa"/>
            <w:vAlign w:val="bottom"/>
          </w:tcPr>
          <w:p w14:paraId="1F456F31" w14:textId="101CAF19" w:rsidR="008A348D" w:rsidRPr="00F54017" w:rsidRDefault="00F54017" w:rsidP="008A348D">
            <w:pPr>
              <w:pBdr>
                <w:bottom w:val="single" w:sz="4" w:space="1" w:color="auto"/>
              </w:pBdr>
              <w:spacing w:line="240" w:lineRule="auto"/>
              <w:ind w:right="-72"/>
              <w:jc w:val="right"/>
              <w:rPr>
                <w:rFonts w:cs="Arial"/>
                <w:sz w:val="18"/>
                <w:szCs w:val="18"/>
                <w:lang w:val="fr-FR" w:eastAsia="en-GB"/>
              </w:rPr>
            </w:pPr>
            <w:r w:rsidRPr="00F54017">
              <w:rPr>
                <w:rFonts w:cs="Arial"/>
                <w:sz w:val="18"/>
                <w:szCs w:val="18"/>
              </w:rPr>
              <w:t>3</w:t>
            </w:r>
            <w:r w:rsidR="008A348D" w:rsidRPr="00F54017">
              <w:rPr>
                <w:rFonts w:cs="Arial"/>
                <w:sz w:val="18"/>
                <w:szCs w:val="18"/>
              </w:rPr>
              <w:t>,</w:t>
            </w:r>
            <w:r w:rsidRPr="00F54017">
              <w:rPr>
                <w:rFonts w:cs="Arial"/>
                <w:sz w:val="18"/>
                <w:szCs w:val="18"/>
              </w:rPr>
              <w:t>336</w:t>
            </w:r>
            <w:r w:rsidR="008A348D" w:rsidRPr="00F54017">
              <w:rPr>
                <w:rFonts w:cs="Arial"/>
                <w:sz w:val="18"/>
                <w:szCs w:val="18"/>
              </w:rPr>
              <w:t>,</w:t>
            </w:r>
            <w:r w:rsidRPr="00F54017">
              <w:rPr>
                <w:rFonts w:cs="Arial"/>
                <w:sz w:val="18"/>
                <w:szCs w:val="18"/>
              </w:rPr>
              <w:t>264</w:t>
            </w:r>
          </w:p>
        </w:tc>
        <w:tc>
          <w:tcPr>
            <w:tcW w:w="1440" w:type="dxa"/>
            <w:vAlign w:val="bottom"/>
          </w:tcPr>
          <w:p w14:paraId="45C76ED6" w14:textId="6F3D60E6" w:rsidR="008A348D" w:rsidRPr="00F54017" w:rsidRDefault="00F54017" w:rsidP="008A348D">
            <w:pPr>
              <w:pBdr>
                <w:bottom w:val="single" w:sz="4" w:space="1" w:color="auto"/>
              </w:pBdr>
              <w:spacing w:line="240" w:lineRule="auto"/>
              <w:ind w:right="-72"/>
              <w:jc w:val="right"/>
              <w:rPr>
                <w:rFonts w:cs="Arial"/>
                <w:sz w:val="18"/>
                <w:szCs w:val="18"/>
                <w:lang w:eastAsia="en-GB"/>
              </w:rPr>
            </w:pPr>
            <w:r w:rsidRPr="00F54017">
              <w:rPr>
                <w:rFonts w:cs="Arial"/>
                <w:sz w:val="18"/>
                <w:szCs w:val="18"/>
                <w:lang w:eastAsia="en-GB"/>
              </w:rPr>
              <w:t>3</w:t>
            </w:r>
            <w:r w:rsidR="008A348D" w:rsidRPr="00F54017">
              <w:rPr>
                <w:rFonts w:cs="Arial"/>
                <w:sz w:val="18"/>
                <w:szCs w:val="18"/>
                <w:lang w:val="fr-FR" w:eastAsia="en-GB"/>
              </w:rPr>
              <w:t>,</w:t>
            </w:r>
            <w:r w:rsidRPr="00F54017">
              <w:rPr>
                <w:rFonts w:cs="Arial"/>
                <w:sz w:val="18"/>
                <w:szCs w:val="18"/>
                <w:lang w:eastAsia="en-GB"/>
              </w:rPr>
              <w:t>437</w:t>
            </w:r>
            <w:r w:rsidR="008A348D" w:rsidRPr="00F54017">
              <w:rPr>
                <w:rFonts w:cs="Arial"/>
                <w:sz w:val="18"/>
                <w:szCs w:val="18"/>
                <w:lang w:val="fr-FR" w:eastAsia="en-GB"/>
              </w:rPr>
              <w:t>,</w:t>
            </w:r>
            <w:r w:rsidRPr="00F54017">
              <w:rPr>
                <w:rFonts w:cs="Arial"/>
                <w:sz w:val="18"/>
                <w:szCs w:val="18"/>
                <w:lang w:eastAsia="en-GB"/>
              </w:rPr>
              <w:t>421</w:t>
            </w:r>
          </w:p>
        </w:tc>
      </w:tr>
      <w:tr w:rsidR="008A348D" w:rsidRPr="00F54017" w14:paraId="686B1A62" w14:textId="77777777" w:rsidTr="00F01B26">
        <w:trPr>
          <w:cantSplit/>
        </w:trPr>
        <w:tc>
          <w:tcPr>
            <w:tcW w:w="3681" w:type="dxa"/>
            <w:vAlign w:val="bottom"/>
          </w:tcPr>
          <w:p w14:paraId="3CBA6775" w14:textId="77777777" w:rsidR="008A348D" w:rsidRPr="00F54017" w:rsidRDefault="008A348D" w:rsidP="008A348D">
            <w:pPr>
              <w:spacing w:line="240" w:lineRule="auto"/>
              <w:ind w:left="939" w:right="-72"/>
              <w:rPr>
                <w:rFonts w:cs="Arial"/>
                <w:b/>
                <w:bCs/>
                <w:sz w:val="12"/>
                <w:szCs w:val="12"/>
                <w:rtl/>
                <w:cs/>
              </w:rPr>
            </w:pPr>
          </w:p>
        </w:tc>
        <w:tc>
          <w:tcPr>
            <w:tcW w:w="1440" w:type="dxa"/>
            <w:vAlign w:val="bottom"/>
          </w:tcPr>
          <w:p w14:paraId="561FC7CC"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1C40C437"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7BB4230E"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48B1CF50" w14:textId="77777777" w:rsidR="008A348D" w:rsidRPr="00F54017" w:rsidRDefault="008A348D" w:rsidP="008A348D">
            <w:pPr>
              <w:spacing w:line="240" w:lineRule="auto"/>
              <w:ind w:right="-72"/>
              <w:jc w:val="right"/>
              <w:rPr>
                <w:rFonts w:cs="Arial"/>
                <w:sz w:val="12"/>
                <w:szCs w:val="12"/>
              </w:rPr>
            </w:pPr>
          </w:p>
        </w:tc>
      </w:tr>
      <w:tr w:rsidR="008A348D" w:rsidRPr="00F54017" w14:paraId="5BE99A6F" w14:textId="77777777" w:rsidTr="007E41B5">
        <w:trPr>
          <w:cantSplit/>
        </w:trPr>
        <w:tc>
          <w:tcPr>
            <w:tcW w:w="3681" w:type="dxa"/>
          </w:tcPr>
          <w:p w14:paraId="6FE01823" w14:textId="77777777" w:rsidR="008A348D" w:rsidRPr="00F54017" w:rsidRDefault="008A348D" w:rsidP="008A348D">
            <w:pPr>
              <w:spacing w:line="240" w:lineRule="auto"/>
              <w:ind w:left="939" w:right="-108"/>
              <w:rPr>
                <w:rFonts w:cs="Arial"/>
                <w:sz w:val="18"/>
                <w:szCs w:val="18"/>
              </w:rPr>
            </w:pPr>
            <w:r w:rsidRPr="00F54017">
              <w:rPr>
                <w:rFonts w:cs="Arial"/>
                <w:sz w:val="18"/>
                <w:szCs w:val="18"/>
                <w:lang w:val="fr-FR"/>
              </w:rPr>
              <w:t>Current liabilities</w:t>
            </w:r>
          </w:p>
        </w:tc>
        <w:tc>
          <w:tcPr>
            <w:tcW w:w="1440" w:type="dxa"/>
            <w:vAlign w:val="bottom"/>
          </w:tcPr>
          <w:p w14:paraId="030ADE32" w14:textId="0F2A219D" w:rsidR="008A348D" w:rsidRPr="00F54017" w:rsidRDefault="00F54017" w:rsidP="008A348D">
            <w:pPr>
              <w:spacing w:line="240" w:lineRule="auto"/>
              <w:ind w:right="-72"/>
              <w:jc w:val="right"/>
              <w:rPr>
                <w:rFonts w:cs="Arial"/>
                <w:sz w:val="18"/>
                <w:szCs w:val="18"/>
              </w:rPr>
            </w:pPr>
            <w:r w:rsidRPr="00F54017">
              <w:rPr>
                <w:rFonts w:cs="Arial"/>
                <w:sz w:val="18"/>
                <w:szCs w:val="18"/>
              </w:rPr>
              <w:t>52</w:t>
            </w:r>
            <w:r w:rsidR="008A348D" w:rsidRPr="00F54017">
              <w:rPr>
                <w:rFonts w:cs="Arial"/>
                <w:sz w:val="18"/>
                <w:szCs w:val="18"/>
              </w:rPr>
              <w:t>,</w:t>
            </w:r>
            <w:r w:rsidRPr="00F54017">
              <w:rPr>
                <w:rFonts w:cs="Arial"/>
                <w:sz w:val="18"/>
                <w:szCs w:val="18"/>
              </w:rPr>
              <w:t>551</w:t>
            </w:r>
          </w:p>
        </w:tc>
        <w:tc>
          <w:tcPr>
            <w:tcW w:w="1440" w:type="dxa"/>
            <w:vAlign w:val="bottom"/>
          </w:tcPr>
          <w:p w14:paraId="52FAD1CB" w14:textId="5C1FF12D" w:rsidR="008A348D" w:rsidRPr="00F54017" w:rsidRDefault="00F54017" w:rsidP="008A348D">
            <w:pPr>
              <w:spacing w:line="240" w:lineRule="auto"/>
              <w:ind w:right="-72"/>
              <w:jc w:val="right"/>
              <w:rPr>
                <w:rFonts w:cs="Arial"/>
                <w:sz w:val="18"/>
                <w:szCs w:val="18"/>
              </w:rPr>
            </w:pPr>
            <w:r w:rsidRPr="00F54017">
              <w:rPr>
                <w:rFonts w:cs="Arial"/>
                <w:sz w:val="18"/>
                <w:szCs w:val="18"/>
              </w:rPr>
              <w:t>88</w:t>
            </w:r>
            <w:r w:rsidR="008A348D" w:rsidRPr="00F54017">
              <w:rPr>
                <w:rFonts w:cs="Arial"/>
                <w:sz w:val="18"/>
                <w:szCs w:val="18"/>
              </w:rPr>
              <w:t>,</w:t>
            </w:r>
            <w:r w:rsidRPr="00F54017">
              <w:rPr>
                <w:rFonts w:cs="Arial"/>
                <w:sz w:val="18"/>
                <w:szCs w:val="18"/>
              </w:rPr>
              <w:t>123</w:t>
            </w:r>
          </w:p>
        </w:tc>
        <w:tc>
          <w:tcPr>
            <w:tcW w:w="1440" w:type="dxa"/>
            <w:vAlign w:val="bottom"/>
          </w:tcPr>
          <w:p w14:paraId="7B4F4A56" w14:textId="4441C1D2" w:rsidR="008A348D" w:rsidRPr="00F54017" w:rsidRDefault="00F54017" w:rsidP="008A348D">
            <w:pPr>
              <w:spacing w:line="240" w:lineRule="auto"/>
              <w:ind w:right="-72"/>
              <w:jc w:val="right"/>
              <w:rPr>
                <w:rFonts w:cs="Arial"/>
                <w:sz w:val="18"/>
                <w:szCs w:val="18"/>
              </w:rPr>
            </w:pPr>
            <w:r w:rsidRPr="00F54017">
              <w:rPr>
                <w:rFonts w:cs="Arial"/>
                <w:sz w:val="18"/>
                <w:szCs w:val="18"/>
              </w:rPr>
              <w:t>160</w:t>
            </w:r>
            <w:r w:rsidR="008A348D" w:rsidRPr="00F54017">
              <w:rPr>
                <w:rFonts w:cs="Arial"/>
                <w:sz w:val="18"/>
                <w:szCs w:val="18"/>
              </w:rPr>
              <w:t>,</w:t>
            </w:r>
            <w:r w:rsidRPr="00F54017">
              <w:rPr>
                <w:rFonts w:cs="Arial"/>
                <w:sz w:val="18"/>
                <w:szCs w:val="18"/>
              </w:rPr>
              <w:t>420</w:t>
            </w:r>
          </w:p>
        </w:tc>
        <w:tc>
          <w:tcPr>
            <w:tcW w:w="1440" w:type="dxa"/>
            <w:vAlign w:val="bottom"/>
          </w:tcPr>
          <w:p w14:paraId="2BE3C42C" w14:textId="531B0650" w:rsidR="008A348D" w:rsidRPr="00F54017" w:rsidRDefault="00F54017" w:rsidP="008A348D">
            <w:pPr>
              <w:spacing w:line="240" w:lineRule="auto"/>
              <w:ind w:right="-72"/>
              <w:jc w:val="right"/>
              <w:rPr>
                <w:rFonts w:cs="Arial"/>
                <w:sz w:val="18"/>
                <w:szCs w:val="18"/>
              </w:rPr>
            </w:pPr>
            <w:r w:rsidRPr="00F54017">
              <w:rPr>
                <w:rFonts w:cs="Arial"/>
                <w:sz w:val="18"/>
                <w:szCs w:val="18"/>
              </w:rPr>
              <w:t>301</w:t>
            </w:r>
            <w:r w:rsidR="008A348D" w:rsidRPr="00F54017">
              <w:rPr>
                <w:rFonts w:cs="Arial"/>
                <w:sz w:val="18"/>
                <w:szCs w:val="18"/>
              </w:rPr>
              <w:t>,</w:t>
            </w:r>
            <w:r w:rsidRPr="00F54017">
              <w:rPr>
                <w:rFonts w:cs="Arial"/>
                <w:sz w:val="18"/>
                <w:szCs w:val="18"/>
              </w:rPr>
              <w:t>134</w:t>
            </w:r>
          </w:p>
        </w:tc>
      </w:tr>
      <w:tr w:rsidR="008A348D" w:rsidRPr="00F54017" w14:paraId="32AC9260" w14:textId="77777777" w:rsidTr="00F01B26">
        <w:trPr>
          <w:cantSplit/>
        </w:trPr>
        <w:tc>
          <w:tcPr>
            <w:tcW w:w="3681" w:type="dxa"/>
          </w:tcPr>
          <w:p w14:paraId="2BD674FC" w14:textId="77777777" w:rsidR="008A348D" w:rsidRPr="00F54017" w:rsidRDefault="008A348D" w:rsidP="008A348D">
            <w:pPr>
              <w:spacing w:line="240" w:lineRule="auto"/>
              <w:ind w:left="939" w:right="-108"/>
              <w:rPr>
                <w:rFonts w:cs="Arial"/>
                <w:sz w:val="18"/>
                <w:szCs w:val="18"/>
              </w:rPr>
            </w:pPr>
            <w:r w:rsidRPr="00F54017">
              <w:rPr>
                <w:rFonts w:cs="Arial"/>
                <w:sz w:val="18"/>
                <w:szCs w:val="18"/>
              </w:rPr>
              <w:t>Non-current liabilities</w:t>
            </w:r>
          </w:p>
        </w:tc>
        <w:tc>
          <w:tcPr>
            <w:tcW w:w="1440" w:type="dxa"/>
            <w:vAlign w:val="center"/>
          </w:tcPr>
          <w:p w14:paraId="5D52A729" w14:textId="4492688E" w:rsidR="008A348D" w:rsidRPr="00F54017" w:rsidRDefault="00F54017" w:rsidP="008A348D">
            <w:pPr>
              <w:pBdr>
                <w:bottom w:val="single" w:sz="4" w:space="1" w:color="auto"/>
              </w:pBdr>
              <w:spacing w:line="240" w:lineRule="auto"/>
              <w:ind w:right="-72"/>
              <w:jc w:val="right"/>
              <w:rPr>
                <w:rFonts w:cs="Arial"/>
                <w:sz w:val="18"/>
                <w:szCs w:val="18"/>
                <w:lang w:eastAsia="en-GB"/>
              </w:rPr>
            </w:pPr>
            <w:r w:rsidRPr="00F54017">
              <w:rPr>
                <w:rFonts w:cs="Arial"/>
                <w:sz w:val="18"/>
                <w:szCs w:val="18"/>
              </w:rPr>
              <w:t>133</w:t>
            </w:r>
            <w:r w:rsidR="008A348D" w:rsidRPr="00F54017">
              <w:rPr>
                <w:rFonts w:cs="Arial"/>
                <w:sz w:val="18"/>
                <w:szCs w:val="18"/>
              </w:rPr>
              <w:t>,</w:t>
            </w:r>
            <w:r w:rsidRPr="00F54017">
              <w:rPr>
                <w:rFonts w:cs="Arial"/>
                <w:sz w:val="18"/>
                <w:szCs w:val="18"/>
              </w:rPr>
              <w:t>967</w:t>
            </w:r>
          </w:p>
        </w:tc>
        <w:tc>
          <w:tcPr>
            <w:tcW w:w="1440" w:type="dxa"/>
            <w:vAlign w:val="center"/>
          </w:tcPr>
          <w:p w14:paraId="46E3B1E7" w14:textId="1917324C" w:rsidR="008A348D" w:rsidRPr="00F54017" w:rsidRDefault="00F54017" w:rsidP="008A348D">
            <w:pPr>
              <w:pBdr>
                <w:bottom w:val="single" w:sz="4" w:space="1" w:color="auto"/>
              </w:pBdr>
              <w:spacing w:line="240" w:lineRule="auto"/>
              <w:ind w:right="-72"/>
              <w:jc w:val="right"/>
              <w:rPr>
                <w:rFonts w:cs="Arial"/>
                <w:sz w:val="18"/>
                <w:szCs w:val="18"/>
                <w:lang w:eastAsia="en-GB"/>
              </w:rPr>
            </w:pPr>
            <w:r w:rsidRPr="00F54017">
              <w:rPr>
                <w:rFonts w:cs="Arial"/>
                <w:sz w:val="18"/>
                <w:szCs w:val="18"/>
              </w:rPr>
              <w:t>174</w:t>
            </w:r>
            <w:r w:rsidR="008A348D" w:rsidRPr="00F54017">
              <w:rPr>
                <w:rFonts w:cs="Arial"/>
                <w:sz w:val="18"/>
                <w:szCs w:val="18"/>
              </w:rPr>
              <w:t>,</w:t>
            </w:r>
            <w:r w:rsidRPr="00F54017">
              <w:rPr>
                <w:rFonts w:cs="Arial"/>
                <w:sz w:val="18"/>
                <w:szCs w:val="18"/>
              </w:rPr>
              <w:t>072</w:t>
            </w:r>
          </w:p>
        </w:tc>
        <w:tc>
          <w:tcPr>
            <w:tcW w:w="1440" w:type="dxa"/>
            <w:vAlign w:val="center"/>
          </w:tcPr>
          <w:p w14:paraId="282CB4E0" w14:textId="0DCB84C6" w:rsidR="008A348D" w:rsidRPr="00F54017" w:rsidRDefault="00F54017" w:rsidP="008A348D">
            <w:pPr>
              <w:pBdr>
                <w:bottom w:val="single" w:sz="4" w:space="1" w:color="auto"/>
              </w:pBdr>
              <w:spacing w:line="240" w:lineRule="auto"/>
              <w:ind w:right="-72"/>
              <w:jc w:val="right"/>
              <w:rPr>
                <w:rFonts w:cs="Arial"/>
                <w:sz w:val="18"/>
                <w:szCs w:val="18"/>
                <w:lang w:eastAsia="en-GB"/>
              </w:rPr>
            </w:pPr>
            <w:r w:rsidRPr="00F54017">
              <w:rPr>
                <w:rFonts w:cs="Arial"/>
                <w:sz w:val="18"/>
                <w:szCs w:val="18"/>
              </w:rPr>
              <w:t>629</w:t>
            </w:r>
            <w:r w:rsidR="008A348D" w:rsidRPr="00F54017">
              <w:rPr>
                <w:rFonts w:cs="Arial"/>
                <w:sz w:val="18"/>
                <w:szCs w:val="18"/>
              </w:rPr>
              <w:t>,</w:t>
            </w:r>
            <w:r w:rsidRPr="00F54017">
              <w:rPr>
                <w:rFonts w:cs="Arial"/>
                <w:sz w:val="18"/>
                <w:szCs w:val="18"/>
              </w:rPr>
              <w:t>800</w:t>
            </w:r>
          </w:p>
        </w:tc>
        <w:tc>
          <w:tcPr>
            <w:tcW w:w="1440" w:type="dxa"/>
            <w:vAlign w:val="center"/>
          </w:tcPr>
          <w:p w14:paraId="5623B391" w14:textId="77F360C0" w:rsidR="008A348D" w:rsidRPr="00F54017" w:rsidRDefault="00F54017" w:rsidP="008A348D">
            <w:pPr>
              <w:pBdr>
                <w:bottom w:val="single" w:sz="4" w:space="1" w:color="auto"/>
              </w:pBdr>
              <w:spacing w:line="240" w:lineRule="auto"/>
              <w:ind w:right="-72"/>
              <w:jc w:val="right"/>
              <w:rPr>
                <w:rFonts w:cs="Arial"/>
                <w:sz w:val="18"/>
                <w:szCs w:val="18"/>
                <w:lang w:eastAsia="en-GB"/>
              </w:rPr>
            </w:pPr>
            <w:r w:rsidRPr="00F54017">
              <w:rPr>
                <w:rFonts w:cs="Arial"/>
                <w:sz w:val="18"/>
                <w:szCs w:val="18"/>
                <w:lang w:eastAsia="en-GB"/>
              </w:rPr>
              <w:t>762</w:t>
            </w:r>
            <w:r w:rsidR="008A348D" w:rsidRPr="00F54017">
              <w:rPr>
                <w:rFonts w:cs="Arial"/>
                <w:sz w:val="18"/>
                <w:szCs w:val="18"/>
                <w:lang w:eastAsia="en-GB"/>
              </w:rPr>
              <w:t>,</w:t>
            </w:r>
            <w:r w:rsidRPr="00F54017">
              <w:rPr>
                <w:rFonts w:cs="Arial"/>
                <w:sz w:val="18"/>
                <w:szCs w:val="18"/>
                <w:lang w:eastAsia="en-GB"/>
              </w:rPr>
              <w:t>767</w:t>
            </w:r>
          </w:p>
        </w:tc>
      </w:tr>
      <w:tr w:rsidR="008A348D" w:rsidRPr="00F54017" w14:paraId="30BCC52A" w14:textId="77777777" w:rsidTr="00F01B26">
        <w:trPr>
          <w:cantSplit/>
        </w:trPr>
        <w:tc>
          <w:tcPr>
            <w:tcW w:w="3681" w:type="dxa"/>
          </w:tcPr>
          <w:p w14:paraId="21783868" w14:textId="77777777" w:rsidR="008A348D" w:rsidRPr="00F54017" w:rsidRDefault="008A348D" w:rsidP="008A348D">
            <w:pPr>
              <w:spacing w:line="240" w:lineRule="auto"/>
              <w:ind w:left="939" w:right="-90"/>
              <w:rPr>
                <w:rFonts w:cs="Arial"/>
                <w:sz w:val="12"/>
                <w:szCs w:val="12"/>
                <w:rtl/>
                <w:cs/>
              </w:rPr>
            </w:pPr>
          </w:p>
        </w:tc>
        <w:tc>
          <w:tcPr>
            <w:tcW w:w="1440" w:type="dxa"/>
          </w:tcPr>
          <w:p w14:paraId="1C18A4DB" w14:textId="77777777" w:rsidR="008A348D" w:rsidRPr="00F54017" w:rsidRDefault="008A348D" w:rsidP="008A348D">
            <w:pPr>
              <w:spacing w:line="240" w:lineRule="auto"/>
              <w:ind w:right="-72"/>
              <w:jc w:val="right"/>
              <w:rPr>
                <w:rFonts w:cs="Arial"/>
                <w:sz w:val="12"/>
                <w:szCs w:val="12"/>
              </w:rPr>
            </w:pPr>
          </w:p>
        </w:tc>
        <w:tc>
          <w:tcPr>
            <w:tcW w:w="1440" w:type="dxa"/>
          </w:tcPr>
          <w:p w14:paraId="78792C70" w14:textId="77777777" w:rsidR="008A348D" w:rsidRPr="00F54017" w:rsidRDefault="008A348D" w:rsidP="008A348D">
            <w:pPr>
              <w:spacing w:line="240" w:lineRule="auto"/>
              <w:ind w:right="-72"/>
              <w:jc w:val="right"/>
              <w:rPr>
                <w:rFonts w:cs="Arial"/>
                <w:sz w:val="12"/>
                <w:szCs w:val="12"/>
              </w:rPr>
            </w:pPr>
          </w:p>
        </w:tc>
        <w:tc>
          <w:tcPr>
            <w:tcW w:w="1440" w:type="dxa"/>
          </w:tcPr>
          <w:p w14:paraId="5BAABE72" w14:textId="77777777" w:rsidR="008A348D" w:rsidRPr="00F54017" w:rsidRDefault="008A348D" w:rsidP="008A348D">
            <w:pPr>
              <w:spacing w:line="240" w:lineRule="auto"/>
              <w:ind w:right="-72"/>
              <w:jc w:val="right"/>
              <w:rPr>
                <w:rFonts w:cs="Arial"/>
                <w:sz w:val="12"/>
                <w:szCs w:val="12"/>
              </w:rPr>
            </w:pPr>
          </w:p>
        </w:tc>
        <w:tc>
          <w:tcPr>
            <w:tcW w:w="1440" w:type="dxa"/>
          </w:tcPr>
          <w:p w14:paraId="4058FBB2" w14:textId="77777777" w:rsidR="008A348D" w:rsidRPr="00F54017" w:rsidRDefault="008A348D" w:rsidP="008A348D">
            <w:pPr>
              <w:spacing w:line="240" w:lineRule="auto"/>
              <w:ind w:right="-72"/>
              <w:jc w:val="right"/>
              <w:rPr>
                <w:rFonts w:cs="Arial"/>
                <w:sz w:val="12"/>
                <w:szCs w:val="12"/>
              </w:rPr>
            </w:pPr>
          </w:p>
        </w:tc>
      </w:tr>
      <w:tr w:rsidR="008A348D" w:rsidRPr="00F54017" w14:paraId="55AF7220" w14:textId="77777777" w:rsidTr="00F01B26">
        <w:trPr>
          <w:cantSplit/>
        </w:trPr>
        <w:tc>
          <w:tcPr>
            <w:tcW w:w="3681" w:type="dxa"/>
          </w:tcPr>
          <w:p w14:paraId="54E4AC81" w14:textId="75E43C57" w:rsidR="008A348D" w:rsidRPr="00F54017" w:rsidRDefault="008A348D" w:rsidP="008A348D">
            <w:pPr>
              <w:spacing w:line="240" w:lineRule="auto"/>
              <w:ind w:left="939" w:right="-90"/>
              <w:rPr>
                <w:rFonts w:cs="Arial"/>
                <w:sz w:val="18"/>
                <w:szCs w:val="18"/>
                <w:rtl/>
                <w:cs/>
                <w:lang w:val="en-US"/>
              </w:rPr>
            </w:pPr>
            <w:r w:rsidRPr="00F54017">
              <w:rPr>
                <w:rFonts w:cs="Arial"/>
                <w:sz w:val="18"/>
                <w:szCs w:val="18"/>
                <w:lang w:bidi="th-TH"/>
              </w:rPr>
              <w:t>Net assets (</w:t>
            </w:r>
            <w:r w:rsidR="00F54017" w:rsidRPr="00F54017">
              <w:rPr>
                <w:rFonts w:cs="Arial"/>
                <w:sz w:val="18"/>
                <w:szCs w:val="18"/>
                <w:lang w:bidi="th-TH"/>
              </w:rPr>
              <w:t>100</w:t>
            </w:r>
            <w:r w:rsidRPr="00F54017">
              <w:rPr>
                <w:rFonts w:cs="Arial"/>
                <w:sz w:val="18"/>
                <w:szCs w:val="18"/>
                <w:lang w:bidi="th-TH"/>
              </w:rPr>
              <w:t>%)</w:t>
            </w:r>
          </w:p>
        </w:tc>
        <w:tc>
          <w:tcPr>
            <w:tcW w:w="1440" w:type="dxa"/>
            <w:vAlign w:val="center"/>
          </w:tcPr>
          <w:p w14:paraId="63BABF4E" w14:textId="7A4223A7" w:rsidR="008A348D" w:rsidRPr="00F54017" w:rsidRDefault="00F54017" w:rsidP="008A348D">
            <w:pPr>
              <w:spacing w:line="240" w:lineRule="auto"/>
              <w:ind w:right="-72"/>
              <w:jc w:val="right"/>
              <w:rPr>
                <w:rFonts w:cs="Arial"/>
                <w:sz w:val="18"/>
                <w:szCs w:val="18"/>
                <w:lang w:eastAsia="en-GB"/>
              </w:rPr>
            </w:pPr>
            <w:r w:rsidRPr="00F54017">
              <w:rPr>
                <w:rFonts w:cs="Arial"/>
                <w:sz w:val="18"/>
                <w:szCs w:val="18"/>
              </w:rPr>
              <w:t>1</w:t>
            </w:r>
            <w:r w:rsidR="008A348D" w:rsidRPr="00F54017">
              <w:rPr>
                <w:rFonts w:cs="Arial"/>
                <w:sz w:val="18"/>
                <w:szCs w:val="18"/>
              </w:rPr>
              <w:t>,</w:t>
            </w:r>
            <w:r w:rsidRPr="00F54017">
              <w:rPr>
                <w:rFonts w:cs="Arial"/>
                <w:sz w:val="18"/>
                <w:szCs w:val="18"/>
              </w:rPr>
              <w:t>050</w:t>
            </w:r>
            <w:r w:rsidR="008A348D" w:rsidRPr="00F54017">
              <w:rPr>
                <w:rFonts w:cs="Arial"/>
                <w:sz w:val="18"/>
                <w:szCs w:val="18"/>
              </w:rPr>
              <w:t>,</w:t>
            </w:r>
            <w:r w:rsidRPr="00F54017">
              <w:rPr>
                <w:rFonts w:cs="Arial"/>
                <w:sz w:val="18"/>
                <w:szCs w:val="18"/>
              </w:rPr>
              <w:t>324</w:t>
            </w:r>
          </w:p>
        </w:tc>
        <w:tc>
          <w:tcPr>
            <w:tcW w:w="1440" w:type="dxa"/>
            <w:vAlign w:val="center"/>
          </w:tcPr>
          <w:p w14:paraId="0E4A0980" w14:textId="3C1C801A" w:rsidR="008A348D" w:rsidRPr="00F54017" w:rsidRDefault="00F54017" w:rsidP="008A348D">
            <w:pPr>
              <w:spacing w:line="240" w:lineRule="auto"/>
              <w:ind w:right="-72"/>
              <w:jc w:val="right"/>
              <w:rPr>
                <w:rFonts w:cs="Arial"/>
                <w:sz w:val="18"/>
                <w:szCs w:val="18"/>
                <w:lang w:eastAsia="en-GB"/>
              </w:rPr>
            </w:pPr>
            <w:r w:rsidRPr="00F54017">
              <w:rPr>
                <w:rFonts w:cs="Arial"/>
                <w:sz w:val="18"/>
                <w:szCs w:val="18"/>
              </w:rPr>
              <w:t>1</w:t>
            </w:r>
            <w:r w:rsidR="008A348D" w:rsidRPr="00F54017">
              <w:rPr>
                <w:rFonts w:cs="Arial"/>
                <w:sz w:val="18"/>
                <w:szCs w:val="18"/>
              </w:rPr>
              <w:t>,</w:t>
            </w:r>
            <w:r w:rsidRPr="00F54017">
              <w:rPr>
                <w:rFonts w:cs="Arial"/>
                <w:sz w:val="18"/>
                <w:szCs w:val="18"/>
              </w:rPr>
              <w:t>051</w:t>
            </w:r>
            <w:r w:rsidR="008A348D" w:rsidRPr="00F54017">
              <w:rPr>
                <w:rFonts w:cs="Arial"/>
                <w:sz w:val="18"/>
                <w:szCs w:val="18"/>
              </w:rPr>
              <w:t>,</w:t>
            </w:r>
            <w:r w:rsidRPr="00F54017">
              <w:rPr>
                <w:rFonts w:cs="Arial"/>
                <w:sz w:val="18"/>
                <w:szCs w:val="18"/>
              </w:rPr>
              <w:t>328</w:t>
            </w:r>
          </w:p>
        </w:tc>
        <w:tc>
          <w:tcPr>
            <w:tcW w:w="1440" w:type="dxa"/>
            <w:vAlign w:val="center"/>
          </w:tcPr>
          <w:p w14:paraId="495B3822" w14:textId="53751E7D" w:rsidR="008A348D" w:rsidRPr="00F54017" w:rsidRDefault="00F54017" w:rsidP="008A348D">
            <w:pPr>
              <w:spacing w:line="240" w:lineRule="auto"/>
              <w:ind w:right="-72"/>
              <w:jc w:val="right"/>
              <w:rPr>
                <w:rFonts w:cs="Arial"/>
                <w:sz w:val="18"/>
                <w:szCs w:val="18"/>
                <w:lang w:eastAsia="en-GB"/>
              </w:rPr>
            </w:pPr>
            <w:r w:rsidRPr="00F54017">
              <w:rPr>
                <w:rFonts w:cs="Arial"/>
                <w:sz w:val="18"/>
                <w:szCs w:val="18"/>
              </w:rPr>
              <w:t>3</w:t>
            </w:r>
            <w:r w:rsidR="008A348D" w:rsidRPr="00F54017">
              <w:rPr>
                <w:rFonts w:cs="Arial"/>
                <w:sz w:val="18"/>
                <w:szCs w:val="18"/>
              </w:rPr>
              <w:t>,</w:t>
            </w:r>
            <w:r w:rsidRPr="00F54017">
              <w:rPr>
                <w:rFonts w:cs="Arial"/>
                <w:sz w:val="18"/>
                <w:szCs w:val="18"/>
              </w:rPr>
              <w:t>095</w:t>
            </w:r>
            <w:r w:rsidR="008A348D" w:rsidRPr="00F54017">
              <w:rPr>
                <w:rFonts w:cs="Arial"/>
                <w:sz w:val="18"/>
                <w:szCs w:val="18"/>
              </w:rPr>
              <w:t>,</w:t>
            </w:r>
            <w:r w:rsidRPr="00F54017">
              <w:rPr>
                <w:rFonts w:cs="Arial"/>
                <w:sz w:val="18"/>
                <w:szCs w:val="18"/>
              </w:rPr>
              <w:t>161</w:t>
            </w:r>
          </w:p>
        </w:tc>
        <w:tc>
          <w:tcPr>
            <w:tcW w:w="1440" w:type="dxa"/>
            <w:vAlign w:val="center"/>
          </w:tcPr>
          <w:p w14:paraId="4B8558E0" w14:textId="49DE1F06" w:rsidR="008A348D" w:rsidRPr="00F54017" w:rsidRDefault="00F54017" w:rsidP="008A348D">
            <w:pPr>
              <w:spacing w:line="240" w:lineRule="auto"/>
              <w:ind w:right="-72"/>
              <w:jc w:val="right"/>
              <w:rPr>
                <w:rFonts w:cs="Arial"/>
                <w:sz w:val="18"/>
                <w:szCs w:val="18"/>
                <w:rtl/>
                <w:cs/>
                <w:lang w:eastAsia="en-GB"/>
              </w:rPr>
            </w:pPr>
            <w:r w:rsidRPr="00F54017">
              <w:rPr>
                <w:rFonts w:cs="Arial"/>
                <w:sz w:val="18"/>
                <w:szCs w:val="18"/>
                <w:lang w:eastAsia="en-GB"/>
              </w:rPr>
              <w:t>3</w:t>
            </w:r>
            <w:r w:rsidR="008A348D" w:rsidRPr="00F54017">
              <w:rPr>
                <w:rFonts w:cs="Arial"/>
                <w:sz w:val="18"/>
                <w:szCs w:val="18"/>
                <w:lang w:eastAsia="en-GB"/>
              </w:rPr>
              <w:t>,</w:t>
            </w:r>
            <w:r w:rsidRPr="00F54017">
              <w:rPr>
                <w:rFonts w:cs="Arial"/>
                <w:sz w:val="18"/>
                <w:szCs w:val="18"/>
                <w:lang w:eastAsia="en-GB"/>
              </w:rPr>
              <w:t>117</w:t>
            </w:r>
            <w:r w:rsidR="008A348D" w:rsidRPr="00F54017">
              <w:rPr>
                <w:rFonts w:cs="Arial"/>
                <w:sz w:val="18"/>
                <w:szCs w:val="18"/>
                <w:lang w:eastAsia="en-GB"/>
              </w:rPr>
              <w:t>,</w:t>
            </w:r>
            <w:r w:rsidRPr="00F54017">
              <w:rPr>
                <w:rFonts w:cs="Arial"/>
                <w:sz w:val="18"/>
                <w:szCs w:val="18"/>
                <w:lang w:eastAsia="en-GB"/>
              </w:rPr>
              <w:t>070</w:t>
            </w:r>
          </w:p>
        </w:tc>
      </w:tr>
      <w:tr w:rsidR="008A348D" w:rsidRPr="00F54017" w14:paraId="59433E14" w14:textId="77777777" w:rsidTr="00F01B26">
        <w:trPr>
          <w:cantSplit/>
        </w:trPr>
        <w:tc>
          <w:tcPr>
            <w:tcW w:w="3681" w:type="dxa"/>
          </w:tcPr>
          <w:p w14:paraId="2F40FD82" w14:textId="2545FC2B" w:rsidR="008A348D" w:rsidRPr="00F54017" w:rsidRDefault="008A348D" w:rsidP="008A348D">
            <w:pPr>
              <w:spacing w:line="240" w:lineRule="auto"/>
              <w:ind w:left="939" w:right="-90"/>
              <w:rPr>
                <w:rFonts w:cs="Arial"/>
                <w:sz w:val="18"/>
                <w:szCs w:val="18"/>
                <w:lang w:bidi="th-TH"/>
              </w:rPr>
            </w:pPr>
            <w:r w:rsidRPr="00F54017">
              <w:rPr>
                <w:rFonts w:cs="Arial"/>
                <w:sz w:val="18"/>
                <w:szCs w:val="18"/>
                <w:u w:val="single"/>
                <w:lang w:bidi="th-TH"/>
              </w:rPr>
              <w:t>Less</w:t>
            </w:r>
            <w:r w:rsidRPr="00F54017">
              <w:rPr>
                <w:rFonts w:cs="Arial"/>
                <w:sz w:val="18"/>
                <w:szCs w:val="18"/>
                <w:lang w:bidi="th-TH"/>
              </w:rPr>
              <w:t xml:space="preserve">  Effects of changing </w:t>
            </w:r>
          </w:p>
          <w:p w14:paraId="46BA0CEB" w14:textId="76DA06DB" w:rsidR="008A348D" w:rsidRPr="00F54017" w:rsidRDefault="008A348D" w:rsidP="008A348D">
            <w:pPr>
              <w:tabs>
                <w:tab w:val="left" w:pos="1575"/>
              </w:tabs>
              <w:spacing w:line="240" w:lineRule="auto"/>
              <w:ind w:left="1575" w:right="-90" w:hanging="180"/>
              <w:rPr>
                <w:rFonts w:cs="Arial"/>
                <w:sz w:val="18"/>
                <w:szCs w:val="18"/>
                <w:lang w:bidi="th-TH"/>
              </w:rPr>
            </w:pPr>
            <w:r w:rsidRPr="00F54017">
              <w:rPr>
                <w:rFonts w:cs="Arial"/>
                <w:sz w:val="18"/>
                <w:szCs w:val="18"/>
                <w:lang w:bidi="th-TH"/>
              </w:rPr>
              <w:t xml:space="preserve">   accounting policies</w:t>
            </w:r>
          </w:p>
        </w:tc>
        <w:tc>
          <w:tcPr>
            <w:tcW w:w="1440" w:type="dxa"/>
            <w:vAlign w:val="center"/>
          </w:tcPr>
          <w:p w14:paraId="5220780F" w14:textId="77777777" w:rsidR="008A348D" w:rsidRPr="00F54017" w:rsidRDefault="008A348D" w:rsidP="008A348D">
            <w:pPr>
              <w:spacing w:line="240" w:lineRule="auto"/>
              <w:ind w:right="-72"/>
              <w:jc w:val="right"/>
              <w:rPr>
                <w:rFonts w:cs="Arial"/>
                <w:sz w:val="18"/>
                <w:szCs w:val="18"/>
              </w:rPr>
            </w:pPr>
          </w:p>
          <w:p w14:paraId="6A8E5E4C" w14:textId="18A473AB" w:rsidR="008A348D" w:rsidRPr="00F54017" w:rsidRDefault="008A348D" w:rsidP="008A348D">
            <w:pPr>
              <w:spacing w:line="240" w:lineRule="auto"/>
              <w:ind w:right="-72"/>
              <w:jc w:val="right"/>
              <w:rPr>
                <w:rFonts w:cs="Arial"/>
                <w:sz w:val="18"/>
                <w:szCs w:val="18"/>
                <w:lang w:eastAsia="en-GB"/>
              </w:rPr>
            </w:pPr>
            <w:r w:rsidRPr="00F54017">
              <w:rPr>
                <w:rFonts w:cs="Arial"/>
                <w:sz w:val="18"/>
                <w:szCs w:val="18"/>
              </w:rPr>
              <w:t>(</w:t>
            </w:r>
            <w:r w:rsidR="00F54017" w:rsidRPr="00F54017">
              <w:rPr>
                <w:rFonts w:cs="Arial"/>
                <w:sz w:val="18"/>
                <w:szCs w:val="18"/>
              </w:rPr>
              <w:t>346</w:t>
            </w:r>
            <w:r w:rsidRPr="00F54017">
              <w:rPr>
                <w:rFonts w:cs="Arial"/>
                <w:sz w:val="18"/>
                <w:szCs w:val="18"/>
              </w:rPr>
              <w:t>,</w:t>
            </w:r>
            <w:r w:rsidR="00F54017" w:rsidRPr="00F54017">
              <w:rPr>
                <w:rFonts w:cs="Arial"/>
                <w:sz w:val="18"/>
                <w:szCs w:val="18"/>
              </w:rPr>
              <w:t>257</w:t>
            </w:r>
            <w:r w:rsidRPr="00F54017">
              <w:rPr>
                <w:rFonts w:cs="Arial"/>
                <w:sz w:val="18"/>
                <w:szCs w:val="18"/>
              </w:rPr>
              <w:t>)</w:t>
            </w:r>
          </w:p>
        </w:tc>
        <w:tc>
          <w:tcPr>
            <w:tcW w:w="1440" w:type="dxa"/>
            <w:vAlign w:val="center"/>
          </w:tcPr>
          <w:p w14:paraId="6A76ED8C" w14:textId="77777777" w:rsidR="008A348D" w:rsidRPr="00F54017" w:rsidRDefault="008A348D" w:rsidP="008A348D">
            <w:pPr>
              <w:spacing w:line="240" w:lineRule="auto"/>
              <w:ind w:right="-72"/>
              <w:jc w:val="right"/>
              <w:rPr>
                <w:rFonts w:cs="Arial"/>
                <w:sz w:val="18"/>
                <w:szCs w:val="18"/>
              </w:rPr>
            </w:pPr>
          </w:p>
          <w:p w14:paraId="76D6DA07" w14:textId="078E437E" w:rsidR="008A348D" w:rsidRPr="00F54017" w:rsidRDefault="008A348D" w:rsidP="008A348D">
            <w:pPr>
              <w:spacing w:line="240" w:lineRule="auto"/>
              <w:ind w:right="-72"/>
              <w:jc w:val="right"/>
              <w:rPr>
                <w:rFonts w:cs="Arial"/>
                <w:sz w:val="18"/>
                <w:szCs w:val="18"/>
                <w:lang w:eastAsia="en-GB"/>
              </w:rPr>
            </w:pPr>
            <w:r w:rsidRPr="00F54017">
              <w:rPr>
                <w:rFonts w:cs="Arial"/>
                <w:sz w:val="18"/>
                <w:szCs w:val="18"/>
              </w:rPr>
              <w:t>(</w:t>
            </w:r>
            <w:r w:rsidR="00F54017" w:rsidRPr="00F54017">
              <w:rPr>
                <w:rFonts w:cs="Arial"/>
                <w:sz w:val="18"/>
                <w:szCs w:val="18"/>
              </w:rPr>
              <w:t>341</w:t>
            </w:r>
            <w:r w:rsidRPr="00F54017">
              <w:rPr>
                <w:rFonts w:cs="Arial"/>
                <w:sz w:val="18"/>
                <w:szCs w:val="18"/>
              </w:rPr>
              <w:t>,</w:t>
            </w:r>
            <w:r w:rsidR="00F54017" w:rsidRPr="00F54017">
              <w:rPr>
                <w:rFonts w:cs="Arial"/>
                <w:sz w:val="18"/>
                <w:szCs w:val="18"/>
              </w:rPr>
              <w:t>791</w:t>
            </w:r>
            <w:r w:rsidRPr="00F54017">
              <w:rPr>
                <w:rFonts w:cs="Arial"/>
                <w:sz w:val="18"/>
                <w:szCs w:val="18"/>
              </w:rPr>
              <w:t>)</w:t>
            </w:r>
          </w:p>
        </w:tc>
        <w:tc>
          <w:tcPr>
            <w:tcW w:w="1440" w:type="dxa"/>
            <w:vAlign w:val="center"/>
          </w:tcPr>
          <w:p w14:paraId="349E8E0D" w14:textId="77777777" w:rsidR="008A348D" w:rsidRPr="00F54017" w:rsidRDefault="008A348D" w:rsidP="008A348D">
            <w:pPr>
              <w:spacing w:line="240" w:lineRule="auto"/>
              <w:ind w:right="-72"/>
              <w:jc w:val="right"/>
              <w:rPr>
                <w:rFonts w:cs="Arial"/>
                <w:sz w:val="18"/>
                <w:szCs w:val="18"/>
              </w:rPr>
            </w:pPr>
          </w:p>
          <w:p w14:paraId="2B773575" w14:textId="2725DF30" w:rsidR="008A348D" w:rsidRPr="00F54017" w:rsidRDefault="00F54017" w:rsidP="008A348D">
            <w:pPr>
              <w:spacing w:line="240" w:lineRule="auto"/>
              <w:ind w:right="-72"/>
              <w:jc w:val="right"/>
              <w:rPr>
                <w:rFonts w:cs="Arial"/>
                <w:sz w:val="18"/>
                <w:szCs w:val="18"/>
                <w:lang w:eastAsia="en-GB"/>
              </w:rPr>
            </w:pPr>
            <w:r w:rsidRPr="00F54017">
              <w:rPr>
                <w:rFonts w:cs="Arial"/>
                <w:sz w:val="18"/>
                <w:szCs w:val="18"/>
              </w:rPr>
              <w:t>13</w:t>
            </w:r>
            <w:r w:rsidR="008A348D" w:rsidRPr="00F54017">
              <w:rPr>
                <w:rFonts w:cs="Arial"/>
                <w:sz w:val="18"/>
                <w:szCs w:val="18"/>
              </w:rPr>
              <w:t>,</w:t>
            </w:r>
            <w:r w:rsidRPr="00F54017">
              <w:rPr>
                <w:rFonts w:cs="Arial"/>
                <w:sz w:val="18"/>
                <w:szCs w:val="18"/>
              </w:rPr>
              <w:t>804</w:t>
            </w:r>
          </w:p>
        </w:tc>
        <w:tc>
          <w:tcPr>
            <w:tcW w:w="1440" w:type="dxa"/>
            <w:vAlign w:val="center"/>
          </w:tcPr>
          <w:p w14:paraId="27D89860" w14:textId="77777777" w:rsidR="008A348D" w:rsidRPr="00F54017" w:rsidRDefault="008A348D" w:rsidP="008A348D">
            <w:pPr>
              <w:spacing w:line="240" w:lineRule="auto"/>
              <w:ind w:right="-72"/>
              <w:jc w:val="right"/>
              <w:rPr>
                <w:rFonts w:cs="Arial"/>
                <w:sz w:val="18"/>
                <w:szCs w:val="18"/>
              </w:rPr>
            </w:pPr>
          </w:p>
          <w:p w14:paraId="21306945" w14:textId="7BF68744" w:rsidR="008A348D" w:rsidRPr="00F54017" w:rsidRDefault="00F54017" w:rsidP="008A348D">
            <w:pPr>
              <w:spacing w:line="240" w:lineRule="auto"/>
              <w:ind w:right="-72"/>
              <w:jc w:val="right"/>
              <w:rPr>
                <w:rFonts w:cs="Arial"/>
                <w:sz w:val="18"/>
                <w:szCs w:val="18"/>
                <w:lang w:eastAsia="en-GB"/>
              </w:rPr>
            </w:pPr>
            <w:r w:rsidRPr="00F54017">
              <w:rPr>
                <w:rFonts w:cs="Arial"/>
                <w:sz w:val="18"/>
                <w:szCs w:val="18"/>
              </w:rPr>
              <w:t>13</w:t>
            </w:r>
            <w:r w:rsidR="008A348D" w:rsidRPr="00F54017">
              <w:rPr>
                <w:rFonts w:cs="Arial"/>
                <w:sz w:val="18"/>
                <w:szCs w:val="18"/>
              </w:rPr>
              <w:t>,</w:t>
            </w:r>
            <w:r w:rsidRPr="00F54017">
              <w:rPr>
                <w:rFonts w:cs="Arial"/>
                <w:sz w:val="18"/>
                <w:szCs w:val="18"/>
              </w:rPr>
              <w:t>844</w:t>
            </w:r>
          </w:p>
        </w:tc>
      </w:tr>
      <w:tr w:rsidR="008A348D" w:rsidRPr="00F54017" w14:paraId="36F43AC9" w14:textId="77777777" w:rsidTr="00F01B26">
        <w:trPr>
          <w:cantSplit/>
        </w:trPr>
        <w:tc>
          <w:tcPr>
            <w:tcW w:w="3681" w:type="dxa"/>
          </w:tcPr>
          <w:p w14:paraId="03B16015" w14:textId="08E7B3CC" w:rsidR="008A348D" w:rsidRPr="00F54017" w:rsidRDefault="008A348D" w:rsidP="008A348D">
            <w:pPr>
              <w:spacing w:line="240" w:lineRule="auto"/>
              <w:ind w:left="939" w:right="-90"/>
              <w:rPr>
                <w:rFonts w:cs="Arial"/>
                <w:sz w:val="18"/>
                <w:szCs w:val="18"/>
                <w:lang w:bidi="th-TH"/>
              </w:rPr>
            </w:pPr>
            <w:r w:rsidRPr="00F54017">
              <w:rPr>
                <w:rFonts w:cs="Arial"/>
                <w:sz w:val="18"/>
                <w:szCs w:val="18"/>
                <w:u w:val="single"/>
                <w:lang w:bidi="th-TH"/>
              </w:rPr>
              <w:t>Less</w:t>
            </w:r>
            <w:r w:rsidRPr="00F54017">
              <w:rPr>
                <w:rFonts w:cs="Arial"/>
                <w:sz w:val="18"/>
                <w:szCs w:val="18"/>
                <w:lang w:bidi="th-TH"/>
              </w:rPr>
              <w:t xml:space="preserve">  Non-controlling interest</w:t>
            </w:r>
          </w:p>
        </w:tc>
        <w:tc>
          <w:tcPr>
            <w:tcW w:w="1440" w:type="dxa"/>
            <w:vAlign w:val="center"/>
          </w:tcPr>
          <w:p w14:paraId="46BFBECD" w14:textId="164838A8" w:rsidR="008A348D" w:rsidRPr="00F54017" w:rsidRDefault="008A348D" w:rsidP="008A348D">
            <w:pPr>
              <w:pBdr>
                <w:bottom w:val="single" w:sz="4" w:space="1" w:color="auto"/>
              </w:pBdr>
              <w:spacing w:line="240" w:lineRule="auto"/>
              <w:ind w:right="-72"/>
              <w:jc w:val="right"/>
              <w:rPr>
                <w:rFonts w:cs="Arial"/>
                <w:sz w:val="18"/>
                <w:szCs w:val="18"/>
                <w:lang w:eastAsia="en-GB"/>
              </w:rPr>
            </w:pPr>
            <w:r w:rsidRPr="00F54017">
              <w:rPr>
                <w:rFonts w:cs="Arial"/>
                <w:sz w:val="18"/>
                <w:szCs w:val="18"/>
              </w:rPr>
              <w:t>-</w:t>
            </w:r>
          </w:p>
        </w:tc>
        <w:tc>
          <w:tcPr>
            <w:tcW w:w="1440" w:type="dxa"/>
            <w:vAlign w:val="center"/>
          </w:tcPr>
          <w:p w14:paraId="450788A7" w14:textId="3316F7E5" w:rsidR="008A348D" w:rsidRPr="00F54017" w:rsidRDefault="008A348D" w:rsidP="008A348D">
            <w:pPr>
              <w:pBdr>
                <w:bottom w:val="single" w:sz="4" w:space="1" w:color="auto"/>
              </w:pBdr>
              <w:spacing w:line="240" w:lineRule="auto"/>
              <w:ind w:right="-72"/>
              <w:jc w:val="right"/>
              <w:rPr>
                <w:rFonts w:cs="Arial"/>
                <w:sz w:val="18"/>
                <w:szCs w:val="18"/>
                <w:lang w:eastAsia="en-GB"/>
              </w:rPr>
            </w:pPr>
            <w:r w:rsidRPr="00F54017">
              <w:rPr>
                <w:rFonts w:cs="Arial"/>
                <w:sz w:val="18"/>
                <w:szCs w:val="18"/>
              </w:rPr>
              <w:t>-</w:t>
            </w:r>
          </w:p>
        </w:tc>
        <w:tc>
          <w:tcPr>
            <w:tcW w:w="1440" w:type="dxa"/>
            <w:vAlign w:val="center"/>
          </w:tcPr>
          <w:p w14:paraId="4D1241C3" w14:textId="73757F56" w:rsidR="008A348D" w:rsidRPr="00F54017" w:rsidRDefault="008A348D" w:rsidP="008A348D">
            <w:pPr>
              <w:pBdr>
                <w:bottom w:val="single" w:sz="4" w:space="1" w:color="auto"/>
              </w:pBdr>
              <w:spacing w:line="240" w:lineRule="auto"/>
              <w:ind w:right="-72"/>
              <w:jc w:val="right"/>
              <w:rPr>
                <w:rFonts w:cs="Arial"/>
                <w:sz w:val="18"/>
                <w:szCs w:val="18"/>
                <w:lang w:eastAsia="en-GB"/>
              </w:rPr>
            </w:pPr>
            <w:r w:rsidRPr="00F54017">
              <w:rPr>
                <w:rFonts w:cs="Arial"/>
                <w:sz w:val="18"/>
                <w:szCs w:val="18"/>
                <w:cs/>
              </w:rPr>
              <w:t>(</w:t>
            </w:r>
            <w:r w:rsidR="00F54017" w:rsidRPr="00F54017">
              <w:rPr>
                <w:rFonts w:cs="Arial"/>
                <w:sz w:val="18"/>
                <w:szCs w:val="18"/>
              </w:rPr>
              <w:t>2</w:t>
            </w:r>
            <w:r w:rsidRPr="00F54017">
              <w:rPr>
                <w:rFonts w:cs="Arial"/>
                <w:sz w:val="18"/>
                <w:szCs w:val="18"/>
                <w:cs/>
              </w:rPr>
              <w:t>,</w:t>
            </w:r>
            <w:r w:rsidR="00F54017" w:rsidRPr="00F54017">
              <w:rPr>
                <w:rFonts w:cs="Arial"/>
                <w:sz w:val="18"/>
                <w:szCs w:val="18"/>
              </w:rPr>
              <w:t>803</w:t>
            </w:r>
            <w:r w:rsidRPr="00F54017">
              <w:rPr>
                <w:rFonts w:cs="Arial"/>
                <w:sz w:val="18"/>
                <w:szCs w:val="18"/>
                <w:cs/>
              </w:rPr>
              <w:t>,</w:t>
            </w:r>
            <w:r w:rsidR="00F54017" w:rsidRPr="00F54017">
              <w:rPr>
                <w:rFonts w:cs="Arial"/>
                <w:sz w:val="18"/>
                <w:szCs w:val="18"/>
              </w:rPr>
              <w:t>405</w:t>
            </w:r>
            <w:r w:rsidRPr="00F54017">
              <w:rPr>
                <w:rFonts w:cs="Arial"/>
                <w:sz w:val="18"/>
                <w:szCs w:val="18"/>
                <w:cs/>
              </w:rPr>
              <w:t>)</w:t>
            </w:r>
          </w:p>
        </w:tc>
        <w:tc>
          <w:tcPr>
            <w:tcW w:w="1440" w:type="dxa"/>
            <w:vAlign w:val="center"/>
          </w:tcPr>
          <w:p w14:paraId="5071C089" w14:textId="6F07DA17" w:rsidR="008A348D" w:rsidRPr="00F54017" w:rsidRDefault="008A348D" w:rsidP="008A348D">
            <w:pPr>
              <w:pBdr>
                <w:bottom w:val="single" w:sz="4" w:space="1" w:color="auto"/>
              </w:pBdr>
              <w:spacing w:line="240" w:lineRule="auto"/>
              <w:ind w:right="-72"/>
              <w:jc w:val="right"/>
              <w:rPr>
                <w:rFonts w:cs="Arial"/>
                <w:sz w:val="18"/>
                <w:szCs w:val="18"/>
                <w:lang w:eastAsia="en-GB"/>
              </w:rPr>
            </w:pPr>
            <w:r w:rsidRPr="00F54017">
              <w:rPr>
                <w:rFonts w:cs="Arial"/>
                <w:sz w:val="18"/>
                <w:szCs w:val="18"/>
              </w:rPr>
              <w:t>(</w:t>
            </w:r>
            <w:r w:rsidR="00F54017" w:rsidRPr="00F54017">
              <w:rPr>
                <w:rFonts w:cs="Arial"/>
                <w:sz w:val="18"/>
                <w:szCs w:val="18"/>
              </w:rPr>
              <w:t>2</w:t>
            </w:r>
            <w:r w:rsidRPr="00F54017">
              <w:rPr>
                <w:rFonts w:cs="Arial"/>
                <w:sz w:val="18"/>
                <w:szCs w:val="18"/>
              </w:rPr>
              <w:t>,</w:t>
            </w:r>
            <w:r w:rsidR="00F54017" w:rsidRPr="00F54017">
              <w:rPr>
                <w:rFonts w:cs="Arial"/>
                <w:sz w:val="18"/>
                <w:szCs w:val="18"/>
              </w:rPr>
              <w:t>817</w:t>
            </w:r>
            <w:r w:rsidRPr="00F54017">
              <w:rPr>
                <w:rFonts w:cs="Arial"/>
                <w:sz w:val="18"/>
                <w:szCs w:val="18"/>
              </w:rPr>
              <w:t>,</w:t>
            </w:r>
            <w:r w:rsidR="00F54017" w:rsidRPr="00F54017">
              <w:rPr>
                <w:rFonts w:cs="Arial"/>
                <w:sz w:val="18"/>
                <w:szCs w:val="18"/>
              </w:rPr>
              <w:t>464</w:t>
            </w:r>
            <w:r w:rsidRPr="00F54017">
              <w:rPr>
                <w:rFonts w:cs="Arial"/>
                <w:sz w:val="18"/>
                <w:szCs w:val="18"/>
              </w:rPr>
              <w:t>)</w:t>
            </w:r>
          </w:p>
        </w:tc>
      </w:tr>
      <w:tr w:rsidR="008A348D" w:rsidRPr="00F54017" w14:paraId="36442440" w14:textId="77777777" w:rsidTr="00692BB0">
        <w:trPr>
          <w:cantSplit/>
        </w:trPr>
        <w:tc>
          <w:tcPr>
            <w:tcW w:w="3681" w:type="dxa"/>
          </w:tcPr>
          <w:p w14:paraId="528003E4" w14:textId="77777777" w:rsidR="008A348D" w:rsidRPr="00F54017" w:rsidRDefault="008A348D" w:rsidP="008A348D">
            <w:pPr>
              <w:spacing w:line="240" w:lineRule="auto"/>
              <w:ind w:left="939" w:right="-90"/>
              <w:rPr>
                <w:rFonts w:cs="Arial"/>
                <w:sz w:val="12"/>
                <w:szCs w:val="12"/>
                <w:rtl/>
                <w:cs/>
              </w:rPr>
            </w:pPr>
          </w:p>
        </w:tc>
        <w:tc>
          <w:tcPr>
            <w:tcW w:w="1440" w:type="dxa"/>
          </w:tcPr>
          <w:p w14:paraId="142217A0" w14:textId="77777777" w:rsidR="008A348D" w:rsidRPr="00F54017" w:rsidRDefault="008A348D" w:rsidP="008A348D">
            <w:pPr>
              <w:spacing w:line="240" w:lineRule="auto"/>
              <w:ind w:right="-72"/>
              <w:jc w:val="right"/>
              <w:rPr>
                <w:rFonts w:cs="Arial"/>
                <w:sz w:val="12"/>
                <w:szCs w:val="12"/>
              </w:rPr>
            </w:pPr>
          </w:p>
        </w:tc>
        <w:tc>
          <w:tcPr>
            <w:tcW w:w="1440" w:type="dxa"/>
          </w:tcPr>
          <w:p w14:paraId="7AF107C6" w14:textId="77777777" w:rsidR="008A348D" w:rsidRPr="00F54017" w:rsidRDefault="008A348D" w:rsidP="008A348D">
            <w:pPr>
              <w:spacing w:line="240" w:lineRule="auto"/>
              <w:ind w:right="-72"/>
              <w:jc w:val="right"/>
              <w:rPr>
                <w:rFonts w:cs="Arial"/>
                <w:sz w:val="12"/>
                <w:szCs w:val="12"/>
              </w:rPr>
            </w:pPr>
          </w:p>
        </w:tc>
        <w:tc>
          <w:tcPr>
            <w:tcW w:w="1440" w:type="dxa"/>
          </w:tcPr>
          <w:p w14:paraId="0BC42F0B" w14:textId="77777777" w:rsidR="008A348D" w:rsidRPr="00F54017" w:rsidRDefault="008A348D" w:rsidP="008A348D">
            <w:pPr>
              <w:spacing w:line="240" w:lineRule="auto"/>
              <w:ind w:right="-72"/>
              <w:jc w:val="right"/>
              <w:rPr>
                <w:rFonts w:cs="Arial"/>
                <w:sz w:val="12"/>
                <w:szCs w:val="12"/>
              </w:rPr>
            </w:pPr>
          </w:p>
        </w:tc>
        <w:tc>
          <w:tcPr>
            <w:tcW w:w="1440" w:type="dxa"/>
          </w:tcPr>
          <w:p w14:paraId="004D7312" w14:textId="77777777" w:rsidR="008A348D" w:rsidRPr="00F54017" w:rsidRDefault="008A348D" w:rsidP="008A348D">
            <w:pPr>
              <w:spacing w:line="240" w:lineRule="auto"/>
              <w:ind w:right="-72"/>
              <w:jc w:val="right"/>
              <w:rPr>
                <w:rFonts w:cs="Arial"/>
                <w:sz w:val="12"/>
                <w:szCs w:val="12"/>
              </w:rPr>
            </w:pPr>
          </w:p>
        </w:tc>
      </w:tr>
      <w:tr w:rsidR="008A348D" w:rsidRPr="00F54017" w14:paraId="284E2228" w14:textId="77777777" w:rsidTr="00F01B26">
        <w:trPr>
          <w:cantSplit/>
        </w:trPr>
        <w:tc>
          <w:tcPr>
            <w:tcW w:w="3681" w:type="dxa"/>
          </w:tcPr>
          <w:p w14:paraId="6F2F7341" w14:textId="77777777" w:rsidR="008A348D" w:rsidRPr="00F54017" w:rsidRDefault="008A348D" w:rsidP="008A348D">
            <w:pPr>
              <w:spacing w:line="240" w:lineRule="auto"/>
              <w:ind w:left="939" w:right="-90"/>
              <w:rPr>
                <w:rFonts w:cs="Arial"/>
                <w:sz w:val="18"/>
                <w:szCs w:val="18"/>
                <w:lang w:bidi="th-TH"/>
              </w:rPr>
            </w:pPr>
            <w:r w:rsidRPr="00F54017">
              <w:rPr>
                <w:rFonts w:cs="Arial"/>
                <w:sz w:val="18"/>
                <w:szCs w:val="18"/>
                <w:lang w:bidi="th-TH"/>
              </w:rPr>
              <w:t>Net assets of associates</w:t>
            </w:r>
          </w:p>
        </w:tc>
        <w:tc>
          <w:tcPr>
            <w:tcW w:w="1440" w:type="dxa"/>
            <w:vAlign w:val="center"/>
          </w:tcPr>
          <w:p w14:paraId="0A658232" w14:textId="4FF8A1A4" w:rsidR="008A348D" w:rsidRPr="00F54017" w:rsidRDefault="00F54017" w:rsidP="008A348D">
            <w:pPr>
              <w:pBdr>
                <w:bottom w:val="double" w:sz="4" w:space="1" w:color="auto"/>
              </w:pBdr>
              <w:spacing w:line="240" w:lineRule="auto"/>
              <w:ind w:right="-72"/>
              <w:jc w:val="right"/>
              <w:rPr>
                <w:rFonts w:cs="Arial"/>
                <w:sz w:val="18"/>
                <w:szCs w:val="18"/>
                <w:lang w:eastAsia="en-GB"/>
              </w:rPr>
            </w:pPr>
            <w:r w:rsidRPr="00F54017">
              <w:rPr>
                <w:rFonts w:cs="Arial"/>
                <w:sz w:val="18"/>
                <w:szCs w:val="18"/>
              </w:rPr>
              <w:t>704</w:t>
            </w:r>
            <w:r w:rsidR="008A348D" w:rsidRPr="00F54017">
              <w:rPr>
                <w:rFonts w:cs="Arial"/>
                <w:sz w:val="18"/>
                <w:szCs w:val="18"/>
              </w:rPr>
              <w:t>,</w:t>
            </w:r>
            <w:r w:rsidRPr="00F54017">
              <w:rPr>
                <w:rFonts w:cs="Arial"/>
                <w:sz w:val="18"/>
                <w:szCs w:val="18"/>
              </w:rPr>
              <w:t>067</w:t>
            </w:r>
          </w:p>
        </w:tc>
        <w:tc>
          <w:tcPr>
            <w:tcW w:w="1440" w:type="dxa"/>
            <w:vAlign w:val="center"/>
          </w:tcPr>
          <w:p w14:paraId="73407C1F" w14:textId="18EE23E4" w:rsidR="008A348D" w:rsidRPr="00F54017" w:rsidRDefault="00F54017" w:rsidP="008A348D">
            <w:pPr>
              <w:pBdr>
                <w:bottom w:val="double" w:sz="4" w:space="1" w:color="auto"/>
              </w:pBdr>
              <w:spacing w:line="240" w:lineRule="auto"/>
              <w:ind w:right="-72"/>
              <w:jc w:val="right"/>
              <w:rPr>
                <w:rFonts w:cs="Arial"/>
                <w:sz w:val="18"/>
                <w:szCs w:val="18"/>
                <w:lang w:eastAsia="en-GB"/>
              </w:rPr>
            </w:pPr>
            <w:r w:rsidRPr="00F54017">
              <w:rPr>
                <w:rFonts w:cs="Arial"/>
                <w:sz w:val="18"/>
                <w:szCs w:val="18"/>
              </w:rPr>
              <w:t>709</w:t>
            </w:r>
            <w:r w:rsidR="008A348D" w:rsidRPr="00F54017">
              <w:rPr>
                <w:rFonts w:cs="Arial"/>
                <w:sz w:val="18"/>
                <w:szCs w:val="18"/>
              </w:rPr>
              <w:t>,</w:t>
            </w:r>
            <w:r w:rsidRPr="00F54017">
              <w:rPr>
                <w:rFonts w:cs="Arial"/>
                <w:sz w:val="18"/>
                <w:szCs w:val="18"/>
              </w:rPr>
              <w:t>537</w:t>
            </w:r>
          </w:p>
        </w:tc>
        <w:tc>
          <w:tcPr>
            <w:tcW w:w="1440" w:type="dxa"/>
            <w:vAlign w:val="center"/>
          </w:tcPr>
          <w:p w14:paraId="0BE6A7CD" w14:textId="2E9C4392" w:rsidR="008A348D" w:rsidRPr="00F54017" w:rsidRDefault="00F54017" w:rsidP="008A348D">
            <w:pPr>
              <w:pBdr>
                <w:bottom w:val="double" w:sz="4" w:space="1" w:color="auto"/>
              </w:pBdr>
              <w:spacing w:line="240" w:lineRule="auto"/>
              <w:ind w:right="-72"/>
              <w:jc w:val="right"/>
              <w:rPr>
                <w:rFonts w:cs="Arial"/>
                <w:sz w:val="18"/>
                <w:szCs w:val="18"/>
                <w:lang w:eastAsia="en-GB"/>
              </w:rPr>
            </w:pPr>
            <w:r w:rsidRPr="00F54017">
              <w:rPr>
                <w:rFonts w:cs="Arial"/>
                <w:sz w:val="18"/>
                <w:szCs w:val="18"/>
              </w:rPr>
              <w:t>305</w:t>
            </w:r>
            <w:r w:rsidR="008A348D" w:rsidRPr="00F54017">
              <w:rPr>
                <w:rFonts w:cs="Arial"/>
                <w:sz w:val="18"/>
                <w:szCs w:val="18"/>
              </w:rPr>
              <w:t>,</w:t>
            </w:r>
            <w:r w:rsidRPr="00F54017">
              <w:rPr>
                <w:rFonts w:cs="Arial"/>
                <w:sz w:val="18"/>
                <w:szCs w:val="18"/>
              </w:rPr>
              <w:t>560</w:t>
            </w:r>
          </w:p>
        </w:tc>
        <w:tc>
          <w:tcPr>
            <w:tcW w:w="1440" w:type="dxa"/>
            <w:vAlign w:val="center"/>
          </w:tcPr>
          <w:p w14:paraId="2AC024BD" w14:textId="1188701C" w:rsidR="008A348D" w:rsidRPr="00F54017" w:rsidRDefault="00F54017" w:rsidP="008A348D">
            <w:pPr>
              <w:pBdr>
                <w:bottom w:val="double" w:sz="4" w:space="1" w:color="auto"/>
              </w:pBdr>
              <w:spacing w:line="240" w:lineRule="auto"/>
              <w:ind w:right="-72"/>
              <w:jc w:val="right"/>
              <w:rPr>
                <w:rFonts w:cs="Arial"/>
                <w:sz w:val="18"/>
                <w:szCs w:val="18"/>
                <w:lang w:eastAsia="en-GB"/>
              </w:rPr>
            </w:pPr>
            <w:r w:rsidRPr="00F54017">
              <w:rPr>
                <w:rFonts w:cs="Arial"/>
                <w:sz w:val="18"/>
                <w:szCs w:val="18"/>
                <w:lang w:eastAsia="en-GB"/>
              </w:rPr>
              <w:t>313</w:t>
            </w:r>
            <w:r w:rsidR="008A348D" w:rsidRPr="00F54017">
              <w:rPr>
                <w:rFonts w:cs="Arial"/>
                <w:sz w:val="18"/>
                <w:szCs w:val="18"/>
                <w:lang w:eastAsia="en-GB"/>
              </w:rPr>
              <w:t>,</w:t>
            </w:r>
            <w:r w:rsidRPr="00F54017">
              <w:rPr>
                <w:rFonts w:cs="Arial"/>
                <w:sz w:val="18"/>
                <w:szCs w:val="18"/>
                <w:lang w:eastAsia="en-GB"/>
              </w:rPr>
              <w:t>450</w:t>
            </w:r>
          </w:p>
        </w:tc>
      </w:tr>
      <w:tr w:rsidR="008A348D" w:rsidRPr="00F54017" w14:paraId="68D1C014" w14:textId="77777777" w:rsidTr="00F01B26">
        <w:trPr>
          <w:cantSplit/>
        </w:trPr>
        <w:tc>
          <w:tcPr>
            <w:tcW w:w="3681" w:type="dxa"/>
          </w:tcPr>
          <w:p w14:paraId="5881148C" w14:textId="77777777" w:rsidR="008A348D" w:rsidRPr="00F54017" w:rsidRDefault="008A348D" w:rsidP="008A348D">
            <w:pPr>
              <w:spacing w:line="240" w:lineRule="auto"/>
              <w:ind w:left="939" w:right="-90"/>
              <w:rPr>
                <w:rFonts w:cs="Arial"/>
                <w:sz w:val="18"/>
                <w:szCs w:val="18"/>
                <w:lang w:bidi="th-TH"/>
              </w:rPr>
            </w:pPr>
          </w:p>
        </w:tc>
        <w:tc>
          <w:tcPr>
            <w:tcW w:w="1440" w:type="dxa"/>
            <w:vAlign w:val="bottom"/>
          </w:tcPr>
          <w:p w14:paraId="6AFE2BA7" w14:textId="77777777" w:rsidR="008A348D" w:rsidRPr="00F54017" w:rsidRDefault="008A348D" w:rsidP="008A348D">
            <w:pPr>
              <w:spacing w:line="240" w:lineRule="auto"/>
              <w:ind w:right="-72"/>
              <w:jc w:val="right"/>
              <w:rPr>
                <w:rFonts w:cs="Arial"/>
                <w:sz w:val="18"/>
                <w:szCs w:val="18"/>
              </w:rPr>
            </w:pPr>
          </w:p>
        </w:tc>
        <w:tc>
          <w:tcPr>
            <w:tcW w:w="1440" w:type="dxa"/>
            <w:vAlign w:val="bottom"/>
          </w:tcPr>
          <w:p w14:paraId="33DD9BFB" w14:textId="77777777" w:rsidR="008A348D" w:rsidRPr="00F54017" w:rsidRDefault="008A348D" w:rsidP="008A348D">
            <w:pPr>
              <w:spacing w:line="240" w:lineRule="auto"/>
              <w:ind w:right="-72"/>
              <w:jc w:val="right"/>
              <w:rPr>
                <w:rFonts w:cs="Arial"/>
                <w:sz w:val="18"/>
                <w:szCs w:val="18"/>
              </w:rPr>
            </w:pPr>
          </w:p>
        </w:tc>
        <w:tc>
          <w:tcPr>
            <w:tcW w:w="1440" w:type="dxa"/>
            <w:vAlign w:val="bottom"/>
          </w:tcPr>
          <w:p w14:paraId="57B5BED4" w14:textId="77777777" w:rsidR="008A348D" w:rsidRPr="00F54017" w:rsidRDefault="008A348D" w:rsidP="008A348D">
            <w:pPr>
              <w:spacing w:line="240" w:lineRule="auto"/>
              <w:ind w:right="-72"/>
              <w:jc w:val="right"/>
              <w:rPr>
                <w:rFonts w:cs="Arial"/>
                <w:sz w:val="18"/>
                <w:szCs w:val="18"/>
              </w:rPr>
            </w:pPr>
          </w:p>
        </w:tc>
        <w:tc>
          <w:tcPr>
            <w:tcW w:w="1440" w:type="dxa"/>
            <w:vAlign w:val="bottom"/>
          </w:tcPr>
          <w:p w14:paraId="7266B244" w14:textId="77777777" w:rsidR="008A348D" w:rsidRPr="00F54017" w:rsidRDefault="008A348D" w:rsidP="008A348D">
            <w:pPr>
              <w:spacing w:line="240" w:lineRule="auto"/>
              <w:ind w:right="-72"/>
              <w:jc w:val="right"/>
              <w:rPr>
                <w:rFonts w:cs="Arial"/>
                <w:sz w:val="18"/>
                <w:szCs w:val="18"/>
              </w:rPr>
            </w:pPr>
          </w:p>
        </w:tc>
      </w:tr>
      <w:tr w:rsidR="008A348D" w:rsidRPr="00F54017" w14:paraId="316D5BD9" w14:textId="77777777" w:rsidTr="00F01B26">
        <w:trPr>
          <w:cantSplit/>
        </w:trPr>
        <w:tc>
          <w:tcPr>
            <w:tcW w:w="3681" w:type="dxa"/>
            <w:vAlign w:val="bottom"/>
          </w:tcPr>
          <w:p w14:paraId="51C2B653" w14:textId="77777777" w:rsidR="008A348D" w:rsidRPr="00F54017" w:rsidRDefault="008A348D" w:rsidP="008A348D">
            <w:pPr>
              <w:spacing w:line="240" w:lineRule="auto"/>
              <w:ind w:left="939" w:right="-72"/>
              <w:rPr>
                <w:rFonts w:cs="Arial"/>
                <w:b/>
                <w:bCs/>
                <w:sz w:val="18"/>
                <w:szCs w:val="18"/>
              </w:rPr>
            </w:pPr>
            <w:r w:rsidRPr="00F54017">
              <w:rPr>
                <w:rFonts w:cs="Arial"/>
                <w:b/>
                <w:bCs/>
                <w:sz w:val="18"/>
                <w:szCs w:val="18"/>
              </w:rPr>
              <w:t xml:space="preserve">Reconciliation to carrying </w:t>
            </w:r>
          </w:p>
          <w:p w14:paraId="35D9800B" w14:textId="77777777" w:rsidR="008A348D" w:rsidRPr="00F54017" w:rsidRDefault="008A348D" w:rsidP="008A348D">
            <w:pPr>
              <w:spacing w:line="240" w:lineRule="auto"/>
              <w:ind w:left="939" w:right="-72"/>
              <w:rPr>
                <w:rFonts w:cs="Arial"/>
                <w:b/>
                <w:bCs/>
                <w:sz w:val="18"/>
                <w:szCs w:val="18"/>
                <w:rtl/>
                <w:cs/>
              </w:rPr>
            </w:pPr>
            <w:r w:rsidRPr="00F54017">
              <w:rPr>
                <w:rFonts w:cs="Arial"/>
                <w:b/>
                <w:bCs/>
                <w:sz w:val="18"/>
                <w:szCs w:val="18"/>
              </w:rPr>
              <w:t xml:space="preserve">   amounts:</w:t>
            </w:r>
          </w:p>
        </w:tc>
        <w:tc>
          <w:tcPr>
            <w:tcW w:w="1440" w:type="dxa"/>
            <w:vAlign w:val="bottom"/>
          </w:tcPr>
          <w:p w14:paraId="7412036E" w14:textId="77777777" w:rsidR="008A348D" w:rsidRPr="00F54017" w:rsidRDefault="008A348D" w:rsidP="008A348D">
            <w:pPr>
              <w:spacing w:line="240" w:lineRule="auto"/>
              <w:ind w:right="-72"/>
              <w:jc w:val="right"/>
              <w:rPr>
                <w:rFonts w:cs="Arial"/>
                <w:sz w:val="18"/>
                <w:szCs w:val="18"/>
              </w:rPr>
            </w:pPr>
          </w:p>
        </w:tc>
        <w:tc>
          <w:tcPr>
            <w:tcW w:w="1440" w:type="dxa"/>
            <w:vAlign w:val="bottom"/>
          </w:tcPr>
          <w:p w14:paraId="721A8034" w14:textId="77777777" w:rsidR="008A348D" w:rsidRPr="00F54017" w:rsidRDefault="008A348D" w:rsidP="008A348D">
            <w:pPr>
              <w:spacing w:line="240" w:lineRule="auto"/>
              <w:ind w:right="-72"/>
              <w:jc w:val="right"/>
              <w:rPr>
                <w:rFonts w:cs="Arial"/>
                <w:sz w:val="18"/>
                <w:szCs w:val="18"/>
              </w:rPr>
            </w:pPr>
          </w:p>
        </w:tc>
        <w:tc>
          <w:tcPr>
            <w:tcW w:w="1440" w:type="dxa"/>
            <w:vAlign w:val="bottom"/>
          </w:tcPr>
          <w:p w14:paraId="7DB544CC" w14:textId="77777777" w:rsidR="008A348D" w:rsidRPr="00F54017" w:rsidRDefault="008A348D" w:rsidP="008A348D">
            <w:pPr>
              <w:spacing w:line="240" w:lineRule="auto"/>
              <w:ind w:right="-72"/>
              <w:jc w:val="right"/>
              <w:rPr>
                <w:rFonts w:cs="Arial"/>
                <w:sz w:val="18"/>
                <w:szCs w:val="18"/>
              </w:rPr>
            </w:pPr>
          </w:p>
        </w:tc>
        <w:tc>
          <w:tcPr>
            <w:tcW w:w="1440" w:type="dxa"/>
            <w:vAlign w:val="bottom"/>
          </w:tcPr>
          <w:p w14:paraId="2E1D3455" w14:textId="77777777" w:rsidR="008A348D" w:rsidRPr="00F54017" w:rsidRDefault="008A348D" w:rsidP="008A348D">
            <w:pPr>
              <w:spacing w:line="240" w:lineRule="auto"/>
              <w:ind w:right="-72"/>
              <w:jc w:val="right"/>
              <w:rPr>
                <w:rFonts w:cs="Arial"/>
                <w:sz w:val="18"/>
                <w:szCs w:val="18"/>
              </w:rPr>
            </w:pPr>
          </w:p>
        </w:tc>
      </w:tr>
      <w:tr w:rsidR="008A348D" w:rsidRPr="00F54017" w14:paraId="3F6C4494" w14:textId="77777777" w:rsidTr="00F01B26">
        <w:trPr>
          <w:cantSplit/>
        </w:trPr>
        <w:tc>
          <w:tcPr>
            <w:tcW w:w="3681" w:type="dxa"/>
            <w:vAlign w:val="bottom"/>
          </w:tcPr>
          <w:p w14:paraId="4B696BCC" w14:textId="77777777" w:rsidR="008A348D" w:rsidRPr="00F54017" w:rsidRDefault="008A348D" w:rsidP="008A348D">
            <w:pPr>
              <w:spacing w:line="240" w:lineRule="auto"/>
              <w:ind w:left="939" w:right="-72"/>
              <w:rPr>
                <w:rFonts w:cs="Arial"/>
                <w:i/>
                <w:iCs/>
                <w:sz w:val="12"/>
                <w:szCs w:val="12"/>
              </w:rPr>
            </w:pPr>
          </w:p>
        </w:tc>
        <w:tc>
          <w:tcPr>
            <w:tcW w:w="1440" w:type="dxa"/>
            <w:vAlign w:val="bottom"/>
          </w:tcPr>
          <w:p w14:paraId="26595464"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4C074DA7"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4F3AEAE4" w14:textId="77777777" w:rsidR="008A348D" w:rsidRPr="00F54017" w:rsidRDefault="008A348D" w:rsidP="008A348D">
            <w:pPr>
              <w:spacing w:line="240" w:lineRule="auto"/>
              <w:ind w:right="-72"/>
              <w:jc w:val="right"/>
              <w:rPr>
                <w:rFonts w:cs="Arial"/>
                <w:sz w:val="12"/>
                <w:szCs w:val="12"/>
              </w:rPr>
            </w:pPr>
          </w:p>
        </w:tc>
        <w:tc>
          <w:tcPr>
            <w:tcW w:w="1440" w:type="dxa"/>
            <w:vAlign w:val="bottom"/>
          </w:tcPr>
          <w:p w14:paraId="225203E6" w14:textId="77777777" w:rsidR="008A348D" w:rsidRPr="00F54017" w:rsidRDefault="008A348D" w:rsidP="008A348D">
            <w:pPr>
              <w:spacing w:line="240" w:lineRule="auto"/>
              <w:ind w:right="-72"/>
              <w:jc w:val="right"/>
              <w:rPr>
                <w:rFonts w:cs="Arial"/>
                <w:sz w:val="12"/>
                <w:szCs w:val="12"/>
              </w:rPr>
            </w:pPr>
          </w:p>
        </w:tc>
      </w:tr>
      <w:tr w:rsidR="00D569B6" w:rsidRPr="00F54017" w14:paraId="59F58047" w14:textId="77777777" w:rsidTr="00F01B26">
        <w:trPr>
          <w:cantSplit/>
        </w:trPr>
        <w:tc>
          <w:tcPr>
            <w:tcW w:w="3681" w:type="dxa"/>
          </w:tcPr>
          <w:p w14:paraId="378FBA2F" w14:textId="77777777" w:rsidR="00D569B6" w:rsidRPr="00F54017" w:rsidRDefault="00D569B6" w:rsidP="00D569B6">
            <w:pPr>
              <w:spacing w:line="240" w:lineRule="auto"/>
              <w:ind w:left="939" w:right="-90"/>
              <w:rPr>
                <w:rFonts w:cs="Arial"/>
                <w:b/>
                <w:bCs/>
                <w:sz w:val="18"/>
                <w:szCs w:val="18"/>
                <w:lang w:bidi="th-TH"/>
              </w:rPr>
            </w:pPr>
            <w:r w:rsidRPr="00F54017">
              <w:rPr>
                <w:rFonts w:eastAsia="Arial Unicode MS" w:cs="Arial"/>
                <w:sz w:val="18"/>
                <w:szCs w:val="18"/>
                <w:lang w:bidi="th-TH"/>
              </w:rPr>
              <w:t>Closing net assets</w:t>
            </w:r>
          </w:p>
        </w:tc>
        <w:tc>
          <w:tcPr>
            <w:tcW w:w="1440" w:type="dxa"/>
            <w:vAlign w:val="center"/>
          </w:tcPr>
          <w:p w14:paraId="1FE65D71" w14:textId="55F652B0" w:rsidR="00D569B6" w:rsidRPr="00F54017" w:rsidRDefault="00F54017" w:rsidP="00D569B6">
            <w:pPr>
              <w:spacing w:line="240" w:lineRule="auto"/>
              <w:ind w:right="-72"/>
              <w:jc w:val="right"/>
              <w:rPr>
                <w:rFonts w:cs="Arial"/>
                <w:sz w:val="18"/>
                <w:szCs w:val="18"/>
                <w:lang w:val="fr-FR" w:eastAsia="en-GB"/>
              </w:rPr>
            </w:pPr>
            <w:r w:rsidRPr="00F54017">
              <w:rPr>
                <w:rFonts w:cs="Arial"/>
                <w:sz w:val="18"/>
                <w:szCs w:val="18"/>
                <w:lang w:eastAsia="en-GB"/>
              </w:rPr>
              <w:t>704</w:t>
            </w:r>
            <w:r w:rsidR="00D569B6" w:rsidRPr="00F54017">
              <w:rPr>
                <w:rFonts w:cs="Arial"/>
                <w:sz w:val="18"/>
                <w:szCs w:val="18"/>
                <w:lang w:val="fr-FR" w:eastAsia="en-GB"/>
              </w:rPr>
              <w:t>,</w:t>
            </w:r>
            <w:r w:rsidRPr="00F54017">
              <w:rPr>
                <w:rFonts w:cs="Arial"/>
                <w:sz w:val="18"/>
                <w:szCs w:val="18"/>
                <w:lang w:eastAsia="en-GB"/>
              </w:rPr>
              <w:t>067</w:t>
            </w:r>
          </w:p>
        </w:tc>
        <w:tc>
          <w:tcPr>
            <w:tcW w:w="1440" w:type="dxa"/>
            <w:vAlign w:val="center"/>
          </w:tcPr>
          <w:p w14:paraId="639B6CA6" w14:textId="70A71A36" w:rsidR="00D569B6" w:rsidRPr="00F54017" w:rsidRDefault="00F54017" w:rsidP="00D569B6">
            <w:pPr>
              <w:spacing w:line="240" w:lineRule="auto"/>
              <w:ind w:right="-72"/>
              <w:jc w:val="right"/>
              <w:rPr>
                <w:rFonts w:cs="Arial"/>
                <w:sz w:val="18"/>
                <w:szCs w:val="18"/>
                <w:lang w:val="fr-FR" w:eastAsia="en-GB"/>
              </w:rPr>
            </w:pPr>
            <w:r w:rsidRPr="00F54017">
              <w:rPr>
                <w:rFonts w:cs="Arial"/>
                <w:sz w:val="18"/>
                <w:szCs w:val="18"/>
                <w:lang w:eastAsia="en-GB"/>
              </w:rPr>
              <w:t>709</w:t>
            </w:r>
            <w:r w:rsidR="00D569B6" w:rsidRPr="00F54017">
              <w:rPr>
                <w:rFonts w:cs="Arial"/>
                <w:sz w:val="18"/>
                <w:szCs w:val="18"/>
                <w:lang w:val="fr-FR" w:eastAsia="en-GB"/>
              </w:rPr>
              <w:t>,</w:t>
            </w:r>
            <w:r w:rsidRPr="00F54017">
              <w:rPr>
                <w:rFonts w:cs="Arial"/>
                <w:sz w:val="18"/>
                <w:szCs w:val="18"/>
                <w:lang w:eastAsia="en-GB"/>
              </w:rPr>
              <w:t>537</w:t>
            </w:r>
          </w:p>
        </w:tc>
        <w:tc>
          <w:tcPr>
            <w:tcW w:w="1440" w:type="dxa"/>
            <w:vAlign w:val="center"/>
          </w:tcPr>
          <w:p w14:paraId="5CA409C6" w14:textId="14C598E8" w:rsidR="00D569B6" w:rsidRPr="00F54017" w:rsidRDefault="00F54017" w:rsidP="00D569B6">
            <w:pPr>
              <w:spacing w:line="240" w:lineRule="auto"/>
              <w:ind w:right="-72"/>
              <w:jc w:val="right"/>
              <w:rPr>
                <w:rFonts w:cs="Arial"/>
                <w:sz w:val="18"/>
                <w:szCs w:val="18"/>
                <w:lang w:val="fr-FR" w:eastAsia="en-GB"/>
              </w:rPr>
            </w:pPr>
            <w:r w:rsidRPr="00F54017">
              <w:rPr>
                <w:rFonts w:cs="Arial"/>
                <w:sz w:val="18"/>
                <w:szCs w:val="18"/>
                <w:lang w:eastAsia="en-GB"/>
              </w:rPr>
              <w:t>305</w:t>
            </w:r>
            <w:r w:rsidR="00D569B6" w:rsidRPr="00F54017">
              <w:rPr>
                <w:rFonts w:cs="Arial"/>
                <w:sz w:val="18"/>
                <w:szCs w:val="18"/>
                <w:lang w:val="fr-FR" w:eastAsia="en-GB"/>
              </w:rPr>
              <w:t>,</w:t>
            </w:r>
            <w:r w:rsidRPr="00F54017">
              <w:rPr>
                <w:rFonts w:cs="Arial"/>
                <w:sz w:val="18"/>
                <w:szCs w:val="18"/>
                <w:lang w:eastAsia="en-GB"/>
              </w:rPr>
              <w:t>560</w:t>
            </w:r>
          </w:p>
        </w:tc>
        <w:tc>
          <w:tcPr>
            <w:tcW w:w="1440" w:type="dxa"/>
            <w:vAlign w:val="center"/>
          </w:tcPr>
          <w:p w14:paraId="1C17D93B" w14:textId="2D9B702B" w:rsidR="00D569B6" w:rsidRPr="00F54017" w:rsidRDefault="00F54017" w:rsidP="00D569B6">
            <w:pPr>
              <w:spacing w:line="240" w:lineRule="auto"/>
              <w:ind w:right="-72"/>
              <w:jc w:val="right"/>
              <w:rPr>
                <w:rFonts w:cs="Arial"/>
                <w:sz w:val="18"/>
                <w:szCs w:val="18"/>
                <w:rtl/>
                <w:cs/>
                <w:lang w:val="fr-FR" w:eastAsia="en-GB"/>
              </w:rPr>
            </w:pPr>
            <w:r w:rsidRPr="00F54017">
              <w:rPr>
                <w:rFonts w:cs="Arial"/>
                <w:sz w:val="18"/>
                <w:szCs w:val="18"/>
                <w:lang w:eastAsia="en-GB"/>
              </w:rPr>
              <w:t>313</w:t>
            </w:r>
            <w:r w:rsidR="00D569B6" w:rsidRPr="00F54017">
              <w:rPr>
                <w:rFonts w:cs="Arial"/>
                <w:sz w:val="18"/>
                <w:szCs w:val="18"/>
                <w:lang w:val="fr-FR" w:eastAsia="en-GB"/>
              </w:rPr>
              <w:t>,</w:t>
            </w:r>
            <w:r w:rsidRPr="00F54017">
              <w:rPr>
                <w:rFonts w:cs="Arial"/>
                <w:sz w:val="18"/>
                <w:szCs w:val="18"/>
                <w:lang w:eastAsia="en-GB"/>
              </w:rPr>
              <w:t>450</w:t>
            </w:r>
          </w:p>
        </w:tc>
      </w:tr>
      <w:tr w:rsidR="00D569B6" w:rsidRPr="00F54017" w14:paraId="05C7F8BB" w14:textId="77777777" w:rsidTr="007E41B5">
        <w:trPr>
          <w:cantSplit/>
        </w:trPr>
        <w:tc>
          <w:tcPr>
            <w:tcW w:w="3681" w:type="dxa"/>
          </w:tcPr>
          <w:p w14:paraId="3A470773" w14:textId="77777777" w:rsidR="00D569B6" w:rsidRPr="00F54017" w:rsidRDefault="00D569B6" w:rsidP="00D569B6">
            <w:pPr>
              <w:spacing w:line="240" w:lineRule="auto"/>
              <w:ind w:left="939" w:right="-108"/>
              <w:rPr>
                <w:rFonts w:cs="Arial"/>
                <w:b/>
                <w:bCs/>
                <w:sz w:val="12"/>
                <w:szCs w:val="12"/>
              </w:rPr>
            </w:pPr>
          </w:p>
        </w:tc>
        <w:tc>
          <w:tcPr>
            <w:tcW w:w="1440" w:type="dxa"/>
            <w:vAlign w:val="bottom"/>
          </w:tcPr>
          <w:p w14:paraId="51F59095" w14:textId="77777777" w:rsidR="00D569B6" w:rsidRPr="00F54017" w:rsidRDefault="00D569B6" w:rsidP="00D569B6">
            <w:pPr>
              <w:spacing w:line="240" w:lineRule="auto"/>
              <w:ind w:right="-72"/>
              <w:jc w:val="right"/>
              <w:rPr>
                <w:rFonts w:cs="Arial"/>
                <w:sz w:val="12"/>
                <w:szCs w:val="12"/>
              </w:rPr>
            </w:pPr>
          </w:p>
        </w:tc>
        <w:tc>
          <w:tcPr>
            <w:tcW w:w="1440" w:type="dxa"/>
            <w:vAlign w:val="bottom"/>
          </w:tcPr>
          <w:p w14:paraId="54B87ABF" w14:textId="77777777" w:rsidR="00D569B6" w:rsidRPr="00F54017" w:rsidRDefault="00D569B6" w:rsidP="00D569B6">
            <w:pPr>
              <w:spacing w:line="240" w:lineRule="auto"/>
              <w:ind w:right="-72"/>
              <w:jc w:val="right"/>
              <w:rPr>
                <w:rFonts w:cs="Arial"/>
                <w:sz w:val="12"/>
                <w:szCs w:val="12"/>
              </w:rPr>
            </w:pPr>
          </w:p>
        </w:tc>
        <w:tc>
          <w:tcPr>
            <w:tcW w:w="1440" w:type="dxa"/>
            <w:vAlign w:val="bottom"/>
          </w:tcPr>
          <w:p w14:paraId="4449CA54" w14:textId="77777777" w:rsidR="00D569B6" w:rsidRPr="00F54017" w:rsidRDefault="00D569B6" w:rsidP="00D569B6">
            <w:pPr>
              <w:spacing w:line="240" w:lineRule="auto"/>
              <w:ind w:right="-72"/>
              <w:jc w:val="right"/>
              <w:rPr>
                <w:rFonts w:cs="Arial"/>
                <w:sz w:val="12"/>
                <w:szCs w:val="12"/>
              </w:rPr>
            </w:pPr>
          </w:p>
        </w:tc>
        <w:tc>
          <w:tcPr>
            <w:tcW w:w="1440" w:type="dxa"/>
            <w:vAlign w:val="bottom"/>
          </w:tcPr>
          <w:p w14:paraId="5DE3C34B" w14:textId="77777777" w:rsidR="00D569B6" w:rsidRPr="00F54017" w:rsidRDefault="00D569B6" w:rsidP="00D569B6">
            <w:pPr>
              <w:spacing w:line="240" w:lineRule="auto"/>
              <w:ind w:right="-72"/>
              <w:jc w:val="right"/>
              <w:rPr>
                <w:rFonts w:cs="Arial"/>
                <w:sz w:val="12"/>
                <w:szCs w:val="12"/>
                <w:lang w:val="en-US"/>
              </w:rPr>
            </w:pPr>
          </w:p>
        </w:tc>
      </w:tr>
      <w:tr w:rsidR="00D569B6" w:rsidRPr="00F54017" w14:paraId="2CBBBE54" w14:textId="77777777" w:rsidTr="00AE178C">
        <w:trPr>
          <w:cantSplit/>
        </w:trPr>
        <w:tc>
          <w:tcPr>
            <w:tcW w:w="3681" w:type="dxa"/>
          </w:tcPr>
          <w:p w14:paraId="639DC14C" w14:textId="77777777" w:rsidR="00D569B6" w:rsidRPr="00F54017" w:rsidRDefault="00D569B6" w:rsidP="00D569B6">
            <w:pPr>
              <w:spacing w:line="240" w:lineRule="auto"/>
              <w:ind w:left="939" w:right="-90"/>
              <w:rPr>
                <w:rFonts w:eastAsia="Arial Unicode MS" w:cs="Arial"/>
                <w:sz w:val="18"/>
                <w:szCs w:val="18"/>
                <w:lang w:bidi="th-TH"/>
              </w:rPr>
            </w:pPr>
            <w:r w:rsidRPr="00F54017">
              <w:rPr>
                <w:rFonts w:eastAsia="Arial Unicode MS" w:cs="Arial"/>
                <w:sz w:val="18"/>
                <w:szCs w:val="18"/>
                <w:lang w:bidi="th-TH"/>
              </w:rPr>
              <w:t>Group’s share in associates (%)</w:t>
            </w:r>
          </w:p>
        </w:tc>
        <w:tc>
          <w:tcPr>
            <w:tcW w:w="1440" w:type="dxa"/>
            <w:vAlign w:val="center"/>
          </w:tcPr>
          <w:p w14:paraId="360D769F" w14:textId="3CA1852F" w:rsidR="00D569B6" w:rsidRPr="00F54017" w:rsidRDefault="00F54017" w:rsidP="00D569B6">
            <w:pPr>
              <w:spacing w:line="240" w:lineRule="auto"/>
              <w:ind w:right="-72"/>
              <w:jc w:val="right"/>
              <w:rPr>
                <w:rFonts w:cs="Arial"/>
                <w:sz w:val="18"/>
                <w:szCs w:val="18"/>
                <w:lang w:val="fr-FR" w:eastAsia="en-GB"/>
              </w:rPr>
            </w:pPr>
            <w:r w:rsidRPr="00F54017">
              <w:rPr>
                <w:rFonts w:cs="Arial"/>
                <w:sz w:val="18"/>
                <w:szCs w:val="18"/>
                <w:lang w:eastAsia="en-GB"/>
              </w:rPr>
              <w:t>30</w:t>
            </w:r>
          </w:p>
        </w:tc>
        <w:tc>
          <w:tcPr>
            <w:tcW w:w="1440" w:type="dxa"/>
            <w:vAlign w:val="center"/>
          </w:tcPr>
          <w:p w14:paraId="3D8C8ED3" w14:textId="76C34C07" w:rsidR="00D569B6" w:rsidRPr="00F54017" w:rsidRDefault="00F54017" w:rsidP="00D569B6">
            <w:pPr>
              <w:spacing w:line="240" w:lineRule="auto"/>
              <w:ind w:right="-72"/>
              <w:jc w:val="right"/>
              <w:rPr>
                <w:rFonts w:cs="Arial"/>
                <w:sz w:val="18"/>
                <w:szCs w:val="18"/>
                <w:lang w:val="fr-FR" w:eastAsia="en-GB"/>
              </w:rPr>
            </w:pPr>
            <w:r w:rsidRPr="00F54017">
              <w:rPr>
                <w:rFonts w:cs="Arial"/>
                <w:sz w:val="18"/>
                <w:szCs w:val="18"/>
                <w:lang w:eastAsia="en-GB"/>
              </w:rPr>
              <w:t>30</w:t>
            </w:r>
          </w:p>
        </w:tc>
        <w:tc>
          <w:tcPr>
            <w:tcW w:w="1440" w:type="dxa"/>
            <w:vAlign w:val="center"/>
          </w:tcPr>
          <w:p w14:paraId="544FFF0E" w14:textId="24A459FC" w:rsidR="00D569B6" w:rsidRPr="00F54017" w:rsidRDefault="00F54017" w:rsidP="00D569B6">
            <w:pPr>
              <w:spacing w:line="240" w:lineRule="auto"/>
              <w:ind w:right="-72"/>
              <w:jc w:val="right"/>
              <w:rPr>
                <w:rFonts w:cs="Arial"/>
                <w:sz w:val="18"/>
                <w:szCs w:val="18"/>
                <w:lang w:val="fr-FR" w:eastAsia="en-GB"/>
              </w:rPr>
            </w:pPr>
            <w:r w:rsidRPr="00F54017">
              <w:rPr>
                <w:rFonts w:cs="Arial"/>
                <w:sz w:val="18"/>
                <w:szCs w:val="18"/>
                <w:lang w:eastAsia="en-GB"/>
              </w:rPr>
              <w:t>30</w:t>
            </w:r>
          </w:p>
        </w:tc>
        <w:tc>
          <w:tcPr>
            <w:tcW w:w="1440" w:type="dxa"/>
            <w:vAlign w:val="bottom"/>
          </w:tcPr>
          <w:p w14:paraId="1BF8A417" w14:textId="7E6995B7" w:rsidR="00D569B6" w:rsidRPr="00F54017" w:rsidRDefault="00F54017" w:rsidP="00D569B6">
            <w:pPr>
              <w:spacing w:line="240" w:lineRule="auto"/>
              <w:ind w:right="-72"/>
              <w:jc w:val="right"/>
              <w:rPr>
                <w:rFonts w:cs="Arial"/>
                <w:sz w:val="18"/>
                <w:szCs w:val="18"/>
                <w:lang w:eastAsia="en-GB"/>
              </w:rPr>
            </w:pPr>
            <w:r w:rsidRPr="00F54017">
              <w:rPr>
                <w:rFonts w:cs="Arial"/>
                <w:sz w:val="18"/>
                <w:szCs w:val="18"/>
                <w:lang w:eastAsia="en-GB"/>
              </w:rPr>
              <w:t>30</w:t>
            </w:r>
          </w:p>
        </w:tc>
      </w:tr>
      <w:tr w:rsidR="00D569B6" w:rsidRPr="00F54017" w14:paraId="31AB4751" w14:textId="77777777" w:rsidTr="00F01B26">
        <w:trPr>
          <w:cantSplit/>
        </w:trPr>
        <w:tc>
          <w:tcPr>
            <w:tcW w:w="3681" w:type="dxa"/>
            <w:vAlign w:val="bottom"/>
          </w:tcPr>
          <w:p w14:paraId="39816A4B" w14:textId="77777777" w:rsidR="00D569B6" w:rsidRPr="00F54017" w:rsidRDefault="00D569B6" w:rsidP="00D569B6">
            <w:pPr>
              <w:spacing w:line="240" w:lineRule="auto"/>
              <w:ind w:left="939" w:right="-72"/>
              <w:rPr>
                <w:rFonts w:cs="Arial"/>
                <w:b/>
                <w:bCs/>
                <w:sz w:val="12"/>
                <w:szCs w:val="12"/>
                <w:rtl/>
                <w:cs/>
              </w:rPr>
            </w:pPr>
          </w:p>
        </w:tc>
        <w:tc>
          <w:tcPr>
            <w:tcW w:w="1440" w:type="dxa"/>
            <w:vAlign w:val="bottom"/>
          </w:tcPr>
          <w:p w14:paraId="34D7878E" w14:textId="77777777" w:rsidR="00D569B6" w:rsidRPr="00F54017" w:rsidRDefault="00D569B6" w:rsidP="00D569B6">
            <w:pPr>
              <w:spacing w:line="240" w:lineRule="auto"/>
              <w:ind w:right="-72"/>
              <w:jc w:val="right"/>
              <w:rPr>
                <w:rFonts w:cs="Arial"/>
                <w:sz w:val="12"/>
                <w:szCs w:val="12"/>
              </w:rPr>
            </w:pPr>
          </w:p>
        </w:tc>
        <w:tc>
          <w:tcPr>
            <w:tcW w:w="1440" w:type="dxa"/>
            <w:vAlign w:val="bottom"/>
          </w:tcPr>
          <w:p w14:paraId="4B7810ED" w14:textId="77777777" w:rsidR="00D569B6" w:rsidRPr="00F54017" w:rsidRDefault="00D569B6" w:rsidP="00D569B6">
            <w:pPr>
              <w:spacing w:line="240" w:lineRule="auto"/>
              <w:ind w:right="-72"/>
              <w:jc w:val="right"/>
              <w:rPr>
                <w:rFonts w:cs="Arial"/>
                <w:sz w:val="12"/>
                <w:szCs w:val="12"/>
              </w:rPr>
            </w:pPr>
          </w:p>
        </w:tc>
        <w:tc>
          <w:tcPr>
            <w:tcW w:w="1440" w:type="dxa"/>
            <w:vAlign w:val="bottom"/>
          </w:tcPr>
          <w:p w14:paraId="582E32BB" w14:textId="77777777" w:rsidR="00D569B6" w:rsidRPr="00F54017" w:rsidRDefault="00D569B6" w:rsidP="00D569B6">
            <w:pPr>
              <w:spacing w:line="240" w:lineRule="auto"/>
              <w:ind w:right="-72"/>
              <w:jc w:val="right"/>
              <w:rPr>
                <w:rFonts w:cs="Arial"/>
                <w:sz w:val="12"/>
                <w:szCs w:val="12"/>
              </w:rPr>
            </w:pPr>
          </w:p>
        </w:tc>
        <w:tc>
          <w:tcPr>
            <w:tcW w:w="1440" w:type="dxa"/>
            <w:vAlign w:val="bottom"/>
          </w:tcPr>
          <w:p w14:paraId="7F5D1994" w14:textId="77777777" w:rsidR="00D569B6" w:rsidRPr="00F54017" w:rsidRDefault="00D569B6" w:rsidP="00D569B6">
            <w:pPr>
              <w:spacing w:line="240" w:lineRule="auto"/>
              <w:ind w:right="-72"/>
              <w:jc w:val="right"/>
              <w:rPr>
                <w:rFonts w:cs="Arial"/>
                <w:sz w:val="12"/>
                <w:szCs w:val="12"/>
              </w:rPr>
            </w:pPr>
          </w:p>
        </w:tc>
      </w:tr>
      <w:tr w:rsidR="00D569B6" w:rsidRPr="00F54017" w14:paraId="77492171" w14:textId="77777777" w:rsidTr="00F01B26">
        <w:trPr>
          <w:cantSplit/>
        </w:trPr>
        <w:tc>
          <w:tcPr>
            <w:tcW w:w="3681" w:type="dxa"/>
            <w:vAlign w:val="bottom"/>
          </w:tcPr>
          <w:p w14:paraId="12DBAE58" w14:textId="77777777" w:rsidR="00D569B6" w:rsidRPr="00F54017" w:rsidRDefault="00D569B6" w:rsidP="00D569B6">
            <w:pPr>
              <w:spacing w:line="240" w:lineRule="auto"/>
              <w:ind w:left="939" w:right="-90"/>
              <w:rPr>
                <w:rFonts w:eastAsia="Arial Unicode MS" w:cs="Arial"/>
                <w:sz w:val="18"/>
                <w:szCs w:val="18"/>
                <w:lang w:bidi="th-TH"/>
              </w:rPr>
            </w:pPr>
            <w:r w:rsidRPr="00F54017">
              <w:rPr>
                <w:rFonts w:eastAsia="Arial Unicode MS" w:cs="Arial"/>
                <w:sz w:val="18"/>
                <w:szCs w:val="18"/>
                <w:lang w:bidi="th-TH"/>
              </w:rPr>
              <w:t xml:space="preserve">Group’s share in associates </w:t>
            </w:r>
          </w:p>
          <w:p w14:paraId="10BC1720" w14:textId="77777777" w:rsidR="00D569B6" w:rsidRPr="00F54017" w:rsidRDefault="00D569B6" w:rsidP="00D569B6">
            <w:pPr>
              <w:spacing w:line="240" w:lineRule="auto"/>
              <w:ind w:left="939" w:right="-72"/>
              <w:rPr>
                <w:rFonts w:cs="Arial"/>
                <w:b/>
                <w:bCs/>
                <w:sz w:val="18"/>
                <w:szCs w:val="18"/>
                <w:rtl/>
                <w:cs/>
              </w:rPr>
            </w:pPr>
            <w:r w:rsidRPr="00F54017">
              <w:rPr>
                <w:rFonts w:eastAsia="Arial Unicode MS" w:cs="Arial"/>
                <w:sz w:val="18"/>
                <w:szCs w:val="18"/>
                <w:lang w:bidi="th-TH"/>
              </w:rPr>
              <w:t xml:space="preserve">   (Baht)</w:t>
            </w:r>
          </w:p>
        </w:tc>
        <w:tc>
          <w:tcPr>
            <w:tcW w:w="1440" w:type="dxa"/>
            <w:vAlign w:val="bottom"/>
          </w:tcPr>
          <w:p w14:paraId="1ACFE019" w14:textId="772E6129" w:rsidR="00D569B6" w:rsidRPr="00F54017" w:rsidRDefault="00F54017" w:rsidP="00D569B6">
            <w:pPr>
              <w:pBdr>
                <w:bottom w:val="single" w:sz="4" w:space="1" w:color="auto"/>
              </w:pBdr>
              <w:spacing w:line="240" w:lineRule="auto"/>
              <w:ind w:right="-72"/>
              <w:jc w:val="right"/>
              <w:rPr>
                <w:rFonts w:cs="Arial"/>
                <w:sz w:val="18"/>
                <w:szCs w:val="18"/>
              </w:rPr>
            </w:pPr>
            <w:r w:rsidRPr="00F54017">
              <w:rPr>
                <w:rFonts w:cs="Arial"/>
                <w:sz w:val="18"/>
                <w:szCs w:val="18"/>
                <w:lang w:eastAsia="en-GB"/>
              </w:rPr>
              <w:t>211</w:t>
            </w:r>
            <w:r w:rsidR="00D569B6" w:rsidRPr="00F54017">
              <w:rPr>
                <w:rFonts w:cs="Arial"/>
                <w:sz w:val="18"/>
                <w:szCs w:val="18"/>
                <w:lang w:val="fr-FR" w:eastAsia="en-GB"/>
              </w:rPr>
              <w:t>,</w:t>
            </w:r>
            <w:r w:rsidRPr="00F54017">
              <w:rPr>
                <w:rFonts w:cs="Arial"/>
                <w:sz w:val="18"/>
                <w:szCs w:val="18"/>
                <w:lang w:eastAsia="en-GB"/>
              </w:rPr>
              <w:t>220</w:t>
            </w:r>
          </w:p>
        </w:tc>
        <w:tc>
          <w:tcPr>
            <w:tcW w:w="1440" w:type="dxa"/>
            <w:vAlign w:val="bottom"/>
          </w:tcPr>
          <w:p w14:paraId="33D4DEC6" w14:textId="7FF5D5C3" w:rsidR="00D569B6" w:rsidRPr="00F54017" w:rsidRDefault="00F54017" w:rsidP="00D569B6">
            <w:pPr>
              <w:pBdr>
                <w:bottom w:val="single" w:sz="4" w:space="1" w:color="auto"/>
              </w:pBdr>
              <w:spacing w:line="240" w:lineRule="auto"/>
              <w:ind w:right="-72"/>
              <w:jc w:val="right"/>
              <w:rPr>
                <w:rFonts w:cs="Arial"/>
                <w:sz w:val="18"/>
                <w:szCs w:val="18"/>
              </w:rPr>
            </w:pPr>
            <w:r w:rsidRPr="00F54017">
              <w:rPr>
                <w:rFonts w:cs="Arial"/>
                <w:sz w:val="18"/>
                <w:szCs w:val="18"/>
                <w:lang w:eastAsia="en-GB"/>
              </w:rPr>
              <w:t>212</w:t>
            </w:r>
            <w:r w:rsidR="00D569B6" w:rsidRPr="00F54017">
              <w:rPr>
                <w:rFonts w:cs="Arial"/>
                <w:sz w:val="18"/>
                <w:szCs w:val="18"/>
                <w:lang w:val="fr-FR" w:eastAsia="en-GB"/>
              </w:rPr>
              <w:t>,</w:t>
            </w:r>
            <w:r w:rsidRPr="00F54017">
              <w:rPr>
                <w:rFonts w:cs="Arial"/>
                <w:sz w:val="18"/>
                <w:szCs w:val="18"/>
                <w:lang w:eastAsia="en-GB"/>
              </w:rPr>
              <w:t>861</w:t>
            </w:r>
          </w:p>
        </w:tc>
        <w:tc>
          <w:tcPr>
            <w:tcW w:w="1440" w:type="dxa"/>
            <w:vAlign w:val="bottom"/>
          </w:tcPr>
          <w:p w14:paraId="0873148B" w14:textId="48D37AEA" w:rsidR="00D569B6" w:rsidRPr="00F54017" w:rsidRDefault="00F54017" w:rsidP="00D569B6">
            <w:pPr>
              <w:pBdr>
                <w:bottom w:val="single" w:sz="4" w:space="1" w:color="auto"/>
              </w:pBdr>
              <w:spacing w:line="240" w:lineRule="auto"/>
              <w:ind w:right="-72"/>
              <w:jc w:val="right"/>
              <w:rPr>
                <w:rFonts w:cs="Arial"/>
                <w:sz w:val="18"/>
                <w:szCs w:val="18"/>
              </w:rPr>
            </w:pPr>
            <w:r w:rsidRPr="00F54017">
              <w:rPr>
                <w:rFonts w:cs="Arial"/>
                <w:sz w:val="18"/>
                <w:szCs w:val="18"/>
                <w:lang w:eastAsia="en-GB"/>
              </w:rPr>
              <w:t>91</w:t>
            </w:r>
            <w:r w:rsidR="00D569B6" w:rsidRPr="00F54017">
              <w:rPr>
                <w:rFonts w:cs="Arial"/>
                <w:sz w:val="18"/>
                <w:szCs w:val="18"/>
                <w:lang w:val="fr-FR" w:eastAsia="en-GB"/>
              </w:rPr>
              <w:t>,</w:t>
            </w:r>
            <w:r w:rsidRPr="00F54017">
              <w:rPr>
                <w:rFonts w:cs="Arial"/>
                <w:sz w:val="18"/>
                <w:szCs w:val="18"/>
                <w:lang w:eastAsia="en-GB"/>
              </w:rPr>
              <w:t>668</w:t>
            </w:r>
          </w:p>
        </w:tc>
        <w:tc>
          <w:tcPr>
            <w:tcW w:w="1440" w:type="dxa"/>
            <w:vAlign w:val="bottom"/>
          </w:tcPr>
          <w:p w14:paraId="41E7DE54" w14:textId="6E513849" w:rsidR="00D569B6" w:rsidRPr="00F54017" w:rsidRDefault="00F54017" w:rsidP="00D569B6">
            <w:pPr>
              <w:pBdr>
                <w:bottom w:val="single" w:sz="4" w:space="1" w:color="auto"/>
              </w:pBdr>
              <w:spacing w:line="240" w:lineRule="auto"/>
              <w:ind w:right="-72"/>
              <w:jc w:val="right"/>
              <w:rPr>
                <w:rFonts w:cs="Arial"/>
                <w:sz w:val="18"/>
                <w:szCs w:val="18"/>
              </w:rPr>
            </w:pPr>
            <w:r w:rsidRPr="00F54017">
              <w:rPr>
                <w:rFonts w:cs="Arial"/>
                <w:sz w:val="18"/>
                <w:szCs w:val="18"/>
                <w:lang w:eastAsia="en-GB"/>
              </w:rPr>
              <w:t>94</w:t>
            </w:r>
            <w:r w:rsidR="00D569B6" w:rsidRPr="00F54017">
              <w:rPr>
                <w:rFonts w:cs="Arial"/>
                <w:sz w:val="18"/>
                <w:szCs w:val="18"/>
                <w:lang w:val="fr-FR" w:eastAsia="en-GB"/>
              </w:rPr>
              <w:t>,</w:t>
            </w:r>
            <w:r w:rsidRPr="00F54017">
              <w:rPr>
                <w:rFonts w:cs="Arial"/>
                <w:sz w:val="18"/>
                <w:szCs w:val="18"/>
                <w:lang w:eastAsia="en-GB"/>
              </w:rPr>
              <w:t>035</w:t>
            </w:r>
          </w:p>
        </w:tc>
      </w:tr>
      <w:tr w:rsidR="00D569B6" w:rsidRPr="00F54017" w14:paraId="0AA7ECBC" w14:textId="77777777" w:rsidTr="007E41B5">
        <w:trPr>
          <w:cantSplit/>
        </w:trPr>
        <w:tc>
          <w:tcPr>
            <w:tcW w:w="3681" w:type="dxa"/>
          </w:tcPr>
          <w:p w14:paraId="4B94DF97" w14:textId="77777777" w:rsidR="00D569B6" w:rsidRPr="00F54017" w:rsidRDefault="00D569B6" w:rsidP="00D569B6">
            <w:pPr>
              <w:spacing w:line="240" w:lineRule="auto"/>
              <w:ind w:left="939" w:right="-90"/>
              <w:rPr>
                <w:rFonts w:cs="Arial"/>
                <w:sz w:val="12"/>
                <w:szCs w:val="12"/>
                <w:rtl/>
                <w:cs/>
              </w:rPr>
            </w:pPr>
          </w:p>
        </w:tc>
        <w:tc>
          <w:tcPr>
            <w:tcW w:w="1440" w:type="dxa"/>
            <w:vAlign w:val="bottom"/>
          </w:tcPr>
          <w:p w14:paraId="2952814B" w14:textId="77777777" w:rsidR="00D569B6" w:rsidRPr="00F54017" w:rsidRDefault="00D569B6" w:rsidP="00D569B6">
            <w:pPr>
              <w:spacing w:line="240" w:lineRule="auto"/>
              <w:ind w:right="-72"/>
              <w:jc w:val="right"/>
              <w:rPr>
                <w:rFonts w:cs="Arial"/>
                <w:sz w:val="12"/>
                <w:szCs w:val="12"/>
              </w:rPr>
            </w:pPr>
          </w:p>
        </w:tc>
        <w:tc>
          <w:tcPr>
            <w:tcW w:w="1440" w:type="dxa"/>
            <w:vAlign w:val="bottom"/>
          </w:tcPr>
          <w:p w14:paraId="5D36E120" w14:textId="77777777" w:rsidR="00D569B6" w:rsidRPr="00F54017" w:rsidRDefault="00D569B6" w:rsidP="00D569B6">
            <w:pPr>
              <w:spacing w:line="240" w:lineRule="auto"/>
              <w:ind w:right="-72"/>
              <w:jc w:val="right"/>
              <w:rPr>
                <w:rFonts w:cs="Arial"/>
                <w:sz w:val="12"/>
                <w:szCs w:val="12"/>
              </w:rPr>
            </w:pPr>
          </w:p>
        </w:tc>
        <w:tc>
          <w:tcPr>
            <w:tcW w:w="1440" w:type="dxa"/>
            <w:vAlign w:val="bottom"/>
          </w:tcPr>
          <w:p w14:paraId="1D678263" w14:textId="77777777" w:rsidR="00D569B6" w:rsidRPr="00F54017" w:rsidRDefault="00D569B6" w:rsidP="00D569B6">
            <w:pPr>
              <w:spacing w:line="240" w:lineRule="auto"/>
              <w:ind w:right="-72"/>
              <w:jc w:val="right"/>
              <w:rPr>
                <w:rFonts w:cs="Arial"/>
                <w:sz w:val="12"/>
                <w:szCs w:val="12"/>
              </w:rPr>
            </w:pPr>
          </w:p>
        </w:tc>
        <w:tc>
          <w:tcPr>
            <w:tcW w:w="1440" w:type="dxa"/>
            <w:vAlign w:val="bottom"/>
          </w:tcPr>
          <w:p w14:paraId="2701C9D0" w14:textId="77777777" w:rsidR="00D569B6" w:rsidRPr="00F54017" w:rsidRDefault="00D569B6" w:rsidP="00D569B6">
            <w:pPr>
              <w:spacing w:line="240" w:lineRule="auto"/>
              <w:ind w:right="-72"/>
              <w:jc w:val="right"/>
              <w:rPr>
                <w:rFonts w:cs="Arial"/>
                <w:sz w:val="12"/>
                <w:szCs w:val="12"/>
              </w:rPr>
            </w:pPr>
          </w:p>
        </w:tc>
      </w:tr>
      <w:tr w:rsidR="00D569B6" w:rsidRPr="00F54017" w14:paraId="56197F23" w14:textId="77777777" w:rsidTr="00F01B26">
        <w:trPr>
          <w:cantSplit/>
        </w:trPr>
        <w:tc>
          <w:tcPr>
            <w:tcW w:w="3681" w:type="dxa"/>
          </w:tcPr>
          <w:p w14:paraId="6731964D" w14:textId="77777777" w:rsidR="00D569B6" w:rsidRPr="00F54017" w:rsidRDefault="00D569B6" w:rsidP="00D569B6">
            <w:pPr>
              <w:spacing w:line="240" w:lineRule="auto"/>
              <w:ind w:left="939" w:right="-108"/>
              <w:rPr>
                <w:rFonts w:cs="Arial"/>
                <w:sz w:val="18"/>
                <w:szCs w:val="18"/>
              </w:rPr>
            </w:pPr>
            <w:r w:rsidRPr="00F54017">
              <w:rPr>
                <w:rFonts w:eastAsia="Arial Unicode MS" w:cs="Arial"/>
                <w:sz w:val="18"/>
                <w:szCs w:val="18"/>
                <w:lang w:bidi="th-TH"/>
              </w:rPr>
              <w:t>Associates carrying amount</w:t>
            </w:r>
          </w:p>
        </w:tc>
        <w:tc>
          <w:tcPr>
            <w:tcW w:w="1440" w:type="dxa"/>
            <w:vAlign w:val="bottom"/>
          </w:tcPr>
          <w:p w14:paraId="745FF60A" w14:textId="0C49A922" w:rsidR="00D569B6" w:rsidRPr="00F54017" w:rsidRDefault="00F54017" w:rsidP="00D569B6">
            <w:pPr>
              <w:pBdr>
                <w:bottom w:val="double" w:sz="4" w:space="1" w:color="auto"/>
              </w:pBdr>
              <w:spacing w:line="240" w:lineRule="auto"/>
              <w:ind w:right="-72"/>
              <w:jc w:val="right"/>
              <w:rPr>
                <w:rFonts w:cs="Arial"/>
                <w:sz w:val="18"/>
                <w:szCs w:val="18"/>
                <w:lang w:eastAsia="en-GB"/>
              </w:rPr>
            </w:pPr>
            <w:r w:rsidRPr="00F54017">
              <w:rPr>
                <w:rFonts w:cs="Arial"/>
                <w:sz w:val="18"/>
                <w:szCs w:val="18"/>
                <w:lang w:eastAsia="en-GB"/>
              </w:rPr>
              <w:t>211</w:t>
            </w:r>
            <w:r w:rsidR="00D569B6" w:rsidRPr="00F54017">
              <w:rPr>
                <w:rFonts w:cs="Arial"/>
                <w:sz w:val="18"/>
                <w:szCs w:val="18"/>
                <w:lang w:val="fr-FR" w:eastAsia="en-GB"/>
              </w:rPr>
              <w:t>,</w:t>
            </w:r>
            <w:r w:rsidRPr="00F54017">
              <w:rPr>
                <w:rFonts w:cs="Arial"/>
                <w:sz w:val="18"/>
                <w:szCs w:val="18"/>
                <w:lang w:eastAsia="en-GB"/>
              </w:rPr>
              <w:t>220</w:t>
            </w:r>
          </w:p>
        </w:tc>
        <w:tc>
          <w:tcPr>
            <w:tcW w:w="1440" w:type="dxa"/>
            <w:vAlign w:val="bottom"/>
          </w:tcPr>
          <w:p w14:paraId="206ED752" w14:textId="0396CE0B" w:rsidR="00D569B6" w:rsidRPr="00F54017" w:rsidRDefault="00F54017" w:rsidP="00D569B6">
            <w:pPr>
              <w:pBdr>
                <w:bottom w:val="double" w:sz="4" w:space="1" w:color="auto"/>
              </w:pBdr>
              <w:spacing w:line="240" w:lineRule="auto"/>
              <w:ind w:right="-72"/>
              <w:jc w:val="right"/>
              <w:rPr>
                <w:rFonts w:cs="Arial"/>
                <w:sz w:val="18"/>
                <w:szCs w:val="18"/>
                <w:lang w:eastAsia="en-GB"/>
              </w:rPr>
            </w:pPr>
            <w:r w:rsidRPr="00F54017">
              <w:rPr>
                <w:rFonts w:cs="Arial"/>
                <w:sz w:val="18"/>
                <w:szCs w:val="18"/>
                <w:lang w:eastAsia="en-GB"/>
              </w:rPr>
              <w:t>212</w:t>
            </w:r>
            <w:r w:rsidR="00D569B6" w:rsidRPr="00F54017">
              <w:rPr>
                <w:rFonts w:cs="Arial"/>
                <w:sz w:val="18"/>
                <w:szCs w:val="18"/>
                <w:lang w:val="fr-FR" w:eastAsia="en-GB"/>
              </w:rPr>
              <w:t>,</w:t>
            </w:r>
            <w:r w:rsidRPr="00F54017">
              <w:rPr>
                <w:rFonts w:cs="Arial"/>
                <w:sz w:val="18"/>
                <w:szCs w:val="18"/>
                <w:lang w:eastAsia="en-GB"/>
              </w:rPr>
              <w:t>861</w:t>
            </w:r>
          </w:p>
        </w:tc>
        <w:tc>
          <w:tcPr>
            <w:tcW w:w="1440" w:type="dxa"/>
            <w:vAlign w:val="bottom"/>
          </w:tcPr>
          <w:p w14:paraId="574717AA" w14:textId="59BD93CD" w:rsidR="00D569B6" w:rsidRPr="00F54017" w:rsidRDefault="00F54017" w:rsidP="00D569B6">
            <w:pPr>
              <w:pBdr>
                <w:bottom w:val="double" w:sz="4" w:space="1" w:color="auto"/>
              </w:pBdr>
              <w:spacing w:line="240" w:lineRule="auto"/>
              <w:ind w:right="-72"/>
              <w:jc w:val="right"/>
              <w:rPr>
                <w:rFonts w:cs="Arial"/>
                <w:sz w:val="18"/>
                <w:szCs w:val="18"/>
                <w:lang w:eastAsia="en-GB"/>
              </w:rPr>
            </w:pPr>
            <w:r w:rsidRPr="00F54017">
              <w:rPr>
                <w:rFonts w:cs="Arial"/>
                <w:sz w:val="18"/>
                <w:szCs w:val="18"/>
                <w:lang w:eastAsia="en-GB"/>
              </w:rPr>
              <w:t>91</w:t>
            </w:r>
            <w:r w:rsidR="00D569B6" w:rsidRPr="00F54017">
              <w:rPr>
                <w:rFonts w:cs="Arial"/>
                <w:sz w:val="18"/>
                <w:szCs w:val="18"/>
                <w:lang w:val="fr-FR" w:eastAsia="en-GB"/>
              </w:rPr>
              <w:t>,</w:t>
            </w:r>
            <w:r w:rsidRPr="00F54017">
              <w:rPr>
                <w:rFonts w:cs="Arial"/>
                <w:sz w:val="18"/>
                <w:szCs w:val="18"/>
                <w:lang w:eastAsia="en-GB"/>
              </w:rPr>
              <w:t>668</w:t>
            </w:r>
          </w:p>
        </w:tc>
        <w:tc>
          <w:tcPr>
            <w:tcW w:w="1440" w:type="dxa"/>
            <w:vAlign w:val="bottom"/>
          </w:tcPr>
          <w:p w14:paraId="5D63BB68" w14:textId="0C96059B" w:rsidR="00D569B6" w:rsidRPr="00F54017" w:rsidRDefault="00F54017" w:rsidP="00D569B6">
            <w:pPr>
              <w:pBdr>
                <w:bottom w:val="double" w:sz="4" w:space="1" w:color="auto"/>
              </w:pBdr>
              <w:spacing w:line="240" w:lineRule="auto"/>
              <w:ind w:right="-72"/>
              <w:jc w:val="right"/>
              <w:rPr>
                <w:rFonts w:cs="Arial"/>
                <w:sz w:val="18"/>
                <w:szCs w:val="18"/>
                <w:lang w:eastAsia="en-GB"/>
              </w:rPr>
            </w:pPr>
            <w:r w:rsidRPr="00F54017">
              <w:rPr>
                <w:rFonts w:cs="Arial"/>
                <w:sz w:val="18"/>
                <w:szCs w:val="18"/>
                <w:lang w:eastAsia="en-GB"/>
              </w:rPr>
              <w:t>94</w:t>
            </w:r>
            <w:r w:rsidR="00D569B6" w:rsidRPr="00F54017">
              <w:rPr>
                <w:rFonts w:cs="Arial"/>
                <w:sz w:val="18"/>
                <w:szCs w:val="18"/>
                <w:lang w:eastAsia="en-GB"/>
              </w:rPr>
              <w:t>,</w:t>
            </w:r>
            <w:r w:rsidRPr="00F54017">
              <w:rPr>
                <w:rFonts w:cs="Arial"/>
                <w:sz w:val="18"/>
                <w:szCs w:val="18"/>
                <w:lang w:eastAsia="en-GB"/>
              </w:rPr>
              <w:t>035</w:t>
            </w:r>
          </w:p>
        </w:tc>
      </w:tr>
    </w:tbl>
    <w:p w14:paraId="2B2F534F" w14:textId="77777777" w:rsidR="00477BB2" w:rsidRPr="00F54017" w:rsidRDefault="00477BB2" w:rsidP="00553949">
      <w:pPr>
        <w:pStyle w:val="ListParagraph"/>
        <w:spacing w:after="0" w:line="240" w:lineRule="auto"/>
        <w:ind w:left="1080"/>
        <w:jc w:val="thaiDistribute"/>
        <w:rPr>
          <w:rFonts w:ascii="Arial" w:hAnsi="Arial" w:cs="Arial"/>
          <w:sz w:val="18"/>
          <w:szCs w:val="18"/>
          <w:lang w:val="en-GB"/>
        </w:rPr>
      </w:pPr>
    </w:p>
    <w:p w14:paraId="519BBF43" w14:textId="77777777" w:rsidR="00477BB2" w:rsidRPr="00F54017" w:rsidRDefault="00477BB2" w:rsidP="00553949">
      <w:pPr>
        <w:pStyle w:val="ListParagraph"/>
        <w:spacing w:after="0" w:line="240" w:lineRule="auto"/>
        <w:ind w:left="1080"/>
        <w:jc w:val="thaiDistribute"/>
        <w:rPr>
          <w:rFonts w:ascii="Arial" w:hAnsi="Arial" w:cs="Arial"/>
          <w:sz w:val="18"/>
          <w:szCs w:val="18"/>
          <w:lang w:val="en-GB"/>
        </w:rPr>
      </w:pPr>
      <w:r w:rsidRPr="00F54017">
        <w:rPr>
          <w:rFonts w:ascii="Arial" w:hAnsi="Arial" w:cs="Arial"/>
          <w:sz w:val="18"/>
          <w:szCs w:val="18"/>
          <w:lang w:val="en-GB"/>
        </w:rPr>
        <w:t>The Group has pledged saving deposits as collateral for credit facilities of associates.</w:t>
      </w:r>
    </w:p>
    <w:p w14:paraId="5F0544B4" w14:textId="77777777" w:rsidR="00477BB2" w:rsidRPr="00F54017" w:rsidRDefault="00477BB2" w:rsidP="00553949">
      <w:pPr>
        <w:pStyle w:val="ListParagraph"/>
        <w:spacing w:after="0" w:line="240" w:lineRule="auto"/>
        <w:ind w:left="1080"/>
        <w:jc w:val="thaiDistribute"/>
        <w:rPr>
          <w:rFonts w:ascii="Arial" w:hAnsi="Arial" w:cs="Arial"/>
          <w:sz w:val="18"/>
          <w:szCs w:val="18"/>
          <w:lang w:val="en-GB"/>
        </w:rPr>
      </w:pPr>
    </w:p>
    <w:p w14:paraId="6829A5A6" w14:textId="77777777" w:rsidR="00477BB2" w:rsidRPr="00F54017" w:rsidRDefault="00477BB2" w:rsidP="00553949">
      <w:pPr>
        <w:spacing w:line="240" w:lineRule="auto"/>
        <w:rPr>
          <w:rFonts w:eastAsia="Calibri" w:cs="Arial"/>
          <w:sz w:val="18"/>
          <w:szCs w:val="18"/>
          <w:lang w:bidi="th-TH"/>
        </w:rPr>
      </w:pPr>
      <w:r w:rsidRPr="00F54017">
        <w:rPr>
          <w:rFonts w:cs="Arial"/>
          <w:sz w:val="18"/>
          <w:szCs w:val="18"/>
        </w:rPr>
        <w:br w:type="page"/>
      </w:r>
    </w:p>
    <w:p w14:paraId="20C4BF9A" w14:textId="7CACA6F0" w:rsidR="00477BB2" w:rsidRPr="00F54017" w:rsidRDefault="00F54017" w:rsidP="00553949">
      <w:pPr>
        <w:spacing w:line="240" w:lineRule="auto"/>
        <w:ind w:left="540" w:hanging="540"/>
        <w:jc w:val="thaiDistribute"/>
        <w:rPr>
          <w:rFonts w:cs="Arial"/>
          <w:b/>
          <w:bCs/>
          <w:sz w:val="18"/>
          <w:szCs w:val="18"/>
        </w:rPr>
      </w:pPr>
      <w:r w:rsidRPr="00F54017">
        <w:rPr>
          <w:rFonts w:cs="Arial"/>
          <w:b/>
          <w:bCs/>
          <w:sz w:val="18"/>
          <w:szCs w:val="18"/>
        </w:rPr>
        <w:lastRenderedPageBreak/>
        <w:t>17</w:t>
      </w:r>
      <w:r w:rsidR="00477BB2" w:rsidRPr="00F54017">
        <w:rPr>
          <w:rFonts w:cs="Arial"/>
          <w:b/>
          <w:bCs/>
          <w:sz w:val="18"/>
          <w:szCs w:val="18"/>
          <w:rtl/>
          <w:cs/>
        </w:rPr>
        <w:tab/>
      </w:r>
      <w:r w:rsidR="00477BB2" w:rsidRPr="00F54017">
        <w:rPr>
          <w:rFonts w:cs="Arial"/>
          <w:b/>
          <w:bCs/>
          <w:sz w:val="18"/>
          <w:szCs w:val="18"/>
        </w:rPr>
        <w:t>Investments in subsidiaries and associates</w:t>
      </w:r>
      <w:r w:rsidR="00477BB2" w:rsidRPr="00F54017">
        <w:rPr>
          <w:rFonts w:cs="Arial"/>
          <w:sz w:val="18"/>
          <w:szCs w:val="18"/>
        </w:rPr>
        <w:t xml:space="preserve"> (Cont’d)</w:t>
      </w:r>
    </w:p>
    <w:p w14:paraId="36F738CF" w14:textId="77777777" w:rsidR="00477BB2" w:rsidRPr="00F54017" w:rsidRDefault="00477BB2" w:rsidP="00553949">
      <w:pPr>
        <w:tabs>
          <w:tab w:val="left" w:pos="1080"/>
        </w:tabs>
        <w:spacing w:line="240" w:lineRule="auto"/>
        <w:ind w:left="1080" w:hanging="540"/>
        <w:jc w:val="both"/>
        <w:rPr>
          <w:rFonts w:eastAsia="Angsana New" w:cs="Arial"/>
          <w:sz w:val="18"/>
          <w:szCs w:val="18"/>
        </w:rPr>
      </w:pPr>
    </w:p>
    <w:p w14:paraId="14874315" w14:textId="77777777" w:rsidR="00477BB2" w:rsidRPr="00F54017" w:rsidRDefault="00477BB2" w:rsidP="00553949">
      <w:pPr>
        <w:autoSpaceDE w:val="0"/>
        <w:autoSpaceDN w:val="0"/>
        <w:adjustRightInd w:val="0"/>
        <w:spacing w:line="240" w:lineRule="auto"/>
        <w:ind w:left="1080" w:hanging="540"/>
        <w:rPr>
          <w:rFonts w:eastAsia="Angsana New" w:cs="Arial"/>
          <w:sz w:val="18"/>
          <w:szCs w:val="18"/>
        </w:rPr>
      </w:pPr>
    </w:p>
    <w:p w14:paraId="24254490" w14:textId="75DC915D" w:rsidR="00477BB2" w:rsidRPr="00F54017" w:rsidRDefault="00F54017" w:rsidP="00553949">
      <w:pPr>
        <w:autoSpaceDE w:val="0"/>
        <w:autoSpaceDN w:val="0"/>
        <w:adjustRightInd w:val="0"/>
        <w:spacing w:line="240" w:lineRule="auto"/>
        <w:ind w:left="1080" w:hanging="540"/>
        <w:rPr>
          <w:rFonts w:eastAsia="Angsana New" w:cs="Arial"/>
          <w:b/>
          <w:bCs/>
          <w:sz w:val="18"/>
          <w:szCs w:val="22"/>
          <w:cs/>
          <w:lang w:bidi="th-TH"/>
        </w:rPr>
      </w:pPr>
      <w:r w:rsidRPr="00F54017">
        <w:rPr>
          <w:rFonts w:eastAsia="Angsana New" w:cs="Arial"/>
          <w:b/>
          <w:bCs/>
          <w:sz w:val="18"/>
          <w:szCs w:val="18"/>
        </w:rPr>
        <w:t>17</w:t>
      </w:r>
      <w:r w:rsidR="00477BB2" w:rsidRPr="00F54017">
        <w:rPr>
          <w:rFonts w:eastAsia="Angsana New" w:cs="Arial"/>
          <w:b/>
          <w:bCs/>
          <w:sz w:val="18"/>
          <w:szCs w:val="18"/>
        </w:rPr>
        <w:t>.</w:t>
      </w:r>
      <w:r w:rsidRPr="00F54017">
        <w:rPr>
          <w:rFonts w:eastAsia="Angsana New" w:cs="Arial"/>
          <w:b/>
          <w:bCs/>
          <w:sz w:val="18"/>
          <w:szCs w:val="18"/>
        </w:rPr>
        <w:t>3</w:t>
      </w:r>
      <w:r w:rsidR="00477BB2" w:rsidRPr="00F54017">
        <w:rPr>
          <w:rFonts w:eastAsia="Angsana New" w:cs="Arial"/>
          <w:b/>
          <w:bCs/>
          <w:sz w:val="18"/>
          <w:szCs w:val="18"/>
        </w:rPr>
        <w:tab/>
        <w:t xml:space="preserve">Business combination under common control </w:t>
      </w:r>
    </w:p>
    <w:p w14:paraId="44C40A2D" w14:textId="77777777" w:rsidR="00477BB2" w:rsidRPr="00F54017" w:rsidRDefault="00477BB2" w:rsidP="00553949">
      <w:pPr>
        <w:pStyle w:val="ListParagraph"/>
        <w:spacing w:after="0" w:line="240" w:lineRule="auto"/>
        <w:ind w:left="1080"/>
        <w:jc w:val="both"/>
        <w:rPr>
          <w:rFonts w:ascii="Arial" w:hAnsi="Arial" w:cs="Arial"/>
          <w:sz w:val="18"/>
          <w:szCs w:val="18"/>
          <w:lang w:val="en-GB"/>
        </w:rPr>
      </w:pPr>
    </w:p>
    <w:p w14:paraId="2FC72D3A" w14:textId="6E448EDE" w:rsidR="00477BB2" w:rsidRPr="00F54017" w:rsidRDefault="00477BB2" w:rsidP="00553949">
      <w:pPr>
        <w:pStyle w:val="ListParagraph"/>
        <w:spacing w:after="0" w:line="240" w:lineRule="auto"/>
        <w:ind w:left="1080"/>
        <w:jc w:val="both"/>
        <w:rPr>
          <w:rFonts w:ascii="Arial" w:hAnsi="Arial" w:cs="Arial"/>
          <w:sz w:val="18"/>
          <w:szCs w:val="18"/>
          <w:lang w:val="en-GB"/>
        </w:rPr>
      </w:pPr>
      <w:r w:rsidRPr="00F54017">
        <w:rPr>
          <w:rFonts w:ascii="Arial" w:hAnsi="Arial" w:cs="Arial"/>
          <w:sz w:val="18"/>
          <w:szCs w:val="18"/>
          <w:lang w:val="en-GB"/>
        </w:rPr>
        <w:t xml:space="preserve">On </w:t>
      </w:r>
      <w:r w:rsidR="00F54017" w:rsidRPr="00F54017">
        <w:rPr>
          <w:rFonts w:ascii="Arial" w:hAnsi="Arial" w:cs="Arial"/>
          <w:sz w:val="18"/>
          <w:szCs w:val="18"/>
          <w:lang w:val="en-GB"/>
        </w:rPr>
        <w:t>28</w:t>
      </w:r>
      <w:r w:rsidRPr="00F54017">
        <w:rPr>
          <w:rFonts w:ascii="Arial" w:hAnsi="Arial" w:cs="Arial"/>
          <w:sz w:val="18"/>
          <w:szCs w:val="18"/>
          <w:lang w:val="en-GB"/>
        </w:rPr>
        <w:t xml:space="preserve"> December </w:t>
      </w:r>
      <w:r w:rsidR="00F54017" w:rsidRPr="00F54017">
        <w:rPr>
          <w:rFonts w:ascii="Arial" w:hAnsi="Arial" w:cs="Arial"/>
          <w:sz w:val="18"/>
          <w:szCs w:val="18"/>
          <w:lang w:val="en-GB"/>
        </w:rPr>
        <w:t>2017</w:t>
      </w:r>
      <w:r w:rsidRPr="00F54017">
        <w:rPr>
          <w:rFonts w:ascii="Arial" w:hAnsi="Arial" w:cs="Arial"/>
          <w:sz w:val="18"/>
          <w:szCs w:val="18"/>
          <w:lang w:val="en-GB"/>
        </w:rPr>
        <w:t xml:space="preserve">, Prime Road Alternative Co., Ltd. (“PRA”) issued </w:t>
      </w:r>
      <w:r w:rsidR="00F54017" w:rsidRPr="00F54017">
        <w:rPr>
          <w:rFonts w:ascii="Arial" w:hAnsi="Arial" w:cs="Arial"/>
          <w:sz w:val="18"/>
          <w:szCs w:val="18"/>
          <w:lang w:val="en-GB"/>
        </w:rPr>
        <w:t>4</w:t>
      </w:r>
      <w:r w:rsidRPr="00F54017">
        <w:rPr>
          <w:rFonts w:ascii="Arial" w:hAnsi="Arial" w:cs="Arial"/>
          <w:sz w:val="18"/>
          <w:szCs w:val="18"/>
          <w:lang w:val="en-GB"/>
        </w:rPr>
        <w:t>,</w:t>
      </w:r>
      <w:r w:rsidR="00F54017" w:rsidRPr="00F54017">
        <w:rPr>
          <w:rFonts w:ascii="Arial" w:hAnsi="Arial" w:cs="Arial"/>
          <w:sz w:val="18"/>
          <w:szCs w:val="18"/>
          <w:lang w:val="en-GB"/>
        </w:rPr>
        <w:t>018</w:t>
      </w:r>
      <w:r w:rsidRPr="00F54017">
        <w:rPr>
          <w:rFonts w:ascii="Arial" w:hAnsi="Arial" w:cs="Arial"/>
          <w:sz w:val="18"/>
          <w:szCs w:val="18"/>
          <w:lang w:val="en-GB"/>
        </w:rPr>
        <w:t>,</w:t>
      </w:r>
      <w:r w:rsidR="00F54017" w:rsidRPr="00F54017">
        <w:rPr>
          <w:rFonts w:ascii="Arial" w:hAnsi="Arial" w:cs="Arial"/>
          <w:sz w:val="18"/>
          <w:szCs w:val="18"/>
          <w:lang w:val="en-GB"/>
        </w:rPr>
        <w:t>000</w:t>
      </w:r>
      <w:r w:rsidRPr="00F54017">
        <w:rPr>
          <w:rFonts w:ascii="Arial" w:hAnsi="Arial" w:cs="Arial"/>
          <w:sz w:val="18"/>
          <w:szCs w:val="18"/>
          <w:lang w:val="en-GB"/>
        </w:rPr>
        <w:t xml:space="preserve"> ordinary shares at </w:t>
      </w:r>
      <w:r w:rsidR="00FB4562" w:rsidRPr="00F54017">
        <w:rPr>
          <w:rFonts w:ascii="Arial" w:hAnsi="Arial" w:cs="Arial"/>
          <w:sz w:val="18"/>
          <w:szCs w:val="18"/>
          <w:lang w:val="en-GB"/>
        </w:rPr>
        <w:br/>
      </w:r>
      <w:r w:rsidRPr="00F54017">
        <w:rPr>
          <w:rFonts w:ascii="Arial" w:hAnsi="Arial" w:cs="Arial"/>
          <w:sz w:val="18"/>
          <w:szCs w:val="18"/>
          <w:lang w:val="en-GB"/>
        </w:rPr>
        <w:t xml:space="preserve">par value of Baht </w:t>
      </w:r>
      <w:r w:rsidR="00F54017" w:rsidRPr="00F54017">
        <w:rPr>
          <w:rFonts w:ascii="Arial" w:hAnsi="Arial" w:cs="Arial"/>
          <w:sz w:val="18"/>
          <w:szCs w:val="18"/>
          <w:lang w:val="en-GB"/>
        </w:rPr>
        <w:t>1</w:t>
      </w:r>
      <w:r w:rsidRPr="00F54017">
        <w:rPr>
          <w:rFonts w:ascii="Arial" w:hAnsi="Arial" w:cs="Arial"/>
          <w:sz w:val="18"/>
          <w:szCs w:val="18"/>
          <w:lang w:val="en-GB"/>
        </w:rPr>
        <w:t>,</w:t>
      </w:r>
      <w:r w:rsidR="00F54017" w:rsidRPr="00F54017">
        <w:rPr>
          <w:rFonts w:ascii="Arial" w:hAnsi="Arial" w:cs="Arial"/>
          <w:sz w:val="18"/>
          <w:szCs w:val="18"/>
          <w:lang w:val="en-GB"/>
        </w:rPr>
        <w:t>000</w:t>
      </w:r>
      <w:r w:rsidRPr="00F54017">
        <w:rPr>
          <w:rFonts w:ascii="Arial" w:hAnsi="Arial" w:cs="Arial"/>
          <w:sz w:val="18"/>
          <w:szCs w:val="18"/>
          <w:lang w:val="en-GB"/>
        </w:rPr>
        <w:t xml:space="preserve"> each, totalling Baht </w:t>
      </w:r>
      <w:r w:rsidR="00F54017" w:rsidRPr="00F54017">
        <w:rPr>
          <w:rFonts w:ascii="Arial" w:hAnsi="Arial" w:cs="Arial"/>
          <w:sz w:val="18"/>
          <w:szCs w:val="18"/>
          <w:lang w:val="en-GB"/>
        </w:rPr>
        <w:t>4</w:t>
      </w:r>
      <w:r w:rsidRPr="00F54017">
        <w:rPr>
          <w:rFonts w:ascii="Arial" w:hAnsi="Arial" w:cs="Arial"/>
          <w:sz w:val="18"/>
          <w:szCs w:val="18"/>
          <w:lang w:val="en-GB"/>
        </w:rPr>
        <w:t>,</w:t>
      </w:r>
      <w:r w:rsidR="00F54017" w:rsidRPr="00F54017">
        <w:rPr>
          <w:rFonts w:ascii="Arial" w:hAnsi="Arial" w:cs="Arial"/>
          <w:sz w:val="18"/>
          <w:szCs w:val="18"/>
          <w:lang w:val="en-GB"/>
        </w:rPr>
        <w:t>018</w:t>
      </w:r>
      <w:r w:rsidRPr="00F54017">
        <w:rPr>
          <w:rFonts w:ascii="Arial" w:hAnsi="Arial" w:cs="Arial"/>
          <w:sz w:val="18"/>
          <w:szCs w:val="18"/>
          <w:lang w:val="en-GB"/>
        </w:rPr>
        <w:t>.</w:t>
      </w:r>
      <w:r w:rsidR="00F54017" w:rsidRPr="00F54017">
        <w:rPr>
          <w:rFonts w:ascii="Arial" w:hAnsi="Arial" w:cs="Arial"/>
          <w:sz w:val="18"/>
          <w:szCs w:val="18"/>
          <w:lang w:val="en-GB"/>
        </w:rPr>
        <w:t>00</w:t>
      </w:r>
      <w:r w:rsidRPr="00F54017">
        <w:rPr>
          <w:rFonts w:ascii="Arial" w:hAnsi="Arial" w:cs="Arial"/>
          <w:sz w:val="18"/>
          <w:szCs w:val="18"/>
          <w:lang w:val="en-GB"/>
        </w:rPr>
        <w:t xml:space="preserve"> million as follows:</w:t>
      </w:r>
    </w:p>
    <w:p w14:paraId="071ECB7D" w14:textId="77777777" w:rsidR="00477BB2" w:rsidRPr="00F54017" w:rsidRDefault="00477BB2" w:rsidP="00553949">
      <w:pPr>
        <w:pStyle w:val="ListParagraph"/>
        <w:spacing w:after="0" w:line="240" w:lineRule="auto"/>
        <w:ind w:left="1080"/>
        <w:jc w:val="both"/>
        <w:rPr>
          <w:rFonts w:ascii="Arial" w:hAnsi="Arial" w:cs="Arial"/>
          <w:sz w:val="18"/>
          <w:szCs w:val="18"/>
          <w:lang w:val="en-GB"/>
        </w:rPr>
      </w:pPr>
    </w:p>
    <w:p w14:paraId="43711D7A" w14:textId="727C54F1" w:rsidR="00477BB2" w:rsidRPr="00F54017" w:rsidRDefault="00F54017" w:rsidP="00553949">
      <w:pPr>
        <w:pStyle w:val="ListParagraph"/>
        <w:numPr>
          <w:ilvl w:val="0"/>
          <w:numId w:val="2"/>
        </w:numPr>
        <w:spacing w:after="0" w:line="240" w:lineRule="auto"/>
        <w:jc w:val="both"/>
        <w:rPr>
          <w:rFonts w:ascii="Arial" w:hAnsi="Arial" w:cs="Arial"/>
          <w:sz w:val="18"/>
          <w:szCs w:val="18"/>
          <w:lang w:val="en-GB"/>
        </w:rPr>
      </w:pPr>
      <w:r w:rsidRPr="00F54017">
        <w:rPr>
          <w:rFonts w:ascii="Arial" w:hAnsi="Arial" w:cs="Arial"/>
          <w:sz w:val="18"/>
          <w:szCs w:val="18"/>
          <w:lang w:val="en-GB"/>
        </w:rPr>
        <w:t>2</w:t>
      </w:r>
      <w:r w:rsidR="00477BB2" w:rsidRPr="00F54017">
        <w:rPr>
          <w:rFonts w:ascii="Arial" w:hAnsi="Arial" w:cs="Arial"/>
          <w:sz w:val="18"/>
          <w:szCs w:val="18"/>
          <w:lang w:val="en-GB"/>
        </w:rPr>
        <w:t>,</w:t>
      </w:r>
      <w:r w:rsidRPr="00F54017">
        <w:rPr>
          <w:rFonts w:ascii="Arial" w:hAnsi="Arial" w:cs="Arial"/>
          <w:sz w:val="18"/>
          <w:szCs w:val="18"/>
          <w:lang w:val="en-GB"/>
        </w:rPr>
        <w:t>017</w:t>
      </w:r>
      <w:r w:rsidR="00477BB2" w:rsidRPr="00F54017">
        <w:rPr>
          <w:rFonts w:ascii="Arial" w:hAnsi="Arial" w:cs="Arial"/>
          <w:sz w:val="18"/>
          <w:szCs w:val="18"/>
          <w:lang w:val="en-GB"/>
        </w:rPr>
        <w:t>,</w:t>
      </w:r>
      <w:r w:rsidRPr="00F54017">
        <w:rPr>
          <w:rFonts w:ascii="Arial" w:hAnsi="Arial" w:cs="Arial"/>
          <w:sz w:val="18"/>
          <w:szCs w:val="18"/>
          <w:lang w:val="en-GB"/>
        </w:rPr>
        <w:t>040</w:t>
      </w:r>
      <w:r w:rsidR="00477BB2" w:rsidRPr="00F54017">
        <w:rPr>
          <w:rFonts w:ascii="Arial" w:hAnsi="Arial" w:cs="Arial"/>
          <w:sz w:val="18"/>
          <w:szCs w:val="18"/>
          <w:lang w:val="en-GB"/>
        </w:rPr>
        <w:t xml:space="preserve"> shares at par value of Baht </w:t>
      </w:r>
      <w:r w:rsidRPr="00F54017">
        <w:rPr>
          <w:rFonts w:ascii="Arial" w:hAnsi="Arial" w:cs="Arial"/>
          <w:sz w:val="18"/>
          <w:szCs w:val="18"/>
          <w:lang w:val="en-GB"/>
        </w:rPr>
        <w:t>1</w:t>
      </w:r>
      <w:r w:rsidR="00477BB2" w:rsidRPr="00F54017">
        <w:rPr>
          <w:rFonts w:ascii="Arial" w:hAnsi="Arial" w:cs="Arial"/>
          <w:sz w:val="18"/>
          <w:szCs w:val="18"/>
          <w:lang w:val="en-GB"/>
        </w:rPr>
        <w:t>,</w:t>
      </w:r>
      <w:r w:rsidRPr="00F54017">
        <w:rPr>
          <w:rFonts w:ascii="Arial" w:hAnsi="Arial" w:cs="Arial"/>
          <w:sz w:val="18"/>
          <w:szCs w:val="18"/>
          <w:lang w:val="en-GB"/>
        </w:rPr>
        <w:t>000</w:t>
      </w:r>
      <w:r w:rsidR="00477BB2" w:rsidRPr="00F54017">
        <w:rPr>
          <w:rFonts w:ascii="Arial" w:hAnsi="Arial" w:cs="Arial"/>
          <w:sz w:val="18"/>
          <w:szCs w:val="18"/>
          <w:lang w:val="en-GB"/>
        </w:rPr>
        <w:t xml:space="preserve"> each totalling Baht </w:t>
      </w:r>
      <w:r w:rsidRPr="00F54017">
        <w:rPr>
          <w:rFonts w:ascii="Arial" w:hAnsi="Arial" w:cs="Arial"/>
          <w:sz w:val="18"/>
          <w:szCs w:val="18"/>
          <w:lang w:val="en-GB"/>
        </w:rPr>
        <w:t>2</w:t>
      </w:r>
      <w:r w:rsidR="00477BB2" w:rsidRPr="00F54017">
        <w:rPr>
          <w:rFonts w:ascii="Arial" w:hAnsi="Arial" w:cs="Arial"/>
          <w:sz w:val="18"/>
          <w:szCs w:val="18"/>
          <w:lang w:val="en-GB"/>
        </w:rPr>
        <w:t>,</w:t>
      </w:r>
      <w:r w:rsidRPr="00F54017">
        <w:rPr>
          <w:rFonts w:ascii="Arial" w:hAnsi="Arial" w:cs="Arial"/>
          <w:sz w:val="18"/>
          <w:szCs w:val="18"/>
          <w:lang w:val="en-GB"/>
        </w:rPr>
        <w:t>017</w:t>
      </w:r>
      <w:r w:rsidR="00477BB2" w:rsidRPr="00F54017">
        <w:rPr>
          <w:rFonts w:ascii="Arial" w:hAnsi="Arial" w:cs="Arial"/>
          <w:sz w:val="18"/>
          <w:szCs w:val="18"/>
          <w:lang w:val="en-GB"/>
        </w:rPr>
        <w:t>.</w:t>
      </w:r>
      <w:r w:rsidRPr="00F54017">
        <w:rPr>
          <w:rFonts w:ascii="Arial" w:hAnsi="Arial" w:cs="Arial"/>
          <w:sz w:val="18"/>
          <w:szCs w:val="18"/>
          <w:lang w:val="en-GB"/>
        </w:rPr>
        <w:t>04</w:t>
      </w:r>
      <w:r w:rsidR="00477BB2" w:rsidRPr="00F54017">
        <w:rPr>
          <w:rFonts w:ascii="Arial" w:hAnsi="Arial" w:cs="Arial"/>
          <w:sz w:val="18"/>
          <w:szCs w:val="18"/>
          <w:lang w:val="en-GB"/>
        </w:rPr>
        <w:t xml:space="preserve"> million were used for an investment in </w:t>
      </w:r>
      <w:r w:rsidRPr="00F54017">
        <w:rPr>
          <w:rFonts w:ascii="Arial" w:hAnsi="Arial" w:cs="Arial"/>
          <w:sz w:val="18"/>
          <w:szCs w:val="18"/>
          <w:lang w:val="en-GB"/>
        </w:rPr>
        <w:t>437</w:t>
      </w:r>
      <w:r w:rsidR="00477BB2" w:rsidRPr="00F54017">
        <w:rPr>
          <w:rFonts w:ascii="Arial" w:hAnsi="Arial" w:cs="Arial"/>
          <w:sz w:val="18"/>
          <w:szCs w:val="18"/>
          <w:lang w:val="en-GB"/>
        </w:rPr>
        <w:t>,</w:t>
      </w:r>
      <w:r w:rsidRPr="00F54017">
        <w:rPr>
          <w:rFonts w:ascii="Arial" w:hAnsi="Arial" w:cs="Arial"/>
          <w:sz w:val="18"/>
          <w:szCs w:val="18"/>
          <w:lang w:val="en-GB"/>
        </w:rPr>
        <w:t>100</w:t>
      </w:r>
      <w:r w:rsidR="00477BB2" w:rsidRPr="00F54017">
        <w:rPr>
          <w:rFonts w:ascii="Arial" w:hAnsi="Arial" w:cs="Arial"/>
          <w:sz w:val="18"/>
          <w:szCs w:val="18"/>
          <w:lang w:val="en-GB"/>
        </w:rPr>
        <w:t xml:space="preserve"> shares of Prime Energy Capital Co., Ltd. </w:t>
      </w:r>
    </w:p>
    <w:p w14:paraId="6584AB75" w14:textId="77777777" w:rsidR="00477BB2" w:rsidRPr="00F54017" w:rsidRDefault="00477BB2" w:rsidP="00553949">
      <w:pPr>
        <w:pStyle w:val="ListParagraph"/>
        <w:spacing w:after="0" w:line="240" w:lineRule="auto"/>
        <w:ind w:left="1080"/>
        <w:jc w:val="both"/>
        <w:rPr>
          <w:rFonts w:ascii="Arial" w:hAnsi="Arial" w:cs="Arial"/>
          <w:sz w:val="18"/>
          <w:szCs w:val="18"/>
          <w:lang w:val="en-GB"/>
        </w:rPr>
      </w:pPr>
    </w:p>
    <w:p w14:paraId="2DB2950D" w14:textId="2DD9EBC1" w:rsidR="00477BB2" w:rsidRPr="00F54017" w:rsidRDefault="00477BB2" w:rsidP="00553949">
      <w:pPr>
        <w:pStyle w:val="ListParagraph"/>
        <w:numPr>
          <w:ilvl w:val="0"/>
          <w:numId w:val="2"/>
        </w:numPr>
        <w:spacing w:after="0" w:line="240" w:lineRule="auto"/>
        <w:jc w:val="both"/>
        <w:rPr>
          <w:rFonts w:ascii="Arial" w:hAnsi="Arial" w:cs="Arial"/>
          <w:sz w:val="18"/>
          <w:szCs w:val="18"/>
          <w:lang w:val="en-GB"/>
        </w:rPr>
      </w:pPr>
      <w:r w:rsidRPr="00F54017">
        <w:rPr>
          <w:rFonts w:ascii="Arial" w:hAnsi="Arial" w:cs="Arial"/>
          <w:sz w:val="18"/>
          <w:szCs w:val="18"/>
          <w:lang w:val="en-GB"/>
        </w:rPr>
        <w:t xml:space="preserve"> </w:t>
      </w:r>
      <w:r w:rsidR="00F54017" w:rsidRPr="00F54017">
        <w:rPr>
          <w:rFonts w:ascii="Arial" w:hAnsi="Arial" w:cs="Arial"/>
          <w:sz w:val="18"/>
          <w:szCs w:val="18"/>
          <w:lang w:val="en-GB"/>
        </w:rPr>
        <w:t>2</w:t>
      </w:r>
      <w:r w:rsidRPr="00F54017">
        <w:rPr>
          <w:rFonts w:ascii="Arial" w:hAnsi="Arial" w:cs="Arial"/>
          <w:sz w:val="18"/>
          <w:szCs w:val="18"/>
          <w:lang w:val="en-GB"/>
        </w:rPr>
        <w:t>,</w:t>
      </w:r>
      <w:r w:rsidR="00F54017" w:rsidRPr="00F54017">
        <w:rPr>
          <w:rFonts w:ascii="Arial" w:hAnsi="Arial" w:cs="Arial"/>
          <w:sz w:val="18"/>
          <w:szCs w:val="18"/>
          <w:lang w:val="en-GB"/>
        </w:rPr>
        <w:t>000</w:t>
      </w:r>
      <w:r w:rsidRPr="00F54017">
        <w:rPr>
          <w:rFonts w:ascii="Arial" w:hAnsi="Arial" w:cs="Arial"/>
          <w:sz w:val="18"/>
          <w:szCs w:val="18"/>
          <w:lang w:val="en-GB"/>
        </w:rPr>
        <w:t>,</w:t>
      </w:r>
      <w:r w:rsidR="00F54017" w:rsidRPr="00F54017">
        <w:rPr>
          <w:rFonts w:ascii="Arial" w:hAnsi="Arial" w:cs="Arial"/>
          <w:sz w:val="18"/>
          <w:szCs w:val="18"/>
          <w:lang w:val="en-GB"/>
        </w:rPr>
        <w:t>960</w:t>
      </w:r>
      <w:r w:rsidRPr="00F54017">
        <w:rPr>
          <w:rFonts w:ascii="Arial" w:hAnsi="Arial" w:cs="Arial"/>
          <w:sz w:val="18"/>
          <w:szCs w:val="18"/>
          <w:lang w:val="en-GB"/>
        </w:rPr>
        <w:t xml:space="preserve"> shares at par value of Baht </w:t>
      </w:r>
      <w:r w:rsidR="00F54017" w:rsidRPr="00F54017">
        <w:rPr>
          <w:rFonts w:ascii="Arial" w:hAnsi="Arial" w:cs="Arial"/>
          <w:sz w:val="18"/>
          <w:szCs w:val="18"/>
          <w:lang w:val="en-GB"/>
        </w:rPr>
        <w:t>1</w:t>
      </w:r>
      <w:r w:rsidRPr="00F54017">
        <w:rPr>
          <w:rFonts w:ascii="Arial" w:hAnsi="Arial" w:cs="Arial"/>
          <w:sz w:val="18"/>
          <w:szCs w:val="18"/>
          <w:lang w:val="en-GB"/>
        </w:rPr>
        <w:t>,</w:t>
      </w:r>
      <w:r w:rsidR="00F54017" w:rsidRPr="00F54017">
        <w:rPr>
          <w:rFonts w:ascii="Arial" w:hAnsi="Arial" w:cs="Arial"/>
          <w:sz w:val="18"/>
          <w:szCs w:val="18"/>
          <w:lang w:val="en-GB"/>
        </w:rPr>
        <w:t>000</w:t>
      </w:r>
      <w:r w:rsidRPr="00F54017">
        <w:rPr>
          <w:rFonts w:ascii="Arial" w:hAnsi="Arial" w:cs="Arial"/>
          <w:sz w:val="18"/>
          <w:szCs w:val="18"/>
          <w:lang w:val="en-GB"/>
        </w:rPr>
        <w:t xml:space="preserve"> each totalling Baht </w:t>
      </w:r>
      <w:r w:rsidR="00F54017" w:rsidRPr="00F54017">
        <w:rPr>
          <w:rFonts w:ascii="Arial" w:hAnsi="Arial" w:cs="Arial"/>
          <w:sz w:val="18"/>
          <w:szCs w:val="18"/>
          <w:lang w:val="en-GB"/>
        </w:rPr>
        <w:t>2</w:t>
      </w:r>
      <w:r w:rsidRPr="00F54017">
        <w:rPr>
          <w:rFonts w:ascii="Arial" w:hAnsi="Arial" w:cs="Arial"/>
          <w:sz w:val="18"/>
          <w:szCs w:val="18"/>
          <w:lang w:val="en-GB"/>
        </w:rPr>
        <w:t>,</w:t>
      </w:r>
      <w:r w:rsidR="00F54017" w:rsidRPr="00F54017">
        <w:rPr>
          <w:rFonts w:ascii="Arial" w:hAnsi="Arial" w:cs="Arial"/>
          <w:sz w:val="18"/>
          <w:szCs w:val="18"/>
          <w:lang w:val="en-GB"/>
        </w:rPr>
        <w:t>000</w:t>
      </w:r>
      <w:r w:rsidRPr="00F54017">
        <w:rPr>
          <w:rFonts w:ascii="Arial" w:hAnsi="Arial" w:cs="Arial"/>
          <w:sz w:val="18"/>
          <w:szCs w:val="18"/>
          <w:lang w:val="en-GB"/>
        </w:rPr>
        <w:t>.</w:t>
      </w:r>
      <w:r w:rsidR="00F54017" w:rsidRPr="00F54017">
        <w:rPr>
          <w:rFonts w:ascii="Arial" w:hAnsi="Arial" w:cs="Arial"/>
          <w:sz w:val="18"/>
          <w:szCs w:val="18"/>
          <w:lang w:val="en-GB"/>
        </w:rPr>
        <w:t>96</w:t>
      </w:r>
      <w:r w:rsidRPr="00F54017">
        <w:rPr>
          <w:rFonts w:ascii="Arial" w:hAnsi="Arial" w:cs="Arial"/>
          <w:sz w:val="18"/>
          <w:szCs w:val="18"/>
          <w:lang w:val="en-GB"/>
        </w:rPr>
        <w:t xml:space="preserve"> million were used for an investment in </w:t>
      </w:r>
      <w:r w:rsidR="00F54017" w:rsidRPr="00F54017">
        <w:rPr>
          <w:rFonts w:ascii="Arial" w:hAnsi="Arial" w:cs="Arial"/>
          <w:sz w:val="18"/>
          <w:szCs w:val="18"/>
          <w:lang w:val="en-GB"/>
        </w:rPr>
        <w:t>999</w:t>
      </w:r>
      <w:r w:rsidRPr="00F54017">
        <w:rPr>
          <w:rFonts w:ascii="Arial" w:hAnsi="Arial" w:cs="Arial"/>
          <w:sz w:val="18"/>
          <w:szCs w:val="18"/>
          <w:lang w:val="en-GB"/>
        </w:rPr>
        <w:t>,</w:t>
      </w:r>
      <w:r w:rsidR="00F54017" w:rsidRPr="00F54017">
        <w:rPr>
          <w:rFonts w:ascii="Arial" w:hAnsi="Arial" w:cs="Arial"/>
          <w:sz w:val="18"/>
          <w:szCs w:val="18"/>
          <w:lang w:val="en-GB"/>
        </w:rPr>
        <w:t>998</w:t>
      </w:r>
      <w:r w:rsidRPr="00F54017">
        <w:rPr>
          <w:rFonts w:ascii="Arial" w:hAnsi="Arial" w:cs="Arial"/>
          <w:sz w:val="18"/>
          <w:szCs w:val="18"/>
          <w:lang w:val="en-GB"/>
        </w:rPr>
        <w:t xml:space="preserve"> shares of Prime Road Group Co., Ltd.  </w:t>
      </w:r>
    </w:p>
    <w:p w14:paraId="370CDCA1" w14:textId="77777777" w:rsidR="00477BB2" w:rsidRPr="00F54017" w:rsidRDefault="00477BB2" w:rsidP="00553949">
      <w:pPr>
        <w:pStyle w:val="ListParagraph"/>
        <w:spacing w:after="0" w:line="240" w:lineRule="auto"/>
        <w:ind w:left="1080"/>
        <w:jc w:val="both"/>
        <w:rPr>
          <w:rFonts w:ascii="Arial" w:hAnsi="Arial" w:cs="Arial"/>
          <w:sz w:val="18"/>
          <w:szCs w:val="18"/>
          <w:lang w:val="en-GB"/>
        </w:rPr>
      </w:pPr>
    </w:p>
    <w:p w14:paraId="0378DC37" w14:textId="1F9E796C" w:rsidR="00477BB2" w:rsidRPr="00F54017" w:rsidRDefault="00477BB2" w:rsidP="00553949">
      <w:pPr>
        <w:spacing w:line="240" w:lineRule="auto"/>
        <w:ind w:left="1080"/>
        <w:jc w:val="both"/>
        <w:rPr>
          <w:rFonts w:cs="Arial"/>
          <w:spacing w:val="-2"/>
          <w:sz w:val="18"/>
          <w:szCs w:val="18"/>
        </w:rPr>
      </w:pPr>
      <w:r w:rsidRPr="00F54017">
        <w:rPr>
          <w:rFonts w:cs="Arial"/>
          <w:sz w:val="18"/>
          <w:szCs w:val="18"/>
        </w:rPr>
        <w:t xml:space="preserve">These share swap transactions resulted in </w:t>
      </w:r>
      <w:r w:rsidR="00F54017" w:rsidRPr="00F54017">
        <w:rPr>
          <w:rFonts w:cs="Arial"/>
          <w:sz w:val="18"/>
          <w:szCs w:val="18"/>
        </w:rPr>
        <w:t>99</w:t>
      </w:r>
      <w:r w:rsidRPr="00F54017">
        <w:rPr>
          <w:rFonts w:cs="Arial"/>
          <w:sz w:val="18"/>
          <w:szCs w:val="18"/>
        </w:rPr>
        <w:t>.</w:t>
      </w:r>
      <w:r w:rsidR="00F54017" w:rsidRPr="00F54017">
        <w:rPr>
          <w:rFonts w:cs="Arial"/>
          <w:sz w:val="18"/>
          <w:szCs w:val="18"/>
        </w:rPr>
        <w:t>99</w:t>
      </w:r>
      <w:r w:rsidRPr="00F54017">
        <w:rPr>
          <w:rFonts w:cs="Arial"/>
          <w:sz w:val="18"/>
          <w:szCs w:val="18"/>
        </w:rPr>
        <w:t xml:space="preserve">% shareholding proportion of PRA in both companies and were considered as Business Combination under Common Control. </w:t>
      </w:r>
      <w:r w:rsidRPr="00F54017">
        <w:rPr>
          <w:rFonts w:cs="Arial"/>
          <w:spacing w:val="-2"/>
          <w:sz w:val="18"/>
          <w:szCs w:val="18"/>
        </w:rPr>
        <w:t xml:space="preserve">The Group recognised deficit from business combination under common control totalling Baht </w:t>
      </w:r>
      <w:r w:rsidR="00F54017" w:rsidRPr="00F54017">
        <w:rPr>
          <w:rFonts w:cs="Arial"/>
          <w:spacing w:val="-2"/>
          <w:sz w:val="18"/>
          <w:szCs w:val="18"/>
        </w:rPr>
        <w:t>2</w:t>
      </w:r>
      <w:r w:rsidRPr="00F54017">
        <w:rPr>
          <w:rFonts w:cs="Arial"/>
          <w:spacing w:val="-2"/>
          <w:sz w:val="18"/>
          <w:szCs w:val="18"/>
        </w:rPr>
        <w:t>,</w:t>
      </w:r>
      <w:r w:rsidR="00F54017" w:rsidRPr="00F54017">
        <w:rPr>
          <w:rFonts w:cs="Arial"/>
          <w:spacing w:val="-2"/>
          <w:sz w:val="18"/>
          <w:szCs w:val="18"/>
        </w:rPr>
        <w:t>452</w:t>
      </w:r>
      <w:r w:rsidRPr="00F54017">
        <w:rPr>
          <w:rFonts w:cs="Arial"/>
          <w:spacing w:val="-2"/>
          <w:sz w:val="18"/>
          <w:szCs w:val="18"/>
        </w:rPr>
        <w:t>.</w:t>
      </w:r>
      <w:r w:rsidR="00F54017" w:rsidRPr="00F54017">
        <w:rPr>
          <w:rFonts w:cs="Arial"/>
          <w:spacing w:val="-2"/>
          <w:sz w:val="18"/>
          <w:szCs w:val="18"/>
        </w:rPr>
        <w:t>14</w:t>
      </w:r>
      <w:r w:rsidRPr="00F54017">
        <w:rPr>
          <w:rFonts w:cs="Arial"/>
          <w:spacing w:val="-2"/>
          <w:sz w:val="18"/>
          <w:szCs w:val="18"/>
        </w:rPr>
        <w:t xml:space="preserve"> million under shareholders’ equity.</w:t>
      </w:r>
    </w:p>
    <w:p w14:paraId="679A81B4" w14:textId="2D6EB926" w:rsidR="00DF232B" w:rsidRPr="00F54017" w:rsidRDefault="00DF232B" w:rsidP="00553949">
      <w:pPr>
        <w:spacing w:line="240" w:lineRule="auto"/>
        <w:jc w:val="both"/>
        <w:rPr>
          <w:rFonts w:cs="Arial"/>
          <w:spacing w:val="-2"/>
          <w:sz w:val="18"/>
          <w:szCs w:val="18"/>
        </w:rPr>
      </w:pPr>
    </w:p>
    <w:p w14:paraId="0BC1A9B8" w14:textId="1F98B330" w:rsidR="00DF232B" w:rsidRPr="00F54017" w:rsidRDefault="00DF232B" w:rsidP="00553949">
      <w:pPr>
        <w:spacing w:line="240" w:lineRule="auto"/>
        <w:jc w:val="both"/>
        <w:rPr>
          <w:rFonts w:cs="Arial"/>
          <w:spacing w:val="-2"/>
          <w:sz w:val="18"/>
          <w:szCs w:val="18"/>
        </w:rPr>
      </w:pPr>
    </w:p>
    <w:p w14:paraId="2778F8AE" w14:textId="78989D44" w:rsidR="00EF0E32" w:rsidRPr="00F54017" w:rsidRDefault="00F54017" w:rsidP="00553949">
      <w:pPr>
        <w:spacing w:line="240" w:lineRule="auto"/>
        <w:ind w:left="540" w:hanging="540"/>
        <w:jc w:val="thaiDistribute"/>
        <w:rPr>
          <w:rFonts w:cs="Arial"/>
          <w:b/>
          <w:bCs/>
          <w:sz w:val="18"/>
          <w:szCs w:val="18"/>
          <w:lang w:bidi="th-TH"/>
        </w:rPr>
      </w:pPr>
      <w:r w:rsidRPr="00F54017">
        <w:rPr>
          <w:rFonts w:cs="Arial"/>
          <w:b/>
          <w:bCs/>
          <w:sz w:val="18"/>
          <w:szCs w:val="22"/>
          <w:lang w:bidi="th-TH"/>
        </w:rPr>
        <w:t>18</w:t>
      </w:r>
      <w:r w:rsidR="00EF0E32" w:rsidRPr="00F54017">
        <w:rPr>
          <w:rFonts w:cs="Arial"/>
          <w:b/>
          <w:bCs/>
          <w:sz w:val="18"/>
          <w:szCs w:val="22"/>
          <w:lang w:bidi="th-TH"/>
        </w:rPr>
        <w:tab/>
      </w:r>
      <w:r w:rsidR="00EF0E32" w:rsidRPr="00F54017">
        <w:rPr>
          <w:rFonts w:cs="Arial"/>
          <w:b/>
          <w:bCs/>
          <w:sz w:val="18"/>
          <w:szCs w:val="18"/>
          <w:lang w:bidi="th-TH"/>
        </w:rPr>
        <w:t>Long-term loans to third parties</w:t>
      </w:r>
    </w:p>
    <w:p w14:paraId="66E8FC82" w14:textId="77777777" w:rsidR="00EF0E32" w:rsidRPr="00F54017" w:rsidRDefault="00EF0E32" w:rsidP="00553949">
      <w:pPr>
        <w:spacing w:line="240" w:lineRule="auto"/>
        <w:ind w:left="540"/>
        <w:rPr>
          <w:rFonts w:eastAsia="Angsana New" w:cs="Arial"/>
          <w:sz w:val="18"/>
          <w:szCs w:val="18"/>
        </w:rPr>
      </w:pPr>
    </w:p>
    <w:p w14:paraId="132BE424" w14:textId="77777777" w:rsidR="00EF0E32" w:rsidRPr="00F54017" w:rsidRDefault="00EF0E32" w:rsidP="00553949">
      <w:pPr>
        <w:spacing w:line="240" w:lineRule="auto"/>
        <w:ind w:left="540"/>
        <w:rPr>
          <w:rFonts w:eastAsia="Angsana New" w:cs="Arial"/>
          <w:sz w:val="18"/>
          <w:szCs w:val="18"/>
        </w:rPr>
      </w:pPr>
    </w:p>
    <w:p w14:paraId="15DBF58C" w14:textId="77777777" w:rsidR="00EF0E32" w:rsidRPr="00F54017" w:rsidRDefault="00EF0E32" w:rsidP="00553949">
      <w:pPr>
        <w:spacing w:line="240" w:lineRule="auto"/>
        <w:ind w:left="540"/>
        <w:rPr>
          <w:rFonts w:eastAsia="Angsana New" w:cs="Arial"/>
          <w:sz w:val="18"/>
          <w:szCs w:val="18"/>
        </w:rPr>
      </w:pPr>
      <w:r w:rsidRPr="00F54017">
        <w:rPr>
          <w:rFonts w:eastAsia="Angsana New" w:cs="Arial"/>
          <w:sz w:val="18"/>
          <w:szCs w:val="18"/>
        </w:rPr>
        <w:t>Movement of long-term loans to third parties is as follows:</w:t>
      </w:r>
    </w:p>
    <w:p w14:paraId="3267C5BD" w14:textId="77777777" w:rsidR="00EF0E32" w:rsidRPr="00F54017" w:rsidRDefault="00EF0E32" w:rsidP="00553949">
      <w:pPr>
        <w:spacing w:line="240" w:lineRule="auto"/>
        <w:ind w:left="540"/>
        <w:rPr>
          <w:rFonts w:eastAsia="Angsana New" w:cs="Arial"/>
          <w:sz w:val="18"/>
          <w:szCs w:val="18"/>
        </w:rPr>
      </w:pPr>
    </w:p>
    <w:tbl>
      <w:tblPr>
        <w:tblW w:w="9465" w:type="dxa"/>
        <w:tblLayout w:type="fixed"/>
        <w:tblLook w:val="04A0" w:firstRow="1" w:lastRow="0" w:firstColumn="1" w:lastColumn="0" w:noHBand="0" w:noVBand="1"/>
      </w:tblPr>
      <w:tblGrid>
        <w:gridCol w:w="7880"/>
        <w:gridCol w:w="1585"/>
      </w:tblGrid>
      <w:tr w:rsidR="00EF0E32" w:rsidRPr="00D81C76" w14:paraId="393284E8" w14:textId="77777777" w:rsidTr="00AF0220">
        <w:trPr>
          <w:trHeight w:val="78"/>
        </w:trPr>
        <w:tc>
          <w:tcPr>
            <w:tcW w:w="7880" w:type="dxa"/>
            <w:vAlign w:val="bottom"/>
          </w:tcPr>
          <w:p w14:paraId="5219C13F" w14:textId="77777777" w:rsidR="00EF0E32" w:rsidRPr="00D81C76" w:rsidRDefault="00EF0E32" w:rsidP="00553949">
            <w:pPr>
              <w:spacing w:line="240" w:lineRule="auto"/>
              <w:ind w:left="432"/>
              <w:rPr>
                <w:rFonts w:cs="Arial"/>
                <w:snapToGrid w:val="0"/>
                <w:sz w:val="18"/>
                <w:szCs w:val="18"/>
              </w:rPr>
            </w:pPr>
          </w:p>
        </w:tc>
        <w:tc>
          <w:tcPr>
            <w:tcW w:w="1585" w:type="dxa"/>
            <w:vAlign w:val="bottom"/>
            <w:hideMark/>
          </w:tcPr>
          <w:p w14:paraId="411762B5" w14:textId="77777777" w:rsidR="00EF0E32" w:rsidRPr="00D81C76" w:rsidRDefault="00EF0E32" w:rsidP="00553949">
            <w:pPr>
              <w:spacing w:line="240" w:lineRule="auto"/>
              <w:ind w:right="-72"/>
              <w:jc w:val="right"/>
              <w:rPr>
                <w:rFonts w:cs="Arial"/>
                <w:b/>
                <w:bCs/>
                <w:sz w:val="18"/>
                <w:szCs w:val="18"/>
              </w:rPr>
            </w:pPr>
            <w:r w:rsidRPr="00D81C76">
              <w:rPr>
                <w:rFonts w:cs="Arial"/>
                <w:b/>
                <w:bCs/>
                <w:sz w:val="18"/>
                <w:szCs w:val="18"/>
              </w:rPr>
              <w:t>Consolidated</w:t>
            </w:r>
          </w:p>
        </w:tc>
      </w:tr>
      <w:tr w:rsidR="00EF0E32" w:rsidRPr="00D81C76" w14:paraId="375375D4" w14:textId="77777777" w:rsidTr="00AF0220">
        <w:trPr>
          <w:trHeight w:val="78"/>
        </w:trPr>
        <w:tc>
          <w:tcPr>
            <w:tcW w:w="7880" w:type="dxa"/>
            <w:vAlign w:val="bottom"/>
          </w:tcPr>
          <w:p w14:paraId="6221993D" w14:textId="77777777" w:rsidR="00EF0E32" w:rsidRPr="00D81C76" w:rsidRDefault="00EF0E32" w:rsidP="00553949">
            <w:pPr>
              <w:spacing w:line="240" w:lineRule="auto"/>
              <w:ind w:left="432"/>
              <w:rPr>
                <w:rFonts w:cs="Arial"/>
                <w:snapToGrid w:val="0"/>
                <w:sz w:val="18"/>
                <w:szCs w:val="18"/>
              </w:rPr>
            </w:pPr>
          </w:p>
        </w:tc>
        <w:tc>
          <w:tcPr>
            <w:tcW w:w="1585" w:type="dxa"/>
            <w:vAlign w:val="bottom"/>
            <w:hideMark/>
          </w:tcPr>
          <w:p w14:paraId="3E0094A6" w14:textId="221C3509" w:rsidR="00EF0E32" w:rsidRPr="00D81C76" w:rsidRDefault="00EF0E32" w:rsidP="00553949">
            <w:pPr>
              <w:spacing w:line="240" w:lineRule="auto"/>
              <w:ind w:right="-72"/>
              <w:jc w:val="right"/>
              <w:rPr>
                <w:rFonts w:cs="Arial"/>
                <w:b/>
                <w:bCs/>
                <w:sz w:val="18"/>
                <w:szCs w:val="18"/>
              </w:rPr>
            </w:pPr>
            <w:r w:rsidRPr="00D81C76">
              <w:rPr>
                <w:rFonts w:cs="Arial"/>
                <w:b/>
                <w:bCs/>
                <w:sz w:val="18"/>
                <w:szCs w:val="18"/>
              </w:rPr>
              <w:t>financial statements</w:t>
            </w:r>
          </w:p>
        </w:tc>
      </w:tr>
      <w:tr w:rsidR="00EF0E32" w:rsidRPr="00D81C76" w14:paraId="6BC3D3D0" w14:textId="77777777" w:rsidTr="00AF0220">
        <w:trPr>
          <w:trHeight w:val="78"/>
        </w:trPr>
        <w:tc>
          <w:tcPr>
            <w:tcW w:w="7880" w:type="dxa"/>
            <w:vAlign w:val="bottom"/>
          </w:tcPr>
          <w:p w14:paraId="17DC1179" w14:textId="77777777" w:rsidR="00EF0E32" w:rsidRPr="00D81C76" w:rsidRDefault="00EF0E32" w:rsidP="00553949">
            <w:pPr>
              <w:spacing w:line="240" w:lineRule="auto"/>
              <w:ind w:left="432"/>
              <w:rPr>
                <w:rFonts w:cs="Arial"/>
                <w:snapToGrid w:val="0"/>
                <w:sz w:val="18"/>
                <w:szCs w:val="18"/>
              </w:rPr>
            </w:pPr>
          </w:p>
        </w:tc>
        <w:tc>
          <w:tcPr>
            <w:tcW w:w="1585" w:type="dxa"/>
            <w:vAlign w:val="bottom"/>
            <w:hideMark/>
          </w:tcPr>
          <w:p w14:paraId="7096FF0F" w14:textId="77777777" w:rsidR="00EF0E32" w:rsidRPr="00D81C76" w:rsidRDefault="00EF0E32" w:rsidP="00553949">
            <w:pPr>
              <w:pBdr>
                <w:bottom w:val="single" w:sz="4" w:space="1" w:color="auto"/>
              </w:pBdr>
              <w:spacing w:line="240" w:lineRule="auto"/>
              <w:ind w:right="-72"/>
              <w:jc w:val="right"/>
              <w:rPr>
                <w:rFonts w:cs="Arial"/>
                <w:b/>
                <w:bCs/>
                <w:sz w:val="18"/>
                <w:szCs w:val="18"/>
              </w:rPr>
            </w:pPr>
            <w:r w:rsidRPr="00D81C76">
              <w:rPr>
                <w:rFonts w:cs="Arial"/>
                <w:b/>
                <w:bCs/>
                <w:sz w:val="18"/>
                <w:szCs w:val="18"/>
              </w:rPr>
              <w:t>Baht Thousand</w:t>
            </w:r>
          </w:p>
        </w:tc>
      </w:tr>
      <w:tr w:rsidR="00EF0E32" w:rsidRPr="00D81C76" w14:paraId="7EFB6279" w14:textId="77777777" w:rsidTr="00AF0220">
        <w:trPr>
          <w:trHeight w:val="78"/>
        </w:trPr>
        <w:tc>
          <w:tcPr>
            <w:tcW w:w="7880" w:type="dxa"/>
            <w:vAlign w:val="bottom"/>
          </w:tcPr>
          <w:p w14:paraId="52A1CC05" w14:textId="77777777" w:rsidR="00EF0E32" w:rsidRPr="00D81C76" w:rsidRDefault="00EF0E32" w:rsidP="00553949">
            <w:pPr>
              <w:spacing w:line="240" w:lineRule="auto"/>
              <w:ind w:left="432"/>
              <w:rPr>
                <w:rFonts w:cs="Arial"/>
                <w:snapToGrid w:val="0"/>
                <w:sz w:val="12"/>
                <w:szCs w:val="12"/>
              </w:rPr>
            </w:pPr>
          </w:p>
        </w:tc>
        <w:tc>
          <w:tcPr>
            <w:tcW w:w="1585" w:type="dxa"/>
            <w:vAlign w:val="bottom"/>
          </w:tcPr>
          <w:p w14:paraId="241CC697" w14:textId="77777777" w:rsidR="00EF0E32" w:rsidRPr="00D81C76" w:rsidRDefault="00EF0E32" w:rsidP="00553949">
            <w:pPr>
              <w:spacing w:line="240" w:lineRule="auto"/>
              <w:ind w:right="-72"/>
              <w:jc w:val="right"/>
              <w:rPr>
                <w:rFonts w:cs="Arial"/>
                <w:b/>
                <w:bCs/>
                <w:sz w:val="12"/>
                <w:szCs w:val="12"/>
              </w:rPr>
            </w:pPr>
          </w:p>
        </w:tc>
      </w:tr>
      <w:tr w:rsidR="00EF0E32" w:rsidRPr="00D81C76" w14:paraId="4BDC361E" w14:textId="77777777" w:rsidTr="00AF0220">
        <w:trPr>
          <w:trHeight w:val="78"/>
        </w:trPr>
        <w:tc>
          <w:tcPr>
            <w:tcW w:w="7880" w:type="dxa"/>
            <w:vAlign w:val="bottom"/>
            <w:hideMark/>
          </w:tcPr>
          <w:p w14:paraId="0CFDB113" w14:textId="03C3B18B" w:rsidR="00EF0E32" w:rsidRPr="00D81C76" w:rsidRDefault="00EF0E32" w:rsidP="00553949">
            <w:pPr>
              <w:spacing w:line="240" w:lineRule="auto"/>
              <w:ind w:left="432"/>
              <w:rPr>
                <w:rFonts w:cs="Arial"/>
                <w:b/>
                <w:bCs/>
                <w:snapToGrid w:val="0"/>
                <w:sz w:val="18"/>
                <w:szCs w:val="18"/>
              </w:rPr>
            </w:pPr>
            <w:r w:rsidRPr="00D81C76">
              <w:rPr>
                <w:rFonts w:cs="Arial"/>
                <w:b/>
                <w:bCs/>
                <w:snapToGrid w:val="0"/>
                <w:sz w:val="18"/>
                <w:szCs w:val="18"/>
              </w:rPr>
              <w:t xml:space="preserve">For the </w:t>
            </w:r>
            <w:r w:rsidR="00E736BC" w:rsidRPr="00D81C76">
              <w:rPr>
                <w:rFonts w:cs="Arial"/>
                <w:b/>
                <w:bCs/>
                <w:snapToGrid w:val="0"/>
                <w:sz w:val="18"/>
                <w:szCs w:val="18"/>
              </w:rPr>
              <w:t>year</w:t>
            </w:r>
            <w:r w:rsidRPr="00D81C76">
              <w:rPr>
                <w:rFonts w:cs="Arial"/>
                <w:b/>
                <w:bCs/>
                <w:snapToGrid w:val="0"/>
                <w:sz w:val="18"/>
                <w:szCs w:val="18"/>
              </w:rPr>
              <w:t xml:space="preserve"> period ended </w:t>
            </w:r>
            <w:r w:rsidR="00F54017" w:rsidRPr="00D81C76">
              <w:rPr>
                <w:rFonts w:cs="Arial"/>
                <w:b/>
                <w:bCs/>
                <w:snapToGrid w:val="0"/>
                <w:sz w:val="18"/>
                <w:szCs w:val="18"/>
              </w:rPr>
              <w:t>31</w:t>
            </w:r>
            <w:r w:rsidRPr="00D81C76">
              <w:rPr>
                <w:rFonts w:cs="Arial"/>
                <w:b/>
                <w:bCs/>
                <w:snapToGrid w:val="0"/>
                <w:sz w:val="18"/>
                <w:szCs w:val="18"/>
              </w:rPr>
              <w:t xml:space="preserve"> </w:t>
            </w:r>
            <w:r w:rsidR="00E736BC" w:rsidRPr="00D81C76">
              <w:rPr>
                <w:rFonts w:cs="Arial"/>
                <w:b/>
                <w:bCs/>
                <w:snapToGrid w:val="0"/>
                <w:sz w:val="18"/>
                <w:szCs w:val="18"/>
              </w:rPr>
              <w:t xml:space="preserve">December </w:t>
            </w:r>
            <w:r w:rsidR="00F54017" w:rsidRPr="00D81C76">
              <w:rPr>
                <w:rFonts w:cs="Arial"/>
                <w:b/>
                <w:bCs/>
                <w:snapToGrid w:val="0"/>
                <w:sz w:val="18"/>
                <w:szCs w:val="18"/>
              </w:rPr>
              <w:t>2024</w:t>
            </w:r>
          </w:p>
        </w:tc>
        <w:tc>
          <w:tcPr>
            <w:tcW w:w="1585" w:type="dxa"/>
            <w:vAlign w:val="bottom"/>
          </w:tcPr>
          <w:p w14:paraId="7B7ED5C7" w14:textId="77777777" w:rsidR="00EF0E32" w:rsidRPr="00D81C76" w:rsidRDefault="00EF0E32" w:rsidP="00553949">
            <w:pPr>
              <w:spacing w:line="240" w:lineRule="auto"/>
              <w:ind w:right="-72"/>
              <w:jc w:val="right"/>
              <w:rPr>
                <w:rFonts w:cs="Arial"/>
                <w:b/>
                <w:bCs/>
                <w:sz w:val="18"/>
                <w:szCs w:val="18"/>
              </w:rPr>
            </w:pPr>
          </w:p>
        </w:tc>
      </w:tr>
      <w:tr w:rsidR="00AF0220" w:rsidRPr="00D81C76" w14:paraId="0F5E3FF6" w14:textId="77777777" w:rsidTr="00AF0220">
        <w:trPr>
          <w:trHeight w:val="78"/>
        </w:trPr>
        <w:tc>
          <w:tcPr>
            <w:tcW w:w="7880" w:type="dxa"/>
            <w:vAlign w:val="bottom"/>
            <w:hideMark/>
          </w:tcPr>
          <w:p w14:paraId="5A14FC6E" w14:textId="6EA5FBA7" w:rsidR="00AF0220" w:rsidRPr="00D81C76" w:rsidRDefault="00AF0220" w:rsidP="00AF0220">
            <w:pPr>
              <w:spacing w:line="240" w:lineRule="auto"/>
              <w:ind w:left="432"/>
              <w:rPr>
                <w:rFonts w:cs="Arial"/>
                <w:snapToGrid w:val="0"/>
                <w:sz w:val="18"/>
                <w:szCs w:val="18"/>
              </w:rPr>
            </w:pPr>
            <w:r w:rsidRPr="00D81C76">
              <w:rPr>
                <w:rFonts w:cs="Arial"/>
                <w:snapToGrid w:val="0"/>
                <w:sz w:val="18"/>
                <w:szCs w:val="18"/>
              </w:rPr>
              <w:t xml:space="preserve">At </w:t>
            </w:r>
            <w:r w:rsidR="00F54017" w:rsidRPr="00D81C76">
              <w:rPr>
                <w:rFonts w:cs="Arial"/>
                <w:snapToGrid w:val="0"/>
                <w:sz w:val="18"/>
                <w:szCs w:val="18"/>
              </w:rPr>
              <w:t>1</w:t>
            </w:r>
            <w:r w:rsidRPr="00D81C76">
              <w:rPr>
                <w:rFonts w:cs="Arial"/>
                <w:snapToGrid w:val="0"/>
                <w:sz w:val="18"/>
                <w:szCs w:val="18"/>
              </w:rPr>
              <w:t xml:space="preserve"> January </w:t>
            </w:r>
            <w:r w:rsidR="00F54017" w:rsidRPr="00D81C76">
              <w:rPr>
                <w:rFonts w:cs="Arial"/>
                <w:snapToGrid w:val="0"/>
                <w:sz w:val="18"/>
                <w:szCs w:val="18"/>
              </w:rPr>
              <w:t>2024</w:t>
            </w:r>
          </w:p>
        </w:tc>
        <w:tc>
          <w:tcPr>
            <w:tcW w:w="1585" w:type="dxa"/>
            <w:hideMark/>
          </w:tcPr>
          <w:p w14:paraId="7224F880" w14:textId="6321E379" w:rsidR="00AF0220" w:rsidRPr="00D81C76" w:rsidRDefault="00F54017" w:rsidP="00AF0220">
            <w:pPr>
              <w:tabs>
                <w:tab w:val="left" w:pos="-72"/>
              </w:tabs>
              <w:spacing w:line="240" w:lineRule="auto"/>
              <w:ind w:right="-72" w:hanging="14"/>
              <w:jc w:val="right"/>
              <w:rPr>
                <w:rFonts w:eastAsia="Cordia New" w:cs="Arial"/>
                <w:sz w:val="18"/>
                <w:szCs w:val="18"/>
              </w:rPr>
            </w:pPr>
            <w:r w:rsidRPr="00D81C76">
              <w:rPr>
                <w:rFonts w:cs="Arial"/>
                <w:sz w:val="18"/>
                <w:szCs w:val="18"/>
              </w:rPr>
              <w:t>56</w:t>
            </w:r>
            <w:r w:rsidR="00AF0220" w:rsidRPr="00D81C76">
              <w:rPr>
                <w:rFonts w:cs="Arial"/>
                <w:sz w:val="18"/>
                <w:szCs w:val="18"/>
              </w:rPr>
              <w:t>,</w:t>
            </w:r>
            <w:r w:rsidRPr="00D81C76">
              <w:rPr>
                <w:rFonts w:cs="Arial"/>
                <w:sz w:val="18"/>
                <w:szCs w:val="18"/>
              </w:rPr>
              <w:t>683</w:t>
            </w:r>
          </w:p>
        </w:tc>
      </w:tr>
      <w:tr w:rsidR="00AF0220" w:rsidRPr="00D81C76" w14:paraId="76BFEA6B" w14:textId="77777777" w:rsidTr="00AF0220">
        <w:trPr>
          <w:trHeight w:val="78"/>
        </w:trPr>
        <w:tc>
          <w:tcPr>
            <w:tcW w:w="7880" w:type="dxa"/>
            <w:vAlign w:val="bottom"/>
          </w:tcPr>
          <w:p w14:paraId="78C2C022" w14:textId="6CA717BB" w:rsidR="00AF0220" w:rsidRPr="00D81C76" w:rsidRDefault="00AF0220" w:rsidP="00AF0220">
            <w:pPr>
              <w:spacing w:line="240" w:lineRule="auto"/>
              <w:ind w:left="432"/>
              <w:rPr>
                <w:rFonts w:cs="Arial"/>
                <w:snapToGrid w:val="0"/>
                <w:sz w:val="18"/>
                <w:szCs w:val="18"/>
              </w:rPr>
            </w:pPr>
            <w:r w:rsidRPr="00D81C76">
              <w:rPr>
                <w:rFonts w:cs="Arial"/>
                <w:snapToGrid w:val="0"/>
                <w:sz w:val="18"/>
                <w:szCs w:val="18"/>
              </w:rPr>
              <w:t>Additions</w:t>
            </w:r>
          </w:p>
        </w:tc>
        <w:tc>
          <w:tcPr>
            <w:tcW w:w="1585" w:type="dxa"/>
          </w:tcPr>
          <w:p w14:paraId="6251CA04" w14:textId="398472FD" w:rsidR="00AF0220" w:rsidRPr="00D81C76" w:rsidRDefault="00F54017" w:rsidP="00AF0220">
            <w:pPr>
              <w:tabs>
                <w:tab w:val="left" w:pos="-72"/>
              </w:tabs>
              <w:spacing w:line="240" w:lineRule="auto"/>
              <w:ind w:right="-72" w:hanging="14"/>
              <w:jc w:val="right"/>
              <w:rPr>
                <w:rFonts w:eastAsia="Cordia New" w:cs="Arial"/>
                <w:sz w:val="18"/>
                <w:szCs w:val="18"/>
              </w:rPr>
            </w:pPr>
            <w:r w:rsidRPr="00D81C76">
              <w:rPr>
                <w:rFonts w:cs="Arial"/>
                <w:sz w:val="18"/>
                <w:szCs w:val="18"/>
              </w:rPr>
              <w:t>13</w:t>
            </w:r>
            <w:r w:rsidR="00AF0220" w:rsidRPr="00D81C76">
              <w:rPr>
                <w:rFonts w:cs="Arial"/>
                <w:sz w:val="18"/>
                <w:szCs w:val="18"/>
              </w:rPr>
              <w:t>,</w:t>
            </w:r>
            <w:r w:rsidRPr="00D81C76">
              <w:rPr>
                <w:rFonts w:cs="Arial"/>
                <w:sz w:val="18"/>
                <w:szCs w:val="18"/>
              </w:rPr>
              <w:t>223</w:t>
            </w:r>
          </w:p>
        </w:tc>
      </w:tr>
      <w:tr w:rsidR="00AF0220" w:rsidRPr="00D81C76" w14:paraId="460F74C2" w14:textId="77777777" w:rsidTr="00AF0220">
        <w:trPr>
          <w:trHeight w:val="135"/>
        </w:trPr>
        <w:tc>
          <w:tcPr>
            <w:tcW w:w="7880" w:type="dxa"/>
            <w:vAlign w:val="bottom"/>
            <w:hideMark/>
          </w:tcPr>
          <w:p w14:paraId="2DC884C7" w14:textId="77777777" w:rsidR="00AF0220" w:rsidRPr="00D81C76" w:rsidRDefault="00AF0220" w:rsidP="00AF0220">
            <w:pPr>
              <w:spacing w:line="240" w:lineRule="auto"/>
              <w:ind w:left="432"/>
              <w:rPr>
                <w:rFonts w:cs="Arial"/>
                <w:snapToGrid w:val="0"/>
                <w:sz w:val="18"/>
                <w:szCs w:val="18"/>
              </w:rPr>
            </w:pPr>
            <w:r w:rsidRPr="00D81C76">
              <w:rPr>
                <w:rFonts w:cs="Arial"/>
                <w:snapToGrid w:val="0"/>
                <w:sz w:val="18"/>
                <w:szCs w:val="18"/>
              </w:rPr>
              <w:t>Repayments of borrowings</w:t>
            </w:r>
          </w:p>
        </w:tc>
        <w:tc>
          <w:tcPr>
            <w:tcW w:w="1585" w:type="dxa"/>
          </w:tcPr>
          <w:p w14:paraId="009A99EB" w14:textId="486A4D0A" w:rsidR="00AF0220" w:rsidRPr="00D81C76" w:rsidRDefault="00AF0220" w:rsidP="00AF0220">
            <w:pPr>
              <w:tabs>
                <w:tab w:val="left" w:pos="-72"/>
              </w:tabs>
              <w:spacing w:line="240" w:lineRule="auto"/>
              <w:ind w:right="-72" w:hanging="14"/>
              <w:jc w:val="right"/>
              <w:rPr>
                <w:rFonts w:eastAsia="Cordia New" w:cs="Arial"/>
                <w:sz w:val="18"/>
                <w:szCs w:val="18"/>
              </w:rPr>
            </w:pPr>
            <w:r w:rsidRPr="00D81C76">
              <w:rPr>
                <w:rFonts w:cs="Arial"/>
                <w:sz w:val="18"/>
                <w:szCs w:val="18"/>
              </w:rPr>
              <w:t>(</w:t>
            </w:r>
            <w:r w:rsidR="00F54017" w:rsidRPr="00D81C76">
              <w:rPr>
                <w:rFonts w:cs="Arial"/>
                <w:sz w:val="18"/>
                <w:szCs w:val="18"/>
              </w:rPr>
              <w:t>4</w:t>
            </w:r>
            <w:r w:rsidRPr="00D81C76">
              <w:rPr>
                <w:rFonts w:cs="Arial"/>
                <w:sz w:val="18"/>
                <w:szCs w:val="18"/>
              </w:rPr>
              <w:t>,</w:t>
            </w:r>
            <w:r w:rsidR="00F54017" w:rsidRPr="00D81C76">
              <w:rPr>
                <w:rFonts w:cs="Arial"/>
                <w:sz w:val="18"/>
                <w:szCs w:val="18"/>
              </w:rPr>
              <w:t>303</w:t>
            </w:r>
            <w:r w:rsidRPr="00D81C76">
              <w:rPr>
                <w:rFonts w:cs="Arial"/>
                <w:sz w:val="18"/>
                <w:szCs w:val="18"/>
              </w:rPr>
              <w:t>)</w:t>
            </w:r>
          </w:p>
        </w:tc>
      </w:tr>
      <w:tr w:rsidR="00AF0220" w:rsidRPr="00D81C76" w14:paraId="5B89D84F" w14:textId="77777777" w:rsidTr="00AF0220">
        <w:trPr>
          <w:trHeight w:val="99"/>
        </w:trPr>
        <w:tc>
          <w:tcPr>
            <w:tcW w:w="7880" w:type="dxa"/>
            <w:vAlign w:val="bottom"/>
          </w:tcPr>
          <w:p w14:paraId="730E7F62" w14:textId="060103DE" w:rsidR="00AF0220" w:rsidRPr="00D81C76" w:rsidRDefault="00AF0220" w:rsidP="00AF0220">
            <w:pPr>
              <w:spacing w:line="240" w:lineRule="auto"/>
              <w:ind w:left="432"/>
              <w:rPr>
                <w:rFonts w:cs="Arial"/>
                <w:snapToGrid w:val="0"/>
                <w:sz w:val="18"/>
                <w:szCs w:val="18"/>
              </w:rPr>
            </w:pPr>
            <w:r w:rsidRPr="00D81C76">
              <w:rPr>
                <w:rFonts w:cs="Arial"/>
                <w:snapToGrid w:val="0"/>
                <w:sz w:val="18"/>
                <w:szCs w:val="18"/>
              </w:rPr>
              <w:t>Exchange differences on translating financial information</w:t>
            </w:r>
          </w:p>
        </w:tc>
        <w:tc>
          <w:tcPr>
            <w:tcW w:w="1585" w:type="dxa"/>
          </w:tcPr>
          <w:p w14:paraId="0E39D415" w14:textId="7BEB6616" w:rsidR="00AF0220" w:rsidRPr="00D81C76" w:rsidRDefault="00AF0220" w:rsidP="00AF0220">
            <w:pPr>
              <w:pBdr>
                <w:bottom w:val="single" w:sz="4" w:space="1" w:color="auto"/>
              </w:pBdr>
              <w:tabs>
                <w:tab w:val="left" w:pos="-72"/>
              </w:tabs>
              <w:spacing w:line="240" w:lineRule="auto"/>
              <w:ind w:right="-72" w:hanging="14"/>
              <w:jc w:val="right"/>
              <w:rPr>
                <w:rFonts w:eastAsia="Cordia New" w:cs="Arial"/>
                <w:sz w:val="18"/>
                <w:szCs w:val="18"/>
                <w:lang w:bidi="th-TH"/>
              </w:rPr>
            </w:pPr>
            <w:r w:rsidRPr="00D81C76">
              <w:rPr>
                <w:rFonts w:cs="Arial"/>
                <w:sz w:val="18"/>
                <w:szCs w:val="18"/>
              </w:rPr>
              <w:t>(</w:t>
            </w:r>
            <w:r w:rsidR="00F54017" w:rsidRPr="00D81C76">
              <w:rPr>
                <w:rFonts w:cs="Arial"/>
                <w:sz w:val="18"/>
                <w:szCs w:val="18"/>
              </w:rPr>
              <w:t>1</w:t>
            </w:r>
            <w:r w:rsidRPr="00D81C76">
              <w:rPr>
                <w:rFonts w:cs="Arial"/>
                <w:sz w:val="18"/>
                <w:szCs w:val="18"/>
              </w:rPr>
              <w:t>,</w:t>
            </w:r>
            <w:r w:rsidR="00F54017" w:rsidRPr="00D81C76">
              <w:rPr>
                <w:rFonts w:cs="Arial"/>
                <w:sz w:val="18"/>
                <w:szCs w:val="18"/>
              </w:rPr>
              <w:t>500</w:t>
            </w:r>
            <w:r w:rsidRPr="00D81C76">
              <w:rPr>
                <w:rFonts w:cs="Arial"/>
                <w:sz w:val="18"/>
                <w:szCs w:val="18"/>
              </w:rPr>
              <w:t>)</w:t>
            </w:r>
          </w:p>
        </w:tc>
      </w:tr>
      <w:tr w:rsidR="00AF0220" w:rsidRPr="00D81C76" w14:paraId="75D0B10A" w14:textId="77777777" w:rsidTr="00AF0220">
        <w:trPr>
          <w:trHeight w:val="78"/>
        </w:trPr>
        <w:tc>
          <w:tcPr>
            <w:tcW w:w="7880" w:type="dxa"/>
            <w:vAlign w:val="bottom"/>
          </w:tcPr>
          <w:p w14:paraId="59FF0CA5" w14:textId="77777777" w:rsidR="00AF0220" w:rsidRPr="00D81C76" w:rsidRDefault="00AF0220" w:rsidP="00AF0220">
            <w:pPr>
              <w:spacing w:line="240" w:lineRule="auto"/>
              <w:ind w:left="432"/>
              <w:rPr>
                <w:rFonts w:cs="Arial"/>
                <w:snapToGrid w:val="0"/>
                <w:sz w:val="12"/>
                <w:szCs w:val="12"/>
                <w:rtl/>
              </w:rPr>
            </w:pPr>
          </w:p>
        </w:tc>
        <w:tc>
          <w:tcPr>
            <w:tcW w:w="1585" w:type="dxa"/>
          </w:tcPr>
          <w:p w14:paraId="2894F6E6" w14:textId="7C465425" w:rsidR="00AF0220" w:rsidRPr="00D81C76" w:rsidRDefault="00AF0220" w:rsidP="00AF0220">
            <w:pPr>
              <w:spacing w:line="240" w:lineRule="auto"/>
              <w:ind w:right="-72"/>
              <w:jc w:val="right"/>
              <w:rPr>
                <w:rFonts w:cs="Arial"/>
                <w:b/>
                <w:bCs/>
                <w:sz w:val="12"/>
                <w:szCs w:val="12"/>
              </w:rPr>
            </w:pPr>
          </w:p>
        </w:tc>
      </w:tr>
      <w:tr w:rsidR="00AF0220" w:rsidRPr="00D81C76" w14:paraId="41157509" w14:textId="77777777" w:rsidTr="00AF0220">
        <w:trPr>
          <w:trHeight w:val="185"/>
        </w:trPr>
        <w:tc>
          <w:tcPr>
            <w:tcW w:w="7880" w:type="dxa"/>
            <w:vAlign w:val="bottom"/>
            <w:hideMark/>
          </w:tcPr>
          <w:p w14:paraId="6224C484" w14:textId="5756DA99" w:rsidR="00AF0220" w:rsidRPr="00D81C76" w:rsidRDefault="00AF0220" w:rsidP="00AF0220">
            <w:pPr>
              <w:spacing w:line="240" w:lineRule="auto"/>
              <w:ind w:left="432"/>
              <w:rPr>
                <w:rFonts w:cs="Arial"/>
                <w:snapToGrid w:val="0"/>
                <w:sz w:val="18"/>
                <w:szCs w:val="18"/>
              </w:rPr>
            </w:pPr>
            <w:r w:rsidRPr="00D81C76">
              <w:rPr>
                <w:rFonts w:cs="Arial"/>
                <w:snapToGrid w:val="0"/>
                <w:sz w:val="18"/>
                <w:szCs w:val="18"/>
              </w:rPr>
              <w:t xml:space="preserve">At </w:t>
            </w:r>
            <w:r w:rsidR="00F54017" w:rsidRPr="00D81C76">
              <w:rPr>
                <w:rFonts w:cs="Arial"/>
                <w:snapToGrid w:val="0"/>
                <w:sz w:val="18"/>
                <w:szCs w:val="18"/>
              </w:rPr>
              <w:t>31</w:t>
            </w:r>
            <w:r w:rsidRPr="00D81C76">
              <w:rPr>
                <w:rFonts w:cs="Arial"/>
                <w:snapToGrid w:val="0"/>
                <w:sz w:val="18"/>
                <w:szCs w:val="18"/>
              </w:rPr>
              <w:t xml:space="preserve"> December </w:t>
            </w:r>
            <w:r w:rsidR="00F54017" w:rsidRPr="00D81C76">
              <w:rPr>
                <w:rFonts w:cs="Arial"/>
                <w:snapToGrid w:val="0"/>
                <w:sz w:val="18"/>
                <w:szCs w:val="18"/>
              </w:rPr>
              <w:t>2024</w:t>
            </w:r>
          </w:p>
        </w:tc>
        <w:tc>
          <w:tcPr>
            <w:tcW w:w="1585" w:type="dxa"/>
          </w:tcPr>
          <w:p w14:paraId="3793EDC5" w14:textId="6C772111" w:rsidR="00AF0220" w:rsidRPr="00D81C76" w:rsidRDefault="00F54017" w:rsidP="00AF0220">
            <w:pPr>
              <w:pBdr>
                <w:bottom w:val="double" w:sz="4" w:space="1" w:color="auto"/>
              </w:pBdr>
              <w:tabs>
                <w:tab w:val="left" w:pos="-72"/>
              </w:tabs>
              <w:spacing w:line="240" w:lineRule="auto"/>
              <w:ind w:right="-72" w:hanging="14"/>
              <w:jc w:val="right"/>
              <w:rPr>
                <w:rFonts w:eastAsia="Cordia New" w:cs="Arial"/>
                <w:sz w:val="18"/>
                <w:szCs w:val="18"/>
              </w:rPr>
            </w:pPr>
            <w:r w:rsidRPr="00D81C76">
              <w:rPr>
                <w:rFonts w:cs="Arial"/>
                <w:sz w:val="18"/>
                <w:szCs w:val="18"/>
              </w:rPr>
              <w:t>64</w:t>
            </w:r>
            <w:r w:rsidR="00AF0220" w:rsidRPr="00D81C76">
              <w:rPr>
                <w:rFonts w:cs="Arial"/>
                <w:sz w:val="18"/>
                <w:szCs w:val="18"/>
              </w:rPr>
              <w:t>,</w:t>
            </w:r>
            <w:r w:rsidRPr="00D81C76">
              <w:rPr>
                <w:rFonts w:cs="Arial"/>
                <w:sz w:val="18"/>
                <w:szCs w:val="18"/>
              </w:rPr>
              <w:t>103</w:t>
            </w:r>
          </w:p>
        </w:tc>
      </w:tr>
    </w:tbl>
    <w:p w14:paraId="6F37A545" w14:textId="77777777" w:rsidR="00EF0E32" w:rsidRPr="00D81C76" w:rsidRDefault="00EF0E32" w:rsidP="00553949">
      <w:pPr>
        <w:spacing w:line="240" w:lineRule="auto"/>
        <w:ind w:left="540"/>
        <w:jc w:val="both"/>
        <w:rPr>
          <w:rFonts w:eastAsia="Angsana New" w:cs="Arial"/>
          <w:b/>
          <w:bCs/>
          <w:sz w:val="18"/>
          <w:szCs w:val="18"/>
          <w:rtl/>
        </w:rPr>
      </w:pPr>
    </w:p>
    <w:p w14:paraId="44CC4173" w14:textId="33B90B01" w:rsidR="00EF0E32" w:rsidRPr="00D81C76" w:rsidRDefault="00EF0E32" w:rsidP="00553949">
      <w:pPr>
        <w:spacing w:line="240" w:lineRule="auto"/>
        <w:ind w:left="540"/>
        <w:jc w:val="both"/>
        <w:rPr>
          <w:rFonts w:eastAsia="Angsana New" w:cs="Arial"/>
          <w:sz w:val="18"/>
          <w:szCs w:val="18"/>
        </w:rPr>
      </w:pPr>
      <w:r w:rsidRPr="00D81C76">
        <w:rPr>
          <w:rFonts w:eastAsia="Angsana New" w:cs="Arial"/>
          <w:sz w:val="18"/>
          <w:szCs w:val="18"/>
        </w:rPr>
        <w:t xml:space="preserve">Long-term loans to third parties are in form of loan agreements with maturity during </w:t>
      </w:r>
      <w:r w:rsidR="00F54017" w:rsidRPr="00D81C76">
        <w:rPr>
          <w:rFonts w:eastAsia="Angsana New" w:cs="Arial"/>
          <w:sz w:val="18"/>
          <w:szCs w:val="18"/>
        </w:rPr>
        <w:t>2024</w:t>
      </w:r>
      <w:r w:rsidRPr="00D81C76">
        <w:rPr>
          <w:rFonts w:eastAsia="Angsana New" w:cs="Arial"/>
          <w:sz w:val="18"/>
          <w:szCs w:val="18"/>
        </w:rPr>
        <w:t xml:space="preserve"> to </w:t>
      </w:r>
      <w:r w:rsidR="00F54017" w:rsidRPr="00D81C76">
        <w:rPr>
          <w:rFonts w:eastAsia="Angsana New" w:cs="Arial"/>
          <w:sz w:val="18"/>
          <w:szCs w:val="18"/>
        </w:rPr>
        <w:t>2026</w:t>
      </w:r>
      <w:r w:rsidRPr="00D81C76">
        <w:rPr>
          <w:rFonts w:eastAsia="Angsana New" w:cs="Arial"/>
          <w:sz w:val="18"/>
          <w:szCs w:val="18"/>
        </w:rPr>
        <w:t xml:space="preserve"> and carrying interest rate at </w:t>
      </w:r>
      <w:r w:rsidR="00F54017" w:rsidRPr="00D81C76">
        <w:rPr>
          <w:rFonts w:eastAsia="Angsana New" w:cs="Arial"/>
          <w:sz w:val="18"/>
          <w:szCs w:val="18"/>
        </w:rPr>
        <w:t>6</w:t>
      </w:r>
      <w:r w:rsidR="00D569B6" w:rsidRPr="00D81C76">
        <w:rPr>
          <w:rFonts w:eastAsia="Angsana New" w:cs="Arial"/>
          <w:sz w:val="18"/>
          <w:szCs w:val="18"/>
          <w:lang w:val="en-US"/>
        </w:rPr>
        <w:t>.</w:t>
      </w:r>
      <w:r w:rsidR="00F54017" w:rsidRPr="00D81C76">
        <w:rPr>
          <w:rFonts w:eastAsia="Angsana New" w:cs="Arial"/>
          <w:sz w:val="18"/>
          <w:szCs w:val="18"/>
        </w:rPr>
        <w:t>00</w:t>
      </w:r>
      <w:r w:rsidRPr="00D81C76">
        <w:rPr>
          <w:rFonts w:eastAsia="Angsana New" w:cs="Arial"/>
          <w:sz w:val="18"/>
          <w:szCs w:val="18"/>
        </w:rPr>
        <w:t xml:space="preserve">% </w:t>
      </w:r>
      <w:r w:rsidR="00AB3A3B" w:rsidRPr="00D81C76">
        <w:rPr>
          <w:rFonts w:eastAsia="Angsana New" w:cs="Arial"/>
          <w:sz w:val="18"/>
          <w:szCs w:val="18"/>
        </w:rPr>
        <w:t xml:space="preserve">and </w:t>
      </w:r>
      <w:r w:rsidR="00F54017" w:rsidRPr="00D81C76">
        <w:rPr>
          <w:rFonts w:eastAsia="Angsana New" w:cs="Arial"/>
          <w:sz w:val="18"/>
          <w:szCs w:val="18"/>
        </w:rPr>
        <w:t>8</w:t>
      </w:r>
      <w:r w:rsidR="00D569B6" w:rsidRPr="00D81C76">
        <w:rPr>
          <w:rFonts w:eastAsia="Angsana New" w:cs="Arial"/>
          <w:sz w:val="18"/>
          <w:szCs w:val="18"/>
        </w:rPr>
        <w:t>.</w:t>
      </w:r>
      <w:r w:rsidR="00F54017" w:rsidRPr="00D81C76">
        <w:rPr>
          <w:rFonts w:eastAsia="Angsana New" w:cs="Arial"/>
          <w:sz w:val="18"/>
          <w:szCs w:val="18"/>
        </w:rPr>
        <w:t>00</w:t>
      </w:r>
      <w:r w:rsidR="00AB3A3B" w:rsidRPr="00D81C76">
        <w:rPr>
          <w:rFonts w:eastAsia="Angsana New" w:cs="Arial"/>
          <w:sz w:val="18"/>
          <w:szCs w:val="18"/>
        </w:rPr>
        <w:t xml:space="preserve">% </w:t>
      </w:r>
      <w:r w:rsidRPr="00D81C76">
        <w:rPr>
          <w:rFonts w:eastAsia="Angsana New" w:cs="Arial"/>
          <w:sz w:val="18"/>
          <w:szCs w:val="18"/>
        </w:rPr>
        <w:t>per annum (</w:t>
      </w:r>
      <w:r w:rsidR="00F54017" w:rsidRPr="00D81C76">
        <w:rPr>
          <w:rFonts w:eastAsia="Angsana New" w:cs="Arial"/>
          <w:sz w:val="18"/>
          <w:szCs w:val="18"/>
        </w:rPr>
        <w:t>2023</w:t>
      </w:r>
      <w:r w:rsidRPr="00D81C76">
        <w:rPr>
          <w:rFonts w:eastAsia="Angsana New" w:cs="Arial"/>
          <w:sz w:val="18"/>
          <w:szCs w:val="18"/>
        </w:rPr>
        <w:t xml:space="preserve">: from </w:t>
      </w:r>
      <w:r w:rsidR="00F54017" w:rsidRPr="00D81C76">
        <w:rPr>
          <w:rFonts w:eastAsia="Angsana New" w:cs="Arial"/>
          <w:sz w:val="18"/>
          <w:szCs w:val="18"/>
        </w:rPr>
        <w:t>5</w:t>
      </w:r>
      <w:r w:rsidR="00BA707D" w:rsidRPr="00D81C76">
        <w:rPr>
          <w:rFonts w:eastAsia="Angsana New" w:cs="Arial"/>
          <w:sz w:val="18"/>
          <w:szCs w:val="18"/>
          <w:lang w:val="en-US"/>
        </w:rPr>
        <w:t>.</w:t>
      </w:r>
      <w:r w:rsidR="00F54017" w:rsidRPr="00D81C76">
        <w:rPr>
          <w:rFonts w:eastAsia="Angsana New" w:cs="Arial"/>
          <w:sz w:val="18"/>
          <w:szCs w:val="18"/>
        </w:rPr>
        <w:t>00</w:t>
      </w:r>
      <w:r w:rsidR="00BA707D" w:rsidRPr="00D81C76">
        <w:rPr>
          <w:rFonts w:eastAsia="Angsana New" w:cs="Arial"/>
          <w:sz w:val="18"/>
          <w:szCs w:val="18"/>
        </w:rPr>
        <w:t xml:space="preserve">% and </w:t>
      </w:r>
      <w:r w:rsidR="00F54017" w:rsidRPr="00D81C76">
        <w:rPr>
          <w:rFonts w:eastAsia="Angsana New" w:cs="Arial"/>
          <w:sz w:val="18"/>
          <w:szCs w:val="18"/>
        </w:rPr>
        <w:t>8</w:t>
      </w:r>
      <w:r w:rsidR="00BA707D" w:rsidRPr="00D81C76">
        <w:rPr>
          <w:rFonts w:eastAsia="Angsana New" w:cs="Arial"/>
          <w:sz w:val="18"/>
          <w:szCs w:val="18"/>
        </w:rPr>
        <w:t>.</w:t>
      </w:r>
      <w:r w:rsidR="00F54017" w:rsidRPr="00D81C76">
        <w:rPr>
          <w:rFonts w:eastAsia="Angsana New" w:cs="Arial"/>
          <w:sz w:val="18"/>
          <w:szCs w:val="18"/>
        </w:rPr>
        <w:t>00</w:t>
      </w:r>
      <w:r w:rsidR="008B2D4A" w:rsidRPr="00D81C76">
        <w:rPr>
          <w:rFonts w:eastAsia="Angsana New" w:cs="Arial"/>
          <w:sz w:val="18"/>
          <w:szCs w:val="18"/>
        </w:rPr>
        <w:t xml:space="preserve">% </w:t>
      </w:r>
      <w:r w:rsidRPr="00D81C76">
        <w:rPr>
          <w:rFonts w:eastAsia="Angsana New" w:cs="Arial"/>
          <w:sz w:val="18"/>
          <w:szCs w:val="18"/>
        </w:rPr>
        <w:t>per annum).</w:t>
      </w:r>
    </w:p>
    <w:p w14:paraId="6AF7BC81" w14:textId="77777777" w:rsidR="00EF0E32" w:rsidRPr="00D81C76" w:rsidRDefault="00EF0E32" w:rsidP="00553949">
      <w:pPr>
        <w:spacing w:line="240" w:lineRule="auto"/>
        <w:ind w:left="540"/>
        <w:jc w:val="both"/>
        <w:rPr>
          <w:rFonts w:eastAsia="Angsana New" w:cs="Arial"/>
          <w:sz w:val="18"/>
          <w:szCs w:val="18"/>
        </w:rPr>
      </w:pPr>
    </w:p>
    <w:p w14:paraId="3D079800" w14:textId="5886CC31" w:rsidR="00EF0E32" w:rsidRPr="00D81C76" w:rsidRDefault="00EF0E32" w:rsidP="00553949">
      <w:pPr>
        <w:spacing w:line="240" w:lineRule="auto"/>
        <w:ind w:left="540"/>
        <w:jc w:val="both"/>
        <w:rPr>
          <w:rFonts w:eastAsia="Angsana New" w:cs="Arial"/>
          <w:sz w:val="18"/>
          <w:szCs w:val="18"/>
        </w:rPr>
      </w:pPr>
      <w:r w:rsidRPr="00D81C76">
        <w:rPr>
          <w:rFonts w:eastAsia="Angsana New" w:cs="Arial"/>
          <w:spacing w:val="-4"/>
          <w:sz w:val="18"/>
          <w:szCs w:val="18"/>
        </w:rPr>
        <w:t xml:space="preserve">Interest income in the consolidated financial </w:t>
      </w:r>
      <w:r w:rsidR="00E736BC" w:rsidRPr="00D81C76">
        <w:rPr>
          <w:rFonts w:eastAsia="Angsana New" w:cs="Arial"/>
          <w:spacing w:val="-4"/>
          <w:sz w:val="18"/>
          <w:szCs w:val="18"/>
        </w:rPr>
        <w:t>statements</w:t>
      </w:r>
      <w:r w:rsidRPr="00D81C76">
        <w:rPr>
          <w:rFonts w:eastAsia="Angsana New" w:cs="Arial"/>
          <w:spacing w:val="-4"/>
          <w:sz w:val="18"/>
          <w:szCs w:val="18"/>
        </w:rPr>
        <w:t xml:space="preserve"> for the </w:t>
      </w:r>
      <w:r w:rsidR="00E736BC" w:rsidRPr="00D81C76">
        <w:rPr>
          <w:rFonts w:eastAsia="Angsana New" w:cs="Arial"/>
          <w:spacing w:val="-4"/>
          <w:sz w:val="18"/>
          <w:szCs w:val="18"/>
        </w:rPr>
        <w:t>year</w:t>
      </w:r>
      <w:r w:rsidRPr="00D81C76">
        <w:rPr>
          <w:rFonts w:eastAsia="Angsana New" w:cs="Arial"/>
          <w:spacing w:val="-4"/>
          <w:sz w:val="18"/>
          <w:szCs w:val="18"/>
        </w:rPr>
        <w:t xml:space="preserve"> ended </w:t>
      </w:r>
      <w:r w:rsidR="00F54017" w:rsidRPr="00D81C76">
        <w:rPr>
          <w:rFonts w:eastAsia="Angsana New" w:cs="Arial"/>
          <w:spacing w:val="-4"/>
          <w:sz w:val="18"/>
          <w:szCs w:val="18"/>
        </w:rPr>
        <w:t>31</w:t>
      </w:r>
      <w:r w:rsidRPr="00D81C76">
        <w:rPr>
          <w:rFonts w:eastAsia="Angsana New" w:cs="Arial"/>
          <w:spacing w:val="-4"/>
          <w:sz w:val="18"/>
          <w:szCs w:val="18"/>
        </w:rPr>
        <w:t xml:space="preserve"> </w:t>
      </w:r>
      <w:r w:rsidR="00E736BC" w:rsidRPr="00D81C76">
        <w:rPr>
          <w:rFonts w:eastAsia="Angsana New" w:cs="Arial"/>
          <w:spacing w:val="-4"/>
          <w:sz w:val="18"/>
          <w:szCs w:val="18"/>
        </w:rPr>
        <w:t xml:space="preserve">December </w:t>
      </w:r>
      <w:r w:rsidR="00F54017" w:rsidRPr="00D81C76">
        <w:rPr>
          <w:rFonts w:eastAsia="Angsana New" w:cs="Arial"/>
          <w:spacing w:val="-4"/>
          <w:sz w:val="18"/>
          <w:szCs w:val="18"/>
        </w:rPr>
        <w:t>2024</w:t>
      </w:r>
      <w:r w:rsidRPr="00D81C76">
        <w:rPr>
          <w:rFonts w:eastAsia="Angsana New" w:cs="Arial"/>
          <w:spacing w:val="-4"/>
          <w:sz w:val="18"/>
          <w:szCs w:val="18"/>
        </w:rPr>
        <w:t xml:space="preserve"> was Baht </w:t>
      </w:r>
      <w:r w:rsidR="00F54017" w:rsidRPr="00D81C76">
        <w:rPr>
          <w:rFonts w:eastAsia="Angsana New" w:cs="Arial"/>
          <w:spacing w:val="-4"/>
          <w:sz w:val="18"/>
          <w:szCs w:val="18"/>
        </w:rPr>
        <w:t>3</w:t>
      </w:r>
      <w:r w:rsidR="00316BB8" w:rsidRPr="00D81C76">
        <w:rPr>
          <w:rFonts w:eastAsia="Angsana New" w:cs="Arial"/>
          <w:spacing w:val="-4"/>
          <w:sz w:val="18"/>
          <w:szCs w:val="18"/>
        </w:rPr>
        <w:t>.</w:t>
      </w:r>
      <w:r w:rsidR="00F54017" w:rsidRPr="00D81C76">
        <w:rPr>
          <w:rFonts w:eastAsia="Angsana New" w:cs="Arial"/>
          <w:spacing w:val="-4"/>
          <w:sz w:val="18"/>
          <w:szCs w:val="18"/>
        </w:rPr>
        <w:t>69</w:t>
      </w:r>
      <w:r w:rsidR="00BA707D" w:rsidRPr="00D81C76">
        <w:rPr>
          <w:rFonts w:eastAsia="Angsana New" w:cs="Arial"/>
          <w:spacing w:val="-4"/>
          <w:sz w:val="18"/>
          <w:szCs w:val="18"/>
        </w:rPr>
        <w:t xml:space="preserve"> </w:t>
      </w:r>
      <w:r w:rsidRPr="00D81C76">
        <w:rPr>
          <w:rFonts w:eastAsia="Angsana New" w:cs="Arial"/>
          <w:spacing w:val="-4"/>
          <w:sz w:val="18"/>
          <w:szCs w:val="18"/>
        </w:rPr>
        <w:t>million</w:t>
      </w:r>
      <w:r w:rsidRPr="00D81C76">
        <w:rPr>
          <w:rFonts w:eastAsia="Angsana New" w:cs="Arial"/>
          <w:sz w:val="18"/>
          <w:szCs w:val="18"/>
        </w:rPr>
        <w:t xml:space="preserve"> (</w:t>
      </w:r>
      <w:r w:rsidR="00F54017" w:rsidRPr="00D81C76">
        <w:rPr>
          <w:rFonts w:eastAsia="Angsana New" w:cs="Arial"/>
          <w:sz w:val="18"/>
          <w:szCs w:val="18"/>
        </w:rPr>
        <w:t>2023</w:t>
      </w:r>
      <w:r w:rsidRPr="00D81C76">
        <w:rPr>
          <w:rFonts w:eastAsia="Angsana New" w:cs="Arial"/>
          <w:sz w:val="18"/>
          <w:szCs w:val="18"/>
        </w:rPr>
        <w:t xml:space="preserve">: Baht </w:t>
      </w:r>
      <w:r w:rsidR="00F54017" w:rsidRPr="00D81C76">
        <w:rPr>
          <w:rFonts w:eastAsia="Angsana New" w:cs="Arial"/>
          <w:spacing w:val="-4"/>
          <w:sz w:val="18"/>
          <w:szCs w:val="18"/>
        </w:rPr>
        <w:t>2</w:t>
      </w:r>
      <w:r w:rsidR="00BA707D" w:rsidRPr="00D81C76">
        <w:rPr>
          <w:rFonts w:eastAsia="Angsana New" w:cs="Arial"/>
          <w:spacing w:val="-4"/>
          <w:sz w:val="18"/>
          <w:szCs w:val="18"/>
        </w:rPr>
        <w:t>.</w:t>
      </w:r>
      <w:r w:rsidR="00F54017" w:rsidRPr="00D81C76">
        <w:rPr>
          <w:rFonts w:eastAsia="Angsana New" w:cs="Arial"/>
          <w:spacing w:val="-4"/>
          <w:sz w:val="18"/>
          <w:szCs w:val="18"/>
        </w:rPr>
        <w:t>83</w:t>
      </w:r>
      <w:r w:rsidR="00BA707D" w:rsidRPr="00D81C76">
        <w:rPr>
          <w:rFonts w:eastAsia="Angsana New" w:cs="Arial"/>
          <w:spacing w:val="-4"/>
          <w:sz w:val="18"/>
          <w:szCs w:val="18"/>
        </w:rPr>
        <w:t xml:space="preserve"> </w:t>
      </w:r>
      <w:r w:rsidRPr="00D81C76">
        <w:rPr>
          <w:rFonts w:eastAsia="Angsana New" w:cs="Arial"/>
          <w:sz w:val="18"/>
          <w:szCs w:val="18"/>
        </w:rPr>
        <w:t>million).</w:t>
      </w:r>
    </w:p>
    <w:p w14:paraId="675F0AA5" w14:textId="77777777" w:rsidR="00EF0E32" w:rsidRPr="00D81C76" w:rsidRDefault="00EF0E32" w:rsidP="00553949">
      <w:pPr>
        <w:spacing w:line="240" w:lineRule="auto"/>
        <w:ind w:left="540"/>
        <w:jc w:val="both"/>
        <w:rPr>
          <w:rFonts w:eastAsia="Angsana New" w:cs="Arial"/>
          <w:sz w:val="18"/>
          <w:szCs w:val="18"/>
        </w:rPr>
      </w:pPr>
    </w:p>
    <w:p w14:paraId="6C18A443" w14:textId="54D71E32" w:rsidR="00BD2996" w:rsidRPr="00BD2996" w:rsidRDefault="00EF0E32" w:rsidP="00BD2996">
      <w:pPr>
        <w:spacing w:line="240" w:lineRule="auto"/>
        <w:ind w:left="540"/>
        <w:jc w:val="both"/>
        <w:rPr>
          <w:rFonts w:eastAsia="Angsana New" w:cstheme="minorBidi"/>
          <w:sz w:val="18"/>
          <w:szCs w:val="22"/>
          <w:lang w:bidi="th-TH"/>
        </w:rPr>
      </w:pPr>
      <w:r w:rsidRPr="00D81C76">
        <w:rPr>
          <w:rFonts w:eastAsia="Angsana New" w:cs="Arial"/>
          <w:sz w:val="18"/>
          <w:szCs w:val="18"/>
        </w:rPr>
        <w:t>The Group has an agreement with</w:t>
      </w:r>
      <w:r w:rsidR="0060100D" w:rsidRPr="00D81C76">
        <w:rPr>
          <w:rFonts w:eastAsia="Angsana New" w:cs="Arial"/>
          <w:sz w:val="18"/>
          <w:szCs w:val="18"/>
        </w:rPr>
        <w:t xml:space="preserve"> </w:t>
      </w:r>
      <w:r w:rsidRPr="00D81C76">
        <w:rPr>
          <w:rFonts w:eastAsia="Angsana New" w:cs="Arial"/>
          <w:sz w:val="18"/>
          <w:szCs w:val="18"/>
        </w:rPr>
        <w:t>the borrower that if the borrower is unable to pay off the loan and accrued interest, the Group has right to call all the borrower’s shares from shareholders as a debt payment guarantee.</w:t>
      </w:r>
      <w:r w:rsidR="00EA166B" w:rsidRPr="00D81C76">
        <w:rPr>
          <w:rFonts w:eastAsia="Angsana New" w:cs="Arial"/>
          <w:sz w:val="18"/>
          <w:szCs w:val="18"/>
        </w:rPr>
        <w:t xml:space="preserve"> During the year </w:t>
      </w:r>
      <w:r w:rsidR="00F54017" w:rsidRPr="00D81C76">
        <w:rPr>
          <w:rFonts w:eastAsia="Angsana New" w:cs="Arial"/>
          <w:sz w:val="18"/>
          <w:szCs w:val="18"/>
        </w:rPr>
        <w:t>2024</w:t>
      </w:r>
      <w:r w:rsidR="00EA166B" w:rsidRPr="00D81C76">
        <w:rPr>
          <w:rFonts w:eastAsia="Angsana New" w:cs="Arial"/>
          <w:sz w:val="18"/>
          <w:szCs w:val="18"/>
        </w:rPr>
        <w:t xml:space="preserve">, the business group entered into an agreement whereby the borrower agreed to transfer the ownership of their land and buildings to the Group in February </w:t>
      </w:r>
      <w:r w:rsidR="00F54017" w:rsidRPr="00D81C76">
        <w:rPr>
          <w:rFonts w:eastAsia="Angsana New" w:cs="Arial"/>
          <w:sz w:val="18"/>
          <w:szCs w:val="18"/>
        </w:rPr>
        <w:t>2025</w:t>
      </w:r>
      <w:r w:rsidR="00EA166B" w:rsidRPr="00D81C76">
        <w:rPr>
          <w:rFonts w:eastAsia="Angsana New" w:cs="Arial"/>
          <w:sz w:val="18"/>
          <w:szCs w:val="18"/>
        </w:rPr>
        <w:t>. This transfer serves as partial repayment of the debt, with the remaining debt to be repaid in instalments of principal and interest as stipulated in the loan agreement.</w:t>
      </w:r>
      <w:r w:rsidR="00BD2996">
        <w:rPr>
          <w:rFonts w:eastAsia="Angsana New" w:cstheme="minorBidi" w:hint="cs"/>
          <w:sz w:val="18"/>
          <w:szCs w:val="22"/>
          <w:cs/>
          <w:lang w:bidi="th-TH"/>
        </w:rPr>
        <w:t xml:space="preserve"> </w:t>
      </w:r>
      <w:r w:rsidR="00BD2996" w:rsidRPr="00BD2996">
        <w:rPr>
          <w:rFonts w:eastAsia="Angsana New" w:cstheme="minorBidi"/>
          <w:sz w:val="18"/>
          <w:szCs w:val="22"/>
          <w:lang w:bidi="th-TH"/>
        </w:rPr>
        <w:t xml:space="preserve">However, as of </w:t>
      </w:r>
      <w:r w:rsidR="00BD2996">
        <w:rPr>
          <w:rFonts w:eastAsia="Angsana New" w:cstheme="minorBidi"/>
          <w:sz w:val="18"/>
          <w:szCs w:val="22"/>
          <w:lang w:bidi="th-TH"/>
        </w:rPr>
        <w:t xml:space="preserve">28 </w:t>
      </w:r>
      <w:r w:rsidR="00BD2996" w:rsidRPr="00BD2996">
        <w:rPr>
          <w:rFonts w:eastAsia="Angsana New" w:cstheme="minorBidi"/>
          <w:sz w:val="18"/>
          <w:szCs w:val="22"/>
          <w:lang w:bidi="th-TH"/>
        </w:rPr>
        <w:t xml:space="preserve">February 2025, the </w:t>
      </w:r>
      <w:r w:rsidR="00BD2996">
        <w:rPr>
          <w:rFonts w:eastAsia="Angsana New" w:cstheme="minorBidi"/>
          <w:sz w:val="18"/>
          <w:szCs w:val="22"/>
          <w:lang w:bidi="th-TH"/>
        </w:rPr>
        <w:t>Group</w:t>
      </w:r>
      <w:r w:rsidR="00BD2996" w:rsidRPr="00BD2996">
        <w:rPr>
          <w:rFonts w:eastAsia="Angsana New" w:cstheme="minorBidi"/>
          <w:sz w:val="18"/>
          <w:szCs w:val="22"/>
          <w:lang w:bidi="th-TH"/>
        </w:rPr>
        <w:t xml:space="preserve"> has not yet received the transfer of land and buildings from the borrower.</w:t>
      </w:r>
    </w:p>
    <w:p w14:paraId="2BE04526" w14:textId="77777777" w:rsidR="00E336DD" w:rsidRPr="00F54017" w:rsidRDefault="00E336DD" w:rsidP="00553949">
      <w:pPr>
        <w:spacing w:line="240" w:lineRule="auto"/>
        <w:rPr>
          <w:rFonts w:cs="Arial"/>
          <w:b/>
          <w:bCs/>
          <w:sz w:val="18"/>
          <w:szCs w:val="18"/>
        </w:rPr>
      </w:pPr>
    </w:p>
    <w:p w14:paraId="41DCE00D" w14:textId="4542B9D7" w:rsidR="00E336DD" w:rsidRPr="00F54017" w:rsidRDefault="00E336DD" w:rsidP="00553949">
      <w:pPr>
        <w:spacing w:line="240" w:lineRule="auto"/>
        <w:rPr>
          <w:rFonts w:cs="Arial"/>
          <w:b/>
          <w:bCs/>
          <w:sz w:val="18"/>
          <w:szCs w:val="18"/>
        </w:rPr>
        <w:sectPr w:rsidR="00E336DD" w:rsidRPr="00F54017" w:rsidSect="00E336DD">
          <w:pgSz w:w="11906" w:h="16838" w:code="9"/>
          <w:pgMar w:top="1440" w:right="720" w:bottom="720" w:left="1728" w:header="706" w:footer="706" w:gutter="0"/>
          <w:cols w:space="720"/>
        </w:sectPr>
      </w:pPr>
    </w:p>
    <w:p w14:paraId="434301AE" w14:textId="2E219C7F" w:rsidR="00200044" w:rsidRPr="00F54017" w:rsidRDefault="00F54017" w:rsidP="00553949">
      <w:pPr>
        <w:spacing w:line="240" w:lineRule="auto"/>
        <w:ind w:left="540" w:hanging="526"/>
        <w:jc w:val="thaiDistribute"/>
        <w:rPr>
          <w:rFonts w:cs="Arial"/>
          <w:b/>
          <w:bCs/>
          <w:sz w:val="18"/>
          <w:szCs w:val="18"/>
        </w:rPr>
      </w:pPr>
      <w:r w:rsidRPr="00F54017">
        <w:rPr>
          <w:rFonts w:eastAsia="Angsana New" w:cs="Arial"/>
          <w:b/>
          <w:bCs/>
          <w:sz w:val="18"/>
          <w:szCs w:val="18"/>
        </w:rPr>
        <w:lastRenderedPageBreak/>
        <w:t>19</w:t>
      </w:r>
      <w:r w:rsidR="00200044" w:rsidRPr="00F54017">
        <w:rPr>
          <w:rFonts w:eastAsia="Angsana New" w:cs="Arial"/>
          <w:b/>
          <w:bCs/>
          <w:sz w:val="18"/>
          <w:szCs w:val="18"/>
        </w:rPr>
        <w:tab/>
      </w:r>
      <w:r w:rsidR="00200044" w:rsidRPr="00F54017">
        <w:rPr>
          <w:rFonts w:cs="Arial"/>
          <w:b/>
          <w:bCs/>
          <w:sz w:val="18"/>
          <w:szCs w:val="18"/>
        </w:rPr>
        <w:t>Property, plant and equipment</w:t>
      </w:r>
      <w:r w:rsidR="00DA1CB6" w:rsidRPr="00F54017">
        <w:rPr>
          <w:rFonts w:cs="Arial"/>
          <w:b/>
          <w:bCs/>
          <w:sz w:val="18"/>
          <w:szCs w:val="18"/>
        </w:rPr>
        <w:t>, ne</w:t>
      </w:r>
      <w:r w:rsidR="000A21C8" w:rsidRPr="00F54017">
        <w:rPr>
          <w:rFonts w:cs="Arial"/>
          <w:b/>
          <w:bCs/>
          <w:sz w:val="18"/>
          <w:szCs w:val="18"/>
        </w:rPr>
        <w:t>t</w:t>
      </w:r>
    </w:p>
    <w:p w14:paraId="7CA44CD2" w14:textId="77777777" w:rsidR="00200044" w:rsidRPr="00F54017" w:rsidRDefault="00200044" w:rsidP="00553949">
      <w:pPr>
        <w:spacing w:line="240" w:lineRule="auto"/>
        <w:ind w:left="540" w:hanging="526"/>
        <w:jc w:val="thaiDistribute"/>
        <w:rPr>
          <w:rFonts w:cs="Arial"/>
          <w:sz w:val="18"/>
          <w:szCs w:val="18"/>
        </w:rPr>
      </w:pPr>
    </w:p>
    <w:tbl>
      <w:tblPr>
        <w:tblStyle w:val="TableGrid"/>
        <w:tblW w:w="1538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4"/>
        <w:gridCol w:w="1161"/>
        <w:gridCol w:w="1260"/>
        <w:gridCol w:w="1296"/>
        <w:gridCol w:w="1152"/>
        <w:gridCol w:w="1152"/>
        <w:gridCol w:w="1152"/>
        <w:gridCol w:w="1179"/>
        <w:gridCol w:w="1276"/>
        <w:gridCol w:w="1276"/>
        <w:gridCol w:w="1228"/>
      </w:tblGrid>
      <w:tr w:rsidR="00200044" w:rsidRPr="00F54017" w14:paraId="7C722987" w14:textId="77777777" w:rsidTr="00E336DD">
        <w:trPr>
          <w:trHeight w:val="20"/>
        </w:trPr>
        <w:tc>
          <w:tcPr>
            <w:tcW w:w="3254" w:type="dxa"/>
            <w:vAlign w:val="bottom"/>
          </w:tcPr>
          <w:p w14:paraId="4624189D" w14:textId="77777777" w:rsidR="00200044" w:rsidRPr="00F54017" w:rsidRDefault="00200044" w:rsidP="00553949">
            <w:pPr>
              <w:spacing w:line="240" w:lineRule="auto"/>
              <w:ind w:left="432"/>
              <w:rPr>
                <w:rFonts w:cs="Arial"/>
                <w:sz w:val="16"/>
                <w:szCs w:val="16"/>
                <w:lang w:eastAsia="en-GB"/>
              </w:rPr>
            </w:pPr>
          </w:p>
        </w:tc>
        <w:tc>
          <w:tcPr>
            <w:tcW w:w="12132" w:type="dxa"/>
            <w:gridSpan w:val="10"/>
            <w:tcBorders>
              <w:top w:val="nil"/>
              <w:left w:val="nil"/>
              <w:right w:val="nil"/>
            </w:tcBorders>
            <w:vAlign w:val="bottom"/>
          </w:tcPr>
          <w:p w14:paraId="71D1107B" w14:textId="77777777" w:rsidR="00200044" w:rsidRPr="00F54017" w:rsidRDefault="00200044" w:rsidP="00553949">
            <w:pPr>
              <w:pBdr>
                <w:bottom w:val="single" w:sz="4" w:space="1" w:color="auto"/>
              </w:pBdr>
              <w:spacing w:line="240" w:lineRule="auto"/>
              <w:ind w:right="-72"/>
              <w:jc w:val="center"/>
              <w:rPr>
                <w:rFonts w:cs="Arial"/>
                <w:b/>
                <w:bCs/>
                <w:sz w:val="16"/>
                <w:szCs w:val="16"/>
                <w:lang w:eastAsia="en-GB"/>
              </w:rPr>
            </w:pPr>
            <w:r w:rsidRPr="00F54017">
              <w:rPr>
                <w:rFonts w:cs="Arial"/>
                <w:b/>
                <w:bCs/>
                <w:sz w:val="16"/>
                <w:szCs w:val="16"/>
              </w:rPr>
              <w:t>Consolidated financial statements</w:t>
            </w:r>
          </w:p>
        </w:tc>
      </w:tr>
      <w:tr w:rsidR="00200044" w:rsidRPr="00F54017" w14:paraId="041170C5" w14:textId="77777777" w:rsidTr="00E336DD">
        <w:trPr>
          <w:trHeight w:val="20"/>
        </w:trPr>
        <w:tc>
          <w:tcPr>
            <w:tcW w:w="3254" w:type="dxa"/>
            <w:vAlign w:val="bottom"/>
          </w:tcPr>
          <w:p w14:paraId="42B02125" w14:textId="77777777" w:rsidR="00200044" w:rsidRPr="00F54017" w:rsidRDefault="00200044" w:rsidP="00553949">
            <w:pPr>
              <w:spacing w:line="240" w:lineRule="auto"/>
              <w:ind w:left="432"/>
              <w:rPr>
                <w:rFonts w:cs="Arial"/>
                <w:sz w:val="16"/>
                <w:szCs w:val="16"/>
                <w:lang w:eastAsia="en-GB"/>
              </w:rPr>
            </w:pPr>
          </w:p>
        </w:tc>
        <w:tc>
          <w:tcPr>
            <w:tcW w:w="1161" w:type="dxa"/>
            <w:tcBorders>
              <w:top w:val="nil"/>
              <w:left w:val="nil"/>
              <w:right w:val="nil"/>
            </w:tcBorders>
            <w:vAlign w:val="bottom"/>
            <w:hideMark/>
          </w:tcPr>
          <w:p w14:paraId="79F46114" w14:textId="77777777" w:rsidR="00200044" w:rsidRPr="00F54017" w:rsidRDefault="00200044" w:rsidP="00553949">
            <w:pPr>
              <w:spacing w:line="240" w:lineRule="auto"/>
              <w:ind w:right="-72"/>
              <w:jc w:val="right"/>
              <w:rPr>
                <w:rFonts w:cs="Arial"/>
                <w:b/>
                <w:bCs/>
                <w:sz w:val="16"/>
                <w:szCs w:val="16"/>
                <w:lang w:eastAsia="en-GB"/>
              </w:rPr>
            </w:pPr>
          </w:p>
          <w:p w14:paraId="2F3D37E6" w14:textId="77777777" w:rsidR="00200044" w:rsidRPr="00F54017" w:rsidRDefault="00200044" w:rsidP="00553949">
            <w:pPr>
              <w:spacing w:line="240" w:lineRule="auto"/>
              <w:ind w:right="-72"/>
              <w:jc w:val="right"/>
              <w:rPr>
                <w:rFonts w:cs="Arial"/>
                <w:b/>
                <w:bCs/>
                <w:sz w:val="16"/>
                <w:szCs w:val="16"/>
                <w:lang w:eastAsia="en-GB"/>
              </w:rPr>
            </w:pPr>
          </w:p>
          <w:p w14:paraId="5A96414E" w14:textId="77777777" w:rsidR="00200044" w:rsidRPr="00F54017" w:rsidRDefault="00200044" w:rsidP="00553949">
            <w:pPr>
              <w:spacing w:line="240" w:lineRule="auto"/>
              <w:ind w:right="-72"/>
              <w:jc w:val="right"/>
              <w:rPr>
                <w:rFonts w:cs="Arial"/>
                <w:b/>
                <w:bCs/>
                <w:sz w:val="16"/>
                <w:szCs w:val="16"/>
                <w:lang w:eastAsia="en-GB"/>
              </w:rPr>
            </w:pPr>
          </w:p>
          <w:p w14:paraId="51542381" w14:textId="77777777" w:rsidR="00200044" w:rsidRPr="00F54017" w:rsidRDefault="00200044" w:rsidP="00553949">
            <w:pPr>
              <w:spacing w:line="240" w:lineRule="auto"/>
              <w:ind w:right="-72"/>
              <w:jc w:val="right"/>
              <w:rPr>
                <w:rFonts w:cs="Arial"/>
                <w:b/>
                <w:bCs/>
                <w:sz w:val="16"/>
                <w:szCs w:val="16"/>
                <w:lang w:eastAsia="en-GB"/>
              </w:rPr>
            </w:pPr>
            <w:r w:rsidRPr="00F54017">
              <w:rPr>
                <w:rFonts w:cs="Arial"/>
                <w:b/>
                <w:bCs/>
                <w:sz w:val="16"/>
                <w:szCs w:val="16"/>
                <w:lang w:eastAsia="en-GB"/>
              </w:rPr>
              <w:t>Land</w:t>
            </w:r>
          </w:p>
        </w:tc>
        <w:tc>
          <w:tcPr>
            <w:tcW w:w="1260" w:type="dxa"/>
            <w:tcBorders>
              <w:top w:val="nil"/>
              <w:left w:val="nil"/>
              <w:right w:val="nil"/>
            </w:tcBorders>
            <w:vAlign w:val="bottom"/>
            <w:hideMark/>
          </w:tcPr>
          <w:p w14:paraId="23E2E15C" w14:textId="77777777" w:rsidR="00200044" w:rsidRPr="00F54017" w:rsidRDefault="00200044" w:rsidP="00553949">
            <w:pPr>
              <w:spacing w:line="240" w:lineRule="auto"/>
              <w:ind w:right="-72"/>
              <w:jc w:val="right"/>
              <w:rPr>
                <w:rFonts w:cs="Arial"/>
                <w:b/>
                <w:bCs/>
                <w:sz w:val="16"/>
                <w:szCs w:val="16"/>
                <w:lang w:eastAsia="en-GB"/>
              </w:rPr>
            </w:pPr>
          </w:p>
          <w:p w14:paraId="51EC4390" w14:textId="77777777" w:rsidR="00200044" w:rsidRPr="00F54017" w:rsidRDefault="00200044" w:rsidP="00553949">
            <w:pPr>
              <w:spacing w:line="240" w:lineRule="auto"/>
              <w:ind w:right="-72"/>
              <w:jc w:val="right"/>
              <w:rPr>
                <w:rFonts w:cs="Arial"/>
                <w:b/>
                <w:bCs/>
                <w:sz w:val="16"/>
                <w:szCs w:val="16"/>
                <w:lang w:eastAsia="en-GB"/>
              </w:rPr>
            </w:pPr>
          </w:p>
          <w:p w14:paraId="6FE8CD8A" w14:textId="77777777" w:rsidR="00200044" w:rsidRPr="00F54017" w:rsidRDefault="00200044" w:rsidP="00553949">
            <w:pPr>
              <w:spacing w:line="240" w:lineRule="auto"/>
              <w:ind w:right="-72"/>
              <w:jc w:val="right"/>
              <w:rPr>
                <w:rFonts w:cs="Arial"/>
                <w:b/>
                <w:bCs/>
                <w:sz w:val="16"/>
                <w:szCs w:val="16"/>
              </w:rPr>
            </w:pPr>
            <w:r w:rsidRPr="00F54017">
              <w:rPr>
                <w:rFonts w:cs="Arial"/>
                <w:b/>
                <w:bCs/>
                <w:sz w:val="16"/>
                <w:szCs w:val="16"/>
                <w:lang w:eastAsia="en-GB"/>
              </w:rPr>
              <w:t>Land improvements</w:t>
            </w:r>
          </w:p>
        </w:tc>
        <w:tc>
          <w:tcPr>
            <w:tcW w:w="1296" w:type="dxa"/>
            <w:tcBorders>
              <w:top w:val="nil"/>
              <w:left w:val="nil"/>
              <w:right w:val="nil"/>
            </w:tcBorders>
            <w:vAlign w:val="bottom"/>
          </w:tcPr>
          <w:p w14:paraId="51222C5B" w14:textId="77777777" w:rsidR="00200044" w:rsidRPr="00F54017" w:rsidRDefault="00200044" w:rsidP="00553949">
            <w:pPr>
              <w:spacing w:line="240" w:lineRule="auto"/>
              <w:ind w:right="-72"/>
              <w:jc w:val="right"/>
              <w:rPr>
                <w:rFonts w:cs="Arial"/>
                <w:b/>
                <w:bCs/>
                <w:sz w:val="16"/>
                <w:szCs w:val="16"/>
                <w:lang w:eastAsia="en-GB"/>
              </w:rPr>
            </w:pPr>
          </w:p>
          <w:p w14:paraId="270C7767" w14:textId="77777777" w:rsidR="00200044" w:rsidRPr="00F54017" w:rsidRDefault="00200044" w:rsidP="00553949">
            <w:pPr>
              <w:spacing w:line="240" w:lineRule="auto"/>
              <w:ind w:right="-72"/>
              <w:jc w:val="right"/>
              <w:rPr>
                <w:rFonts w:cs="Arial"/>
                <w:b/>
                <w:bCs/>
                <w:sz w:val="16"/>
                <w:szCs w:val="16"/>
                <w:lang w:eastAsia="en-GB"/>
              </w:rPr>
            </w:pPr>
          </w:p>
          <w:p w14:paraId="244D63D1" w14:textId="77777777" w:rsidR="00200044" w:rsidRPr="00F54017" w:rsidRDefault="00200044" w:rsidP="00553949">
            <w:pPr>
              <w:spacing w:line="240" w:lineRule="auto"/>
              <w:ind w:right="-72"/>
              <w:jc w:val="right"/>
              <w:rPr>
                <w:rFonts w:cs="Arial"/>
                <w:b/>
                <w:bCs/>
                <w:sz w:val="16"/>
                <w:szCs w:val="16"/>
                <w:lang w:eastAsia="en-GB"/>
              </w:rPr>
            </w:pPr>
            <w:r w:rsidRPr="00F54017">
              <w:rPr>
                <w:rFonts w:cs="Arial"/>
                <w:b/>
                <w:bCs/>
                <w:sz w:val="16"/>
                <w:szCs w:val="16"/>
                <w:lang w:eastAsia="en-GB"/>
              </w:rPr>
              <w:t>Leasehold</w:t>
            </w:r>
          </w:p>
          <w:p w14:paraId="47FB01A5" w14:textId="77777777" w:rsidR="00200044" w:rsidRPr="00F54017" w:rsidRDefault="00200044" w:rsidP="00553949">
            <w:pPr>
              <w:spacing w:line="240" w:lineRule="auto"/>
              <w:ind w:right="-72"/>
              <w:jc w:val="right"/>
              <w:rPr>
                <w:rFonts w:cs="Arial"/>
                <w:b/>
                <w:bCs/>
                <w:sz w:val="16"/>
                <w:szCs w:val="16"/>
                <w:lang w:eastAsia="en-GB"/>
              </w:rPr>
            </w:pPr>
            <w:r w:rsidRPr="00F54017">
              <w:rPr>
                <w:rFonts w:cs="Arial"/>
                <w:b/>
                <w:bCs/>
                <w:sz w:val="16"/>
                <w:szCs w:val="16"/>
                <w:lang w:eastAsia="en-GB"/>
              </w:rPr>
              <w:t>improvements</w:t>
            </w:r>
          </w:p>
        </w:tc>
        <w:tc>
          <w:tcPr>
            <w:tcW w:w="1152" w:type="dxa"/>
            <w:tcBorders>
              <w:top w:val="nil"/>
              <w:left w:val="nil"/>
              <w:right w:val="nil"/>
            </w:tcBorders>
            <w:vAlign w:val="bottom"/>
            <w:hideMark/>
          </w:tcPr>
          <w:p w14:paraId="037B040B" w14:textId="77777777" w:rsidR="00200044" w:rsidRPr="00F54017" w:rsidRDefault="00200044" w:rsidP="00553949">
            <w:pPr>
              <w:spacing w:line="240" w:lineRule="auto"/>
              <w:ind w:right="-72"/>
              <w:jc w:val="right"/>
              <w:rPr>
                <w:rFonts w:cs="Arial"/>
                <w:b/>
                <w:bCs/>
                <w:sz w:val="16"/>
                <w:szCs w:val="16"/>
                <w:lang w:eastAsia="en-GB"/>
              </w:rPr>
            </w:pPr>
          </w:p>
          <w:p w14:paraId="2156B918" w14:textId="77777777" w:rsidR="00200044" w:rsidRPr="00F54017" w:rsidRDefault="00200044" w:rsidP="00553949">
            <w:pPr>
              <w:spacing w:line="240" w:lineRule="auto"/>
              <w:ind w:right="-72"/>
              <w:jc w:val="right"/>
              <w:rPr>
                <w:rFonts w:cs="Arial"/>
                <w:b/>
                <w:bCs/>
                <w:sz w:val="16"/>
                <w:szCs w:val="16"/>
                <w:lang w:eastAsia="en-GB"/>
              </w:rPr>
            </w:pPr>
          </w:p>
          <w:p w14:paraId="17078FCF" w14:textId="77777777" w:rsidR="00200044" w:rsidRPr="00F54017" w:rsidRDefault="00200044" w:rsidP="00553949">
            <w:pPr>
              <w:spacing w:line="240" w:lineRule="auto"/>
              <w:ind w:right="-72"/>
              <w:jc w:val="right"/>
              <w:rPr>
                <w:rFonts w:cs="Arial"/>
                <w:b/>
                <w:bCs/>
                <w:sz w:val="16"/>
                <w:szCs w:val="16"/>
              </w:rPr>
            </w:pPr>
            <w:r w:rsidRPr="00F54017">
              <w:rPr>
                <w:rFonts w:cs="Arial"/>
                <w:b/>
                <w:bCs/>
                <w:sz w:val="16"/>
                <w:szCs w:val="16"/>
                <w:lang w:eastAsia="en-GB"/>
              </w:rPr>
              <w:t>Power plants</w:t>
            </w:r>
          </w:p>
        </w:tc>
        <w:tc>
          <w:tcPr>
            <w:tcW w:w="1152" w:type="dxa"/>
            <w:tcBorders>
              <w:top w:val="nil"/>
              <w:left w:val="nil"/>
              <w:right w:val="nil"/>
            </w:tcBorders>
            <w:vAlign w:val="bottom"/>
            <w:hideMark/>
          </w:tcPr>
          <w:p w14:paraId="1824B39F" w14:textId="77777777" w:rsidR="00200044" w:rsidRPr="00F54017" w:rsidRDefault="00200044" w:rsidP="00553949">
            <w:pPr>
              <w:spacing w:line="240" w:lineRule="auto"/>
              <w:ind w:right="-72"/>
              <w:jc w:val="right"/>
              <w:rPr>
                <w:rFonts w:cs="Arial"/>
                <w:b/>
                <w:bCs/>
                <w:sz w:val="16"/>
                <w:szCs w:val="16"/>
              </w:rPr>
            </w:pPr>
            <w:r w:rsidRPr="00F54017">
              <w:rPr>
                <w:rFonts w:cs="Arial"/>
                <w:b/>
                <w:bCs/>
                <w:sz w:val="16"/>
                <w:szCs w:val="16"/>
                <w:lang w:eastAsia="en-GB"/>
              </w:rPr>
              <w:t>Tools and equipment in power plants</w:t>
            </w:r>
          </w:p>
        </w:tc>
        <w:tc>
          <w:tcPr>
            <w:tcW w:w="1152" w:type="dxa"/>
            <w:tcBorders>
              <w:top w:val="nil"/>
              <w:left w:val="nil"/>
              <w:right w:val="nil"/>
            </w:tcBorders>
            <w:vAlign w:val="bottom"/>
          </w:tcPr>
          <w:p w14:paraId="530B8FCF" w14:textId="77777777" w:rsidR="00200044" w:rsidRPr="00F54017" w:rsidRDefault="00200044" w:rsidP="00553949">
            <w:pPr>
              <w:spacing w:line="240" w:lineRule="auto"/>
              <w:ind w:right="-72"/>
              <w:jc w:val="right"/>
              <w:rPr>
                <w:rFonts w:cs="Arial"/>
                <w:b/>
                <w:bCs/>
                <w:sz w:val="16"/>
                <w:szCs w:val="16"/>
                <w:lang w:eastAsia="en-GB"/>
              </w:rPr>
            </w:pPr>
            <w:r w:rsidRPr="00F54017">
              <w:rPr>
                <w:rFonts w:cs="Arial"/>
                <w:b/>
                <w:bCs/>
                <w:sz w:val="16"/>
                <w:szCs w:val="16"/>
                <w:lang w:eastAsia="en-GB"/>
              </w:rPr>
              <w:t>Furniture, fixture and office equipment</w:t>
            </w:r>
          </w:p>
        </w:tc>
        <w:tc>
          <w:tcPr>
            <w:tcW w:w="1179" w:type="dxa"/>
            <w:tcBorders>
              <w:top w:val="nil"/>
              <w:left w:val="nil"/>
              <w:right w:val="nil"/>
            </w:tcBorders>
            <w:vAlign w:val="bottom"/>
            <w:hideMark/>
          </w:tcPr>
          <w:p w14:paraId="7D98E91D" w14:textId="77777777" w:rsidR="00200044" w:rsidRPr="00F54017" w:rsidRDefault="00200044" w:rsidP="00553949">
            <w:pPr>
              <w:spacing w:line="240" w:lineRule="auto"/>
              <w:ind w:right="-72"/>
              <w:jc w:val="right"/>
              <w:rPr>
                <w:rFonts w:cs="Arial"/>
                <w:b/>
                <w:bCs/>
                <w:sz w:val="16"/>
                <w:szCs w:val="16"/>
                <w:lang w:eastAsia="en-GB"/>
              </w:rPr>
            </w:pPr>
          </w:p>
          <w:p w14:paraId="6E33F378" w14:textId="77777777" w:rsidR="00200044" w:rsidRPr="00F54017" w:rsidRDefault="00200044" w:rsidP="00553949">
            <w:pPr>
              <w:spacing w:line="240" w:lineRule="auto"/>
              <w:ind w:right="-72"/>
              <w:jc w:val="right"/>
              <w:rPr>
                <w:rFonts w:cs="Arial"/>
                <w:b/>
                <w:bCs/>
                <w:sz w:val="16"/>
                <w:szCs w:val="16"/>
                <w:lang w:eastAsia="en-GB"/>
              </w:rPr>
            </w:pPr>
          </w:p>
          <w:p w14:paraId="5A103F33" w14:textId="77777777" w:rsidR="00200044" w:rsidRPr="00F54017" w:rsidRDefault="00200044" w:rsidP="00553949">
            <w:pPr>
              <w:spacing w:line="240" w:lineRule="auto"/>
              <w:ind w:right="-72"/>
              <w:jc w:val="right"/>
              <w:rPr>
                <w:rFonts w:cs="Arial"/>
                <w:b/>
                <w:bCs/>
                <w:sz w:val="16"/>
                <w:szCs w:val="16"/>
                <w:lang w:eastAsia="en-GB"/>
              </w:rPr>
            </w:pPr>
          </w:p>
          <w:p w14:paraId="3C556410" w14:textId="77777777" w:rsidR="00200044" w:rsidRPr="00F54017" w:rsidRDefault="00200044" w:rsidP="00553949">
            <w:pPr>
              <w:spacing w:line="240" w:lineRule="auto"/>
              <w:ind w:right="-72"/>
              <w:jc w:val="right"/>
              <w:rPr>
                <w:rFonts w:cs="Arial"/>
                <w:b/>
                <w:bCs/>
                <w:sz w:val="16"/>
                <w:szCs w:val="16"/>
              </w:rPr>
            </w:pPr>
            <w:r w:rsidRPr="00F54017">
              <w:rPr>
                <w:rFonts w:cs="Arial"/>
                <w:b/>
                <w:bCs/>
                <w:sz w:val="16"/>
                <w:szCs w:val="16"/>
                <w:lang w:eastAsia="en-GB"/>
              </w:rPr>
              <w:t>Vehicles</w:t>
            </w:r>
          </w:p>
        </w:tc>
        <w:tc>
          <w:tcPr>
            <w:tcW w:w="1276" w:type="dxa"/>
            <w:tcBorders>
              <w:top w:val="nil"/>
              <w:left w:val="nil"/>
              <w:right w:val="nil"/>
            </w:tcBorders>
            <w:vAlign w:val="bottom"/>
            <w:hideMark/>
          </w:tcPr>
          <w:p w14:paraId="32ECA02A" w14:textId="77777777" w:rsidR="00200044" w:rsidRPr="00F54017" w:rsidRDefault="00200044" w:rsidP="00553949">
            <w:pPr>
              <w:spacing w:line="240" w:lineRule="auto"/>
              <w:ind w:right="-72"/>
              <w:jc w:val="right"/>
              <w:rPr>
                <w:rFonts w:cs="Arial"/>
                <w:b/>
                <w:bCs/>
                <w:sz w:val="16"/>
                <w:szCs w:val="16"/>
                <w:lang w:eastAsia="en-GB"/>
              </w:rPr>
            </w:pPr>
          </w:p>
          <w:p w14:paraId="3AC949BE" w14:textId="77777777" w:rsidR="00200044" w:rsidRPr="00F54017" w:rsidRDefault="00200044" w:rsidP="00553949">
            <w:pPr>
              <w:spacing w:line="240" w:lineRule="auto"/>
              <w:ind w:right="-72"/>
              <w:jc w:val="right"/>
              <w:rPr>
                <w:rFonts w:cs="Arial"/>
                <w:b/>
                <w:bCs/>
                <w:sz w:val="16"/>
                <w:szCs w:val="16"/>
              </w:rPr>
            </w:pPr>
            <w:r w:rsidRPr="00F54017">
              <w:rPr>
                <w:rFonts w:cs="Arial"/>
                <w:b/>
                <w:bCs/>
                <w:sz w:val="16"/>
                <w:szCs w:val="16"/>
                <w:lang w:eastAsia="en-GB"/>
              </w:rPr>
              <w:t>Spare parts</w:t>
            </w:r>
          </w:p>
        </w:tc>
        <w:tc>
          <w:tcPr>
            <w:tcW w:w="1276" w:type="dxa"/>
            <w:tcBorders>
              <w:top w:val="nil"/>
              <w:left w:val="nil"/>
              <w:right w:val="nil"/>
            </w:tcBorders>
            <w:vAlign w:val="bottom"/>
          </w:tcPr>
          <w:p w14:paraId="571ED9BC" w14:textId="77777777" w:rsidR="00200044" w:rsidRPr="00F54017" w:rsidRDefault="00200044" w:rsidP="00553949">
            <w:pPr>
              <w:spacing w:line="240" w:lineRule="auto"/>
              <w:ind w:right="-72"/>
              <w:jc w:val="right"/>
              <w:rPr>
                <w:rFonts w:cs="Arial"/>
                <w:b/>
                <w:bCs/>
                <w:sz w:val="16"/>
                <w:szCs w:val="16"/>
                <w:lang w:eastAsia="en-GB"/>
              </w:rPr>
            </w:pPr>
          </w:p>
          <w:p w14:paraId="5593E7B9" w14:textId="1B8015F5" w:rsidR="00200044" w:rsidRPr="00F54017" w:rsidRDefault="00116581" w:rsidP="00553949">
            <w:pPr>
              <w:spacing w:line="240" w:lineRule="auto"/>
              <w:ind w:right="-72"/>
              <w:jc w:val="right"/>
              <w:rPr>
                <w:rFonts w:cs="Arial"/>
                <w:b/>
                <w:bCs/>
                <w:sz w:val="16"/>
                <w:szCs w:val="16"/>
              </w:rPr>
            </w:pPr>
            <w:r w:rsidRPr="00F54017">
              <w:rPr>
                <w:rFonts w:cs="Arial"/>
                <w:b/>
                <w:bCs/>
                <w:sz w:val="16"/>
                <w:lang w:eastAsia="en-GB" w:bidi="th-TH"/>
              </w:rPr>
              <w:t>Construction in progress</w:t>
            </w:r>
          </w:p>
        </w:tc>
        <w:tc>
          <w:tcPr>
            <w:tcW w:w="1228" w:type="dxa"/>
            <w:tcBorders>
              <w:top w:val="nil"/>
              <w:left w:val="nil"/>
              <w:right w:val="nil"/>
            </w:tcBorders>
            <w:vAlign w:val="bottom"/>
            <w:hideMark/>
          </w:tcPr>
          <w:p w14:paraId="262D89A9" w14:textId="77777777" w:rsidR="00200044" w:rsidRPr="00F54017" w:rsidRDefault="00200044" w:rsidP="00553949">
            <w:pPr>
              <w:spacing w:line="240" w:lineRule="auto"/>
              <w:ind w:right="-72"/>
              <w:jc w:val="right"/>
              <w:rPr>
                <w:rFonts w:cs="Arial"/>
                <w:b/>
                <w:bCs/>
                <w:sz w:val="16"/>
                <w:szCs w:val="16"/>
                <w:lang w:eastAsia="en-GB"/>
              </w:rPr>
            </w:pPr>
          </w:p>
          <w:p w14:paraId="3C06EFFC" w14:textId="77777777" w:rsidR="00200044" w:rsidRPr="00F54017" w:rsidRDefault="00200044" w:rsidP="00553949">
            <w:pPr>
              <w:spacing w:line="240" w:lineRule="auto"/>
              <w:ind w:right="-72"/>
              <w:jc w:val="right"/>
              <w:rPr>
                <w:rFonts w:cs="Arial"/>
                <w:b/>
                <w:bCs/>
                <w:sz w:val="16"/>
                <w:szCs w:val="16"/>
                <w:lang w:eastAsia="en-GB"/>
              </w:rPr>
            </w:pPr>
          </w:p>
          <w:p w14:paraId="71317D59" w14:textId="77777777" w:rsidR="00200044" w:rsidRPr="00F54017" w:rsidRDefault="00200044" w:rsidP="00553949">
            <w:pPr>
              <w:spacing w:line="240" w:lineRule="auto"/>
              <w:ind w:right="-72"/>
              <w:jc w:val="right"/>
              <w:rPr>
                <w:rFonts w:cs="Arial"/>
                <w:b/>
                <w:bCs/>
                <w:sz w:val="16"/>
                <w:szCs w:val="16"/>
                <w:lang w:eastAsia="en-GB"/>
              </w:rPr>
            </w:pPr>
          </w:p>
          <w:p w14:paraId="12A2A144" w14:textId="77777777" w:rsidR="00200044" w:rsidRPr="00F54017" w:rsidRDefault="00200044" w:rsidP="00553949">
            <w:pPr>
              <w:spacing w:line="240" w:lineRule="auto"/>
              <w:ind w:right="-72"/>
              <w:jc w:val="right"/>
              <w:rPr>
                <w:rFonts w:cs="Arial"/>
                <w:b/>
                <w:bCs/>
                <w:sz w:val="16"/>
                <w:szCs w:val="16"/>
                <w:lang w:eastAsia="en-GB"/>
              </w:rPr>
            </w:pPr>
            <w:r w:rsidRPr="00F54017">
              <w:rPr>
                <w:rFonts w:cs="Arial"/>
                <w:b/>
                <w:bCs/>
                <w:sz w:val="16"/>
                <w:szCs w:val="16"/>
                <w:lang w:eastAsia="en-GB"/>
              </w:rPr>
              <w:t>Total</w:t>
            </w:r>
          </w:p>
        </w:tc>
      </w:tr>
      <w:tr w:rsidR="00200044" w:rsidRPr="00F54017" w14:paraId="00BED052" w14:textId="77777777" w:rsidTr="00E336DD">
        <w:trPr>
          <w:trHeight w:val="20"/>
        </w:trPr>
        <w:tc>
          <w:tcPr>
            <w:tcW w:w="3254" w:type="dxa"/>
            <w:vAlign w:val="bottom"/>
          </w:tcPr>
          <w:p w14:paraId="2C1FD87C" w14:textId="77777777" w:rsidR="00200044" w:rsidRPr="00F54017" w:rsidRDefault="00200044" w:rsidP="00553949">
            <w:pPr>
              <w:spacing w:line="240" w:lineRule="auto"/>
              <w:ind w:left="432"/>
              <w:rPr>
                <w:rFonts w:cs="Arial"/>
                <w:sz w:val="16"/>
                <w:szCs w:val="16"/>
                <w:lang w:eastAsia="en-GB"/>
              </w:rPr>
            </w:pPr>
          </w:p>
        </w:tc>
        <w:tc>
          <w:tcPr>
            <w:tcW w:w="1161" w:type="dxa"/>
            <w:tcBorders>
              <w:top w:val="nil"/>
              <w:left w:val="nil"/>
              <w:right w:val="nil"/>
            </w:tcBorders>
            <w:vAlign w:val="bottom"/>
          </w:tcPr>
          <w:p w14:paraId="5CC0D93F"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Baht Thousand</w:t>
            </w:r>
          </w:p>
        </w:tc>
        <w:tc>
          <w:tcPr>
            <w:tcW w:w="1260" w:type="dxa"/>
            <w:tcBorders>
              <w:top w:val="nil"/>
              <w:left w:val="nil"/>
              <w:right w:val="nil"/>
            </w:tcBorders>
            <w:vAlign w:val="bottom"/>
          </w:tcPr>
          <w:p w14:paraId="6D5B3BAC"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 xml:space="preserve">Baht </w:t>
            </w:r>
          </w:p>
          <w:p w14:paraId="600D2401"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Thousand</w:t>
            </w:r>
          </w:p>
        </w:tc>
        <w:tc>
          <w:tcPr>
            <w:tcW w:w="1296" w:type="dxa"/>
            <w:tcBorders>
              <w:top w:val="nil"/>
              <w:left w:val="nil"/>
              <w:right w:val="nil"/>
            </w:tcBorders>
            <w:vAlign w:val="bottom"/>
          </w:tcPr>
          <w:p w14:paraId="732B1134"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 xml:space="preserve">Baht </w:t>
            </w:r>
          </w:p>
          <w:p w14:paraId="563FE5BC"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Thousand</w:t>
            </w:r>
          </w:p>
        </w:tc>
        <w:tc>
          <w:tcPr>
            <w:tcW w:w="1152" w:type="dxa"/>
            <w:tcBorders>
              <w:top w:val="nil"/>
              <w:left w:val="nil"/>
              <w:right w:val="nil"/>
            </w:tcBorders>
            <w:vAlign w:val="bottom"/>
          </w:tcPr>
          <w:p w14:paraId="6C5D4239"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 xml:space="preserve">Baht </w:t>
            </w:r>
          </w:p>
          <w:p w14:paraId="50C2783F"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Thousand</w:t>
            </w:r>
          </w:p>
        </w:tc>
        <w:tc>
          <w:tcPr>
            <w:tcW w:w="1152" w:type="dxa"/>
            <w:tcBorders>
              <w:top w:val="nil"/>
              <w:left w:val="nil"/>
              <w:right w:val="nil"/>
            </w:tcBorders>
            <w:vAlign w:val="bottom"/>
          </w:tcPr>
          <w:p w14:paraId="4F8BE652"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 xml:space="preserve">Baht </w:t>
            </w:r>
          </w:p>
          <w:p w14:paraId="450FC509"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Thousand</w:t>
            </w:r>
          </w:p>
        </w:tc>
        <w:tc>
          <w:tcPr>
            <w:tcW w:w="1152" w:type="dxa"/>
            <w:tcBorders>
              <w:top w:val="nil"/>
              <w:left w:val="nil"/>
              <w:right w:val="nil"/>
            </w:tcBorders>
            <w:vAlign w:val="bottom"/>
          </w:tcPr>
          <w:p w14:paraId="0906BDAB"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 xml:space="preserve">Baht </w:t>
            </w:r>
          </w:p>
          <w:p w14:paraId="62A702F7"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Thousand</w:t>
            </w:r>
          </w:p>
        </w:tc>
        <w:tc>
          <w:tcPr>
            <w:tcW w:w="1179" w:type="dxa"/>
            <w:tcBorders>
              <w:top w:val="nil"/>
              <w:left w:val="nil"/>
              <w:right w:val="nil"/>
            </w:tcBorders>
            <w:vAlign w:val="bottom"/>
          </w:tcPr>
          <w:p w14:paraId="3C29A043"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Baht Thousand</w:t>
            </w:r>
          </w:p>
        </w:tc>
        <w:tc>
          <w:tcPr>
            <w:tcW w:w="1276" w:type="dxa"/>
            <w:tcBorders>
              <w:top w:val="nil"/>
              <w:left w:val="nil"/>
              <w:right w:val="nil"/>
            </w:tcBorders>
            <w:vAlign w:val="bottom"/>
          </w:tcPr>
          <w:p w14:paraId="23F5FEB6"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 xml:space="preserve">Baht </w:t>
            </w:r>
          </w:p>
          <w:p w14:paraId="2F3953D3"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Thousand</w:t>
            </w:r>
          </w:p>
        </w:tc>
        <w:tc>
          <w:tcPr>
            <w:tcW w:w="1276" w:type="dxa"/>
            <w:tcBorders>
              <w:top w:val="nil"/>
              <w:left w:val="nil"/>
              <w:right w:val="nil"/>
            </w:tcBorders>
            <w:vAlign w:val="bottom"/>
          </w:tcPr>
          <w:p w14:paraId="455198F9"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Baht Thousand</w:t>
            </w:r>
          </w:p>
        </w:tc>
        <w:tc>
          <w:tcPr>
            <w:tcW w:w="1228" w:type="dxa"/>
            <w:tcBorders>
              <w:top w:val="nil"/>
              <w:left w:val="nil"/>
              <w:right w:val="nil"/>
            </w:tcBorders>
            <w:vAlign w:val="bottom"/>
          </w:tcPr>
          <w:p w14:paraId="666661B2"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Baht Thousand</w:t>
            </w:r>
          </w:p>
        </w:tc>
      </w:tr>
      <w:tr w:rsidR="00200044" w:rsidRPr="00F54017" w14:paraId="1B28514F" w14:textId="77777777" w:rsidTr="00E336DD">
        <w:trPr>
          <w:trHeight w:val="20"/>
        </w:trPr>
        <w:tc>
          <w:tcPr>
            <w:tcW w:w="3254" w:type="dxa"/>
            <w:vAlign w:val="bottom"/>
          </w:tcPr>
          <w:p w14:paraId="334A876C" w14:textId="77777777" w:rsidR="00200044" w:rsidRPr="00F54017" w:rsidRDefault="00200044" w:rsidP="00553949">
            <w:pPr>
              <w:spacing w:line="240" w:lineRule="auto"/>
              <w:ind w:left="432"/>
              <w:rPr>
                <w:rFonts w:cs="Arial"/>
                <w:sz w:val="12"/>
                <w:szCs w:val="12"/>
                <w:lang w:eastAsia="en-GB"/>
              </w:rPr>
            </w:pPr>
          </w:p>
        </w:tc>
        <w:tc>
          <w:tcPr>
            <w:tcW w:w="1161" w:type="dxa"/>
            <w:tcBorders>
              <w:top w:val="nil"/>
              <w:left w:val="nil"/>
              <w:right w:val="nil"/>
            </w:tcBorders>
            <w:vAlign w:val="bottom"/>
          </w:tcPr>
          <w:p w14:paraId="4D3A0577" w14:textId="77777777" w:rsidR="00200044" w:rsidRPr="00F54017" w:rsidRDefault="00200044" w:rsidP="00553949">
            <w:pPr>
              <w:spacing w:line="240" w:lineRule="auto"/>
              <w:ind w:right="-72"/>
              <w:jc w:val="right"/>
              <w:rPr>
                <w:rFonts w:cs="Arial"/>
                <w:b/>
                <w:bCs/>
                <w:sz w:val="12"/>
                <w:szCs w:val="12"/>
                <w:lang w:eastAsia="en-GB"/>
              </w:rPr>
            </w:pPr>
          </w:p>
        </w:tc>
        <w:tc>
          <w:tcPr>
            <w:tcW w:w="1260" w:type="dxa"/>
            <w:tcBorders>
              <w:top w:val="nil"/>
              <w:left w:val="nil"/>
              <w:right w:val="nil"/>
            </w:tcBorders>
            <w:vAlign w:val="bottom"/>
          </w:tcPr>
          <w:p w14:paraId="45F0734B" w14:textId="77777777" w:rsidR="00200044" w:rsidRPr="00F54017" w:rsidRDefault="00200044" w:rsidP="00553949">
            <w:pPr>
              <w:spacing w:line="240" w:lineRule="auto"/>
              <w:ind w:right="-72"/>
              <w:jc w:val="right"/>
              <w:rPr>
                <w:rFonts w:cs="Arial"/>
                <w:b/>
                <w:bCs/>
                <w:sz w:val="12"/>
                <w:szCs w:val="12"/>
                <w:lang w:eastAsia="en-GB"/>
              </w:rPr>
            </w:pPr>
          </w:p>
        </w:tc>
        <w:tc>
          <w:tcPr>
            <w:tcW w:w="1296" w:type="dxa"/>
            <w:tcBorders>
              <w:top w:val="nil"/>
              <w:left w:val="nil"/>
              <w:right w:val="nil"/>
            </w:tcBorders>
            <w:vAlign w:val="bottom"/>
          </w:tcPr>
          <w:p w14:paraId="3483EA4D" w14:textId="77777777" w:rsidR="00200044" w:rsidRPr="00F54017" w:rsidRDefault="00200044" w:rsidP="00553949">
            <w:pPr>
              <w:spacing w:line="240" w:lineRule="auto"/>
              <w:ind w:right="-72"/>
              <w:jc w:val="right"/>
              <w:rPr>
                <w:rFonts w:cs="Arial"/>
                <w:b/>
                <w:bCs/>
                <w:sz w:val="12"/>
                <w:szCs w:val="12"/>
                <w:lang w:eastAsia="en-GB"/>
              </w:rPr>
            </w:pPr>
          </w:p>
        </w:tc>
        <w:tc>
          <w:tcPr>
            <w:tcW w:w="1152" w:type="dxa"/>
            <w:tcBorders>
              <w:top w:val="nil"/>
              <w:left w:val="nil"/>
              <w:right w:val="nil"/>
            </w:tcBorders>
            <w:vAlign w:val="bottom"/>
          </w:tcPr>
          <w:p w14:paraId="43C04E96" w14:textId="77777777" w:rsidR="00200044" w:rsidRPr="00F54017" w:rsidRDefault="00200044" w:rsidP="00553949">
            <w:pPr>
              <w:spacing w:line="240" w:lineRule="auto"/>
              <w:ind w:right="-72"/>
              <w:jc w:val="right"/>
              <w:rPr>
                <w:rFonts w:cs="Arial"/>
                <w:b/>
                <w:bCs/>
                <w:sz w:val="12"/>
                <w:szCs w:val="12"/>
                <w:lang w:eastAsia="en-GB"/>
              </w:rPr>
            </w:pPr>
          </w:p>
        </w:tc>
        <w:tc>
          <w:tcPr>
            <w:tcW w:w="1152" w:type="dxa"/>
            <w:tcBorders>
              <w:top w:val="nil"/>
              <w:left w:val="nil"/>
              <w:right w:val="nil"/>
            </w:tcBorders>
            <w:vAlign w:val="bottom"/>
          </w:tcPr>
          <w:p w14:paraId="43939653" w14:textId="77777777" w:rsidR="00200044" w:rsidRPr="00F54017" w:rsidRDefault="00200044" w:rsidP="00553949">
            <w:pPr>
              <w:spacing w:line="240" w:lineRule="auto"/>
              <w:ind w:right="-72"/>
              <w:jc w:val="right"/>
              <w:rPr>
                <w:rFonts w:cs="Arial"/>
                <w:b/>
                <w:bCs/>
                <w:sz w:val="12"/>
                <w:szCs w:val="12"/>
                <w:lang w:eastAsia="en-GB"/>
              </w:rPr>
            </w:pPr>
          </w:p>
        </w:tc>
        <w:tc>
          <w:tcPr>
            <w:tcW w:w="1152" w:type="dxa"/>
            <w:tcBorders>
              <w:top w:val="nil"/>
              <w:left w:val="nil"/>
              <w:right w:val="nil"/>
            </w:tcBorders>
            <w:vAlign w:val="bottom"/>
          </w:tcPr>
          <w:p w14:paraId="0FFAD316" w14:textId="77777777" w:rsidR="00200044" w:rsidRPr="00F54017" w:rsidRDefault="00200044" w:rsidP="00553949">
            <w:pPr>
              <w:spacing w:line="240" w:lineRule="auto"/>
              <w:ind w:right="-72"/>
              <w:jc w:val="right"/>
              <w:rPr>
                <w:rFonts w:cs="Arial"/>
                <w:b/>
                <w:bCs/>
                <w:sz w:val="12"/>
                <w:szCs w:val="12"/>
                <w:lang w:eastAsia="en-GB"/>
              </w:rPr>
            </w:pPr>
          </w:p>
        </w:tc>
        <w:tc>
          <w:tcPr>
            <w:tcW w:w="1179" w:type="dxa"/>
            <w:tcBorders>
              <w:top w:val="nil"/>
              <w:left w:val="nil"/>
              <w:right w:val="nil"/>
            </w:tcBorders>
            <w:vAlign w:val="bottom"/>
          </w:tcPr>
          <w:p w14:paraId="248099CF" w14:textId="77777777" w:rsidR="00200044" w:rsidRPr="00F54017" w:rsidRDefault="00200044" w:rsidP="00553949">
            <w:pPr>
              <w:spacing w:line="240" w:lineRule="auto"/>
              <w:ind w:right="-72"/>
              <w:jc w:val="right"/>
              <w:rPr>
                <w:rFonts w:cs="Arial"/>
                <w:b/>
                <w:bCs/>
                <w:sz w:val="12"/>
                <w:szCs w:val="12"/>
                <w:lang w:eastAsia="en-GB"/>
              </w:rPr>
            </w:pPr>
          </w:p>
        </w:tc>
        <w:tc>
          <w:tcPr>
            <w:tcW w:w="1276" w:type="dxa"/>
            <w:tcBorders>
              <w:top w:val="nil"/>
              <w:left w:val="nil"/>
              <w:right w:val="nil"/>
            </w:tcBorders>
            <w:vAlign w:val="bottom"/>
          </w:tcPr>
          <w:p w14:paraId="7499511E" w14:textId="77777777" w:rsidR="00200044" w:rsidRPr="00F54017" w:rsidRDefault="00200044" w:rsidP="00553949">
            <w:pPr>
              <w:spacing w:line="240" w:lineRule="auto"/>
              <w:ind w:right="-72"/>
              <w:jc w:val="right"/>
              <w:rPr>
                <w:rFonts w:cs="Arial"/>
                <w:b/>
                <w:bCs/>
                <w:sz w:val="12"/>
                <w:szCs w:val="12"/>
                <w:lang w:eastAsia="en-GB"/>
              </w:rPr>
            </w:pPr>
          </w:p>
        </w:tc>
        <w:tc>
          <w:tcPr>
            <w:tcW w:w="1276" w:type="dxa"/>
            <w:tcBorders>
              <w:top w:val="nil"/>
              <w:left w:val="nil"/>
              <w:right w:val="nil"/>
            </w:tcBorders>
            <w:vAlign w:val="bottom"/>
          </w:tcPr>
          <w:p w14:paraId="38C9F192" w14:textId="77777777" w:rsidR="00200044" w:rsidRPr="00F54017" w:rsidRDefault="00200044" w:rsidP="00553949">
            <w:pPr>
              <w:spacing w:line="240" w:lineRule="auto"/>
              <w:ind w:right="-72"/>
              <w:jc w:val="right"/>
              <w:rPr>
                <w:rFonts w:cs="Arial"/>
                <w:b/>
                <w:bCs/>
                <w:sz w:val="12"/>
                <w:szCs w:val="12"/>
                <w:lang w:eastAsia="en-GB"/>
              </w:rPr>
            </w:pPr>
          </w:p>
        </w:tc>
        <w:tc>
          <w:tcPr>
            <w:tcW w:w="1228" w:type="dxa"/>
            <w:tcBorders>
              <w:top w:val="nil"/>
              <w:left w:val="nil"/>
              <w:right w:val="nil"/>
            </w:tcBorders>
            <w:vAlign w:val="bottom"/>
          </w:tcPr>
          <w:p w14:paraId="364549AD" w14:textId="77777777" w:rsidR="00200044" w:rsidRPr="00F54017" w:rsidRDefault="00200044" w:rsidP="00553949">
            <w:pPr>
              <w:spacing w:line="240" w:lineRule="auto"/>
              <w:ind w:right="-72"/>
              <w:jc w:val="right"/>
              <w:rPr>
                <w:rFonts w:cs="Arial"/>
                <w:b/>
                <w:bCs/>
                <w:sz w:val="12"/>
                <w:szCs w:val="12"/>
                <w:lang w:eastAsia="en-GB"/>
              </w:rPr>
            </w:pPr>
          </w:p>
        </w:tc>
      </w:tr>
      <w:tr w:rsidR="00200044" w:rsidRPr="00F54017" w14:paraId="4BAA2824" w14:textId="77777777" w:rsidTr="00E336DD">
        <w:trPr>
          <w:trHeight w:val="20"/>
        </w:trPr>
        <w:tc>
          <w:tcPr>
            <w:tcW w:w="3254" w:type="dxa"/>
            <w:vAlign w:val="bottom"/>
          </w:tcPr>
          <w:p w14:paraId="74C406E8" w14:textId="28FB2772" w:rsidR="00200044" w:rsidRPr="00F54017" w:rsidRDefault="00200044" w:rsidP="00553949">
            <w:pPr>
              <w:spacing w:line="240" w:lineRule="auto"/>
              <w:ind w:left="432"/>
              <w:rPr>
                <w:rFonts w:cs="Arial"/>
                <w:b/>
                <w:bCs/>
                <w:sz w:val="16"/>
                <w:szCs w:val="16"/>
                <w:lang w:eastAsia="en-GB"/>
              </w:rPr>
            </w:pPr>
            <w:r w:rsidRPr="00F54017">
              <w:rPr>
                <w:rFonts w:cs="Arial"/>
                <w:b/>
                <w:bCs/>
                <w:sz w:val="16"/>
                <w:szCs w:val="16"/>
              </w:rPr>
              <w:t xml:space="preserve">At </w:t>
            </w:r>
            <w:r w:rsidR="00F54017" w:rsidRPr="00F54017">
              <w:rPr>
                <w:rFonts w:cs="Arial"/>
                <w:b/>
                <w:bCs/>
                <w:sz w:val="16"/>
                <w:szCs w:val="16"/>
              </w:rPr>
              <w:t>1</w:t>
            </w:r>
            <w:r w:rsidRPr="00F54017">
              <w:rPr>
                <w:rFonts w:cs="Arial"/>
                <w:b/>
                <w:bCs/>
                <w:sz w:val="16"/>
                <w:szCs w:val="16"/>
              </w:rPr>
              <w:t xml:space="preserve"> January </w:t>
            </w:r>
            <w:r w:rsidR="00F54017" w:rsidRPr="00F54017">
              <w:rPr>
                <w:rFonts w:cs="Arial"/>
                <w:b/>
                <w:bCs/>
                <w:sz w:val="16"/>
                <w:szCs w:val="16"/>
              </w:rPr>
              <w:t>2023</w:t>
            </w:r>
          </w:p>
        </w:tc>
        <w:tc>
          <w:tcPr>
            <w:tcW w:w="1161" w:type="dxa"/>
            <w:tcBorders>
              <w:left w:val="nil"/>
              <w:right w:val="nil"/>
            </w:tcBorders>
            <w:vAlign w:val="bottom"/>
          </w:tcPr>
          <w:p w14:paraId="1F49EFDD" w14:textId="77777777" w:rsidR="00200044" w:rsidRPr="00F54017" w:rsidRDefault="00200044" w:rsidP="00553949">
            <w:pPr>
              <w:spacing w:line="240" w:lineRule="auto"/>
              <w:ind w:right="-72"/>
              <w:jc w:val="right"/>
              <w:rPr>
                <w:rFonts w:cs="Arial"/>
                <w:sz w:val="16"/>
                <w:szCs w:val="16"/>
                <w:lang w:eastAsia="en-GB"/>
              </w:rPr>
            </w:pPr>
          </w:p>
        </w:tc>
        <w:tc>
          <w:tcPr>
            <w:tcW w:w="1260" w:type="dxa"/>
            <w:tcBorders>
              <w:left w:val="nil"/>
              <w:right w:val="nil"/>
            </w:tcBorders>
            <w:vAlign w:val="bottom"/>
          </w:tcPr>
          <w:p w14:paraId="7283B53E" w14:textId="77777777" w:rsidR="00200044" w:rsidRPr="00F54017" w:rsidRDefault="00200044" w:rsidP="00553949">
            <w:pPr>
              <w:spacing w:line="240" w:lineRule="auto"/>
              <w:ind w:right="-72"/>
              <w:jc w:val="right"/>
              <w:rPr>
                <w:rFonts w:cs="Arial"/>
                <w:sz w:val="16"/>
                <w:szCs w:val="16"/>
                <w:lang w:eastAsia="en-GB"/>
              </w:rPr>
            </w:pPr>
          </w:p>
        </w:tc>
        <w:tc>
          <w:tcPr>
            <w:tcW w:w="1296" w:type="dxa"/>
            <w:tcBorders>
              <w:left w:val="nil"/>
              <w:right w:val="nil"/>
            </w:tcBorders>
            <w:vAlign w:val="bottom"/>
          </w:tcPr>
          <w:p w14:paraId="41CD020F" w14:textId="77777777" w:rsidR="00200044" w:rsidRPr="00F54017" w:rsidRDefault="00200044" w:rsidP="00553949">
            <w:pPr>
              <w:spacing w:line="240" w:lineRule="auto"/>
              <w:ind w:right="-72"/>
              <w:jc w:val="right"/>
              <w:rPr>
                <w:rFonts w:cs="Arial"/>
                <w:sz w:val="16"/>
                <w:szCs w:val="16"/>
                <w:lang w:eastAsia="en-GB"/>
              </w:rPr>
            </w:pPr>
          </w:p>
        </w:tc>
        <w:tc>
          <w:tcPr>
            <w:tcW w:w="1152" w:type="dxa"/>
            <w:tcBorders>
              <w:left w:val="nil"/>
              <w:right w:val="nil"/>
            </w:tcBorders>
            <w:vAlign w:val="bottom"/>
          </w:tcPr>
          <w:p w14:paraId="70D4E113" w14:textId="77777777" w:rsidR="00200044" w:rsidRPr="00F54017" w:rsidRDefault="00200044" w:rsidP="00553949">
            <w:pPr>
              <w:spacing w:line="240" w:lineRule="auto"/>
              <w:ind w:right="-72"/>
              <w:jc w:val="right"/>
              <w:rPr>
                <w:rFonts w:cs="Arial"/>
                <w:sz w:val="16"/>
                <w:szCs w:val="16"/>
                <w:lang w:eastAsia="en-GB"/>
              </w:rPr>
            </w:pPr>
          </w:p>
        </w:tc>
        <w:tc>
          <w:tcPr>
            <w:tcW w:w="1152" w:type="dxa"/>
            <w:tcBorders>
              <w:left w:val="nil"/>
              <w:right w:val="nil"/>
            </w:tcBorders>
            <w:vAlign w:val="bottom"/>
          </w:tcPr>
          <w:p w14:paraId="31CB77C3" w14:textId="77777777" w:rsidR="00200044" w:rsidRPr="00F54017" w:rsidRDefault="00200044" w:rsidP="00553949">
            <w:pPr>
              <w:spacing w:line="240" w:lineRule="auto"/>
              <w:ind w:right="-72"/>
              <w:jc w:val="right"/>
              <w:rPr>
                <w:rFonts w:cs="Arial"/>
                <w:sz w:val="16"/>
                <w:szCs w:val="16"/>
                <w:lang w:eastAsia="en-GB"/>
              </w:rPr>
            </w:pPr>
          </w:p>
        </w:tc>
        <w:tc>
          <w:tcPr>
            <w:tcW w:w="1152" w:type="dxa"/>
            <w:tcBorders>
              <w:left w:val="nil"/>
              <w:right w:val="nil"/>
            </w:tcBorders>
            <w:vAlign w:val="bottom"/>
          </w:tcPr>
          <w:p w14:paraId="65BE3001" w14:textId="77777777" w:rsidR="00200044" w:rsidRPr="00F54017" w:rsidRDefault="00200044" w:rsidP="00553949">
            <w:pPr>
              <w:spacing w:line="240" w:lineRule="auto"/>
              <w:ind w:right="-72"/>
              <w:jc w:val="right"/>
              <w:rPr>
                <w:rFonts w:cs="Arial"/>
                <w:sz w:val="16"/>
                <w:szCs w:val="16"/>
                <w:lang w:eastAsia="en-GB"/>
              </w:rPr>
            </w:pPr>
          </w:p>
        </w:tc>
        <w:tc>
          <w:tcPr>
            <w:tcW w:w="1179" w:type="dxa"/>
            <w:tcBorders>
              <w:left w:val="nil"/>
              <w:right w:val="nil"/>
            </w:tcBorders>
            <w:vAlign w:val="bottom"/>
          </w:tcPr>
          <w:p w14:paraId="4C449118" w14:textId="77777777" w:rsidR="00200044" w:rsidRPr="00F54017" w:rsidRDefault="00200044" w:rsidP="00553949">
            <w:pPr>
              <w:spacing w:line="240" w:lineRule="auto"/>
              <w:ind w:right="-72"/>
              <w:jc w:val="right"/>
              <w:rPr>
                <w:rFonts w:cs="Arial"/>
                <w:sz w:val="16"/>
                <w:szCs w:val="16"/>
                <w:lang w:eastAsia="en-GB"/>
              </w:rPr>
            </w:pPr>
          </w:p>
        </w:tc>
        <w:tc>
          <w:tcPr>
            <w:tcW w:w="1276" w:type="dxa"/>
            <w:tcBorders>
              <w:left w:val="nil"/>
              <w:right w:val="nil"/>
            </w:tcBorders>
            <w:vAlign w:val="bottom"/>
          </w:tcPr>
          <w:p w14:paraId="7D7F33C9" w14:textId="77777777" w:rsidR="00200044" w:rsidRPr="00F54017" w:rsidRDefault="00200044" w:rsidP="00553949">
            <w:pPr>
              <w:spacing w:line="240" w:lineRule="auto"/>
              <w:ind w:right="-72"/>
              <w:jc w:val="right"/>
              <w:rPr>
                <w:rFonts w:cs="Arial"/>
                <w:sz w:val="16"/>
                <w:szCs w:val="16"/>
                <w:lang w:eastAsia="en-GB"/>
              </w:rPr>
            </w:pPr>
          </w:p>
        </w:tc>
        <w:tc>
          <w:tcPr>
            <w:tcW w:w="1276" w:type="dxa"/>
            <w:tcBorders>
              <w:left w:val="nil"/>
              <w:right w:val="nil"/>
            </w:tcBorders>
            <w:vAlign w:val="bottom"/>
          </w:tcPr>
          <w:p w14:paraId="13F29FB5" w14:textId="77777777" w:rsidR="00200044" w:rsidRPr="00F54017" w:rsidRDefault="00200044" w:rsidP="00553949">
            <w:pPr>
              <w:spacing w:line="240" w:lineRule="auto"/>
              <w:ind w:right="-72"/>
              <w:jc w:val="right"/>
              <w:rPr>
                <w:rFonts w:cs="Arial"/>
                <w:sz w:val="16"/>
                <w:szCs w:val="16"/>
                <w:lang w:eastAsia="en-GB"/>
              </w:rPr>
            </w:pPr>
          </w:p>
        </w:tc>
        <w:tc>
          <w:tcPr>
            <w:tcW w:w="1228" w:type="dxa"/>
            <w:tcBorders>
              <w:left w:val="nil"/>
              <w:right w:val="nil"/>
            </w:tcBorders>
            <w:vAlign w:val="bottom"/>
          </w:tcPr>
          <w:p w14:paraId="5DE595A1" w14:textId="77777777" w:rsidR="00200044" w:rsidRPr="00F54017" w:rsidRDefault="00200044" w:rsidP="00553949">
            <w:pPr>
              <w:spacing w:line="240" w:lineRule="auto"/>
              <w:ind w:right="-72"/>
              <w:jc w:val="right"/>
              <w:rPr>
                <w:rFonts w:cs="Arial"/>
                <w:sz w:val="16"/>
                <w:szCs w:val="16"/>
                <w:lang w:eastAsia="en-GB"/>
              </w:rPr>
            </w:pPr>
          </w:p>
        </w:tc>
      </w:tr>
      <w:tr w:rsidR="00BA707D" w:rsidRPr="00F54017" w14:paraId="07735755" w14:textId="77777777" w:rsidTr="00A80CCC">
        <w:trPr>
          <w:trHeight w:val="20"/>
        </w:trPr>
        <w:tc>
          <w:tcPr>
            <w:tcW w:w="3254" w:type="dxa"/>
            <w:vAlign w:val="bottom"/>
          </w:tcPr>
          <w:p w14:paraId="59D2C112" w14:textId="77777777" w:rsidR="00BA707D" w:rsidRPr="00F54017" w:rsidRDefault="00BA707D" w:rsidP="00BA707D">
            <w:pPr>
              <w:tabs>
                <w:tab w:val="left" w:pos="5812"/>
              </w:tabs>
              <w:spacing w:line="240" w:lineRule="auto"/>
              <w:ind w:left="432"/>
              <w:rPr>
                <w:rFonts w:cs="Arial"/>
                <w:sz w:val="16"/>
                <w:szCs w:val="16"/>
              </w:rPr>
            </w:pPr>
            <w:r w:rsidRPr="00F54017">
              <w:rPr>
                <w:rFonts w:cs="Arial"/>
                <w:sz w:val="16"/>
                <w:szCs w:val="16"/>
              </w:rPr>
              <w:t xml:space="preserve">Cost </w:t>
            </w:r>
          </w:p>
        </w:tc>
        <w:tc>
          <w:tcPr>
            <w:tcW w:w="1161" w:type="dxa"/>
            <w:tcBorders>
              <w:left w:val="nil"/>
              <w:right w:val="nil"/>
            </w:tcBorders>
            <w:vAlign w:val="center"/>
          </w:tcPr>
          <w:p w14:paraId="0545C122" w14:textId="1D74A4BA"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101</w:t>
            </w:r>
            <w:r w:rsidR="00BA707D" w:rsidRPr="00F54017">
              <w:rPr>
                <w:rFonts w:cs="Arial"/>
                <w:sz w:val="16"/>
                <w:szCs w:val="16"/>
                <w:lang w:eastAsia="en-GB"/>
              </w:rPr>
              <w:t>,</w:t>
            </w:r>
            <w:r w:rsidRPr="00F54017">
              <w:rPr>
                <w:rFonts w:cs="Arial"/>
                <w:sz w:val="16"/>
                <w:szCs w:val="16"/>
                <w:lang w:eastAsia="en-GB"/>
              </w:rPr>
              <w:t>925</w:t>
            </w:r>
          </w:p>
        </w:tc>
        <w:tc>
          <w:tcPr>
            <w:tcW w:w="1260" w:type="dxa"/>
            <w:tcBorders>
              <w:left w:val="nil"/>
              <w:right w:val="nil"/>
            </w:tcBorders>
            <w:vAlign w:val="center"/>
          </w:tcPr>
          <w:p w14:paraId="600EF6EA" w14:textId="1C267C6B"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236</w:t>
            </w:r>
            <w:r w:rsidR="00BA707D" w:rsidRPr="00F54017">
              <w:rPr>
                <w:rFonts w:cs="Arial"/>
                <w:sz w:val="16"/>
                <w:szCs w:val="16"/>
                <w:lang w:eastAsia="en-GB"/>
              </w:rPr>
              <w:t>,</w:t>
            </w:r>
            <w:r w:rsidRPr="00F54017">
              <w:rPr>
                <w:rFonts w:cs="Arial"/>
                <w:sz w:val="16"/>
                <w:szCs w:val="16"/>
                <w:lang w:eastAsia="en-GB"/>
              </w:rPr>
              <w:t>259</w:t>
            </w:r>
          </w:p>
        </w:tc>
        <w:tc>
          <w:tcPr>
            <w:tcW w:w="1296" w:type="dxa"/>
            <w:tcBorders>
              <w:left w:val="nil"/>
              <w:right w:val="nil"/>
            </w:tcBorders>
          </w:tcPr>
          <w:p w14:paraId="39234660" w14:textId="1DBBD207"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6</w:t>
            </w:r>
            <w:r w:rsidR="00BA707D" w:rsidRPr="00F54017">
              <w:rPr>
                <w:rFonts w:cs="Arial"/>
                <w:sz w:val="16"/>
                <w:szCs w:val="16"/>
                <w:lang w:eastAsia="en-GB"/>
              </w:rPr>
              <w:t>,</w:t>
            </w:r>
            <w:r w:rsidRPr="00F54017">
              <w:rPr>
                <w:rFonts w:cs="Arial"/>
                <w:sz w:val="16"/>
                <w:szCs w:val="16"/>
                <w:lang w:eastAsia="en-GB"/>
              </w:rPr>
              <w:t>411</w:t>
            </w:r>
          </w:p>
        </w:tc>
        <w:tc>
          <w:tcPr>
            <w:tcW w:w="1152" w:type="dxa"/>
            <w:tcBorders>
              <w:left w:val="nil"/>
              <w:right w:val="nil"/>
            </w:tcBorders>
            <w:vAlign w:val="center"/>
          </w:tcPr>
          <w:p w14:paraId="194FA2C6" w14:textId="1ED1C7CC"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3</w:t>
            </w:r>
            <w:r w:rsidR="00BA707D" w:rsidRPr="00F54017">
              <w:rPr>
                <w:rFonts w:cs="Arial"/>
                <w:sz w:val="16"/>
                <w:szCs w:val="16"/>
                <w:lang w:eastAsia="en-GB"/>
              </w:rPr>
              <w:t>,</w:t>
            </w:r>
            <w:r w:rsidRPr="00F54017">
              <w:rPr>
                <w:rFonts w:cs="Arial"/>
                <w:sz w:val="16"/>
                <w:szCs w:val="16"/>
                <w:lang w:eastAsia="en-GB"/>
              </w:rPr>
              <w:t>132</w:t>
            </w:r>
            <w:r w:rsidR="00BA707D" w:rsidRPr="00F54017">
              <w:rPr>
                <w:rFonts w:cs="Arial"/>
                <w:sz w:val="16"/>
                <w:szCs w:val="16"/>
                <w:lang w:eastAsia="en-GB"/>
              </w:rPr>
              <w:t>,</w:t>
            </w:r>
            <w:r w:rsidRPr="00F54017">
              <w:rPr>
                <w:rFonts w:cs="Arial"/>
                <w:sz w:val="16"/>
                <w:szCs w:val="16"/>
                <w:lang w:eastAsia="en-GB"/>
              </w:rPr>
              <w:t>317</w:t>
            </w:r>
          </w:p>
        </w:tc>
        <w:tc>
          <w:tcPr>
            <w:tcW w:w="1152" w:type="dxa"/>
            <w:tcBorders>
              <w:left w:val="nil"/>
              <w:right w:val="nil"/>
            </w:tcBorders>
            <w:vAlign w:val="center"/>
          </w:tcPr>
          <w:p w14:paraId="1F244DDD" w14:textId="1D74469B"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852</w:t>
            </w:r>
            <w:r w:rsidR="00BA707D" w:rsidRPr="00F54017">
              <w:rPr>
                <w:rFonts w:cs="Arial"/>
                <w:sz w:val="16"/>
                <w:szCs w:val="16"/>
                <w:lang w:eastAsia="en-GB"/>
              </w:rPr>
              <w:t>,</w:t>
            </w:r>
            <w:r w:rsidRPr="00F54017">
              <w:rPr>
                <w:rFonts w:cs="Arial"/>
                <w:sz w:val="16"/>
                <w:szCs w:val="16"/>
                <w:lang w:eastAsia="en-GB"/>
              </w:rPr>
              <w:t>445</w:t>
            </w:r>
          </w:p>
        </w:tc>
        <w:tc>
          <w:tcPr>
            <w:tcW w:w="1152" w:type="dxa"/>
            <w:tcBorders>
              <w:left w:val="nil"/>
              <w:right w:val="nil"/>
            </w:tcBorders>
            <w:vAlign w:val="center"/>
          </w:tcPr>
          <w:p w14:paraId="4ECBD926" w14:textId="7EE6199C"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17</w:t>
            </w:r>
            <w:r w:rsidR="00BA707D" w:rsidRPr="00F54017">
              <w:rPr>
                <w:rFonts w:cs="Arial"/>
                <w:sz w:val="16"/>
                <w:szCs w:val="16"/>
                <w:lang w:eastAsia="en-GB"/>
              </w:rPr>
              <w:t>,</w:t>
            </w:r>
            <w:r w:rsidRPr="00F54017">
              <w:rPr>
                <w:rFonts w:cs="Arial"/>
                <w:sz w:val="16"/>
                <w:szCs w:val="16"/>
                <w:lang w:eastAsia="en-GB"/>
              </w:rPr>
              <w:t>685</w:t>
            </w:r>
          </w:p>
        </w:tc>
        <w:tc>
          <w:tcPr>
            <w:tcW w:w="1179" w:type="dxa"/>
            <w:tcBorders>
              <w:left w:val="nil"/>
              <w:right w:val="nil"/>
            </w:tcBorders>
            <w:vAlign w:val="center"/>
          </w:tcPr>
          <w:p w14:paraId="7D5653AD" w14:textId="3FCB74CA"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8</w:t>
            </w:r>
            <w:r w:rsidR="00BA707D" w:rsidRPr="00F54017">
              <w:rPr>
                <w:rFonts w:cs="Arial"/>
                <w:sz w:val="16"/>
                <w:szCs w:val="16"/>
                <w:lang w:eastAsia="en-GB"/>
              </w:rPr>
              <w:t>,</w:t>
            </w:r>
            <w:r w:rsidRPr="00F54017">
              <w:rPr>
                <w:rFonts w:cs="Arial"/>
                <w:sz w:val="16"/>
                <w:szCs w:val="16"/>
                <w:lang w:eastAsia="en-GB"/>
              </w:rPr>
              <w:t>944</w:t>
            </w:r>
          </w:p>
        </w:tc>
        <w:tc>
          <w:tcPr>
            <w:tcW w:w="1276" w:type="dxa"/>
            <w:tcBorders>
              <w:left w:val="nil"/>
              <w:right w:val="nil"/>
            </w:tcBorders>
            <w:vAlign w:val="center"/>
          </w:tcPr>
          <w:p w14:paraId="73D521FC" w14:textId="09DDD2B1"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172</w:t>
            </w:r>
            <w:r w:rsidR="00BA707D" w:rsidRPr="00F54017">
              <w:rPr>
                <w:rFonts w:cs="Arial"/>
                <w:sz w:val="16"/>
                <w:szCs w:val="16"/>
                <w:lang w:eastAsia="en-GB"/>
              </w:rPr>
              <w:t>,</w:t>
            </w:r>
            <w:r w:rsidRPr="00F54017">
              <w:rPr>
                <w:rFonts w:cs="Arial"/>
                <w:sz w:val="16"/>
                <w:szCs w:val="16"/>
                <w:lang w:eastAsia="en-GB"/>
              </w:rPr>
              <w:t>810</w:t>
            </w:r>
          </w:p>
        </w:tc>
        <w:tc>
          <w:tcPr>
            <w:tcW w:w="1276" w:type="dxa"/>
            <w:tcBorders>
              <w:left w:val="nil"/>
              <w:right w:val="nil"/>
            </w:tcBorders>
          </w:tcPr>
          <w:p w14:paraId="5285B06A" w14:textId="7ED47B47"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w:t>
            </w:r>
            <w:r w:rsidR="00BA707D" w:rsidRPr="00F54017">
              <w:rPr>
                <w:rFonts w:cs="Arial"/>
                <w:sz w:val="16"/>
                <w:szCs w:val="16"/>
                <w:lang w:eastAsia="en-GB"/>
              </w:rPr>
              <w:t>,</w:t>
            </w:r>
            <w:r w:rsidRPr="00F54017">
              <w:rPr>
                <w:rFonts w:cs="Arial"/>
                <w:sz w:val="16"/>
                <w:szCs w:val="16"/>
                <w:lang w:eastAsia="en-GB"/>
              </w:rPr>
              <w:t>084</w:t>
            </w:r>
            <w:r w:rsidR="00BA707D" w:rsidRPr="00F54017">
              <w:rPr>
                <w:rFonts w:cs="Arial"/>
                <w:sz w:val="16"/>
                <w:szCs w:val="16"/>
                <w:lang w:eastAsia="en-GB"/>
              </w:rPr>
              <w:t>,</w:t>
            </w:r>
            <w:r w:rsidRPr="00F54017">
              <w:rPr>
                <w:rFonts w:cs="Arial"/>
                <w:sz w:val="16"/>
                <w:szCs w:val="16"/>
                <w:lang w:eastAsia="en-GB"/>
              </w:rPr>
              <w:t>117</w:t>
            </w:r>
          </w:p>
        </w:tc>
        <w:tc>
          <w:tcPr>
            <w:tcW w:w="1228" w:type="dxa"/>
            <w:tcBorders>
              <w:left w:val="nil"/>
              <w:right w:val="nil"/>
            </w:tcBorders>
          </w:tcPr>
          <w:p w14:paraId="6DCDB3B0" w14:textId="378515D6"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5</w:t>
            </w:r>
            <w:r w:rsidR="00BA707D" w:rsidRPr="00F54017">
              <w:rPr>
                <w:rFonts w:cs="Arial"/>
                <w:sz w:val="16"/>
                <w:szCs w:val="16"/>
                <w:lang w:eastAsia="en-GB"/>
              </w:rPr>
              <w:t>,</w:t>
            </w:r>
            <w:r w:rsidRPr="00F54017">
              <w:rPr>
                <w:rFonts w:cs="Arial"/>
                <w:sz w:val="16"/>
                <w:szCs w:val="16"/>
                <w:lang w:eastAsia="en-GB"/>
              </w:rPr>
              <w:t>612</w:t>
            </w:r>
            <w:r w:rsidR="00BA707D" w:rsidRPr="00F54017">
              <w:rPr>
                <w:rFonts w:cs="Arial"/>
                <w:sz w:val="16"/>
                <w:szCs w:val="16"/>
                <w:lang w:eastAsia="en-GB"/>
              </w:rPr>
              <w:t>,</w:t>
            </w:r>
            <w:r w:rsidRPr="00F54017">
              <w:rPr>
                <w:rFonts w:cs="Arial"/>
                <w:sz w:val="16"/>
                <w:szCs w:val="16"/>
                <w:lang w:eastAsia="en-GB"/>
              </w:rPr>
              <w:t>973</w:t>
            </w:r>
          </w:p>
        </w:tc>
      </w:tr>
      <w:tr w:rsidR="00BA707D" w:rsidRPr="00F54017" w14:paraId="50B01854" w14:textId="77777777" w:rsidTr="00A80CCC">
        <w:trPr>
          <w:trHeight w:val="20"/>
        </w:trPr>
        <w:tc>
          <w:tcPr>
            <w:tcW w:w="3254" w:type="dxa"/>
            <w:vAlign w:val="bottom"/>
          </w:tcPr>
          <w:p w14:paraId="6EEA1D09" w14:textId="77777777" w:rsidR="00BA707D" w:rsidRPr="00F54017" w:rsidRDefault="00BA707D" w:rsidP="00BA707D">
            <w:pPr>
              <w:tabs>
                <w:tab w:val="left" w:pos="5812"/>
              </w:tabs>
              <w:spacing w:line="240" w:lineRule="auto"/>
              <w:ind w:left="432"/>
              <w:rPr>
                <w:rFonts w:cs="Arial"/>
                <w:sz w:val="16"/>
                <w:szCs w:val="16"/>
              </w:rPr>
            </w:pPr>
            <w:r w:rsidRPr="00F54017">
              <w:rPr>
                <w:rFonts w:cs="Arial"/>
                <w:sz w:val="16"/>
                <w:szCs w:val="16"/>
                <w:u w:val="single"/>
              </w:rPr>
              <w:t>Less</w:t>
            </w:r>
            <w:r w:rsidRPr="00F54017">
              <w:rPr>
                <w:rFonts w:cs="Arial"/>
                <w:sz w:val="16"/>
                <w:szCs w:val="16"/>
              </w:rPr>
              <w:t xml:space="preserve">  Accumulated depreciation</w:t>
            </w:r>
          </w:p>
        </w:tc>
        <w:tc>
          <w:tcPr>
            <w:tcW w:w="1161" w:type="dxa"/>
            <w:tcBorders>
              <w:left w:val="nil"/>
              <w:right w:val="nil"/>
            </w:tcBorders>
            <w:vAlign w:val="center"/>
          </w:tcPr>
          <w:p w14:paraId="2668D536" w14:textId="79FF1E07"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p>
        </w:tc>
        <w:tc>
          <w:tcPr>
            <w:tcW w:w="1260" w:type="dxa"/>
            <w:tcBorders>
              <w:left w:val="nil"/>
              <w:right w:val="nil"/>
            </w:tcBorders>
            <w:vAlign w:val="center"/>
          </w:tcPr>
          <w:p w14:paraId="1EC844AC" w14:textId="0D10F419"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38</w:t>
            </w:r>
            <w:r w:rsidRPr="00F54017">
              <w:rPr>
                <w:rFonts w:cs="Arial"/>
                <w:sz w:val="16"/>
                <w:szCs w:val="16"/>
                <w:lang w:eastAsia="en-GB"/>
              </w:rPr>
              <w:t>,</w:t>
            </w:r>
            <w:r w:rsidR="00F54017" w:rsidRPr="00F54017">
              <w:rPr>
                <w:rFonts w:cs="Arial"/>
                <w:sz w:val="16"/>
                <w:szCs w:val="16"/>
                <w:lang w:eastAsia="en-GB"/>
              </w:rPr>
              <w:t>682</w:t>
            </w:r>
            <w:r w:rsidRPr="00F54017">
              <w:rPr>
                <w:rFonts w:cs="Arial"/>
                <w:sz w:val="16"/>
                <w:szCs w:val="16"/>
                <w:lang w:eastAsia="en-GB"/>
              </w:rPr>
              <w:t>)</w:t>
            </w:r>
          </w:p>
        </w:tc>
        <w:tc>
          <w:tcPr>
            <w:tcW w:w="1296" w:type="dxa"/>
            <w:tcBorders>
              <w:left w:val="nil"/>
              <w:right w:val="nil"/>
            </w:tcBorders>
          </w:tcPr>
          <w:p w14:paraId="03FF3BFA" w14:textId="75FB92A4"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4</w:t>
            </w:r>
            <w:r w:rsidRPr="00F54017">
              <w:rPr>
                <w:rFonts w:cs="Arial"/>
                <w:sz w:val="16"/>
                <w:szCs w:val="16"/>
                <w:lang w:eastAsia="en-GB"/>
              </w:rPr>
              <w:t>,</w:t>
            </w:r>
            <w:r w:rsidR="00F54017" w:rsidRPr="00F54017">
              <w:rPr>
                <w:rFonts w:cs="Arial"/>
                <w:sz w:val="16"/>
                <w:szCs w:val="16"/>
                <w:lang w:eastAsia="en-GB"/>
              </w:rPr>
              <w:t>334</w:t>
            </w:r>
            <w:r w:rsidRPr="00F54017">
              <w:rPr>
                <w:rFonts w:cs="Arial"/>
                <w:sz w:val="16"/>
                <w:szCs w:val="16"/>
                <w:lang w:eastAsia="en-GB"/>
              </w:rPr>
              <w:t>)</w:t>
            </w:r>
          </w:p>
        </w:tc>
        <w:tc>
          <w:tcPr>
            <w:tcW w:w="1152" w:type="dxa"/>
            <w:tcBorders>
              <w:left w:val="nil"/>
              <w:right w:val="nil"/>
            </w:tcBorders>
            <w:vAlign w:val="center"/>
          </w:tcPr>
          <w:p w14:paraId="71AC8FDA" w14:textId="2882FFBC"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372</w:t>
            </w:r>
            <w:r w:rsidRPr="00F54017">
              <w:rPr>
                <w:rFonts w:cs="Arial"/>
                <w:sz w:val="16"/>
                <w:szCs w:val="16"/>
                <w:lang w:eastAsia="en-GB"/>
              </w:rPr>
              <w:t>,</w:t>
            </w:r>
            <w:r w:rsidR="00F54017" w:rsidRPr="00F54017">
              <w:rPr>
                <w:rFonts w:cs="Arial"/>
                <w:sz w:val="16"/>
                <w:szCs w:val="16"/>
                <w:lang w:eastAsia="en-GB"/>
              </w:rPr>
              <w:t>709</w:t>
            </w:r>
            <w:r w:rsidRPr="00F54017">
              <w:rPr>
                <w:rFonts w:cs="Arial"/>
                <w:sz w:val="16"/>
                <w:szCs w:val="16"/>
                <w:lang w:eastAsia="en-GB"/>
              </w:rPr>
              <w:t>)</w:t>
            </w:r>
          </w:p>
        </w:tc>
        <w:tc>
          <w:tcPr>
            <w:tcW w:w="1152" w:type="dxa"/>
            <w:tcBorders>
              <w:left w:val="nil"/>
              <w:right w:val="nil"/>
            </w:tcBorders>
            <w:vAlign w:val="center"/>
          </w:tcPr>
          <w:p w14:paraId="04179A95" w14:textId="1CBEAF1D"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157</w:t>
            </w:r>
            <w:r w:rsidRPr="00F54017">
              <w:rPr>
                <w:rFonts w:cs="Arial"/>
                <w:sz w:val="16"/>
                <w:szCs w:val="16"/>
                <w:lang w:eastAsia="en-GB"/>
              </w:rPr>
              <w:t>,</w:t>
            </w:r>
            <w:r w:rsidR="00F54017" w:rsidRPr="00F54017">
              <w:rPr>
                <w:rFonts w:cs="Arial"/>
                <w:sz w:val="16"/>
                <w:szCs w:val="16"/>
                <w:lang w:eastAsia="en-GB"/>
              </w:rPr>
              <w:t>116</w:t>
            </w:r>
            <w:r w:rsidRPr="00F54017">
              <w:rPr>
                <w:rFonts w:cs="Arial"/>
                <w:sz w:val="16"/>
                <w:szCs w:val="16"/>
                <w:lang w:eastAsia="en-GB"/>
              </w:rPr>
              <w:t>)</w:t>
            </w:r>
          </w:p>
        </w:tc>
        <w:tc>
          <w:tcPr>
            <w:tcW w:w="1152" w:type="dxa"/>
            <w:tcBorders>
              <w:left w:val="nil"/>
              <w:right w:val="nil"/>
            </w:tcBorders>
            <w:vAlign w:val="center"/>
          </w:tcPr>
          <w:p w14:paraId="1891E753" w14:textId="34727280"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13</w:t>
            </w:r>
            <w:r w:rsidRPr="00F54017">
              <w:rPr>
                <w:rFonts w:cs="Arial"/>
                <w:sz w:val="16"/>
                <w:szCs w:val="16"/>
                <w:lang w:eastAsia="en-GB"/>
              </w:rPr>
              <w:t>,</w:t>
            </w:r>
            <w:r w:rsidR="00F54017" w:rsidRPr="00F54017">
              <w:rPr>
                <w:rFonts w:cs="Arial"/>
                <w:sz w:val="16"/>
                <w:szCs w:val="16"/>
                <w:lang w:eastAsia="en-GB"/>
              </w:rPr>
              <w:t>078</w:t>
            </w:r>
            <w:r w:rsidRPr="00F54017">
              <w:rPr>
                <w:rFonts w:cs="Arial"/>
                <w:sz w:val="16"/>
                <w:szCs w:val="16"/>
                <w:lang w:eastAsia="en-GB"/>
              </w:rPr>
              <w:t>)</w:t>
            </w:r>
          </w:p>
        </w:tc>
        <w:tc>
          <w:tcPr>
            <w:tcW w:w="1179" w:type="dxa"/>
            <w:tcBorders>
              <w:left w:val="nil"/>
              <w:right w:val="nil"/>
            </w:tcBorders>
            <w:vAlign w:val="center"/>
          </w:tcPr>
          <w:p w14:paraId="3064208A" w14:textId="51C765C1"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6</w:t>
            </w:r>
            <w:r w:rsidRPr="00F54017">
              <w:rPr>
                <w:rFonts w:cs="Arial"/>
                <w:sz w:val="16"/>
                <w:szCs w:val="16"/>
                <w:lang w:eastAsia="en-GB"/>
              </w:rPr>
              <w:t>,</w:t>
            </w:r>
            <w:r w:rsidR="00F54017" w:rsidRPr="00F54017">
              <w:rPr>
                <w:rFonts w:cs="Arial"/>
                <w:sz w:val="16"/>
                <w:szCs w:val="16"/>
                <w:lang w:eastAsia="en-GB"/>
              </w:rPr>
              <w:t>359</w:t>
            </w:r>
            <w:r w:rsidRPr="00F54017">
              <w:rPr>
                <w:rFonts w:cs="Arial"/>
                <w:sz w:val="16"/>
                <w:szCs w:val="16"/>
                <w:lang w:eastAsia="en-GB"/>
              </w:rPr>
              <w:t>)</w:t>
            </w:r>
          </w:p>
        </w:tc>
        <w:tc>
          <w:tcPr>
            <w:tcW w:w="1276" w:type="dxa"/>
            <w:tcBorders>
              <w:left w:val="nil"/>
              <w:right w:val="nil"/>
            </w:tcBorders>
            <w:vAlign w:val="center"/>
          </w:tcPr>
          <w:p w14:paraId="0C410941" w14:textId="61B8932C"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p>
        </w:tc>
        <w:tc>
          <w:tcPr>
            <w:tcW w:w="1276" w:type="dxa"/>
            <w:tcBorders>
              <w:left w:val="nil"/>
              <w:right w:val="nil"/>
            </w:tcBorders>
            <w:vAlign w:val="center"/>
          </w:tcPr>
          <w:p w14:paraId="360CC227" w14:textId="0437B17E"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p>
        </w:tc>
        <w:tc>
          <w:tcPr>
            <w:tcW w:w="1228" w:type="dxa"/>
            <w:tcBorders>
              <w:left w:val="nil"/>
              <w:right w:val="nil"/>
            </w:tcBorders>
            <w:vAlign w:val="center"/>
          </w:tcPr>
          <w:p w14:paraId="22812D35" w14:textId="73ACB572"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592</w:t>
            </w:r>
            <w:r w:rsidRPr="00F54017">
              <w:rPr>
                <w:rFonts w:cs="Arial"/>
                <w:sz w:val="16"/>
                <w:szCs w:val="16"/>
                <w:lang w:eastAsia="en-GB"/>
              </w:rPr>
              <w:t>,</w:t>
            </w:r>
            <w:r w:rsidR="00F54017" w:rsidRPr="00F54017">
              <w:rPr>
                <w:rFonts w:cs="Arial"/>
                <w:sz w:val="16"/>
                <w:szCs w:val="16"/>
                <w:lang w:eastAsia="en-GB"/>
              </w:rPr>
              <w:t>278</w:t>
            </w:r>
            <w:r w:rsidRPr="00F54017">
              <w:rPr>
                <w:rFonts w:cs="Arial"/>
                <w:sz w:val="16"/>
                <w:szCs w:val="16"/>
                <w:lang w:eastAsia="en-GB"/>
              </w:rPr>
              <w:t>)</w:t>
            </w:r>
          </w:p>
        </w:tc>
      </w:tr>
      <w:tr w:rsidR="00BA707D" w:rsidRPr="00F54017" w14:paraId="7C79D4F4" w14:textId="77777777" w:rsidTr="00E336DD">
        <w:trPr>
          <w:trHeight w:val="20"/>
        </w:trPr>
        <w:tc>
          <w:tcPr>
            <w:tcW w:w="3254" w:type="dxa"/>
            <w:vAlign w:val="bottom"/>
          </w:tcPr>
          <w:p w14:paraId="0EA232B3" w14:textId="77777777" w:rsidR="00BA707D" w:rsidRPr="00F54017" w:rsidRDefault="00BA707D" w:rsidP="00BA707D">
            <w:pPr>
              <w:spacing w:line="240" w:lineRule="auto"/>
              <w:ind w:left="432"/>
              <w:rPr>
                <w:rFonts w:cs="Arial"/>
                <w:sz w:val="12"/>
                <w:szCs w:val="12"/>
                <w:lang w:eastAsia="en-GB"/>
              </w:rPr>
            </w:pPr>
          </w:p>
        </w:tc>
        <w:tc>
          <w:tcPr>
            <w:tcW w:w="1161" w:type="dxa"/>
            <w:tcBorders>
              <w:top w:val="nil"/>
              <w:left w:val="nil"/>
              <w:right w:val="nil"/>
            </w:tcBorders>
            <w:vAlign w:val="bottom"/>
          </w:tcPr>
          <w:p w14:paraId="7F7FAAE1" w14:textId="77777777" w:rsidR="00BA707D" w:rsidRPr="00F54017" w:rsidRDefault="00BA707D" w:rsidP="00BA707D">
            <w:pPr>
              <w:spacing w:line="240" w:lineRule="auto"/>
              <w:ind w:left="432"/>
              <w:rPr>
                <w:rFonts w:cs="Arial"/>
                <w:sz w:val="12"/>
                <w:szCs w:val="12"/>
                <w:lang w:eastAsia="en-GB"/>
              </w:rPr>
            </w:pPr>
          </w:p>
        </w:tc>
        <w:tc>
          <w:tcPr>
            <w:tcW w:w="1260" w:type="dxa"/>
            <w:tcBorders>
              <w:top w:val="nil"/>
              <w:left w:val="nil"/>
              <w:right w:val="nil"/>
            </w:tcBorders>
            <w:vAlign w:val="bottom"/>
          </w:tcPr>
          <w:p w14:paraId="5FCB803C" w14:textId="77777777" w:rsidR="00BA707D" w:rsidRPr="00F54017" w:rsidRDefault="00BA707D" w:rsidP="00BA707D">
            <w:pPr>
              <w:spacing w:line="240" w:lineRule="auto"/>
              <w:ind w:left="432"/>
              <w:rPr>
                <w:rFonts w:cs="Arial"/>
                <w:sz w:val="12"/>
                <w:szCs w:val="12"/>
                <w:lang w:eastAsia="en-GB"/>
              </w:rPr>
            </w:pPr>
          </w:p>
        </w:tc>
        <w:tc>
          <w:tcPr>
            <w:tcW w:w="1296" w:type="dxa"/>
            <w:tcBorders>
              <w:top w:val="nil"/>
              <w:left w:val="nil"/>
              <w:right w:val="nil"/>
            </w:tcBorders>
            <w:vAlign w:val="bottom"/>
          </w:tcPr>
          <w:p w14:paraId="1D035970" w14:textId="77777777" w:rsidR="00BA707D" w:rsidRPr="00F54017" w:rsidRDefault="00BA707D" w:rsidP="00BA707D">
            <w:pPr>
              <w:spacing w:line="240" w:lineRule="auto"/>
              <w:ind w:left="432"/>
              <w:rPr>
                <w:rFonts w:cs="Arial"/>
                <w:sz w:val="12"/>
                <w:szCs w:val="12"/>
                <w:lang w:eastAsia="en-GB"/>
              </w:rPr>
            </w:pPr>
          </w:p>
        </w:tc>
        <w:tc>
          <w:tcPr>
            <w:tcW w:w="1152" w:type="dxa"/>
            <w:tcBorders>
              <w:top w:val="nil"/>
              <w:left w:val="nil"/>
              <w:right w:val="nil"/>
            </w:tcBorders>
            <w:vAlign w:val="bottom"/>
          </w:tcPr>
          <w:p w14:paraId="248AD6C9" w14:textId="77777777" w:rsidR="00BA707D" w:rsidRPr="00F54017" w:rsidRDefault="00BA707D" w:rsidP="00BA707D">
            <w:pPr>
              <w:spacing w:line="240" w:lineRule="auto"/>
              <w:ind w:left="432"/>
              <w:rPr>
                <w:rFonts w:cs="Arial"/>
                <w:sz w:val="12"/>
                <w:szCs w:val="12"/>
                <w:lang w:eastAsia="en-GB"/>
              </w:rPr>
            </w:pPr>
          </w:p>
        </w:tc>
        <w:tc>
          <w:tcPr>
            <w:tcW w:w="1152" w:type="dxa"/>
            <w:tcBorders>
              <w:top w:val="nil"/>
              <w:left w:val="nil"/>
              <w:right w:val="nil"/>
            </w:tcBorders>
            <w:vAlign w:val="bottom"/>
          </w:tcPr>
          <w:p w14:paraId="7D5EA03A" w14:textId="77777777" w:rsidR="00BA707D" w:rsidRPr="00F54017" w:rsidRDefault="00BA707D" w:rsidP="00BA707D">
            <w:pPr>
              <w:spacing w:line="240" w:lineRule="auto"/>
              <w:ind w:left="432"/>
              <w:rPr>
                <w:rFonts w:cs="Arial"/>
                <w:sz w:val="12"/>
                <w:szCs w:val="12"/>
                <w:lang w:eastAsia="en-GB"/>
              </w:rPr>
            </w:pPr>
          </w:p>
        </w:tc>
        <w:tc>
          <w:tcPr>
            <w:tcW w:w="1152" w:type="dxa"/>
            <w:tcBorders>
              <w:top w:val="nil"/>
              <w:left w:val="nil"/>
              <w:right w:val="nil"/>
            </w:tcBorders>
            <w:vAlign w:val="bottom"/>
          </w:tcPr>
          <w:p w14:paraId="3235CEA7" w14:textId="77777777" w:rsidR="00BA707D" w:rsidRPr="00F54017" w:rsidRDefault="00BA707D" w:rsidP="00BA707D">
            <w:pPr>
              <w:spacing w:line="240" w:lineRule="auto"/>
              <w:ind w:left="432"/>
              <w:rPr>
                <w:rFonts w:cs="Arial"/>
                <w:sz w:val="12"/>
                <w:szCs w:val="12"/>
                <w:lang w:eastAsia="en-GB"/>
              </w:rPr>
            </w:pPr>
          </w:p>
        </w:tc>
        <w:tc>
          <w:tcPr>
            <w:tcW w:w="1179" w:type="dxa"/>
            <w:tcBorders>
              <w:top w:val="nil"/>
              <w:left w:val="nil"/>
              <w:right w:val="nil"/>
            </w:tcBorders>
            <w:vAlign w:val="bottom"/>
          </w:tcPr>
          <w:p w14:paraId="5545A0A1" w14:textId="77777777" w:rsidR="00BA707D" w:rsidRPr="00F54017" w:rsidRDefault="00BA707D" w:rsidP="00BA707D">
            <w:pPr>
              <w:spacing w:line="240" w:lineRule="auto"/>
              <w:ind w:left="432"/>
              <w:rPr>
                <w:rFonts w:cs="Arial"/>
                <w:sz w:val="12"/>
                <w:szCs w:val="12"/>
                <w:lang w:eastAsia="en-GB"/>
              </w:rPr>
            </w:pPr>
          </w:p>
        </w:tc>
        <w:tc>
          <w:tcPr>
            <w:tcW w:w="1276" w:type="dxa"/>
            <w:tcBorders>
              <w:top w:val="nil"/>
              <w:left w:val="nil"/>
              <w:right w:val="nil"/>
            </w:tcBorders>
            <w:vAlign w:val="bottom"/>
          </w:tcPr>
          <w:p w14:paraId="6B3010A9" w14:textId="77777777" w:rsidR="00BA707D" w:rsidRPr="00F54017" w:rsidRDefault="00BA707D" w:rsidP="00BA707D">
            <w:pPr>
              <w:spacing w:line="240" w:lineRule="auto"/>
              <w:ind w:left="432"/>
              <w:rPr>
                <w:rFonts w:cs="Arial"/>
                <w:sz w:val="12"/>
                <w:szCs w:val="12"/>
                <w:lang w:eastAsia="en-GB"/>
              </w:rPr>
            </w:pPr>
          </w:p>
        </w:tc>
        <w:tc>
          <w:tcPr>
            <w:tcW w:w="1276" w:type="dxa"/>
            <w:tcBorders>
              <w:top w:val="nil"/>
              <w:left w:val="nil"/>
              <w:right w:val="nil"/>
            </w:tcBorders>
            <w:vAlign w:val="bottom"/>
          </w:tcPr>
          <w:p w14:paraId="2DFC0ADF" w14:textId="77777777" w:rsidR="00BA707D" w:rsidRPr="00F54017" w:rsidRDefault="00BA707D" w:rsidP="00BA707D">
            <w:pPr>
              <w:spacing w:line="240" w:lineRule="auto"/>
              <w:ind w:left="432"/>
              <w:rPr>
                <w:rFonts w:cs="Arial"/>
                <w:sz w:val="12"/>
                <w:szCs w:val="12"/>
                <w:lang w:eastAsia="en-GB"/>
              </w:rPr>
            </w:pPr>
          </w:p>
        </w:tc>
        <w:tc>
          <w:tcPr>
            <w:tcW w:w="1228" w:type="dxa"/>
            <w:tcBorders>
              <w:top w:val="nil"/>
              <w:left w:val="nil"/>
              <w:right w:val="nil"/>
            </w:tcBorders>
            <w:vAlign w:val="bottom"/>
          </w:tcPr>
          <w:p w14:paraId="3939E102" w14:textId="77777777" w:rsidR="00BA707D" w:rsidRPr="00F54017" w:rsidRDefault="00BA707D" w:rsidP="00BA707D">
            <w:pPr>
              <w:spacing w:line="240" w:lineRule="auto"/>
              <w:ind w:right="-72"/>
              <w:jc w:val="right"/>
              <w:rPr>
                <w:rFonts w:cs="Arial"/>
                <w:sz w:val="12"/>
                <w:szCs w:val="12"/>
                <w:lang w:eastAsia="en-GB"/>
              </w:rPr>
            </w:pPr>
          </w:p>
        </w:tc>
      </w:tr>
      <w:tr w:rsidR="00BA707D" w:rsidRPr="00F54017" w14:paraId="61A38FAF" w14:textId="77777777" w:rsidTr="00A80CCC">
        <w:trPr>
          <w:trHeight w:val="20"/>
        </w:trPr>
        <w:tc>
          <w:tcPr>
            <w:tcW w:w="3254" w:type="dxa"/>
            <w:vAlign w:val="bottom"/>
          </w:tcPr>
          <w:p w14:paraId="68EB7C90" w14:textId="77777777" w:rsidR="00BA707D" w:rsidRPr="00F54017" w:rsidRDefault="00BA707D" w:rsidP="00BA707D">
            <w:pPr>
              <w:spacing w:line="240" w:lineRule="auto"/>
              <w:ind w:left="432"/>
              <w:rPr>
                <w:rFonts w:cs="Arial"/>
                <w:sz w:val="16"/>
                <w:szCs w:val="16"/>
                <w:lang w:eastAsia="en-GB"/>
              </w:rPr>
            </w:pPr>
            <w:r w:rsidRPr="00F54017">
              <w:rPr>
                <w:rFonts w:cs="Arial"/>
                <w:sz w:val="16"/>
                <w:szCs w:val="16"/>
              </w:rPr>
              <w:t>Net book amount</w:t>
            </w:r>
          </w:p>
        </w:tc>
        <w:tc>
          <w:tcPr>
            <w:tcW w:w="1161" w:type="dxa"/>
            <w:tcBorders>
              <w:left w:val="nil"/>
              <w:right w:val="nil"/>
            </w:tcBorders>
            <w:vAlign w:val="center"/>
          </w:tcPr>
          <w:p w14:paraId="2D169E1E" w14:textId="4B377F79"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101</w:t>
            </w:r>
            <w:r w:rsidR="00BA707D" w:rsidRPr="00F54017">
              <w:rPr>
                <w:rFonts w:cs="Arial"/>
                <w:sz w:val="16"/>
                <w:szCs w:val="16"/>
                <w:lang w:eastAsia="en-GB"/>
              </w:rPr>
              <w:t>,</w:t>
            </w:r>
            <w:r w:rsidRPr="00F54017">
              <w:rPr>
                <w:rFonts w:cs="Arial"/>
                <w:sz w:val="16"/>
                <w:szCs w:val="16"/>
                <w:lang w:eastAsia="en-GB"/>
              </w:rPr>
              <w:t>925</w:t>
            </w:r>
          </w:p>
        </w:tc>
        <w:tc>
          <w:tcPr>
            <w:tcW w:w="1260" w:type="dxa"/>
            <w:tcBorders>
              <w:left w:val="nil"/>
              <w:right w:val="nil"/>
            </w:tcBorders>
            <w:vAlign w:val="center"/>
          </w:tcPr>
          <w:p w14:paraId="57BCBDC3" w14:textId="579CA2ED"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197</w:t>
            </w:r>
            <w:r w:rsidR="00BA707D" w:rsidRPr="00F54017">
              <w:rPr>
                <w:rFonts w:cs="Arial"/>
                <w:sz w:val="16"/>
                <w:szCs w:val="16"/>
                <w:lang w:eastAsia="en-GB"/>
              </w:rPr>
              <w:t>,</w:t>
            </w:r>
            <w:r w:rsidRPr="00F54017">
              <w:rPr>
                <w:rFonts w:cs="Arial"/>
                <w:sz w:val="16"/>
                <w:szCs w:val="16"/>
                <w:lang w:eastAsia="en-GB"/>
              </w:rPr>
              <w:t>577</w:t>
            </w:r>
          </w:p>
        </w:tc>
        <w:tc>
          <w:tcPr>
            <w:tcW w:w="1296" w:type="dxa"/>
            <w:tcBorders>
              <w:left w:val="nil"/>
              <w:right w:val="nil"/>
            </w:tcBorders>
          </w:tcPr>
          <w:p w14:paraId="7EC8CC02" w14:textId="668FE866"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2</w:t>
            </w:r>
            <w:r w:rsidR="00BA707D" w:rsidRPr="00F54017">
              <w:rPr>
                <w:rFonts w:cs="Arial"/>
                <w:sz w:val="16"/>
                <w:szCs w:val="16"/>
                <w:lang w:eastAsia="en-GB"/>
              </w:rPr>
              <w:t>,</w:t>
            </w:r>
            <w:r w:rsidRPr="00F54017">
              <w:rPr>
                <w:rFonts w:cs="Arial"/>
                <w:sz w:val="16"/>
                <w:szCs w:val="16"/>
                <w:lang w:eastAsia="en-GB"/>
              </w:rPr>
              <w:t>077</w:t>
            </w:r>
          </w:p>
        </w:tc>
        <w:tc>
          <w:tcPr>
            <w:tcW w:w="1152" w:type="dxa"/>
            <w:tcBorders>
              <w:left w:val="nil"/>
              <w:right w:val="nil"/>
            </w:tcBorders>
            <w:vAlign w:val="center"/>
          </w:tcPr>
          <w:p w14:paraId="784777B0" w14:textId="76D7D054"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2</w:t>
            </w:r>
            <w:r w:rsidR="00BA707D" w:rsidRPr="00F54017">
              <w:rPr>
                <w:rFonts w:cs="Arial"/>
                <w:sz w:val="16"/>
                <w:szCs w:val="16"/>
                <w:lang w:eastAsia="en-GB"/>
              </w:rPr>
              <w:t>,</w:t>
            </w:r>
            <w:r w:rsidRPr="00F54017">
              <w:rPr>
                <w:rFonts w:cs="Arial"/>
                <w:sz w:val="16"/>
                <w:szCs w:val="16"/>
                <w:lang w:eastAsia="en-GB"/>
              </w:rPr>
              <w:t>759</w:t>
            </w:r>
            <w:r w:rsidR="00BA707D" w:rsidRPr="00F54017">
              <w:rPr>
                <w:rFonts w:cs="Arial"/>
                <w:sz w:val="16"/>
                <w:szCs w:val="16"/>
                <w:lang w:eastAsia="en-GB"/>
              </w:rPr>
              <w:t>,</w:t>
            </w:r>
            <w:r w:rsidRPr="00F54017">
              <w:rPr>
                <w:rFonts w:cs="Arial"/>
                <w:sz w:val="16"/>
                <w:szCs w:val="16"/>
                <w:lang w:eastAsia="en-GB"/>
              </w:rPr>
              <w:t>608</w:t>
            </w:r>
          </w:p>
        </w:tc>
        <w:tc>
          <w:tcPr>
            <w:tcW w:w="1152" w:type="dxa"/>
            <w:tcBorders>
              <w:left w:val="nil"/>
              <w:right w:val="nil"/>
            </w:tcBorders>
            <w:vAlign w:val="center"/>
          </w:tcPr>
          <w:p w14:paraId="68C78AA7" w14:textId="077C7512"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695</w:t>
            </w:r>
            <w:r w:rsidR="00BA707D" w:rsidRPr="00F54017">
              <w:rPr>
                <w:rFonts w:cs="Arial"/>
                <w:sz w:val="16"/>
                <w:szCs w:val="16"/>
                <w:lang w:eastAsia="en-GB"/>
              </w:rPr>
              <w:t>,</w:t>
            </w:r>
            <w:r w:rsidRPr="00F54017">
              <w:rPr>
                <w:rFonts w:cs="Arial"/>
                <w:sz w:val="16"/>
                <w:szCs w:val="16"/>
                <w:lang w:eastAsia="en-GB"/>
              </w:rPr>
              <w:t>329</w:t>
            </w:r>
          </w:p>
        </w:tc>
        <w:tc>
          <w:tcPr>
            <w:tcW w:w="1152" w:type="dxa"/>
            <w:tcBorders>
              <w:left w:val="nil"/>
              <w:right w:val="nil"/>
            </w:tcBorders>
            <w:vAlign w:val="center"/>
          </w:tcPr>
          <w:p w14:paraId="4A1F2247" w14:textId="642F77B7"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4</w:t>
            </w:r>
            <w:r w:rsidR="00BA707D" w:rsidRPr="00F54017">
              <w:rPr>
                <w:rFonts w:cs="Arial"/>
                <w:sz w:val="16"/>
                <w:szCs w:val="16"/>
                <w:lang w:eastAsia="en-GB"/>
              </w:rPr>
              <w:t>,</w:t>
            </w:r>
            <w:r w:rsidRPr="00F54017">
              <w:rPr>
                <w:rFonts w:cs="Arial"/>
                <w:sz w:val="16"/>
                <w:szCs w:val="16"/>
                <w:lang w:eastAsia="en-GB"/>
              </w:rPr>
              <w:t>607</w:t>
            </w:r>
          </w:p>
        </w:tc>
        <w:tc>
          <w:tcPr>
            <w:tcW w:w="1179" w:type="dxa"/>
            <w:tcBorders>
              <w:left w:val="nil"/>
              <w:right w:val="nil"/>
            </w:tcBorders>
            <w:vAlign w:val="center"/>
          </w:tcPr>
          <w:p w14:paraId="2772D011" w14:textId="533A8949"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2</w:t>
            </w:r>
            <w:r w:rsidR="00BA707D" w:rsidRPr="00F54017">
              <w:rPr>
                <w:rFonts w:cs="Arial"/>
                <w:sz w:val="16"/>
                <w:szCs w:val="16"/>
                <w:lang w:eastAsia="en-GB"/>
              </w:rPr>
              <w:t>,</w:t>
            </w:r>
            <w:r w:rsidRPr="00F54017">
              <w:rPr>
                <w:rFonts w:cs="Arial"/>
                <w:sz w:val="16"/>
                <w:szCs w:val="16"/>
                <w:lang w:eastAsia="en-GB"/>
              </w:rPr>
              <w:t>585</w:t>
            </w:r>
          </w:p>
        </w:tc>
        <w:tc>
          <w:tcPr>
            <w:tcW w:w="1276" w:type="dxa"/>
            <w:tcBorders>
              <w:left w:val="nil"/>
              <w:right w:val="nil"/>
            </w:tcBorders>
            <w:vAlign w:val="center"/>
          </w:tcPr>
          <w:p w14:paraId="7AA4E095" w14:textId="40E418F5"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172</w:t>
            </w:r>
            <w:r w:rsidR="00BA707D" w:rsidRPr="00F54017">
              <w:rPr>
                <w:rFonts w:cs="Arial"/>
                <w:sz w:val="16"/>
                <w:szCs w:val="16"/>
                <w:lang w:eastAsia="en-GB"/>
              </w:rPr>
              <w:t>,</w:t>
            </w:r>
            <w:r w:rsidRPr="00F54017">
              <w:rPr>
                <w:rFonts w:cs="Arial"/>
                <w:sz w:val="16"/>
                <w:szCs w:val="16"/>
                <w:lang w:eastAsia="en-GB"/>
              </w:rPr>
              <w:t>810</w:t>
            </w:r>
          </w:p>
        </w:tc>
        <w:tc>
          <w:tcPr>
            <w:tcW w:w="1276" w:type="dxa"/>
            <w:tcBorders>
              <w:left w:val="nil"/>
              <w:right w:val="nil"/>
            </w:tcBorders>
            <w:vAlign w:val="center"/>
          </w:tcPr>
          <w:p w14:paraId="2248AE1D" w14:textId="186E975E"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1</w:t>
            </w:r>
            <w:r w:rsidR="00BA707D" w:rsidRPr="00F54017">
              <w:rPr>
                <w:rFonts w:cs="Arial"/>
                <w:sz w:val="16"/>
                <w:szCs w:val="16"/>
                <w:lang w:eastAsia="en-GB"/>
              </w:rPr>
              <w:t>,</w:t>
            </w:r>
            <w:r w:rsidRPr="00F54017">
              <w:rPr>
                <w:rFonts w:cs="Arial"/>
                <w:sz w:val="16"/>
                <w:szCs w:val="16"/>
                <w:lang w:eastAsia="en-GB"/>
              </w:rPr>
              <w:t>084</w:t>
            </w:r>
            <w:r w:rsidR="00BA707D" w:rsidRPr="00F54017">
              <w:rPr>
                <w:rFonts w:cs="Arial"/>
                <w:sz w:val="16"/>
                <w:szCs w:val="16"/>
                <w:lang w:eastAsia="en-GB"/>
              </w:rPr>
              <w:t>,</w:t>
            </w:r>
            <w:r w:rsidRPr="00F54017">
              <w:rPr>
                <w:rFonts w:cs="Arial"/>
                <w:sz w:val="16"/>
                <w:szCs w:val="16"/>
                <w:lang w:eastAsia="en-GB"/>
              </w:rPr>
              <w:t>117</w:t>
            </w:r>
          </w:p>
        </w:tc>
        <w:tc>
          <w:tcPr>
            <w:tcW w:w="1228" w:type="dxa"/>
            <w:tcBorders>
              <w:left w:val="nil"/>
              <w:right w:val="nil"/>
            </w:tcBorders>
          </w:tcPr>
          <w:p w14:paraId="594C5D49" w14:textId="4455D37B"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5</w:t>
            </w:r>
            <w:r w:rsidR="00BA707D" w:rsidRPr="00F54017">
              <w:rPr>
                <w:rFonts w:cs="Arial"/>
                <w:sz w:val="16"/>
                <w:szCs w:val="16"/>
                <w:lang w:eastAsia="en-GB"/>
              </w:rPr>
              <w:t>,</w:t>
            </w:r>
            <w:r w:rsidRPr="00F54017">
              <w:rPr>
                <w:rFonts w:cs="Arial"/>
                <w:sz w:val="16"/>
                <w:szCs w:val="16"/>
                <w:lang w:eastAsia="en-GB"/>
              </w:rPr>
              <w:t>020</w:t>
            </w:r>
            <w:r w:rsidR="00BA707D" w:rsidRPr="00F54017">
              <w:rPr>
                <w:rFonts w:cs="Arial"/>
                <w:sz w:val="16"/>
                <w:szCs w:val="16"/>
                <w:lang w:eastAsia="en-GB"/>
              </w:rPr>
              <w:t>,</w:t>
            </w:r>
            <w:r w:rsidRPr="00F54017">
              <w:rPr>
                <w:rFonts w:cs="Arial"/>
                <w:sz w:val="16"/>
                <w:szCs w:val="16"/>
                <w:lang w:eastAsia="en-GB"/>
              </w:rPr>
              <w:t>695</w:t>
            </w:r>
          </w:p>
        </w:tc>
      </w:tr>
      <w:tr w:rsidR="00BA707D" w:rsidRPr="00F54017" w14:paraId="6C526BF3" w14:textId="77777777" w:rsidTr="00E336DD">
        <w:trPr>
          <w:trHeight w:val="20"/>
        </w:trPr>
        <w:tc>
          <w:tcPr>
            <w:tcW w:w="3254" w:type="dxa"/>
            <w:vAlign w:val="bottom"/>
          </w:tcPr>
          <w:p w14:paraId="5ACC286E" w14:textId="77777777" w:rsidR="00BA707D" w:rsidRPr="00F54017" w:rsidRDefault="00BA707D" w:rsidP="00BA707D">
            <w:pPr>
              <w:spacing w:line="240" w:lineRule="auto"/>
              <w:ind w:left="432"/>
              <w:rPr>
                <w:rFonts w:cs="Arial"/>
                <w:sz w:val="12"/>
                <w:szCs w:val="12"/>
              </w:rPr>
            </w:pPr>
          </w:p>
        </w:tc>
        <w:tc>
          <w:tcPr>
            <w:tcW w:w="1161" w:type="dxa"/>
            <w:tcBorders>
              <w:left w:val="nil"/>
              <w:right w:val="nil"/>
            </w:tcBorders>
            <w:vAlign w:val="bottom"/>
          </w:tcPr>
          <w:p w14:paraId="6537E777" w14:textId="77777777" w:rsidR="00BA707D" w:rsidRPr="00F54017" w:rsidRDefault="00BA707D" w:rsidP="00BA707D">
            <w:pPr>
              <w:spacing w:line="240" w:lineRule="auto"/>
              <w:ind w:right="-72"/>
              <w:jc w:val="right"/>
              <w:rPr>
                <w:rFonts w:cs="Arial"/>
                <w:sz w:val="12"/>
                <w:szCs w:val="12"/>
                <w:lang w:eastAsia="en-GB"/>
              </w:rPr>
            </w:pPr>
          </w:p>
        </w:tc>
        <w:tc>
          <w:tcPr>
            <w:tcW w:w="1260" w:type="dxa"/>
            <w:tcBorders>
              <w:left w:val="nil"/>
              <w:right w:val="nil"/>
            </w:tcBorders>
            <w:vAlign w:val="bottom"/>
          </w:tcPr>
          <w:p w14:paraId="2CB7A277" w14:textId="77777777" w:rsidR="00BA707D" w:rsidRPr="00F54017" w:rsidRDefault="00BA707D" w:rsidP="00BA707D">
            <w:pPr>
              <w:spacing w:line="240" w:lineRule="auto"/>
              <w:ind w:right="-72"/>
              <w:jc w:val="right"/>
              <w:rPr>
                <w:rFonts w:cs="Arial"/>
                <w:sz w:val="12"/>
                <w:szCs w:val="12"/>
                <w:lang w:eastAsia="en-GB"/>
              </w:rPr>
            </w:pPr>
          </w:p>
        </w:tc>
        <w:tc>
          <w:tcPr>
            <w:tcW w:w="1296" w:type="dxa"/>
            <w:tcBorders>
              <w:left w:val="nil"/>
              <w:right w:val="nil"/>
            </w:tcBorders>
            <w:vAlign w:val="bottom"/>
          </w:tcPr>
          <w:p w14:paraId="1BE067BB" w14:textId="77777777" w:rsidR="00BA707D" w:rsidRPr="00F54017" w:rsidRDefault="00BA707D" w:rsidP="00BA707D">
            <w:pPr>
              <w:spacing w:line="240" w:lineRule="auto"/>
              <w:ind w:right="-72"/>
              <w:jc w:val="right"/>
              <w:rPr>
                <w:rFonts w:cs="Arial"/>
                <w:sz w:val="12"/>
                <w:szCs w:val="12"/>
                <w:lang w:eastAsia="en-GB"/>
              </w:rPr>
            </w:pPr>
          </w:p>
        </w:tc>
        <w:tc>
          <w:tcPr>
            <w:tcW w:w="1152" w:type="dxa"/>
            <w:tcBorders>
              <w:left w:val="nil"/>
              <w:right w:val="nil"/>
            </w:tcBorders>
            <w:vAlign w:val="bottom"/>
          </w:tcPr>
          <w:p w14:paraId="0AF822C4" w14:textId="77777777" w:rsidR="00BA707D" w:rsidRPr="00F54017" w:rsidRDefault="00BA707D" w:rsidP="00BA707D">
            <w:pPr>
              <w:spacing w:line="240" w:lineRule="auto"/>
              <w:ind w:right="-72"/>
              <w:jc w:val="right"/>
              <w:rPr>
                <w:rFonts w:cs="Arial"/>
                <w:sz w:val="12"/>
                <w:szCs w:val="12"/>
                <w:lang w:eastAsia="en-GB"/>
              </w:rPr>
            </w:pPr>
          </w:p>
        </w:tc>
        <w:tc>
          <w:tcPr>
            <w:tcW w:w="1152" w:type="dxa"/>
            <w:tcBorders>
              <w:left w:val="nil"/>
              <w:right w:val="nil"/>
            </w:tcBorders>
            <w:vAlign w:val="bottom"/>
          </w:tcPr>
          <w:p w14:paraId="6C5A64A9" w14:textId="77777777" w:rsidR="00BA707D" w:rsidRPr="00F54017" w:rsidRDefault="00BA707D" w:rsidP="00BA707D">
            <w:pPr>
              <w:spacing w:line="240" w:lineRule="auto"/>
              <w:ind w:right="-72"/>
              <w:jc w:val="right"/>
              <w:rPr>
                <w:rFonts w:cs="Arial"/>
                <w:sz w:val="12"/>
                <w:szCs w:val="12"/>
                <w:lang w:eastAsia="en-GB"/>
              </w:rPr>
            </w:pPr>
          </w:p>
        </w:tc>
        <w:tc>
          <w:tcPr>
            <w:tcW w:w="1152" w:type="dxa"/>
            <w:tcBorders>
              <w:left w:val="nil"/>
              <w:right w:val="nil"/>
            </w:tcBorders>
            <w:vAlign w:val="bottom"/>
          </w:tcPr>
          <w:p w14:paraId="62D48EB8" w14:textId="77777777" w:rsidR="00BA707D" w:rsidRPr="00F54017" w:rsidRDefault="00BA707D" w:rsidP="00BA707D">
            <w:pPr>
              <w:spacing w:line="240" w:lineRule="auto"/>
              <w:ind w:right="-72"/>
              <w:jc w:val="right"/>
              <w:rPr>
                <w:rFonts w:cs="Arial"/>
                <w:sz w:val="12"/>
                <w:szCs w:val="12"/>
                <w:rtl/>
                <w:lang w:eastAsia="en-GB"/>
              </w:rPr>
            </w:pPr>
          </w:p>
        </w:tc>
        <w:tc>
          <w:tcPr>
            <w:tcW w:w="1179" w:type="dxa"/>
            <w:tcBorders>
              <w:left w:val="nil"/>
              <w:right w:val="nil"/>
            </w:tcBorders>
            <w:vAlign w:val="bottom"/>
          </w:tcPr>
          <w:p w14:paraId="0F741545" w14:textId="77777777" w:rsidR="00BA707D" w:rsidRPr="00F54017" w:rsidRDefault="00BA707D" w:rsidP="00BA707D">
            <w:pPr>
              <w:spacing w:line="240" w:lineRule="auto"/>
              <w:ind w:right="-72"/>
              <w:jc w:val="right"/>
              <w:rPr>
                <w:rFonts w:cs="Arial"/>
                <w:sz w:val="12"/>
                <w:szCs w:val="12"/>
                <w:rtl/>
                <w:lang w:eastAsia="en-GB"/>
              </w:rPr>
            </w:pPr>
          </w:p>
        </w:tc>
        <w:tc>
          <w:tcPr>
            <w:tcW w:w="1276" w:type="dxa"/>
            <w:tcBorders>
              <w:left w:val="nil"/>
              <w:right w:val="nil"/>
            </w:tcBorders>
            <w:vAlign w:val="bottom"/>
          </w:tcPr>
          <w:p w14:paraId="7360A52C" w14:textId="77777777" w:rsidR="00BA707D" w:rsidRPr="00F54017" w:rsidRDefault="00BA707D" w:rsidP="00BA707D">
            <w:pPr>
              <w:spacing w:line="240" w:lineRule="auto"/>
              <w:ind w:right="-72"/>
              <w:jc w:val="right"/>
              <w:rPr>
                <w:rFonts w:cs="Arial"/>
                <w:sz w:val="12"/>
                <w:szCs w:val="12"/>
                <w:rtl/>
                <w:lang w:eastAsia="en-GB"/>
              </w:rPr>
            </w:pPr>
          </w:p>
        </w:tc>
        <w:tc>
          <w:tcPr>
            <w:tcW w:w="1276" w:type="dxa"/>
            <w:tcBorders>
              <w:left w:val="nil"/>
              <w:right w:val="nil"/>
            </w:tcBorders>
            <w:vAlign w:val="bottom"/>
          </w:tcPr>
          <w:p w14:paraId="5DAD7029" w14:textId="77777777" w:rsidR="00BA707D" w:rsidRPr="00F54017" w:rsidRDefault="00BA707D" w:rsidP="00BA707D">
            <w:pPr>
              <w:spacing w:line="240" w:lineRule="auto"/>
              <w:ind w:right="-72"/>
              <w:jc w:val="right"/>
              <w:rPr>
                <w:rFonts w:cs="Arial"/>
                <w:sz w:val="12"/>
                <w:szCs w:val="12"/>
                <w:lang w:eastAsia="en-GB"/>
              </w:rPr>
            </w:pPr>
          </w:p>
        </w:tc>
        <w:tc>
          <w:tcPr>
            <w:tcW w:w="1228" w:type="dxa"/>
            <w:tcBorders>
              <w:left w:val="nil"/>
              <w:right w:val="nil"/>
            </w:tcBorders>
            <w:vAlign w:val="bottom"/>
          </w:tcPr>
          <w:p w14:paraId="61B4B361" w14:textId="77777777" w:rsidR="00BA707D" w:rsidRPr="00F54017" w:rsidRDefault="00BA707D" w:rsidP="00BA707D">
            <w:pPr>
              <w:spacing w:line="240" w:lineRule="auto"/>
              <w:ind w:right="-72"/>
              <w:jc w:val="right"/>
              <w:rPr>
                <w:rFonts w:cs="Arial"/>
                <w:sz w:val="12"/>
                <w:szCs w:val="12"/>
                <w:lang w:eastAsia="en-GB"/>
              </w:rPr>
            </w:pPr>
          </w:p>
        </w:tc>
      </w:tr>
      <w:tr w:rsidR="00BA707D" w:rsidRPr="00F54017" w14:paraId="722437F9" w14:textId="77777777" w:rsidTr="00E443E2">
        <w:trPr>
          <w:trHeight w:val="20"/>
        </w:trPr>
        <w:tc>
          <w:tcPr>
            <w:tcW w:w="3254" w:type="dxa"/>
            <w:vAlign w:val="bottom"/>
          </w:tcPr>
          <w:p w14:paraId="554BC9B9" w14:textId="77777777" w:rsidR="00BA707D" w:rsidRPr="00F54017" w:rsidRDefault="00BA707D" w:rsidP="00BA707D">
            <w:pPr>
              <w:spacing w:line="240" w:lineRule="auto"/>
              <w:ind w:left="430"/>
              <w:rPr>
                <w:rFonts w:cs="Arial"/>
                <w:b/>
                <w:bCs/>
                <w:sz w:val="16"/>
                <w:szCs w:val="16"/>
              </w:rPr>
            </w:pPr>
            <w:r w:rsidRPr="00F54017">
              <w:rPr>
                <w:rFonts w:cs="Arial"/>
                <w:b/>
                <w:bCs/>
                <w:sz w:val="16"/>
                <w:szCs w:val="16"/>
              </w:rPr>
              <w:t>For the year ended</w:t>
            </w:r>
          </w:p>
          <w:p w14:paraId="41E660E0" w14:textId="20A63877" w:rsidR="00BA707D" w:rsidRPr="00F54017" w:rsidRDefault="00BA707D" w:rsidP="00BA707D">
            <w:pPr>
              <w:spacing w:line="240" w:lineRule="auto"/>
              <w:ind w:left="432"/>
              <w:rPr>
                <w:rFonts w:cs="Arial"/>
                <w:sz w:val="16"/>
                <w:szCs w:val="16"/>
                <w:lang w:eastAsia="en-GB"/>
              </w:rPr>
            </w:pPr>
            <w:r w:rsidRPr="00F54017">
              <w:rPr>
                <w:rFonts w:cs="Arial"/>
                <w:b/>
                <w:bCs/>
                <w:sz w:val="16"/>
                <w:szCs w:val="16"/>
              </w:rPr>
              <w:t xml:space="preserve">   </w:t>
            </w:r>
            <w:r w:rsidR="00F54017" w:rsidRPr="00F54017">
              <w:rPr>
                <w:rFonts w:cs="Arial"/>
                <w:b/>
                <w:bCs/>
                <w:sz w:val="16"/>
                <w:szCs w:val="16"/>
              </w:rPr>
              <w:t>31</w:t>
            </w:r>
            <w:r w:rsidRPr="00F54017">
              <w:rPr>
                <w:rFonts w:cs="Arial"/>
                <w:b/>
                <w:bCs/>
                <w:sz w:val="16"/>
                <w:szCs w:val="16"/>
              </w:rPr>
              <w:t xml:space="preserve"> December </w:t>
            </w:r>
            <w:r w:rsidR="00F54017" w:rsidRPr="00F54017">
              <w:rPr>
                <w:rFonts w:cs="Arial"/>
                <w:b/>
                <w:bCs/>
                <w:sz w:val="16"/>
                <w:szCs w:val="16"/>
              </w:rPr>
              <w:t>2023</w:t>
            </w:r>
          </w:p>
        </w:tc>
        <w:tc>
          <w:tcPr>
            <w:tcW w:w="1161" w:type="dxa"/>
            <w:tcBorders>
              <w:left w:val="nil"/>
              <w:right w:val="nil"/>
            </w:tcBorders>
            <w:vAlign w:val="bottom"/>
          </w:tcPr>
          <w:p w14:paraId="3E1F593A" w14:textId="77777777" w:rsidR="00BA707D" w:rsidRPr="00F54017" w:rsidRDefault="00BA707D" w:rsidP="00BA707D">
            <w:pPr>
              <w:spacing w:line="240" w:lineRule="auto"/>
              <w:ind w:right="-72"/>
              <w:jc w:val="right"/>
              <w:rPr>
                <w:rFonts w:cs="Arial"/>
                <w:sz w:val="16"/>
                <w:szCs w:val="16"/>
                <w:lang w:eastAsia="en-GB"/>
              </w:rPr>
            </w:pPr>
          </w:p>
        </w:tc>
        <w:tc>
          <w:tcPr>
            <w:tcW w:w="1260" w:type="dxa"/>
            <w:tcBorders>
              <w:left w:val="nil"/>
              <w:right w:val="nil"/>
            </w:tcBorders>
            <w:vAlign w:val="bottom"/>
          </w:tcPr>
          <w:p w14:paraId="53AED678" w14:textId="77777777" w:rsidR="00BA707D" w:rsidRPr="00F54017" w:rsidRDefault="00BA707D" w:rsidP="00BA707D">
            <w:pPr>
              <w:spacing w:line="240" w:lineRule="auto"/>
              <w:ind w:right="-72"/>
              <w:jc w:val="right"/>
              <w:rPr>
                <w:rFonts w:cs="Arial"/>
                <w:sz w:val="16"/>
                <w:szCs w:val="16"/>
                <w:lang w:eastAsia="en-GB"/>
              </w:rPr>
            </w:pPr>
          </w:p>
        </w:tc>
        <w:tc>
          <w:tcPr>
            <w:tcW w:w="1296" w:type="dxa"/>
            <w:tcBorders>
              <w:left w:val="nil"/>
              <w:right w:val="nil"/>
            </w:tcBorders>
            <w:vAlign w:val="bottom"/>
          </w:tcPr>
          <w:p w14:paraId="75668F9C" w14:textId="77777777" w:rsidR="00BA707D" w:rsidRPr="00F54017" w:rsidRDefault="00BA707D" w:rsidP="00BA707D">
            <w:pPr>
              <w:spacing w:line="240" w:lineRule="auto"/>
              <w:ind w:right="-72"/>
              <w:jc w:val="right"/>
              <w:rPr>
                <w:rFonts w:cs="Arial"/>
                <w:sz w:val="16"/>
                <w:szCs w:val="16"/>
                <w:lang w:eastAsia="en-GB"/>
              </w:rPr>
            </w:pPr>
          </w:p>
        </w:tc>
        <w:tc>
          <w:tcPr>
            <w:tcW w:w="1152" w:type="dxa"/>
            <w:tcBorders>
              <w:left w:val="nil"/>
              <w:right w:val="nil"/>
            </w:tcBorders>
            <w:vAlign w:val="bottom"/>
          </w:tcPr>
          <w:p w14:paraId="7AA04197" w14:textId="77777777" w:rsidR="00BA707D" w:rsidRPr="00F54017" w:rsidRDefault="00BA707D" w:rsidP="00BA707D">
            <w:pPr>
              <w:spacing w:line="240" w:lineRule="auto"/>
              <w:ind w:right="-72"/>
              <w:jc w:val="right"/>
              <w:rPr>
                <w:rFonts w:cs="Arial"/>
                <w:sz w:val="16"/>
                <w:szCs w:val="16"/>
                <w:lang w:eastAsia="en-GB"/>
              </w:rPr>
            </w:pPr>
          </w:p>
        </w:tc>
        <w:tc>
          <w:tcPr>
            <w:tcW w:w="1152" w:type="dxa"/>
            <w:tcBorders>
              <w:left w:val="nil"/>
              <w:right w:val="nil"/>
            </w:tcBorders>
            <w:vAlign w:val="bottom"/>
          </w:tcPr>
          <w:p w14:paraId="710129AD" w14:textId="77777777" w:rsidR="00BA707D" w:rsidRPr="00F54017" w:rsidRDefault="00BA707D" w:rsidP="00BA707D">
            <w:pPr>
              <w:spacing w:line="240" w:lineRule="auto"/>
              <w:ind w:right="-72"/>
              <w:jc w:val="right"/>
              <w:rPr>
                <w:rFonts w:cs="Arial"/>
                <w:sz w:val="16"/>
                <w:szCs w:val="16"/>
                <w:lang w:eastAsia="en-GB"/>
              </w:rPr>
            </w:pPr>
          </w:p>
        </w:tc>
        <w:tc>
          <w:tcPr>
            <w:tcW w:w="1152" w:type="dxa"/>
            <w:tcBorders>
              <w:left w:val="nil"/>
              <w:right w:val="nil"/>
            </w:tcBorders>
            <w:vAlign w:val="bottom"/>
          </w:tcPr>
          <w:p w14:paraId="54A8BA5F" w14:textId="77777777" w:rsidR="00BA707D" w:rsidRPr="00F54017" w:rsidRDefault="00BA707D" w:rsidP="00BA707D">
            <w:pPr>
              <w:spacing w:line="240" w:lineRule="auto"/>
              <w:ind w:right="-72"/>
              <w:jc w:val="right"/>
              <w:rPr>
                <w:rFonts w:cs="Arial"/>
                <w:sz w:val="16"/>
                <w:szCs w:val="16"/>
                <w:lang w:eastAsia="en-GB"/>
              </w:rPr>
            </w:pPr>
          </w:p>
        </w:tc>
        <w:tc>
          <w:tcPr>
            <w:tcW w:w="1179" w:type="dxa"/>
            <w:tcBorders>
              <w:left w:val="nil"/>
              <w:right w:val="nil"/>
            </w:tcBorders>
            <w:vAlign w:val="bottom"/>
          </w:tcPr>
          <w:p w14:paraId="6802B756" w14:textId="77777777" w:rsidR="00BA707D" w:rsidRPr="00F54017" w:rsidRDefault="00BA707D" w:rsidP="00BA707D">
            <w:pPr>
              <w:spacing w:line="240" w:lineRule="auto"/>
              <w:ind w:right="-72"/>
              <w:jc w:val="right"/>
              <w:rPr>
                <w:rFonts w:cs="Arial"/>
                <w:sz w:val="16"/>
                <w:szCs w:val="16"/>
                <w:lang w:eastAsia="en-GB"/>
              </w:rPr>
            </w:pPr>
          </w:p>
        </w:tc>
        <w:tc>
          <w:tcPr>
            <w:tcW w:w="1276" w:type="dxa"/>
            <w:tcBorders>
              <w:left w:val="nil"/>
              <w:right w:val="nil"/>
            </w:tcBorders>
            <w:vAlign w:val="bottom"/>
          </w:tcPr>
          <w:p w14:paraId="4B403C80" w14:textId="77777777" w:rsidR="00BA707D" w:rsidRPr="00F54017" w:rsidRDefault="00BA707D" w:rsidP="00BA707D">
            <w:pPr>
              <w:spacing w:line="240" w:lineRule="auto"/>
              <w:ind w:right="-72"/>
              <w:jc w:val="right"/>
              <w:rPr>
                <w:rFonts w:cs="Arial"/>
                <w:sz w:val="16"/>
                <w:szCs w:val="16"/>
                <w:lang w:eastAsia="en-GB"/>
              </w:rPr>
            </w:pPr>
          </w:p>
        </w:tc>
        <w:tc>
          <w:tcPr>
            <w:tcW w:w="1276" w:type="dxa"/>
            <w:tcBorders>
              <w:left w:val="nil"/>
              <w:right w:val="nil"/>
            </w:tcBorders>
            <w:vAlign w:val="bottom"/>
          </w:tcPr>
          <w:p w14:paraId="7A5DE7AB" w14:textId="77777777" w:rsidR="00BA707D" w:rsidRPr="00F54017" w:rsidRDefault="00BA707D" w:rsidP="00BA707D">
            <w:pPr>
              <w:spacing w:line="240" w:lineRule="auto"/>
              <w:ind w:right="-72"/>
              <w:jc w:val="right"/>
              <w:rPr>
                <w:rFonts w:cs="Arial"/>
                <w:sz w:val="16"/>
                <w:szCs w:val="16"/>
                <w:lang w:eastAsia="en-GB"/>
              </w:rPr>
            </w:pPr>
          </w:p>
        </w:tc>
        <w:tc>
          <w:tcPr>
            <w:tcW w:w="1228" w:type="dxa"/>
            <w:tcBorders>
              <w:left w:val="nil"/>
              <w:right w:val="nil"/>
            </w:tcBorders>
            <w:vAlign w:val="bottom"/>
          </w:tcPr>
          <w:p w14:paraId="7F8D7DE8" w14:textId="77777777" w:rsidR="00BA707D" w:rsidRPr="00F54017" w:rsidRDefault="00BA707D" w:rsidP="00BA707D">
            <w:pPr>
              <w:spacing w:line="240" w:lineRule="auto"/>
              <w:ind w:right="-72"/>
              <w:jc w:val="right"/>
              <w:rPr>
                <w:rFonts w:cs="Arial"/>
                <w:sz w:val="16"/>
                <w:szCs w:val="16"/>
                <w:lang w:eastAsia="en-GB"/>
              </w:rPr>
            </w:pPr>
          </w:p>
        </w:tc>
      </w:tr>
      <w:tr w:rsidR="00BA707D" w:rsidRPr="00F54017" w14:paraId="21E20CAA" w14:textId="77777777" w:rsidTr="009949BC">
        <w:trPr>
          <w:trHeight w:val="20"/>
        </w:trPr>
        <w:tc>
          <w:tcPr>
            <w:tcW w:w="3254" w:type="dxa"/>
            <w:vAlign w:val="bottom"/>
          </w:tcPr>
          <w:p w14:paraId="005C9607" w14:textId="291F5F0F" w:rsidR="00BA707D" w:rsidRPr="00F54017" w:rsidRDefault="00BA707D" w:rsidP="00BA707D">
            <w:pPr>
              <w:spacing w:line="240" w:lineRule="auto"/>
              <w:ind w:left="432"/>
              <w:rPr>
                <w:rFonts w:cs="Arial"/>
                <w:sz w:val="16"/>
                <w:szCs w:val="16"/>
                <w:lang w:eastAsia="en-GB"/>
              </w:rPr>
            </w:pPr>
            <w:r w:rsidRPr="00F54017">
              <w:rPr>
                <w:rFonts w:cs="Arial"/>
                <w:sz w:val="16"/>
                <w:szCs w:val="16"/>
              </w:rPr>
              <w:t>Opening net book amount</w:t>
            </w:r>
          </w:p>
        </w:tc>
        <w:tc>
          <w:tcPr>
            <w:tcW w:w="1161" w:type="dxa"/>
            <w:tcBorders>
              <w:left w:val="nil"/>
              <w:right w:val="nil"/>
            </w:tcBorders>
            <w:vAlign w:val="center"/>
          </w:tcPr>
          <w:p w14:paraId="7AF43D44" w14:textId="0D7CC0A7"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101</w:t>
            </w:r>
            <w:r w:rsidR="00BA707D" w:rsidRPr="00F54017">
              <w:rPr>
                <w:rFonts w:cs="Arial"/>
                <w:sz w:val="16"/>
                <w:szCs w:val="16"/>
                <w:lang w:eastAsia="en-GB"/>
              </w:rPr>
              <w:t>,</w:t>
            </w:r>
            <w:r w:rsidRPr="00F54017">
              <w:rPr>
                <w:rFonts w:cs="Arial"/>
                <w:sz w:val="16"/>
                <w:szCs w:val="16"/>
                <w:lang w:eastAsia="en-GB"/>
              </w:rPr>
              <w:t>925</w:t>
            </w:r>
          </w:p>
        </w:tc>
        <w:tc>
          <w:tcPr>
            <w:tcW w:w="1260" w:type="dxa"/>
            <w:tcBorders>
              <w:left w:val="nil"/>
              <w:right w:val="nil"/>
            </w:tcBorders>
            <w:vAlign w:val="center"/>
          </w:tcPr>
          <w:p w14:paraId="06DF58C9" w14:textId="04CA6FF3"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197</w:t>
            </w:r>
            <w:r w:rsidR="00BA707D" w:rsidRPr="00F54017">
              <w:rPr>
                <w:rFonts w:cs="Arial"/>
                <w:sz w:val="16"/>
                <w:szCs w:val="16"/>
                <w:lang w:eastAsia="en-GB"/>
              </w:rPr>
              <w:t>,</w:t>
            </w:r>
            <w:r w:rsidRPr="00F54017">
              <w:rPr>
                <w:rFonts w:cs="Arial"/>
                <w:sz w:val="16"/>
                <w:szCs w:val="16"/>
                <w:lang w:eastAsia="en-GB"/>
              </w:rPr>
              <w:t>577</w:t>
            </w:r>
          </w:p>
        </w:tc>
        <w:tc>
          <w:tcPr>
            <w:tcW w:w="1296" w:type="dxa"/>
            <w:tcBorders>
              <w:left w:val="nil"/>
              <w:right w:val="nil"/>
            </w:tcBorders>
          </w:tcPr>
          <w:p w14:paraId="415DDB48" w14:textId="5BA30F84"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2</w:t>
            </w:r>
            <w:r w:rsidR="00BA707D" w:rsidRPr="00F54017">
              <w:rPr>
                <w:rFonts w:cs="Arial"/>
                <w:sz w:val="16"/>
                <w:szCs w:val="16"/>
                <w:lang w:eastAsia="en-GB"/>
              </w:rPr>
              <w:t>,</w:t>
            </w:r>
            <w:r w:rsidRPr="00F54017">
              <w:rPr>
                <w:rFonts w:cs="Arial"/>
                <w:sz w:val="16"/>
                <w:szCs w:val="16"/>
                <w:lang w:eastAsia="en-GB"/>
              </w:rPr>
              <w:t>077</w:t>
            </w:r>
          </w:p>
        </w:tc>
        <w:tc>
          <w:tcPr>
            <w:tcW w:w="1152" w:type="dxa"/>
            <w:tcBorders>
              <w:left w:val="nil"/>
              <w:right w:val="nil"/>
            </w:tcBorders>
            <w:vAlign w:val="center"/>
          </w:tcPr>
          <w:p w14:paraId="48B21ED7" w14:textId="4EC60730"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2</w:t>
            </w:r>
            <w:r w:rsidR="00BA707D" w:rsidRPr="00F54017">
              <w:rPr>
                <w:rFonts w:cs="Arial"/>
                <w:sz w:val="16"/>
                <w:szCs w:val="16"/>
                <w:lang w:eastAsia="en-GB"/>
              </w:rPr>
              <w:t>,</w:t>
            </w:r>
            <w:r w:rsidRPr="00F54017">
              <w:rPr>
                <w:rFonts w:cs="Arial"/>
                <w:sz w:val="16"/>
                <w:szCs w:val="16"/>
                <w:lang w:eastAsia="en-GB"/>
              </w:rPr>
              <w:t>759</w:t>
            </w:r>
            <w:r w:rsidR="00BA707D" w:rsidRPr="00F54017">
              <w:rPr>
                <w:rFonts w:cs="Arial"/>
                <w:sz w:val="16"/>
                <w:szCs w:val="16"/>
                <w:lang w:eastAsia="en-GB"/>
              </w:rPr>
              <w:t>,</w:t>
            </w:r>
            <w:r w:rsidRPr="00F54017">
              <w:rPr>
                <w:rFonts w:cs="Arial"/>
                <w:sz w:val="16"/>
                <w:szCs w:val="16"/>
                <w:lang w:eastAsia="en-GB"/>
              </w:rPr>
              <w:t>608</w:t>
            </w:r>
          </w:p>
        </w:tc>
        <w:tc>
          <w:tcPr>
            <w:tcW w:w="1152" w:type="dxa"/>
            <w:tcBorders>
              <w:left w:val="nil"/>
              <w:right w:val="nil"/>
            </w:tcBorders>
            <w:vAlign w:val="center"/>
          </w:tcPr>
          <w:p w14:paraId="7455F518" w14:textId="5F3067E8"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695</w:t>
            </w:r>
            <w:r w:rsidR="00BA707D" w:rsidRPr="00F54017">
              <w:rPr>
                <w:rFonts w:cs="Arial"/>
                <w:sz w:val="16"/>
                <w:szCs w:val="16"/>
                <w:lang w:eastAsia="en-GB"/>
              </w:rPr>
              <w:t>,</w:t>
            </w:r>
            <w:r w:rsidRPr="00F54017">
              <w:rPr>
                <w:rFonts w:cs="Arial"/>
                <w:sz w:val="16"/>
                <w:szCs w:val="16"/>
                <w:lang w:eastAsia="en-GB"/>
              </w:rPr>
              <w:t>329</w:t>
            </w:r>
          </w:p>
        </w:tc>
        <w:tc>
          <w:tcPr>
            <w:tcW w:w="1152" w:type="dxa"/>
            <w:tcBorders>
              <w:left w:val="nil"/>
              <w:right w:val="nil"/>
            </w:tcBorders>
            <w:vAlign w:val="center"/>
          </w:tcPr>
          <w:p w14:paraId="20A89581" w14:textId="456F6692"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4</w:t>
            </w:r>
            <w:r w:rsidR="00BA707D" w:rsidRPr="00F54017">
              <w:rPr>
                <w:rFonts w:cs="Arial"/>
                <w:sz w:val="16"/>
                <w:szCs w:val="16"/>
                <w:lang w:eastAsia="en-GB"/>
              </w:rPr>
              <w:t>,</w:t>
            </w:r>
            <w:r w:rsidRPr="00F54017">
              <w:rPr>
                <w:rFonts w:cs="Arial"/>
                <w:sz w:val="16"/>
                <w:szCs w:val="16"/>
                <w:lang w:eastAsia="en-GB"/>
              </w:rPr>
              <w:t>607</w:t>
            </w:r>
          </w:p>
        </w:tc>
        <w:tc>
          <w:tcPr>
            <w:tcW w:w="1179" w:type="dxa"/>
            <w:tcBorders>
              <w:left w:val="nil"/>
              <w:right w:val="nil"/>
            </w:tcBorders>
            <w:vAlign w:val="center"/>
          </w:tcPr>
          <w:p w14:paraId="7E7C2C08" w14:textId="0F99967E"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2</w:t>
            </w:r>
            <w:r w:rsidR="00BA707D" w:rsidRPr="00F54017">
              <w:rPr>
                <w:rFonts w:cs="Arial"/>
                <w:sz w:val="16"/>
                <w:szCs w:val="16"/>
                <w:lang w:eastAsia="en-GB"/>
              </w:rPr>
              <w:t>,</w:t>
            </w:r>
            <w:r w:rsidRPr="00F54017">
              <w:rPr>
                <w:rFonts w:cs="Arial"/>
                <w:sz w:val="16"/>
                <w:szCs w:val="16"/>
                <w:lang w:eastAsia="en-GB"/>
              </w:rPr>
              <w:t>585</w:t>
            </w:r>
          </w:p>
        </w:tc>
        <w:tc>
          <w:tcPr>
            <w:tcW w:w="1276" w:type="dxa"/>
            <w:tcBorders>
              <w:left w:val="nil"/>
              <w:right w:val="nil"/>
            </w:tcBorders>
            <w:vAlign w:val="center"/>
          </w:tcPr>
          <w:p w14:paraId="7CB23B9E" w14:textId="310B468E"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172</w:t>
            </w:r>
            <w:r w:rsidR="00BA707D" w:rsidRPr="00F54017">
              <w:rPr>
                <w:rFonts w:cs="Arial"/>
                <w:sz w:val="16"/>
                <w:szCs w:val="16"/>
                <w:lang w:eastAsia="en-GB"/>
              </w:rPr>
              <w:t>,</w:t>
            </w:r>
            <w:r w:rsidRPr="00F54017">
              <w:rPr>
                <w:rFonts w:cs="Arial"/>
                <w:sz w:val="16"/>
                <w:szCs w:val="16"/>
                <w:lang w:eastAsia="en-GB"/>
              </w:rPr>
              <w:t>810</w:t>
            </w:r>
          </w:p>
        </w:tc>
        <w:tc>
          <w:tcPr>
            <w:tcW w:w="1276" w:type="dxa"/>
            <w:tcBorders>
              <w:left w:val="nil"/>
              <w:right w:val="nil"/>
            </w:tcBorders>
            <w:vAlign w:val="center"/>
          </w:tcPr>
          <w:p w14:paraId="5CA62165" w14:textId="14B7C85E"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w:t>
            </w:r>
            <w:r w:rsidR="00BA707D" w:rsidRPr="00F54017">
              <w:rPr>
                <w:rFonts w:cs="Arial"/>
                <w:sz w:val="16"/>
                <w:szCs w:val="16"/>
                <w:lang w:eastAsia="en-GB"/>
              </w:rPr>
              <w:t>,</w:t>
            </w:r>
            <w:r w:rsidRPr="00F54017">
              <w:rPr>
                <w:rFonts w:cs="Arial"/>
                <w:sz w:val="16"/>
                <w:szCs w:val="16"/>
                <w:lang w:eastAsia="en-GB"/>
              </w:rPr>
              <w:t>084</w:t>
            </w:r>
            <w:r w:rsidR="00BA707D" w:rsidRPr="00F54017">
              <w:rPr>
                <w:rFonts w:cs="Arial"/>
                <w:sz w:val="16"/>
                <w:szCs w:val="16"/>
                <w:lang w:eastAsia="en-GB"/>
              </w:rPr>
              <w:t>,</w:t>
            </w:r>
            <w:r w:rsidRPr="00F54017">
              <w:rPr>
                <w:rFonts w:cs="Arial"/>
                <w:sz w:val="16"/>
                <w:szCs w:val="16"/>
                <w:lang w:eastAsia="en-GB"/>
              </w:rPr>
              <w:t>117</w:t>
            </w:r>
          </w:p>
        </w:tc>
        <w:tc>
          <w:tcPr>
            <w:tcW w:w="1228" w:type="dxa"/>
            <w:tcBorders>
              <w:left w:val="nil"/>
              <w:right w:val="nil"/>
            </w:tcBorders>
          </w:tcPr>
          <w:p w14:paraId="6C5C096A" w14:textId="62BD6F50"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5</w:t>
            </w:r>
            <w:r w:rsidR="00BA707D" w:rsidRPr="00F54017">
              <w:rPr>
                <w:rFonts w:cs="Arial"/>
                <w:sz w:val="16"/>
                <w:szCs w:val="16"/>
                <w:lang w:eastAsia="en-GB"/>
              </w:rPr>
              <w:t>,</w:t>
            </w:r>
            <w:r w:rsidRPr="00F54017">
              <w:rPr>
                <w:rFonts w:cs="Arial"/>
                <w:sz w:val="16"/>
                <w:szCs w:val="16"/>
                <w:lang w:eastAsia="en-GB"/>
              </w:rPr>
              <w:t>020</w:t>
            </w:r>
            <w:r w:rsidR="00BA707D" w:rsidRPr="00F54017">
              <w:rPr>
                <w:rFonts w:cs="Arial"/>
                <w:sz w:val="16"/>
                <w:szCs w:val="16"/>
                <w:lang w:eastAsia="en-GB"/>
              </w:rPr>
              <w:t>,</w:t>
            </w:r>
            <w:r w:rsidRPr="00F54017">
              <w:rPr>
                <w:rFonts w:cs="Arial"/>
                <w:sz w:val="16"/>
                <w:szCs w:val="16"/>
                <w:lang w:eastAsia="en-GB"/>
              </w:rPr>
              <w:t>695</w:t>
            </w:r>
          </w:p>
        </w:tc>
      </w:tr>
      <w:tr w:rsidR="00BA707D" w:rsidRPr="00F54017" w14:paraId="1017646A" w14:textId="77777777" w:rsidTr="00886FAD">
        <w:trPr>
          <w:trHeight w:val="20"/>
        </w:trPr>
        <w:tc>
          <w:tcPr>
            <w:tcW w:w="3254" w:type="dxa"/>
            <w:vAlign w:val="bottom"/>
          </w:tcPr>
          <w:p w14:paraId="6B3E23EF" w14:textId="00ACE758" w:rsidR="00BA707D" w:rsidRPr="00F54017" w:rsidRDefault="00BA707D" w:rsidP="00BA707D">
            <w:pPr>
              <w:spacing w:line="240" w:lineRule="auto"/>
              <w:ind w:left="432"/>
              <w:rPr>
                <w:rFonts w:cs="Arial"/>
                <w:sz w:val="16"/>
                <w:szCs w:val="16"/>
                <w:lang w:eastAsia="en-GB"/>
              </w:rPr>
            </w:pPr>
            <w:r w:rsidRPr="00F54017">
              <w:rPr>
                <w:rFonts w:cs="Arial"/>
                <w:sz w:val="16"/>
                <w:szCs w:val="16"/>
              </w:rPr>
              <w:t>Additions</w:t>
            </w:r>
          </w:p>
        </w:tc>
        <w:tc>
          <w:tcPr>
            <w:tcW w:w="1161" w:type="dxa"/>
            <w:tcBorders>
              <w:left w:val="nil"/>
              <w:right w:val="nil"/>
            </w:tcBorders>
          </w:tcPr>
          <w:p w14:paraId="49F57FEF" w14:textId="08A2F5F7"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60</w:t>
            </w:r>
            <w:r w:rsidR="000C778C">
              <w:rPr>
                <w:rFonts w:cs="Arial"/>
                <w:sz w:val="16"/>
                <w:szCs w:val="16"/>
                <w:lang w:eastAsia="en-GB"/>
              </w:rPr>
              <w:t>,</w:t>
            </w:r>
            <w:r w:rsidRPr="00F54017">
              <w:rPr>
                <w:rFonts w:cs="Arial"/>
                <w:sz w:val="16"/>
                <w:szCs w:val="16"/>
                <w:lang w:eastAsia="en-GB"/>
              </w:rPr>
              <w:t>294</w:t>
            </w:r>
          </w:p>
        </w:tc>
        <w:tc>
          <w:tcPr>
            <w:tcW w:w="1260" w:type="dxa"/>
            <w:tcBorders>
              <w:left w:val="nil"/>
              <w:right w:val="nil"/>
            </w:tcBorders>
          </w:tcPr>
          <w:p w14:paraId="6A39D441" w14:textId="0CDC556E"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9</w:t>
            </w:r>
            <w:r w:rsidR="00BA707D" w:rsidRPr="00F54017">
              <w:rPr>
                <w:rFonts w:cs="Arial"/>
                <w:sz w:val="16"/>
                <w:szCs w:val="16"/>
                <w:lang w:eastAsia="en-GB"/>
              </w:rPr>
              <w:t>,</w:t>
            </w:r>
            <w:r w:rsidRPr="00F54017">
              <w:rPr>
                <w:rFonts w:cs="Arial"/>
                <w:sz w:val="16"/>
                <w:szCs w:val="16"/>
                <w:lang w:eastAsia="en-GB"/>
              </w:rPr>
              <w:t>182</w:t>
            </w:r>
          </w:p>
        </w:tc>
        <w:tc>
          <w:tcPr>
            <w:tcW w:w="1296" w:type="dxa"/>
            <w:tcBorders>
              <w:left w:val="nil"/>
              <w:right w:val="nil"/>
            </w:tcBorders>
          </w:tcPr>
          <w:p w14:paraId="4790B90D" w14:textId="5CCED2BF"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124</w:t>
            </w:r>
          </w:p>
        </w:tc>
        <w:tc>
          <w:tcPr>
            <w:tcW w:w="1152" w:type="dxa"/>
            <w:tcBorders>
              <w:left w:val="nil"/>
              <w:right w:val="nil"/>
            </w:tcBorders>
          </w:tcPr>
          <w:p w14:paraId="1617EFBB" w14:textId="2EC2052E"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w:t>
            </w:r>
            <w:r w:rsidR="00BA707D" w:rsidRPr="00F54017">
              <w:rPr>
                <w:rFonts w:cs="Arial"/>
                <w:sz w:val="16"/>
                <w:szCs w:val="16"/>
                <w:lang w:eastAsia="en-GB"/>
              </w:rPr>
              <w:t>,</w:t>
            </w:r>
            <w:r w:rsidRPr="00F54017">
              <w:rPr>
                <w:rFonts w:cs="Arial"/>
                <w:sz w:val="16"/>
                <w:szCs w:val="16"/>
                <w:lang w:eastAsia="en-GB"/>
              </w:rPr>
              <w:t>126</w:t>
            </w:r>
          </w:p>
        </w:tc>
        <w:tc>
          <w:tcPr>
            <w:tcW w:w="1152" w:type="dxa"/>
            <w:tcBorders>
              <w:left w:val="nil"/>
              <w:right w:val="nil"/>
            </w:tcBorders>
          </w:tcPr>
          <w:p w14:paraId="2F54A1C4" w14:textId="540E7224"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700</w:t>
            </w:r>
          </w:p>
        </w:tc>
        <w:tc>
          <w:tcPr>
            <w:tcW w:w="1152" w:type="dxa"/>
            <w:tcBorders>
              <w:left w:val="nil"/>
              <w:right w:val="nil"/>
            </w:tcBorders>
          </w:tcPr>
          <w:p w14:paraId="5CCEA4F5" w14:textId="6F064C1C"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w:t>
            </w:r>
            <w:r w:rsidR="00BA707D" w:rsidRPr="00F54017">
              <w:rPr>
                <w:rFonts w:cs="Arial"/>
                <w:sz w:val="16"/>
                <w:szCs w:val="16"/>
                <w:lang w:eastAsia="en-GB"/>
              </w:rPr>
              <w:t>,</w:t>
            </w:r>
            <w:r w:rsidRPr="00F54017">
              <w:rPr>
                <w:rFonts w:cs="Arial"/>
                <w:sz w:val="16"/>
                <w:szCs w:val="16"/>
                <w:lang w:eastAsia="en-GB"/>
              </w:rPr>
              <w:t>582</w:t>
            </w:r>
          </w:p>
        </w:tc>
        <w:tc>
          <w:tcPr>
            <w:tcW w:w="1179" w:type="dxa"/>
            <w:tcBorders>
              <w:left w:val="nil"/>
              <w:right w:val="nil"/>
            </w:tcBorders>
          </w:tcPr>
          <w:p w14:paraId="7E9B3327" w14:textId="21B0AA0F"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76" w:type="dxa"/>
            <w:tcBorders>
              <w:left w:val="nil"/>
              <w:right w:val="nil"/>
            </w:tcBorders>
          </w:tcPr>
          <w:p w14:paraId="23064B71" w14:textId="789C886B"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6</w:t>
            </w:r>
            <w:r w:rsidR="00BA707D" w:rsidRPr="00F54017">
              <w:rPr>
                <w:rFonts w:cs="Arial"/>
                <w:sz w:val="16"/>
                <w:szCs w:val="16"/>
                <w:lang w:eastAsia="en-GB"/>
              </w:rPr>
              <w:t>,</w:t>
            </w:r>
            <w:r w:rsidRPr="00F54017">
              <w:rPr>
                <w:rFonts w:cs="Arial"/>
                <w:sz w:val="16"/>
                <w:szCs w:val="16"/>
                <w:lang w:eastAsia="en-GB"/>
              </w:rPr>
              <w:t>019</w:t>
            </w:r>
          </w:p>
        </w:tc>
        <w:tc>
          <w:tcPr>
            <w:tcW w:w="1276" w:type="dxa"/>
            <w:tcBorders>
              <w:left w:val="nil"/>
              <w:right w:val="nil"/>
            </w:tcBorders>
          </w:tcPr>
          <w:p w14:paraId="4388F3A9" w14:textId="0307F3BC"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524</w:t>
            </w:r>
            <w:r w:rsidR="00BA707D" w:rsidRPr="00F54017">
              <w:rPr>
                <w:rFonts w:cs="Arial"/>
                <w:sz w:val="16"/>
                <w:szCs w:val="16"/>
                <w:lang w:eastAsia="en-GB"/>
              </w:rPr>
              <w:t>,</w:t>
            </w:r>
            <w:r w:rsidRPr="00F54017">
              <w:rPr>
                <w:rFonts w:cs="Arial"/>
                <w:sz w:val="16"/>
                <w:szCs w:val="16"/>
                <w:lang w:eastAsia="en-GB"/>
              </w:rPr>
              <w:t>847</w:t>
            </w:r>
          </w:p>
        </w:tc>
        <w:tc>
          <w:tcPr>
            <w:tcW w:w="1228" w:type="dxa"/>
            <w:tcBorders>
              <w:left w:val="nil"/>
              <w:right w:val="nil"/>
            </w:tcBorders>
          </w:tcPr>
          <w:p w14:paraId="77F86A6A" w14:textId="148C0516"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603</w:t>
            </w:r>
            <w:r w:rsidR="00BA707D" w:rsidRPr="00F54017">
              <w:rPr>
                <w:rFonts w:cs="Arial"/>
                <w:sz w:val="16"/>
                <w:szCs w:val="16"/>
                <w:lang w:eastAsia="en-GB"/>
              </w:rPr>
              <w:t>,</w:t>
            </w:r>
            <w:r w:rsidRPr="00F54017">
              <w:rPr>
                <w:rFonts w:cs="Arial"/>
                <w:sz w:val="16"/>
                <w:szCs w:val="16"/>
                <w:lang w:eastAsia="en-GB"/>
              </w:rPr>
              <w:t>874</w:t>
            </w:r>
          </w:p>
        </w:tc>
      </w:tr>
      <w:tr w:rsidR="00BA707D" w:rsidRPr="00F54017" w14:paraId="5DCA39CB" w14:textId="77777777" w:rsidTr="00886FAD">
        <w:trPr>
          <w:trHeight w:val="20"/>
        </w:trPr>
        <w:tc>
          <w:tcPr>
            <w:tcW w:w="3254" w:type="dxa"/>
            <w:vAlign w:val="bottom"/>
          </w:tcPr>
          <w:p w14:paraId="4FBADD29" w14:textId="77777777" w:rsidR="00BA707D" w:rsidRPr="00F54017" w:rsidRDefault="00BA707D" w:rsidP="00BA707D">
            <w:pPr>
              <w:spacing w:line="240" w:lineRule="auto"/>
              <w:ind w:left="430"/>
              <w:rPr>
                <w:rFonts w:cs="Arial"/>
                <w:sz w:val="16"/>
                <w:szCs w:val="16"/>
              </w:rPr>
            </w:pPr>
            <w:r w:rsidRPr="00F54017">
              <w:rPr>
                <w:rFonts w:cs="Arial"/>
                <w:sz w:val="16"/>
                <w:szCs w:val="16"/>
              </w:rPr>
              <w:t xml:space="preserve">Additions from acquisition of </w:t>
            </w:r>
          </w:p>
          <w:p w14:paraId="295B7B6E" w14:textId="1972DAA3" w:rsidR="00BA707D" w:rsidRPr="00F54017" w:rsidRDefault="00BA707D" w:rsidP="00BA707D">
            <w:pPr>
              <w:spacing w:line="240" w:lineRule="auto"/>
              <w:ind w:left="430"/>
              <w:rPr>
                <w:rFonts w:cs="Arial"/>
                <w:sz w:val="16"/>
                <w:szCs w:val="16"/>
              </w:rPr>
            </w:pPr>
            <w:r w:rsidRPr="00F54017">
              <w:rPr>
                <w:rFonts w:cs="Arial"/>
                <w:sz w:val="16"/>
                <w:szCs w:val="16"/>
              </w:rPr>
              <w:t xml:space="preserve">   subsidiaries</w:t>
            </w:r>
          </w:p>
        </w:tc>
        <w:tc>
          <w:tcPr>
            <w:tcW w:w="1161" w:type="dxa"/>
            <w:tcBorders>
              <w:left w:val="nil"/>
              <w:right w:val="nil"/>
            </w:tcBorders>
          </w:tcPr>
          <w:p w14:paraId="359AF717" w14:textId="0C2DC6C5"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60" w:type="dxa"/>
            <w:tcBorders>
              <w:left w:val="nil"/>
              <w:right w:val="nil"/>
            </w:tcBorders>
          </w:tcPr>
          <w:p w14:paraId="1505F5D0" w14:textId="50F15A13"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96" w:type="dxa"/>
            <w:tcBorders>
              <w:left w:val="nil"/>
              <w:right w:val="nil"/>
            </w:tcBorders>
          </w:tcPr>
          <w:p w14:paraId="20B3F8D7" w14:textId="29B5E21E"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52" w:type="dxa"/>
            <w:tcBorders>
              <w:left w:val="nil"/>
              <w:right w:val="nil"/>
            </w:tcBorders>
          </w:tcPr>
          <w:p w14:paraId="335E2680" w14:textId="24DBE020"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52" w:type="dxa"/>
            <w:tcBorders>
              <w:left w:val="nil"/>
              <w:right w:val="nil"/>
            </w:tcBorders>
          </w:tcPr>
          <w:p w14:paraId="3DF7C089" w14:textId="70458339"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52" w:type="dxa"/>
            <w:tcBorders>
              <w:left w:val="nil"/>
              <w:right w:val="nil"/>
            </w:tcBorders>
          </w:tcPr>
          <w:p w14:paraId="64A21EE9" w14:textId="59A45B25"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79" w:type="dxa"/>
            <w:tcBorders>
              <w:left w:val="nil"/>
              <w:right w:val="nil"/>
            </w:tcBorders>
          </w:tcPr>
          <w:p w14:paraId="3A88B400" w14:textId="4E4BAE4C"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76" w:type="dxa"/>
            <w:tcBorders>
              <w:left w:val="nil"/>
              <w:right w:val="nil"/>
            </w:tcBorders>
          </w:tcPr>
          <w:p w14:paraId="296E384C" w14:textId="35F8BEAB"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76" w:type="dxa"/>
            <w:tcBorders>
              <w:left w:val="nil"/>
              <w:right w:val="nil"/>
            </w:tcBorders>
          </w:tcPr>
          <w:p w14:paraId="04727C5A" w14:textId="7BAEA0C5"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w:t>
            </w:r>
            <w:r w:rsidR="00BA707D" w:rsidRPr="00F54017">
              <w:rPr>
                <w:rFonts w:cs="Arial"/>
                <w:sz w:val="16"/>
                <w:szCs w:val="16"/>
                <w:lang w:eastAsia="en-GB"/>
              </w:rPr>
              <w:t>,</w:t>
            </w:r>
            <w:r w:rsidRPr="00F54017">
              <w:rPr>
                <w:rFonts w:cs="Arial"/>
                <w:sz w:val="16"/>
                <w:szCs w:val="16"/>
                <w:lang w:eastAsia="en-GB"/>
              </w:rPr>
              <w:t>293</w:t>
            </w:r>
          </w:p>
        </w:tc>
        <w:tc>
          <w:tcPr>
            <w:tcW w:w="1228" w:type="dxa"/>
            <w:tcBorders>
              <w:left w:val="nil"/>
              <w:right w:val="nil"/>
            </w:tcBorders>
          </w:tcPr>
          <w:p w14:paraId="371939C6" w14:textId="337C1262"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w:t>
            </w:r>
            <w:r w:rsidR="00BA707D" w:rsidRPr="00F54017">
              <w:rPr>
                <w:rFonts w:cs="Arial"/>
                <w:sz w:val="16"/>
                <w:szCs w:val="16"/>
                <w:lang w:eastAsia="en-GB"/>
              </w:rPr>
              <w:t>,</w:t>
            </w:r>
            <w:r w:rsidRPr="00F54017">
              <w:rPr>
                <w:rFonts w:cs="Arial"/>
                <w:sz w:val="16"/>
                <w:szCs w:val="16"/>
                <w:lang w:eastAsia="en-GB"/>
              </w:rPr>
              <w:t>293</w:t>
            </w:r>
          </w:p>
        </w:tc>
      </w:tr>
      <w:tr w:rsidR="00BA707D" w:rsidRPr="00F54017" w14:paraId="1E75DEF6" w14:textId="77777777" w:rsidTr="00886FAD">
        <w:trPr>
          <w:trHeight w:val="20"/>
        </w:trPr>
        <w:tc>
          <w:tcPr>
            <w:tcW w:w="3254" w:type="dxa"/>
            <w:vAlign w:val="bottom"/>
          </w:tcPr>
          <w:p w14:paraId="65357DE4" w14:textId="4A7411D1" w:rsidR="00BA707D" w:rsidRPr="00F54017" w:rsidRDefault="00BA707D" w:rsidP="00BA707D">
            <w:pPr>
              <w:spacing w:line="240" w:lineRule="auto"/>
              <w:ind w:left="430"/>
              <w:rPr>
                <w:rFonts w:cs="Arial"/>
                <w:sz w:val="16"/>
                <w:szCs w:val="16"/>
              </w:rPr>
            </w:pPr>
            <w:r w:rsidRPr="00F54017">
              <w:rPr>
                <w:rFonts w:cs="Arial"/>
                <w:sz w:val="16"/>
                <w:szCs w:val="16"/>
              </w:rPr>
              <w:t>Reclassify from advance payment</w:t>
            </w:r>
          </w:p>
        </w:tc>
        <w:tc>
          <w:tcPr>
            <w:tcW w:w="1161" w:type="dxa"/>
            <w:tcBorders>
              <w:left w:val="nil"/>
              <w:right w:val="nil"/>
            </w:tcBorders>
          </w:tcPr>
          <w:p w14:paraId="502B815F" w14:textId="1EF8A5CA"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60" w:type="dxa"/>
            <w:tcBorders>
              <w:left w:val="nil"/>
              <w:right w:val="nil"/>
            </w:tcBorders>
          </w:tcPr>
          <w:p w14:paraId="300F08C8" w14:textId="584E3279"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96" w:type="dxa"/>
            <w:tcBorders>
              <w:left w:val="nil"/>
              <w:right w:val="nil"/>
            </w:tcBorders>
          </w:tcPr>
          <w:p w14:paraId="4BD0B061" w14:textId="6E3446D0"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52" w:type="dxa"/>
            <w:tcBorders>
              <w:left w:val="nil"/>
              <w:right w:val="nil"/>
            </w:tcBorders>
          </w:tcPr>
          <w:p w14:paraId="200B5D45" w14:textId="5DCA2E8F"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52" w:type="dxa"/>
            <w:tcBorders>
              <w:left w:val="nil"/>
              <w:right w:val="nil"/>
            </w:tcBorders>
          </w:tcPr>
          <w:p w14:paraId="6F05E659" w14:textId="464A66A6"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52" w:type="dxa"/>
            <w:tcBorders>
              <w:left w:val="nil"/>
              <w:right w:val="nil"/>
            </w:tcBorders>
          </w:tcPr>
          <w:p w14:paraId="5062CCB5" w14:textId="4BCA0634"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79" w:type="dxa"/>
            <w:tcBorders>
              <w:left w:val="nil"/>
              <w:right w:val="nil"/>
            </w:tcBorders>
          </w:tcPr>
          <w:p w14:paraId="795416A4" w14:textId="25DBECC9"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76" w:type="dxa"/>
            <w:tcBorders>
              <w:left w:val="nil"/>
              <w:right w:val="nil"/>
            </w:tcBorders>
          </w:tcPr>
          <w:p w14:paraId="29F57815" w14:textId="03BEE1E7"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76" w:type="dxa"/>
            <w:tcBorders>
              <w:left w:val="nil"/>
              <w:right w:val="nil"/>
            </w:tcBorders>
          </w:tcPr>
          <w:p w14:paraId="490C83B0" w14:textId="7D373295"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158</w:t>
            </w:r>
            <w:r w:rsidR="00BA707D" w:rsidRPr="00F54017">
              <w:rPr>
                <w:rFonts w:cs="Arial"/>
                <w:sz w:val="16"/>
                <w:szCs w:val="16"/>
                <w:lang w:eastAsia="en-GB"/>
              </w:rPr>
              <w:t>,</w:t>
            </w:r>
            <w:r w:rsidRPr="00F54017">
              <w:rPr>
                <w:rFonts w:cs="Arial"/>
                <w:sz w:val="16"/>
                <w:szCs w:val="16"/>
                <w:lang w:eastAsia="en-GB"/>
              </w:rPr>
              <w:t>895</w:t>
            </w:r>
          </w:p>
        </w:tc>
        <w:tc>
          <w:tcPr>
            <w:tcW w:w="1228" w:type="dxa"/>
            <w:tcBorders>
              <w:left w:val="nil"/>
              <w:right w:val="nil"/>
            </w:tcBorders>
          </w:tcPr>
          <w:p w14:paraId="0024CA69" w14:textId="13B893DA"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158</w:t>
            </w:r>
            <w:r w:rsidR="00BA707D" w:rsidRPr="00F54017">
              <w:rPr>
                <w:rFonts w:cs="Arial"/>
                <w:sz w:val="16"/>
                <w:szCs w:val="16"/>
                <w:lang w:eastAsia="en-GB"/>
              </w:rPr>
              <w:t>,</w:t>
            </w:r>
            <w:r w:rsidRPr="00F54017">
              <w:rPr>
                <w:rFonts w:cs="Arial"/>
                <w:sz w:val="16"/>
                <w:szCs w:val="16"/>
                <w:lang w:eastAsia="en-GB"/>
              </w:rPr>
              <w:t>895</w:t>
            </w:r>
          </w:p>
        </w:tc>
      </w:tr>
      <w:tr w:rsidR="00BA707D" w:rsidRPr="00F54017" w14:paraId="08120DFC" w14:textId="77777777" w:rsidTr="00886FAD">
        <w:trPr>
          <w:trHeight w:val="20"/>
        </w:trPr>
        <w:tc>
          <w:tcPr>
            <w:tcW w:w="3254" w:type="dxa"/>
            <w:vAlign w:val="bottom"/>
          </w:tcPr>
          <w:p w14:paraId="5E7F4327" w14:textId="5BCD99D1" w:rsidR="00BA707D" w:rsidRPr="00F54017" w:rsidRDefault="00BA707D" w:rsidP="00BA707D">
            <w:pPr>
              <w:spacing w:line="240" w:lineRule="auto"/>
              <w:ind w:left="430"/>
              <w:rPr>
                <w:rFonts w:cs="Arial"/>
                <w:sz w:val="16"/>
                <w:szCs w:val="16"/>
              </w:rPr>
            </w:pPr>
            <w:r w:rsidRPr="00F54017">
              <w:rPr>
                <w:rFonts w:cs="Arial"/>
                <w:sz w:val="16"/>
                <w:szCs w:val="16"/>
              </w:rPr>
              <w:t>Reclassify to intangible assets</w:t>
            </w:r>
          </w:p>
        </w:tc>
        <w:tc>
          <w:tcPr>
            <w:tcW w:w="1161" w:type="dxa"/>
            <w:tcBorders>
              <w:left w:val="nil"/>
              <w:right w:val="nil"/>
            </w:tcBorders>
          </w:tcPr>
          <w:p w14:paraId="53400CE7" w14:textId="3523C945"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60" w:type="dxa"/>
            <w:tcBorders>
              <w:left w:val="nil"/>
              <w:right w:val="nil"/>
            </w:tcBorders>
          </w:tcPr>
          <w:p w14:paraId="5B3BDCAC" w14:textId="7E9BBE10"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96" w:type="dxa"/>
            <w:tcBorders>
              <w:left w:val="nil"/>
              <w:right w:val="nil"/>
            </w:tcBorders>
          </w:tcPr>
          <w:p w14:paraId="228D9BC3" w14:textId="5DBF4E21"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52" w:type="dxa"/>
            <w:tcBorders>
              <w:left w:val="nil"/>
              <w:right w:val="nil"/>
            </w:tcBorders>
          </w:tcPr>
          <w:p w14:paraId="2D9D432F" w14:textId="1ED1B0B7"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52" w:type="dxa"/>
            <w:tcBorders>
              <w:left w:val="nil"/>
              <w:right w:val="nil"/>
            </w:tcBorders>
          </w:tcPr>
          <w:p w14:paraId="05273686" w14:textId="41EBB968"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52" w:type="dxa"/>
            <w:tcBorders>
              <w:left w:val="nil"/>
              <w:right w:val="nil"/>
            </w:tcBorders>
          </w:tcPr>
          <w:p w14:paraId="4C635AFE" w14:textId="7ADED8FC"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79" w:type="dxa"/>
            <w:tcBorders>
              <w:left w:val="nil"/>
              <w:right w:val="nil"/>
            </w:tcBorders>
          </w:tcPr>
          <w:p w14:paraId="1AA6917A" w14:textId="2D21394F"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76" w:type="dxa"/>
            <w:tcBorders>
              <w:left w:val="nil"/>
              <w:right w:val="nil"/>
            </w:tcBorders>
          </w:tcPr>
          <w:p w14:paraId="0327A893" w14:textId="15DDC4ED"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76" w:type="dxa"/>
            <w:tcBorders>
              <w:left w:val="nil"/>
              <w:right w:val="nil"/>
            </w:tcBorders>
          </w:tcPr>
          <w:p w14:paraId="237ACC2C" w14:textId="4F7D1EDA"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8</w:t>
            </w:r>
            <w:r w:rsidRPr="00F54017">
              <w:rPr>
                <w:rFonts w:cs="Arial"/>
                <w:sz w:val="16"/>
                <w:szCs w:val="16"/>
                <w:lang w:eastAsia="en-GB"/>
              </w:rPr>
              <w:t>,</w:t>
            </w:r>
            <w:r w:rsidR="00F54017" w:rsidRPr="00F54017">
              <w:rPr>
                <w:rFonts w:cs="Arial"/>
                <w:sz w:val="16"/>
                <w:szCs w:val="16"/>
                <w:lang w:eastAsia="en-GB"/>
              </w:rPr>
              <w:t>166</w:t>
            </w:r>
            <w:r w:rsidRPr="00F54017">
              <w:rPr>
                <w:rFonts w:cs="Arial"/>
                <w:sz w:val="16"/>
                <w:szCs w:val="16"/>
                <w:lang w:eastAsia="en-GB"/>
              </w:rPr>
              <w:t>)</w:t>
            </w:r>
          </w:p>
        </w:tc>
        <w:tc>
          <w:tcPr>
            <w:tcW w:w="1228" w:type="dxa"/>
            <w:tcBorders>
              <w:left w:val="nil"/>
              <w:right w:val="nil"/>
            </w:tcBorders>
          </w:tcPr>
          <w:p w14:paraId="38F77360" w14:textId="654AFA5D"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8</w:t>
            </w:r>
            <w:r w:rsidRPr="00F54017">
              <w:rPr>
                <w:rFonts w:cs="Arial"/>
                <w:sz w:val="16"/>
                <w:szCs w:val="16"/>
                <w:lang w:eastAsia="en-GB"/>
              </w:rPr>
              <w:t>,</w:t>
            </w:r>
            <w:r w:rsidR="00F54017" w:rsidRPr="00F54017">
              <w:rPr>
                <w:rFonts w:cs="Arial"/>
                <w:sz w:val="16"/>
                <w:szCs w:val="16"/>
                <w:lang w:eastAsia="en-GB"/>
              </w:rPr>
              <w:t>166</w:t>
            </w:r>
            <w:r w:rsidRPr="00F54017">
              <w:rPr>
                <w:rFonts w:cs="Arial"/>
                <w:sz w:val="16"/>
                <w:szCs w:val="16"/>
                <w:lang w:eastAsia="en-GB"/>
              </w:rPr>
              <w:t>)</w:t>
            </w:r>
          </w:p>
        </w:tc>
      </w:tr>
      <w:tr w:rsidR="00BA707D" w:rsidRPr="00F54017" w14:paraId="3FA4636A" w14:textId="77777777" w:rsidTr="00886FAD">
        <w:trPr>
          <w:trHeight w:val="20"/>
        </w:trPr>
        <w:tc>
          <w:tcPr>
            <w:tcW w:w="3254" w:type="dxa"/>
            <w:vAlign w:val="bottom"/>
          </w:tcPr>
          <w:p w14:paraId="2FF47424" w14:textId="7992C316" w:rsidR="00BA707D" w:rsidRPr="00F54017" w:rsidRDefault="00BA707D" w:rsidP="00BA707D">
            <w:pPr>
              <w:spacing w:line="240" w:lineRule="auto"/>
              <w:ind w:left="430"/>
              <w:rPr>
                <w:rFonts w:cs="Arial"/>
                <w:sz w:val="16"/>
                <w:szCs w:val="16"/>
              </w:rPr>
            </w:pPr>
            <w:r w:rsidRPr="00F54017">
              <w:rPr>
                <w:rFonts w:cs="Arial"/>
                <w:sz w:val="16"/>
                <w:szCs w:val="16"/>
              </w:rPr>
              <w:t>Transfer in(out)</w:t>
            </w:r>
          </w:p>
        </w:tc>
        <w:tc>
          <w:tcPr>
            <w:tcW w:w="1161" w:type="dxa"/>
            <w:tcBorders>
              <w:left w:val="nil"/>
              <w:right w:val="nil"/>
            </w:tcBorders>
          </w:tcPr>
          <w:p w14:paraId="5018604B" w14:textId="26323FA1"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60" w:type="dxa"/>
            <w:tcBorders>
              <w:left w:val="nil"/>
              <w:right w:val="nil"/>
            </w:tcBorders>
          </w:tcPr>
          <w:p w14:paraId="52330792" w14:textId="70BFC306"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96" w:type="dxa"/>
            <w:tcBorders>
              <w:left w:val="nil"/>
              <w:right w:val="nil"/>
            </w:tcBorders>
          </w:tcPr>
          <w:p w14:paraId="0AB63C37" w14:textId="07A9BE96"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52" w:type="dxa"/>
            <w:tcBorders>
              <w:left w:val="nil"/>
              <w:right w:val="nil"/>
            </w:tcBorders>
          </w:tcPr>
          <w:p w14:paraId="0C30CB19" w14:textId="10D596EC"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433</w:t>
            </w:r>
            <w:r w:rsidR="00BA707D" w:rsidRPr="00F54017">
              <w:rPr>
                <w:rFonts w:cs="Arial"/>
                <w:sz w:val="16"/>
                <w:szCs w:val="16"/>
                <w:lang w:eastAsia="en-GB"/>
              </w:rPr>
              <w:t>,</w:t>
            </w:r>
            <w:r w:rsidRPr="00F54017">
              <w:rPr>
                <w:rFonts w:cs="Arial"/>
                <w:sz w:val="16"/>
                <w:szCs w:val="16"/>
                <w:lang w:eastAsia="en-GB"/>
              </w:rPr>
              <w:t>153</w:t>
            </w:r>
          </w:p>
        </w:tc>
        <w:tc>
          <w:tcPr>
            <w:tcW w:w="1152" w:type="dxa"/>
            <w:tcBorders>
              <w:left w:val="nil"/>
              <w:right w:val="nil"/>
            </w:tcBorders>
          </w:tcPr>
          <w:p w14:paraId="46EC2BA3" w14:textId="270D665F"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267</w:t>
            </w:r>
            <w:r w:rsidR="00BA707D" w:rsidRPr="00F54017">
              <w:rPr>
                <w:rFonts w:cs="Arial"/>
                <w:sz w:val="16"/>
                <w:szCs w:val="16"/>
                <w:lang w:eastAsia="en-GB"/>
              </w:rPr>
              <w:t>,</w:t>
            </w:r>
            <w:r w:rsidRPr="00F54017">
              <w:rPr>
                <w:rFonts w:cs="Arial"/>
                <w:sz w:val="16"/>
                <w:szCs w:val="16"/>
                <w:lang w:eastAsia="en-GB"/>
              </w:rPr>
              <w:t>922</w:t>
            </w:r>
          </w:p>
        </w:tc>
        <w:tc>
          <w:tcPr>
            <w:tcW w:w="1152" w:type="dxa"/>
            <w:tcBorders>
              <w:left w:val="nil"/>
              <w:right w:val="nil"/>
            </w:tcBorders>
          </w:tcPr>
          <w:p w14:paraId="6D52F6D6" w14:textId="6B43EBA6"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79" w:type="dxa"/>
            <w:tcBorders>
              <w:left w:val="nil"/>
              <w:right w:val="nil"/>
            </w:tcBorders>
          </w:tcPr>
          <w:p w14:paraId="22D45BCA" w14:textId="27B41FD0"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76" w:type="dxa"/>
            <w:tcBorders>
              <w:left w:val="nil"/>
              <w:right w:val="nil"/>
            </w:tcBorders>
          </w:tcPr>
          <w:p w14:paraId="47D22B86" w14:textId="1BCFBE82"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49</w:t>
            </w:r>
            <w:r w:rsidRPr="00F54017">
              <w:rPr>
                <w:rFonts w:cs="Arial"/>
                <w:sz w:val="16"/>
                <w:szCs w:val="16"/>
                <w:lang w:eastAsia="en-GB"/>
              </w:rPr>
              <w:t>,</w:t>
            </w:r>
            <w:r w:rsidR="00F54017" w:rsidRPr="00F54017">
              <w:rPr>
                <w:rFonts w:cs="Arial"/>
                <w:sz w:val="16"/>
                <w:szCs w:val="16"/>
                <w:lang w:eastAsia="en-GB"/>
              </w:rPr>
              <w:t>081</w:t>
            </w:r>
            <w:r w:rsidRPr="00F54017">
              <w:rPr>
                <w:rFonts w:cs="Arial"/>
                <w:sz w:val="16"/>
                <w:szCs w:val="16"/>
                <w:lang w:eastAsia="en-GB"/>
              </w:rPr>
              <w:t>)</w:t>
            </w:r>
          </w:p>
        </w:tc>
        <w:tc>
          <w:tcPr>
            <w:tcW w:w="1276" w:type="dxa"/>
            <w:tcBorders>
              <w:left w:val="nil"/>
              <w:right w:val="nil"/>
            </w:tcBorders>
          </w:tcPr>
          <w:p w14:paraId="64DC9708" w14:textId="14752CD5"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651</w:t>
            </w:r>
            <w:r w:rsidRPr="00F54017">
              <w:rPr>
                <w:rFonts w:cs="Arial"/>
                <w:sz w:val="16"/>
                <w:szCs w:val="16"/>
                <w:lang w:eastAsia="en-GB"/>
              </w:rPr>
              <w:t>,</w:t>
            </w:r>
            <w:r w:rsidR="00F54017" w:rsidRPr="00F54017">
              <w:rPr>
                <w:rFonts w:cs="Arial"/>
                <w:sz w:val="16"/>
                <w:szCs w:val="16"/>
                <w:lang w:eastAsia="en-GB"/>
              </w:rPr>
              <w:t>994</w:t>
            </w:r>
            <w:r w:rsidRPr="00F54017">
              <w:rPr>
                <w:rFonts w:cs="Arial"/>
                <w:sz w:val="16"/>
                <w:szCs w:val="16"/>
                <w:lang w:eastAsia="en-GB"/>
              </w:rPr>
              <w:t>)</w:t>
            </w:r>
          </w:p>
        </w:tc>
        <w:tc>
          <w:tcPr>
            <w:tcW w:w="1228" w:type="dxa"/>
            <w:tcBorders>
              <w:left w:val="nil"/>
              <w:right w:val="nil"/>
            </w:tcBorders>
          </w:tcPr>
          <w:p w14:paraId="7D9B088F" w14:textId="6B5D835E"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r>
      <w:tr w:rsidR="00BA707D" w:rsidRPr="00F54017" w14:paraId="0EF36238" w14:textId="77777777" w:rsidTr="00886FAD">
        <w:trPr>
          <w:trHeight w:val="20"/>
        </w:trPr>
        <w:tc>
          <w:tcPr>
            <w:tcW w:w="3254" w:type="dxa"/>
            <w:vAlign w:val="bottom"/>
          </w:tcPr>
          <w:p w14:paraId="49C19A49" w14:textId="23216D74" w:rsidR="00BA707D" w:rsidRPr="00F54017" w:rsidRDefault="00BA707D" w:rsidP="00BA707D">
            <w:pPr>
              <w:spacing w:line="240" w:lineRule="auto"/>
              <w:ind w:left="430"/>
              <w:rPr>
                <w:rFonts w:cs="Arial"/>
                <w:sz w:val="16"/>
                <w:szCs w:val="16"/>
              </w:rPr>
            </w:pPr>
            <w:r w:rsidRPr="00F54017">
              <w:rPr>
                <w:rFonts w:cs="Arial"/>
                <w:sz w:val="16"/>
                <w:szCs w:val="16"/>
              </w:rPr>
              <w:t>Disposals/write-offs, net</w:t>
            </w:r>
          </w:p>
        </w:tc>
        <w:tc>
          <w:tcPr>
            <w:tcW w:w="1161" w:type="dxa"/>
            <w:tcBorders>
              <w:left w:val="nil"/>
              <w:right w:val="nil"/>
            </w:tcBorders>
          </w:tcPr>
          <w:p w14:paraId="2348C43A" w14:textId="0941AAEF"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60" w:type="dxa"/>
            <w:tcBorders>
              <w:left w:val="nil"/>
              <w:right w:val="nil"/>
            </w:tcBorders>
          </w:tcPr>
          <w:p w14:paraId="399CB984" w14:textId="476EA678"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96" w:type="dxa"/>
            <w:tcBorders>
              <w:left w:val="nil"/>
              <w:right w:val="nil"/>
            </w:tcBorders>
          </w:tcPr>
          <w:p w14:paraId="4C85CBA1" w14:textId="2809FA42"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52" w:type="dxa"/>
            <w:tcBorders>
              <w:left w:val="nil"/>
              <w:right w:val="nil"/>
            </w:tcBorders>
          </w:tcPr>
          <w:p w14:paraId="43E1AEB0" w14:textId="23F5ACD8"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52" w:type="dxa"/>
            <w:tcBorders>
              <w:left w:val="nil"/>
              <w:right w:val="nil"/>
            </w:tcBorders>
          </w:tcPr>
          <w:p w14:paraId="43F76F8D" w14:textId="1DA26FCF"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152" w:type="dxa"/>
            <w:tcBorders>
              <w:left w:val="nil"/>
              <w:right w:val="nil"/>
            </w:tcBorders>
          </w:tcPr>
          <w:p w14:paraId="067F575B" w14:textId="67F59106"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4</w:t>
            </w:r>
            <w:r w:rsidRPr="00F54017">
              <w:rPr>
                <w:rFonts w:cs="Arial"/>
                <w:sz w:val="16"/>
                <w:szCs w:val="16"/>
                <w:lang w:eastAsia="en-GB"/>
              </w:rPr>
              <w:t>)</w:t>
            </w:r>
          </w:p>
        </w:tc>
        <w:tc>
          <w:tcPr>
            <w:tcW w:w="1179" w:type="dxa"/>
            <w:tcBorders>
              <w:left w:val="nil"/>
              <w:right w:val="nil"/>
            </w:tcBorders>
          </w:tcPr>
          <w:p w14:paraId="5E46FD72" w14:textId="169011A9"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1</w:t>
            </w:r>
            <w:r w:rsidRPr="00F54017">
              <w:rPr>
                <w:rFonts w:cs="Arial"/>
                <w:sz w:val="16"/>
                <w:szCs w:val="16"/>
                <w:lang w:eastAsia="en-GB"/>
              </w:rPr>
              <w:t>,</w:t>
            </w:r>
            <w:r w:rsidR="00F54017" w:rsidRPr="00F54017">
              <w:rPr>
                <w:rFonts w:cs="Arial"/>
                <w:sz w:val="16"/>
                <w:szCs w:val="16"/>
                <w:lang w:eastAsia="en-GB"/>
              </w:rPr>
              <w:t>140</w:t>
            </w:r>
            <w:r w:rsidRPr="00F54017">
              <w:rPr>
                <w:rFonts w:cs="Arial"/>
                <w:sz w:val="16"/>
                <w:szCs w:val="16"/>
                <w:lang w:eastAsia="en-GB"/>
              </w:rPr>
              <w:t>)</w:t>
            </w:r>
          </w:p>
        </w:tc>
        <w:tc>
          <w:tcPr>
            <w:tcW w:w="1276" w:type="dxa"/>
            <w:tcBorders>
              <w:left w:val="nil"/>
              <w:right w:val="nil"/>
            </w:tcBorders>
          </w:tcPr>
          <w:p w14:paraId="6475F1E0" w14:textId="51810BF8"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541</w:t>
            </w:r>
            <w:r w:rsidRPr="00F54017">
              <w:rPr>
                <w:rFonts w:cs="Arial"/>
                <w:sz w:val="16"/>
                <w:szCs w:val="16"/>
                <w:lang w:eastAsia="en-GB"/>
              </w:rPr>
              <w:t>)</w:t>
            </w:r>
          </w:p>
        </w:tc>
        <w:tc>
          <w:tcPr>
            <w:tcW w:w="1276" w:type="dxa"/>
            <w:tcBorders>
              <w:left w:val="nil"/>
              <w:right w:val="nil"/>
            </w:tcBorders>
          </w:tcPr>
          <w:p w14:paraId="1BCD1B0F" w14:textId="0212D58D"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1</w:t>
            </w:r>
            <w:r w:rsidRPr="00F54017">
              <w:rPr>
                <w:rFonts w:cs="Arial"/>
                <w:sz w:val="16"/>
                <w:szCs w:val="16"/>
                <w:lang w:eastAsia="en-GB"/>
              </w:rPr>
              <w:t>,</w:t>
            </w:r>
            <w:r w:rsidR="00F54017" w:rsidRPr="00F54017">
              <w:rPr>
                <w:rFonts w:cs="Arial"/>
                <w:sz w:val="16"/>
                <w:szCs w:val="16"/>
                <w:lang w:eastAsia="en-GB"/>
              </w:rPr>
              <w:t>298</w:t>
            </w:r>
            <w:r w:rsidRPr="00F54017">
              <w:rPr>
                <w:rFonts w:cs="Arial"/>
                <w:sz w:val="16"/>
                <w:szCs w:val="16"/>
                <w:lang w:eastAsia="en-GB"/>
              </w:rPr>
              <w:t>)</w:t>
            </w:r>
          </w:p>
        </w:tc>
        <w:tc>
          <w:tcPr>
            <w:tcW w:w="1228" w:type="dxa"/>
            <w:tcBorders>
              <w:left w:val="nil"/>
              <w:right w:val="nil"/>
            </w:tcBorders>
          </w:tcPr>
          <w:p w14:paraId="2693CB85" w14:textId="6D10FB6D"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2</w:t>
            </w:r>
            <w:r w:rsidRPr="00F54017">
              <w:rPr>
                <w:rFonts w:cs="Arial"/>
                <w:sz w:val="16"/>
                <w:szCs w:val="16"/>
                <w:lang w:eastAsia="en-GB"/>
              </w:rPr>
              <w:t>,</w:t>
            </w:r>
            <w:r w:rsidR="00F54017" w:rsidRPr="00F54017">
              <w:rPr>
                <w:rFonts w:cs="Arial"/>
                <w:sz w:val="16"/>
                <w:szCs w:val="16"/>
                <w:lang w:eastAsia="en-GB"/>
              </w:rPr>
              <w:t>983</w:t>
            </w:r>
            <w:r w:rsidRPr="00F54017">
              <w:rPr>
                <w:rFonts w:cs="Arial"/>
                <w:sz w:val="16"/>
                <w:szCs w:val="16"/>
                <w:lang w:eastAsia="en-GB"/>
              </w:rPr>
              <w:t>)</w:t>
            </w:r>
          </w:p>
        </w:tc>
      </w:tr>
      <w:tr w:rsidR="00BA707D" w:rsidRPr="00F54017" w14:paraId="4FD67E93" w14:textId="77777777" w:rsidTr="00886FAD">
        <w:trPr>
          <w:trHeight w:val="20"/>
        </w:trPr>
        <w:tc>
          <w:tcPr>
            <w:tcW w:w="3254" w:type="dxa"/>
            <w:vAlign w:val="bottom"/>
          </w:tcPr>
          <w:p w14:paraId="14B7BD98" w14:textId="5F8B103C" w:rsidR="00BA707D" w:rsidRPr="00F54017" w:rsidRDefault="00BA707D" w:rsidP="00BA707D">
            <w:pPr>
              <w:spacing w:line="240" w:lineRule="auto"/>
              <w:ind w:left="430"/>
              <w:rPr>
                <w:rFonts w:cs="Arial"/>
                <w:sz w:val="16"/>
                <w:szCs w:val="16"/>
              </w:rPr>
            </w:pPr>
            <w:r w:rsidRPr="00F54017">
              <w:rPr>
                <w:rFonts w:cs="Arial"/>
                <w:sz w:val="16"/>
                <w:szCs w:val="16"/>
              </w:rPr>
              <w:t xml:space="preserve">Depreciation charge (Note </w:t>
            </w:r>
            <w:r w:rsidR="00F54017" w:rsidRPr="00F54017">
              <w:rPr>
                <w:rFonts w:cs="Arial"/>
                <w:sz w:val="16"/>
                <w:szCs w:val="16"/>
              </w:rPr>
              <w:t>31</w:t>
            </w:r>
            <w:r w:rsidRPr="00F54017">
              <w:rPr>
                <w:rFonts w:cs="Arial"/>
                <w:sz w:val="16"/>
                <w:szCs w:val="16"/>
              </w:rPr>
              <w:t>)</w:t>
            </w:r>
          </w:p>
        </w:tc>
        <w:tc>
          <w:tcPr>
            <w:tcW w:w="1161" w:type="dxa"/>
            <w:tcBorders>
              <w:left w:val="nil"/>
              <w:right w:val="nil"/>
            </w:tcBorders>
          </w:tcPr>
          <w:p w14:paraId="67F137FF" w14:textId="1E38A5A3"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60" w:type="dxa"/>
            <w:tcBorders>
              <w:left w:val="nil"/>
              <w:right w:val="nil"/>
            </w:tcBorders>
          </w:tcPr>
          <w:p w14:paraId="2BFE324A" w14:textId="4FB8372A"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10</w:t>
            </w:r>
            <w:r w:rsidRPr="00F54017">
              <w:rPr>
                <w:rFonts w:cs="Arial"/>
                <w:sz w:val="16"/>
                <w:szCs w:val="16"/>
                <w:lang w:eastAsia="en-GB"/>
              </w:rPr>
              <w:t>,</w:t>
            </w:r>
            <w:r w:rsidR="00F54017" w:rsidRPr="00F54017">
              <w:rPr>
                <w:rFonts w:cs="Arial"/>
                <w:sz w:val="16"/>
                <w:szCs w:val="16"/>
                <w:lang w:eastAsia="en-GB"/>
              </w:rPr>
              <w:t>617</w:t>
            </w:r>
            <w:r w:rsidRPr="00F54017">
              <w:rPr>
                <w:rFonts w:cs="Arial"/>
                <w:sz w:val="16"/>
                <w:szCs w:val="16"/>
                <w:lang w:eastAsia="en-GB"/>
              </w:rPr>
              <w:t>)</w:t>
            </w:r>
          </w:p>
        </w:tc>
        <w:tc>
          <w:tcPr>
            <w:tcW w:w="1296" w:type="dxa"/>
            <w:tcBorders>
              <w:left w:val="nil"/>
              <w:right w:val="nil"/>
            </w:tcBorders>
          </w:tcPr>
          <w:p w14:paraId="51DC1600" w14:textId="7AE76721"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1</w:t>
            </w:r>
            <w:r w:rsidRPr="00F54017">
              <w:rPr>
                <w:rFonts w:cs="Arial"/>
                <w:sz w:val="16"/>
                <w:szCs w:val="16"/>
                <w:lang w:eastAsia="en-GB"/>
              </w:rPr>
              <w:t>,</w:t>
            </w:r>
            <w:r w:rsidR="00F54017" w:rsidRPr="00F54017">
              <w:rPr>
                <w:rFonts w:cs="Arial"/>
                <w:sz w:val="16"/>
                <w:szCs w:val="16"/>
                <w:lang w:eastAsia="en-GB"/>
              </w:rPr>
              <w:t>202</w:t>
            </w:r>
            <w:r w:rsidRPr="00F54017">
              <w:rPr>
                <w:rFonts w:cs="Arial"/>
                <w:sz w:val="16"/>
                <w:szCs w:val="16"/>
                <w:lang w:eastAsia="en-GB"/>
              </w:rPr>
              <w:t>)</w:t>
            </w:r>
          </w:p>
        </w:tc>
        <w:tc>
          <w:tcPr>
            <w:tcW w:w="1152" w:type="dxa"/>
            <w:tcBorders>
              <w:left w:val="nil"/>
              <w:right w:val="nil"/>
            </w:tcBorders>
          </w:tcPr>
          <w:p w14:paraId="0344E508" w14:textId="3DFBF654"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158</w:t>
            </w:r>
            <w:r w:rsidRPr="00F54017">
              <w:rPr>
                <w:rFonts w:cs="Arial"/>
                <w:sz w:val="16"/>
                <w:szCs w:val="16"/>
                <w:lang w:eastAsia="en-GB"/>
              </w:rPr>
              <w:t>,</w:t>
            </w:r>
            <w:r w:rsidR="00F54017" w:rsidRPr="00F54017">
              <w:rPr>
                <w:rFonts w:cs="Arial"/>
                <w:sz w:val="16"/>
                <w:szCs w:val="16"/>
                <w:lang w:eastAsia="en-GB"/>
              </w:rPr>
              <w:t>309</w:t>
            </w:r>
            <w:r w:rsidRPr="00F54017">
              <w:rPr>
                <w:rFonts w:cs="Arial"/>
                <w:sz w:val="16"/>
                <w:szCs w:val="16"/>
                <w:lang w:eastAsia="en-GB"/>
              </w:rPr>
              <w:t>)</w:t>
            </w:r>
          </w:p>
        </w:tc>
        <w:tc>
          <w:tcPr>
            <w:tcW w:w="1152" w:type="dxa"/>
            <w:tcBorders>
              <w:left w:val="nil"/>
              <w:right w:val="nil"/>
            </w:tcBorders>
          </w:tcPr>
          <w:p w14:paraId="05130E05" w14:textId="6942B671"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66</w:t>
            </w:r>
            <w:r w:rsidRPr="00F54017">
              <w:rPr>
                <w:rFonts w:cs="Arial"/>
                <w:sz w:val="16"/>
                <w:szCs w:val="16"/>
                <w:lang w:eastAsia="en-GB"/>
              </w:rPr>
              <w:t>,</w:t>
            </w:r>
            <w:r w:rsidR="00F54017" w:rsidRPr="00F54017">
              <w:rPr>
                <w:rFonts w:cs="Arial"/>
                <w:sz w:val="16"/>
                <w:szCs w:val="16"/>
                <w:lang w:eastAsia="en-GB"/>
              </w:rPr>
              <w:t>075</w:t>
            </w:r>
            <w:r w:rsidRPr="00F54017">
              <w:rPr>
                <w:rFonts w:cs="Arial"/>
                <w:sz w:val="16"/>
                <w:szCs w:val="16"/>
                <w:lang w:eastAsia="en-GB"/>
              </w:rPr>
              <w:t>)</w:t>
            </w:r>
          </w:p>
        </w:tc>
        <w:tc>
          <w:tcPr>
            <w:tcW w:w="1152" w:type="dxa"/>
            <w:tcBorders>
              <w:left w:val="nil"/>
              <w:right w:val="nil"/>
            </w:tcBorders>
          </w:tcPr>
          <w:p w14:paraId="470D8C71" w14:textId="148B9B2B"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2</w:t>
            </w:r>
            <w:r w:rsidRPr="00F54017">
              <w:rPr>
                <w:rFonts w:cs="Arial"/>
                <w:sz w:val="16"/>
                <w:szCs w:val="16"/>
                <w:lang w:eastAsia="en-GB"/>
              </w:rPr>
              <w:t>,</w:t>
            </w:r>
            <w:r w:rsidR="00F54017" w:rsidRPr="00F54017">
              <w:rPr>
                <w:rFonts w:cs="Arial"/>
                <w:sz w:val="16"/>
                <w:szCs w:val="16"/>
                <w:lang w:eastAsia="en-GB"/>
              </w:rPr>
              <w:t>370</w:t>
            </w:r>
            <w:r w:rsidRPr="00F54017">
              <w:rPr>
                <w:rFonts w:cs="Arial"/>
                <w:sz w:val="16"/>
                <w:szCs w:val="16"/>
                <w:lang w:eastAsia="en-GB"/>
              </w:rPr>
              <w:t>)</w:t>
            </w:r>
          </w:p>
        </w:tc>
        <w:tc>
          <w:tcPr>
            <w:tcW w:w="1179" w:type="dxa"/>
            <w:tcBorders>
              <w:left w:val="nil"/>
              <w:right w:val="nil"/>
            </w:tcBorders>
          </w:tcPr>
          <w:p w14:paraId="6DD1A57A" w14:textId="685C5B0D"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1</w:t>
            </w:r>
            <w:r w:rsidRPr="00F54017">
              <w:rPr>
                <w:rFonts w:cs="Arial"/>
                <w:sz w:val="16"/>
                <w:szCs w:val="16"/>
                <w:lang w:eastAsia="en-GB"/>
              </w:rPr>
              <w:t>,</w:t>
            </w:r>
            <w:r w:rsidR="00F54017" w:rsidRPr="00F54017">
              <w:rPr>
                <w:rFonts w:cs="Arial"/>
                <w:sz w:val="16"/>
                <w:szCs w:val="16"/>
                <w:lang w:eastAsia="en-GB"/>
              </w:rPr>
              <w:t>442</w:t>
            </w:r>
            <w:r w:rsidRPr="00F54017">
              <w:rPr>
                <w:rFonts w:cs="Arial"/>
                <w:sz w:val="16"/>
                <w:szCs w:val="16"/>
                <w:lang w:eastAsia="en-GB"/>
              </w:rPr>
              <w:t>)</w:t>
            </w:r>
          </w:p>
        </w:tc>
        <w:tc>
          <w:tcPr>
            <w:tcW w:w="1276" w:type="dxa"/>
            <w:tcBorders>
              <w:left w:val="nil"/>
              <w:right w:val="nil"/>
            </w:tcBorders>
          </w:tcPr>
          <w:p w14:paraId="1EC63375" w14:textId="37DBB5ED"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76" w:type="dxa"/>
            <w:tcBorders>
              <w:left w:val="nil"/>
              <w:right w:val="nil"/>
            </w:tcBorders>
          </w:tcPr>
          <w:p w14:paraId="34B0C5FA" w14:textId="42628980"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p>
        </w:tc>
        <w:tc>
          <w:tcPr>
            <w:tcW w:w="1228" w:type="dxa"/>
            <w:tcBorders>
              <w:left w:val="nil"/>
              <w:right w:val="nil"/>
            </w:tcBorders>
          </w:tcPr>
          <w:p w14:paraId="7CA7E3AE" w14:textId="3AE5BEA0" w:rsidR="00BA707D" w:rsidRPr="00F54017" w:rsidRDefault="00BA707D" w:rsidP="00BA707D">
            <w:pP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240</w:t>
            </w:r>
            <w:r w:rsidRPr="00F54017">
              <w:rPr>
                <w:rFonts w:cs="Arial"/>
                <w:sz w:val="16"/>
                <w:szCs w:val="16"/>
                <w:lang w:eastAsia="en-GB"/>
              </w:rPr>
              <w:t>,</w:t>
            </w:r>
            <w:r w:rsidR="00F54017" w:rsidRPr="00F54017">
              <w:rPr>
                <w:rFonts w:cs="Arial"/>
                <w:sz w:val="16"/>
                <w:szCs w:val="16"/>
                <w:lang w:eastAsia="en-GB"/>
              </w:rPr>
              <w:t>015</w:t>
            </w:r>
            <w:r w:rsidRPr="00F54017">
              <w:rPr>
                <w:rFonts w:cs="Arial"/>
                <w:sz w:val="16"/>
                <w:szCs w:val="16"/>
                <w:lang w:eastAsia="en-GB"/>
              </w:rPr>
              <w:t>)</w:t>
            </w:r>
          </w:p>
        </w:tc>
      </w:tr>
      <w:tr w:rsidR="00BA707D" w:rsidRPr="00F54017" w14:paraId="3D041E93" w14:textId="77777777" w:rsidTr="00886FAD">
        <w:trPr>
          <w:trHeight w:val="20"/>
        </w:trPr>
        <w:tc>
          <w:tcPr>
            <w:tcW w:w="3254" w:type="dxa"/>
            <w:vAlign w:val="bottom"/>
          </w:tcPr>
          <w:p w14:paraId="4195BD99" w14:textId="54097116" w:rsidR="00BA707D" w:rsidRPr="00F54017" w:rsidRDefault="00BA707D" w:rsidP="00BA707D">
            <w:pPr>
              <w:spacing w:line="240" w:lineRule="auto"/>
              <w:ind w:left="430"/>
              <w:rPr>
                <w:rFonts w:cs="Arial"/>
                <w:sz w:val="16"/>
                <w:szCs w:val="16"/>
              </w:rPr>
            </w:pPr>
            <w:r w:rsidRPr="00F54017">
              <w:rPr>
                <w:rFonts w:cs="Arial"/>
                <w:sz w:val="16"/>
                <w:szCs w:val="16"/>
                <w:lang w:eastAsia="en-GB"/>
              </w:rPr>
              <w:t>Exchange differences on translating</w:t>
            </w:r>
          </w:p>
        </w:tc>
        <w:tc>
          <w:tcPr>
            <w:tcW w:w="1161" w:type="dxa"/>
            <w:tcBorders>
              <w:left w:val="nil"/>
              <w:right w:val="nil"/>
            </w:tcBorders>
          </w:tcPr>
          <w:p w14:paraId="28976722" w14:textId="77777777" w:rsidR="00BA707D" w:rsidRPr="00F54017" w:rsidRDefault="00BA707D" w:rsidP="00BA707D">
            <w:pPr>
              <w:spacing w:line="240" w:lineRule="auto"/>
              <w:ind w:right="-72"/>
              <w:jc w:val="right"/>
              <w:rPr>
                <w:rFonts w:cs="Arial"/>
                <w:sz w:val="16"/>
                <w:szCs w:val="16"/>
                <w:lang w:eastAsia="en-GB"/>
              </w:rPr>
            </w:pPr>
          </w:p>
        </w:tc>
        <w:tc>
          <w:tcPr>
            <w:tcW w:w="1260" w:type="dxa"/>
            <w:tcBorders>
              <w:left w:val="nil"/>
              <w:right w:val="nil"/>
            </w:tcBorders>
          </w:tcPr>
          <w:p w14:paraId="535C40F1" w14:textId="77777777" w:rsidR="00BA707D" w:rsidRPr="00F54017" w:rsidRDefault="00BA707D" w:rsidP="00BA707D">
            <w:pPr>
              <w:spacing w:line="240" w:lineRule="auto"/>
              <w:ind w:right="-72"/>
              <w:jc w:val="right"/>
              <w:rPr>
                <w:rFonts w:cs="Arial"/>
                <w:sz w:val="16"/>
                <w:szCs w:val="16"/>
                <w:lang w:eastAsia="en-GB"/>
              </w:rPr>
            </w:pPr>
          </w:p>
        </w:tc>
        <w:tc>
          <w:tcPr>
            <w:tcW w:w="1296" w:type="dxa"/>
            <w:tcBorders>
              <w:left w:val="nil"/>
              <w:right w:val="nil"/>
            </w:tcBorders>
          </w:tcPr>
          <w:p w14:paraId="1534433B" w14:textId="77777777" w:rsidR="00BA707D" w:rsidRPr="00F54017" w:rsidRDefault="00BA707D" w:rsidP="00BA707D">
            <w:pPr>
              <w:spacing w:line="240" w:lineRule="auto"/>
              <w:ind w:right="-72"/>
              <w:jc w:val="right"/>
              <w:rPr>
                <w:rFonts w:cs="Arial"/>
                <w:sz w:val="16"/>
                <w:szCs w:val="16"/>
                <w:lang w:eastAsia="en-GB"/>
              </w:rPr>
            </w:pPr>
          </w:p>
        </w:tc>
        <w:tc>
          <w:tcPr>
            <w:tcW w:w="1152" w:type="dxa"/>
            <w:tcBorders>
              <w:left w:val="nil"/>
              <w:right w:val="nil"/>
            </w:tcBorders>
          </w:tcPr>
          <w:p w14:paraId="1103F492" w14:textId="77777777" w:rsidR="00BA707D" w:rsidRPr="00F54017" w:rsidRDefault="00BA707D" w:rsidP="00BA707D">
            <w:pPr>
              <w:spacing w:line="240" w:lineRule="auto"/>
              <w:ind w:right="-72"/>
              <w:jc w:val="right"/>
              <w:rPr>
                <w:rFonts w:cs="Arial"/>
                <w:sz w:val="16"/>
                <w:szCs w:val="16"/>
                <w:lang w:eastAsia="en-GB"/>
              </w:rPr>
            </w:pPr>
          </w:p>
        </w:tc>
        <w:tc>
          <w:tcPr>
            <w:tcW w:w="1152" w:type="dxa"/>
            <w:tcBorders>
              <w:left w:val="nil"/>
              <w:right w:val="nil"/>
            </w:tcBorders>
          </w:tcPr>
          <w:p w14:paraId="5FCA391D" w14:textId="77777777" w:rsidR="00BA707D" w:rsidRPr="00F54017" w:rsidRDefault="00BA707D" w:rsidP="00BA707D">
            <w:pPr>
              <w:spacing w:line="240" w:lineRule="auto"/>
              <w:ind w:right="-72"/>
              <w:jc w:val="right"/>
              <w:rPr>
                <w:rFonts w:cs="Arial"/>
                <w:sz w:val="16"/>
                <w:szCs w:val="16"/>
                <w:lang w:eastAsia="en-GB"/>
              </w:rPr>
            </w:pPr>
          </w:p>
        </w:tc>
        <w:tc>
          <w:tcPr>
            <w:tcW w:w="1152" w:type="dxa"/>
            <w:tcBorders>
              <w:left w:val="nil"/>
              <w:right w:val="nil"/>
            </w:tcBorders>
          </w:tcPr>
          <w:p w14:paraId="6BFDF097" w14:textId="77777777" w:rsidR="00BA707D" w:rsidRPr="00F54017" w:rsidRDefault="00BA707D" w:rsidP="00BA707D">
            <w:pPr>
              <w:spacing w:line="240" w:lineRule="auto"/>
              <w:ind w:right="-72"/>
              <w:jc w:val="right"/>
              <w:rPr>
                <w:rFonts w:cs="Arial"/>
                <w:sz w:val="16"/>
                <w:szCs w:val="16"/>
                <w:lang w:eastAsia="en-GB"/>
              </w:rPr>
            </w:pPr>
          </w:p>
        </w:tc>
        <w:tc>
          <w:tcPr>
            <w:tcW w:w="1179" w:type="dxa"/>
            <w:tcBorders>
              <w:left w:val="nil"/>
              <w:right w:val="nil"/>
            </w:tcBorders>
          </w:tcPr>
          <w:p w14:paraId="0803AFA5" w14:textId="77777777" w:rsidR="00BA707D" w:rsidRPr="00F54017" w:rsidRDefault="00BA707D" w:rsidP="00BA707D">
            <w:pPr>
              <w:spacing w:line="240" w:lineRule="auto"/>
              <w:ind w:right="-72"/>
              <w:jc w:val="right"/>
              <w:rPr>
                <w:rFonts w:cs="Arial"/>
                <w:sz w:val="16"/>
                <w:szCs w:val="16"/>
                <w:lang w:eastAsia="en-GB"/>
              </w:rPr>
            </w:pPr>
          </w:p>
        </w:tc>
        <w:tc>
          <w:tcPr>
            <w:tcW w:w="1276" w:type="dxa"/>
            <w:tcBorders>
              <w:left w:val="nil"/>
              <w:right w:val="nil"/>
            </w:tcBorders>
          </w:tcPr>
          <w:p w14:paraId="1075F7E1" w14:textId="77777777" w:rsidR="00BA707D" w:rsidRPr="00F54017" w:rsidRDefault="00BA707D" w:rsidP="00BA707D">
            <w:pPr>
              <w:spacing w:line="240" w:lineRule="auto"/>
              <w:ind w:right="-72"/>
              <w:jc w:val="right"/>
              <w:rPr>
                <w:rFonts w:cs="Arial"/>
                <w:sz w:val="16"/>
                <w:szCs w:val="16"/>
                <w:lang w:eastAsia="en-GB"/>
              </w:rPr>
            </w:pPr>
          </w:p>
        </w:tc>
        <w:tc>
          <w:tcPr>
            <w:tcW w:w="1276" w:type="dxa"/>
            <w:tcBorders>
              <w:left w:val="nil"/>
              <w:right w:val="nil"/>
            </w:tcBorders>
          </w:tcPr>
          <w:p w14:paraId="18B3294A" w14:textId="77777777" w:rsidR="00BA707D" w:rsidRPr="00F54017" w:rsidRDefault="00BA707D" w:rsidP="00BA707D">
            <w:pPr>
              <w:spacing w:line="240" w:lineRule="auto"/>
              <w:ind w:right="-72"/>
              <w:jc w:val="right"/>
              <w:rPr>
                <w:rFonts w:cs="Arial"/>
                <w:sz w:val="16"/>
                <w:szCs w:val="16"/>
                <w:lang w:eastAsia="en-GB"/>
              </w:rPr>
            </w:pPr>
          </w:p>
        </w:tc>
        <w:tc>
          <w:tcPr>
            <w:tcW w:w="1228" w:type="dxa"/>
            <w:tcBorders>
              <w:left w:val="nil"/>
              <w:right w:val="nil"/>
            </w:tcBorders>
          </w:tcPr>
          <w:p w14:paraId="2C43B85A" w14:textId="77777777" w:rsidR="00BA707D" w:rsidRPr="00F54017" w:rsidRDefault="00BA707D" w:rsidP="00BA707D">
            <w:pPr>
              <w:spacing w:line="240" w:lineRule="auto"/>
              <w:ind w:right="-72"/>
              <w:jc w:val="right"/>
              <w:rPr>
                <w:rFonts w:cs="Arial"/>
                <w:sz w:val="16"/>
                <w:szCs w:val="16"/>
                <w:lang w:eastAsia="en-GB"/>
              </w:rPr>
            </w:pPr>
          </w:p>
        </w:tc>
      </w:tr>
      <w:tr w:rsidR="00BA707D" w:rsidRPr="00F54017" w14:paraId="19D19642" w14:textId="77777777" w:rsidTr="00886FAD">
        <w:trPr>
          <w:trHeight w:val="20"/>
        </w:trPr>
        <w:tc>
          <w:tcPr>
            <w:tcW w:w="3254" w:type="dxa"/>
            <w:vAlign w:val="bottom"/>
          </w:tcPr>
          <w:p w14:paraId="1DF384BD" w14:textId="41C2C403" w:rsidR="00BA707D" w:rsidRPr="00F54017" w:rsidRDefault="00BA707D" w:rsidP="00BA707D">
            <w:pPr>
              <w:spacing w:line="240" w:lineRule="auto"/>
              <w:ind w:left="430"/>
              <w:rPr>
                <w:rFonts w:cs="Arial"/>
                <w:sz w:val="16"/>
                <w:szCs w:val="16"/>
                <w:lang w:eastAsia="en-GB"/>
              </w:rPr>
            </w:pPr>
            <w:r w:rsidRPr="00F54017">
              <w:rPr>
                <w:rFonts w:cs="Arial"/>
                <w:sz w:val="16"/>
                <w:szCs w:val="16"/>
                <w:lang w:eastAsia="en-GB"/>
              </w:rPr>
              <w:t xml:space="preserve">   financial statement</w:t>
            </w:r>
            <w:r w:rsidRPr="00F54017">
              <w:rPr>
                <w:rFonts w:cs="Arial"/>
                <w:sz w:val="16"/>
                <w:szCs w:val="16"/>
                <w:lang w:eastAsia="en-GB" w:bidi="th-TH"/>
              </w:rPr>
              <w:t>s</w:t>
            </w:r>
          </w:p>
        </w:tc>
        <w:tc>
          <w:tcPr>
            <w:tcW w:w="1161" w:type="dxa"/>
            <w:tcBorders>
              <w:left w:val="nil"/>
              <w:right w:val="nil"/>
            </w:tcBorders>
          </w:tcPr>
          <w:p w14:paraId="2237FAE3" w14:textId="53EAFEE6"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p>
        </w:tc>
        <w:tc>
          <w:tcPr>
            <w:tcW w:w="1260" w:type="dxa"/>
            <w:tcBorders>
              <w:left w:val="nil"/>
              <w:right w:val="nil"/>
            </w:tcBorders>
          </w:tcPr>
          <w:p w14:paraId="58A0A118" w14:textId="1CC6DB6C"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12</w:t>
            </w:r>
            <w:r w:rsidRPr="00F54017">
              <w:rPr>
                <w:rFonts w:cs="Arial"/>
                <w:sz w:val="16"/>
                <w:szCs w:val="16"/>
                <w:lang w:eastAsia="en-GB"/>
              </w:rPr>
              <w:t>)</w:t>
            </w:r>
          </w:p>
        </w:tc>
        <w:tc>
          <w:tcPr>
            <w:tcW w:w="1296" w:type="dxa"/>
            <w:tcBorders>
              <w:left w:val="nil"/>
              <w:right w:val="nil"/>
            </w:tcBorders>
          </w:tcPr>
          <w:p w14:paraId="2550EC43" w14:textId="46C5B538"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p>
        </w:tc>
        <w:tc>
          <w:tcPr>
            <w:tcW w:w="1152" w:type="dxa"/>
            <w:tcBorders>
              <w:left w:val="nil"/>
              <w:right w:val="nil"/>
            </w:tcBorders>
          </w:tcPr>
          <w:p w14:paraId="2C849850" w14:textId="246B8845"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24</w:t>
            </w:r>
            <w:r w:rsidRPr="00F54017">
              <w:rPr>
                <w:rFonts w:cs="Arial"/>
                <w:sz w:val="16"/>
                <w:szCs w:val="16"/>
                <w:lang w:eastAsia="en-GB"/>
              </w:rPr>
              <w:t>,</w:t>
            </w:r>
            <w:r w:rsidR="00F54017" w:rsidRPr="00F54017">
              <w:rPr>
                <w:rFonts w:cs="Arial"/>
                <w:sz w:val="16"/>
                <w:szCs w:val="16"/>
                <w:lang w:eastAsia="en-GB"/>
              </w:rPr>
              <w:t>732</w:t>
            </w:r>
            <w:r w:rsidRPr="00F54017">
              <w:rPr>
                <w:rFonts w:cs="Arial"/>
                <w:sz w:val="16"/>
                <w:szCs w:val="16"/>
                <w:lang w:eastAsia="en-GB"/>
              </w:rPr>
              <w:t>)</w:t>
            </w:r>
          </w:p>
        </w:tc>
        <w:tc>
          <w:tcPr>
            <w:tcW w:w="1152" w:type="dxa"/>
            <w:tcBorders>
              <w:left w:val="nil"/>
              <w:right w:val="nil"/>
            </w:tcBorders>
          </w:tcPr>
          <w:p w14:paraId="75D403F6" w14:textId="5A718497"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3</w:t>
            </w:r>
            <w:r w:rsidRPr="00F54017">
              <w:rPr>
                <w:rFonts w:cs="Arial"/>
                <w:sz w:val="16"/>
                <w:szCs w:val="16"/>
                <w:lang w:eastAsia="en-GB"/>
              </w:rPr>
              <w:t>,</w:t>
            </w:r>
            <w:r w:rsidR="00F54017" w:rsidRPr="00F54017">
              <w:rPr>
                <w:rFonts w:cs="Arial"/>
                <w:sz w:val="16"/>
                <w:szCs w:val="16"/>
                <w:lang w:eastAsia="en-GB"/>
              </w:rPr>
              <w:t>411</w:t>
            </w:r>
            <w:r w:rsidRPr="00F54017">
              <w:rPr>
                <w:rFonts w:cs="Arial"/>
                <w:sz w:val="16"/>
                <w:szCs w:val="16"/>
                <w:lang w:eastAsia="en-GB"/>
              </w:rPr>
              <w:t>)</w:t>
            </w:r>
          </w:p>
        </w:tc>
        <w:tc>
          <w:tcPr>
            <w:tcW w:w="1152" w:type="dxa"/>
            <w:tcBorders>
              <w:left w:val="nil"/>
              <w:right w:val="nil"/>
            </w:tcBorders>
          </w:tcPr>
          <w:p w14:paraId="61A8D878" w14:textId="4E042DD3"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2</w:t>
            </w:r>
            <w:r w:rsidRPr="00F54017">
              <w:rPr>
                <w:rFonts w:cs="Arial"/>
                <w:sz w:val="16"/>
                <w:szCs w:val="16"/>
                <w:lang w:eastAsia="en-GB"/>
              </w:rPr>
              <w:t>)</w:t>
            </w:r>
          </w:p>
        </w:tc>
        <w:tc>
          <w:tcPr>
            <w:tcW w:w="1179" w:type="dxa"/>
            <w:tcBorders>
              <w:left w:val="nil"/>
              <w:right w:val="nil"/>
            </w:tcBorders>
          </w:tcPr>
          <w:p w14:paraId="25856736" w14:textId="4B58737C"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p>
        </w:tc>
        <w:tc>
          <w:tcPr>
            <w:tcW w:w="1276" w:type="dxa"/>
            <w:tcBorders>
              <w:left w:val="nil"/>
              <w:right w:val="nil"/>
            </w:tcBorders>
          </w:tcPr>
          <w:p w14:paraId="09D54083" w14:textId="33D1A1F5"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1</w:t>
            </w:r>
            <w:r w:rsidRPr="00F54017">
              <w:rPr>
                <w:rFonts w:cs="Arial"/>
                <w:sz w:val="16"/>
                <w:szCs w:val="16"/>
                <w:lang w:eastAsia="en-GB"/>
              </w:rPr>
              <w:t>,</w:t>
            </w:r>
            <w:r w:rsidR="00F54017" w:rsidRPr="00F54017">
              <w:rPr>
                <w:rFonts w:cs="Arial"/>
                <w:sz w:val="16"/>
                <w:szCs w:val="16"/>
                <w:lang w:eastAsia="en-GB"/>
              </w:rPr>
              <w:t>885</w:t>
            </w:r>
            <w:r w:rsidRPr="00F54017">
              <w:rPr>
                <w:rFonts w:cs="Arial"/>
                <w:sz w:val="16"/>
                <w:szCs w:val="16"/>
                <w:lang w:eastAsia="en-GB"/>
              </w:rPr>
              <w:t>)</w:t>
            </w:r>
          </w:p>
        </w:tc>
        <w:tc>
          <w:tcPr>
            <w:tcW w:w="1276" w:type="dxa"/>
            <w:tcBorders>
              <w:left w:val="nil"/>
              <w:right w:val="nil"/>
            </w:tcBorders>
          </w:tcPr>
          <w:p w14:paraId="5518966A" w14:textId="73DA65AF"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19</w:t>
            </w:r>
            <w:r w:rsidRPr="00F54017">
              <w:rPr>
                <w:rFonts w:cs="Arial"/>
                <w:sz w:val="16"/>
                <w:szCs w:val="16"/>
                <w:lang w:eastAsia="en-GB"/>
              </w:rPr>
              <w:t>,</w:t>
            </w:r>
            <w:r w:rsidR="00F54017" w:rsidRPr="00F54017">
              <w:rPr>
                <w:rFonts w:cs="Arial"/>
                <w:sz w:val="16"/>
                <w:szCs w:val="16"/>
                <w:lang w:eastAsia="en-GB"/>
              </w:rPr>
              <w:t>848</w:t>
            </w:r>
            <w:r w:rsidRPr="00F54017">
              <w:rPr>
                <w:rFonts w:cs="Arial"/>
                <w:sz w:val="16"/>
                <w:szCs w:val="16"/>
                <w:lang w:eastAsia="en-GB"/>
              </w:rPr>
              <w:t>)</w:t>
            </w:r>
          </w:p>
        </w:tc>
        <w:tc>
          <w:tcPr>
            <w:tcW w:w="1228" w:type="dxa"/>
            <w:tcBorders>
              <w:left w:val="nil"/>
              <w:right w:val="nil"/>
            </w:tcBorders>
          </w:tcPr>
          <w:p w14:paraId="2B4F3C85" w14:textId="3655049A"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49</w:t>
            </w:r>
            <w:r w:rsidRPr="00F54017">
              <w:rPr>
                <w:rFonts w:cs="Arial"/>
                <w:sz w:val="16"/>
                <w:szCs w:val="16"/>
                <w:lang w:eastAsia="en-GB"/>
              </w:rPr>
              <w:t>,</w:t>
            </w:r>
            <w:r w:rsidR="00F54017" w:rsidRPr="00F54017">
              <w:rPr>
                <w:rFonts w:cs="Arial"/>
                <w:sz w:val="16"/>
                <w:szCs w:val="16"/>
                <w:lang w:eastAsia="en-GB"/>
              </w:rPr>
              <w:t>890</w:t>
            </w:r>
            <w:r w:rsidRPr="00F54017">
              <w:rPr>
                <w:rFonts w:cs="Arial"/>
                <w:sz w:val="16"/>
                <w:szCs w:val="16"/>
                <w:lang w:eastAsia="en-GB"/>
              </w:rPr>
              <w:t>)</w:t>
            </w:r>
          </w:p>
        </w:tc>
      </w:tr>
      <w:tr w:rsidR="00BA707D" w:rsidRPr="00F54017" w14:paraId="1815AD64" w14:textId="77777777" w:rsidTr="00E443E2">
        <w:trPr>
          <w:trHeight w:val="20"/>
        </w:trPr>
        <w:tc>
          <w:tcPr>
            <w:tcW w:w="3254" w:type="dxa"/>
            <w:vAlign w:val="bottom"/>
          </w:tcPr>
          <w:p w14:paraId="4B2075B5" w14:textId="77777777" w:rsidR="00BA707D" w:rsidRPr="00F54017" w:rsidRDefault="00BA707D" w:rsidP="00BA707D">
            <w:pPr>
              <w:spacing w:line="240" w:lineRule="auto"/>
              <w:ind w:left="432"/>
              <w:rPr>
                <w:rFonts w:cs="Arial"/>
                <w:sz w:val="12"/>
                <w:szCs w:val="12"/>
                <w:lang w:eastAsia="en-GB"/>
              </w:rPr>
            </w:pPr>
          </w:p>
        </w:tc>
        <w:tc>
          <w:tcPr>
            <w:tcW w:w="1161" w:type="dxa"/>
            <w:tcBorders>
              <w:left w:val="nil"/>
              <w:right w:val="nil"/>
            </w:tcBorders>
            <w:vAlign w:val="bottom"/>
          </w:tcPr>
          <w:p w14:paraId="37507D24" w14:textId="77777777" w:rsidR="00BA707D" w:rsidRPr="00F54017" w:rsidRDefault="00BA707D" w:rsidP="00BA707D">
            <w:pPr>
              <w:spacing w:line="240" w:lineRule="auto"/>
              <w:ind w:left="432"/>
              <w:rPr>
                <w:rFonts w:cs="Arial"/>
                <w:sz w:val="12"/>
                <w:szCs w:val="12"/>
                <w:lang w:eastAsia="en-GB"/>
              </w:rPr>
            </w:pPr>
          </w:p>
        </w:tc>
        <w:tc>
          <w:tcPr>
            <w:tcW w:w="1260" w:type="dxa"/>
            <w:tcBorders>
              <w:left w:val="nil"/>
              <w:right w:val="nil"/>
            </w:tcBorders>
            <w:vAlign w:val="bottom"/>
          </w:tcPr>
          <w:p w14:paraId="25DDA67F" w14:textId="77777777" w:rsidR="00BA707D" w:rsidRPr="00F54017" w:rsidRDefault="00BA707D" w:rsidP="00BA707D">
            <w:pPr>
              <w:spacing w:line="240" w:lineRule="auto"/>
              <w:ind w:left="432"/>
              <w:rPr>
                <w:rFonts w:cs="Arial"/>
                <w:sz w:val="12"/>
                <w:szCs w:val="12"/>
                <w:lang w:eastAsia="en-GB"/>
              </w:rPr>
            </w:pPr>
          </w:p>
        </w:tc>
        <w:tc>
          <w:tcPr>
            <w:tcW w:w="1296" w:type="dxa"/>
            <w:tcBorders>
              <w:left w:val="nil"/>
              <w:right w:val="nil"/>
            </w:tcBorders>
            <w:vAlign w:val="bottom"/>
          </w:tcPr>
          <w:p w14:paraId="43491680" w14:textId="77777777" w:rsidR="00BA707D" w:rsidRPr="00F54017" w:rsidRDefault="00BA707D" w:rsidP="00BA707D">
            <w:pPr>
              <w:spacing w:line="240" w:lineRule="auto"/>
              <w:ind w:left="432"/>
              <w:rPr>
                <w:rFonts w:cs="Arial"/>
                <w:sz w:val="12"/>
                <w:szCs w:val="12"/>
                <w:lang w:eastAsia="en-GB"/>
              </w:rPr>
            </w:pPr>
          </w:p>
        </w:tc>
        <w:tc>
          <w:tcPr>
            <w:tcW w:w="1152" w:type="dxa"/>
            <w:tcBorders>
              <w:left w:val="nil"/>
              <w:right w:val="nil"/>
            </w:tcBorders>
            <w:vAlign w:val="bottom"/>
          </w:tcPr>
          <w:p w14:paraId="65F10776" w14:textId="77777777" w:rsidR="00BA707D" w:rsidRPr="00F54017" w:rsidRDefault="00BA707D" w:rsidP="00BA707D">
            <w:pPr>
              <w:spacing w:line="240" w:lineRule="auto"/>
              <w:ind w:left="432"/>
              <w:rPr>
                <w:rFonts w:cs="Arial"/>
                <w:sz w:val="12"/>
                <w:szCs w:val="12"/>
                <w:lang w:eastAsia="en-GB"/>
              </w:rPr>
            </w:pPr>
          </w:p>
        </w:tc>
        <w:tc>
          <w:tcPr>
            <w:tcW w:w="1152" w:type="dxa"/>
            <w:tcBorders>
              <w:left w:val="nil"/>
              <w:right w:val="nil"/>
            </w:tcBorders>
            <w:vAlign w:val="bottom"/>
          </w:tcPr>
          <w:p w14:paraId="6AB82756" w14:textId="77777777" w:rsidR="00BA707D" w:rsidRPr="00F54017" w:rsidRDefault="00BA707D" w:rsidP="00BA707D">
            <w:pPr>
              <w:spacing w:line="240" w:lineRule="auto"/>
              <w:ind w:left="432"/>
              <w:rPr>
                <w:rFonts w:cs="Arial"/>
                <w:sz w:val="12"/>
                <w:szCs w:val="12"/>
                <w:lang w:eastAsia="en-GB"/>
              </w:rPr>
            </w:pPr>
          </w:p>
        </w:tc>
        <w:tc>
          <w:tcPr>
            <w:tcW w:w="1152" w:type="dxa"/>
            <w:tcBorders>
              <w:left w:val="nil"/>
              <w:right w:val="nil"/>
            </w:tcBorders>
            <w:vAlign w:val="bottom"/>
          </w:tcPr>
          <w:p w14:paraId="35C9F68B" w14:textId="77777777" w:rsidR="00BA707D" w:rsidRPr="00F54017" w:rsidRDefault="00BA707D" w:rsidP="00BA707D">
            <w:pPr>
              <w:spacing w:line="240" w:lineRule="auto"/>
              <w:ind w:left="432"/>
              <w:rPr>
                <w:rFonts w:cs="Arial"/>
                <w:sz w:val="12"/>
                <w:szCs w:val="12"/>
                <w:lang w:eastAsia="en-GB"/>
              </w:rPr>
            </w:pPr>
          </w:p>
        </w:tc>
        <w:tc>
          <w:tcPr>
            <w:tcW w:w="1179" w:type="dxa"/>
            <w:tcBorders>
              <w:left w:val="nil"/>
              <w:right w:val="nil"/>
            </w:tcBorders>
            <w:vAlign w:val="bottom"/>
          </w:tcPr>
          <w:p w14:paraId="20040658" w14:textId="77777777" w:rsidR="00BA707D" w:rsidRPr="00F54017" w:rsidRDefault="00BA707D" w:rsidP="00BA707D">
            <w:pPr>
              <w:spacing w:line="240" w:lineRule="auto"/>
              <w:ind w:left="432"/>
              <w:rPr>
                <w:rFonts w:cs="Arial"/>
                <w:sz w:val="12"/>
                <w:szCs w:val="12"/>
                <w:lang w:eastAsia="en-GB"/>
              </w:rPr>
            </w:pPr>
          </w:p>
        </w:tc>
        <w:tc>
          <w:tcPr>
            <w:tcW w:w="1276" w:type="dxa"/>
            <w:tcBorders>
              <w:left w:val="nil"/>
              <w:right w:val="nil"/>
            </w:tcBorders>
            <w:vAlign w:val="bottom"/>
          </w:tcPr>
          <w:p w14:paraId="55741B42" w14:textId="77777777" w:rsidR="00BA707D" w:rsidRPr="00F54017" w:rsidRDefault="00BA707D" w:rsidP="00BA707D">
            <w:pPr>
              <w:spacing w:line="240" w:lineRule="auto"/>
              <w:ind w:left="432"/>
              <w:rPr>
                <w:rFonts w:cs="Arial"/>
                <w:sz w:val="12"/>
                <w:szCs w:val="12"/>
                <w:lang w:eastAsia="en-GB"/>
              </w:rPr>
            </w:pPr>
          </w:p>
        </w:tc>
        <w:tc>
          <w:tcPr>
            <w:tcW w:w="1276" w:type="dxa"/>
            <w:tcBorders>
              <w:left w:val="nil"/>
              <w:right w:val="nil"/>
            </w:tcBorders>
            <w:vAlign w:val="bottom"/>
          </w:tcPr>
          <w:p w14:paraId="6246A324" w14:textId="77777777" w:rsidR="00BA707D" w:rsidRPr="00F54017" w:rsidRDefault="00BA707D" w:rsidP="00BA707D">
            <w:pPr>
              <w:spacing w:line="240" w:lineRule="auto"/>
              <w:ind w:left="432"/>
              <w:rPr>
                <w:rFonts w:cs="Arial"/>
                <w:sz w:val="12"/>
                <w:szCs w:val="12"/>
                <w:lang w:eastAsia="en-GB"/>
              </w:rPr>
            </w:pPr>
          </w:p>
        </w:tc>
        <w:tc>
          <w:tcPr>
            <w:tcW w:w="1228" w:type="dxa"/>
            <w:tcBorders>
              <w:left w:val="nil"/>
              <w:right w:val="nil"/>
            </w:tcBorders>
            <w:vAlign w:val="bottom"/>
          </w:tcPr>
          <w:p w14:paraId="4AED990F" w14:textId="77777777" w:rsidR="00BA707D" w:rsidRPr="00F54017" w:rsidRDefault="00BA707D" w:rsidP="00BA707D">
            <w:pPr>
              <w:spacing w:line="240" w:lineRule="auto"/>
              <w:ind w:left="432"/>
              <w:rPr>
                <w:rFonts w:cs="Arial"/>
                <w:sz w:val="12"/>
                <w:szCs w:val="12"/>
                <w:lang w:eastAsia="en-GB"/>
              </w:rPr>
            </w:pPr>
          </w:p>
        </w:tc>
      </w:tr>
      <w:tr w:rsidR="00BA707D" w:rsidRPr="00F54017" w14:paraId="0243DB74" w14:textId="77777777" w:rsidTr="00886FAD">
        <w:trPr>
          <w:trHeight w:val="20"/>
        </w:trPr>
        <w:tc>
          <w:tcPr>
            <w:tcW w:w="3254" w:type="dxa"/>
            <w:vAlign w:val="bottom"/>
          </w:tcPr>
          <w:p w14:paraId="7B63CFB3" w14:textId="13B8C7BD" w:rsidR="00BA707D" w:rsidRPr="00F54017" w:rsidRDefault="00BA707D" w:rsidP="00BA707D">
            <w:pPr>
              <w:spacing w:line="240" w:lineRule="auto"/>
              <w:ind w:left="430"/>
              <w:rPr>
                <w:rFonts w:cs="Arial"/>
                <w:sz w:val="16"/>
                <w:szCs w:val="16"/>
                <w:lang w:eastAsia="en-GB"/>
              </w:rPr>
            </w:pPr>
            <w:r w:rsidRPr="00F54017">
              <w:rPr>
                <w:rFonts w:cs="Arial"/>
                <w:sz w:val="16"/>
                <w:szCs w:val="16"/>
              </w:rPr>
              <w:t>Closing net book amount</w:t>
            </w:r>
          </w:p>
        </w:tc>
        <w:tc>
          <w:tcPr>
            <w:tcW w:w="1161" w:type="dxa"/>
            <w:tcBorders>
              <w:left w:val="nil"/>
              <w:right w:val="nil"/>
            </w:tcBorders>
            <w:vAlign w:val="center"/>
          </w:tcPr>
          <w:p w14:paraId="3F23F18D" w14:textId="359B87DF"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162</w:t>
            </w:r>
            <w:r w:rsidR="00BA707D" w:rsidRPr="00F54017">
              <w:rPr>
                <w:rFonts w:cs="Arial"/>
                <w:sz w:val="16"/>
                <w:szCs w:val="16"/>
                <w:lang w:eastAsia="en-GB"/>
              </w:rPr>
              <w:t>,</w:t>
            </w:r>
            <w:r w:rsidRPr="00F54017">
              <w:rPr>
                <w:rFonts w:cs="Arial"/>
                <w:sz w:val="16"/>
                <w:szCs w:val="16"/>
                <w:lang w:eastAsia="en-GB"/>
              </w:rPr>
              <w:t>219</w:t>
            </w:r>
          </w:p>
        </w:tc>
        <w:tc>
          <w:tcPr>
            <w:tcW w:w="1260" w:type="dxa"/>
            <w:tcBorders>
              <w:left w:val="nil"/>
              <w:right w:val="nil"/>
            </w:tcBorders>
            <w:vAlign w:val="center"/>
          </w:tcPr>
          <w:p w14:paraId="60F67ADF" w14:textId="7CC22585"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196</w:t>
            </w:r>
            <w:r w:rsidR="00BA707D" w:rsidRPr="00F54017">
              <w:rPr>
                <w:rFonts w:cs="Arial"/>
                <w:sz w:val="16"/>
                <w:szCs w:val="16"/>
                <w:lang w:eastAsia="en-GB"/>
              </w:rPr>
              <w:t>,</w:t>
            </w:r>
            <w:r w:rsidRPr="00F54017">
              <w:rPr>
                <w:rFonts w:cs="Arial"/>
                <w:sz w:val="16"/>
                <w:szCs w:val="16"/>
                <w:lang w:eastAsia="en-GB"/>
              </w:rPr>
              <w:t>130</w:t>
            </w:r>
          </w:p>
        </w:tc>
        <w:tc>
          <w:tcPr>
            <w:tcW w:w="1296" w:type="dxa"/>
            <w:tcBorders>
              <w:left w:val="nil"/>
              <w:right w:val="nil"/>
            </w:tcBorders>
          </w:tcPr>
          <w:p w14:paraId="6AD4B63E" w14:textId="0E39E1A9"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999</w:t>
            </w:r>
          </w:p>
        </w:tc>
        <w:tc>
          <w:tcPr>
            <w:tcW w:w="1152" w:type="dxa"/>
            <w:tcBorders>
              <w:left w:val="nil"/>
              <w:right w:val="nil"/>
            </w:tcBorders>
            <w:vAlign w:val="center"/>
          </w:tcPr>
          <w:p w14:paraId="7D6064AD" w14:textId="70DF2D0B"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3</w:t>
            </w:r>
            <w:r w:rsidR="00BA707D" w:rsidRPr="00F54017">
              <w:rPr>
                <w:rFonts w:cs="Arial"/>
                <w:sz w:val="16"/>
                <w:szCs w:val="16"/>
                <w:lang w:eastAsia="en-GB"/>
              </w:rPr>
              <w:t>,</w:t>
            </w:r>
            <w:r w:rsidRPr="00F54017">
              <w:rPr>
                <w:rFonts w:cs="Arial"/>
                <w:sz w:val="16"/>
                <w:szCs w:val="16"/>
                <w:lang w:eastAsia="en-GB"/>
              </w:rPr>
              <w:t>010</w:t>
            </w:r>
            <w:r w:rsidR="00BA707D" w:rsidRPr="00F54017">
              <w:rPr>
                <w:rFonts w:cs="Arial"/>
                <w:sz w:val="16"/>
                <w:szCs w:val="16"/>
                <w:lang w:eastAsia="en-GB"/>
              </w:rPr>
              <w:t>,</w:t>
            </w:r>
            <w:r w:rsidRPr="00F54017">
              <w:rPr>
                <w:rFonts w:cs="Arial"/>
                <w:sz w:val="16"/>
                <w:szCs w:val="16"/>
                <w:lang w:eastAsia="en-GB"/>
              </w:rPr>
              <w:t>846</w:t>
            </w:r>
          </w:p>
        </w:tc>
        <w:tc>
          <w:tcPr>
            <w:tcW w:w="1152" w:type="dxa"/>
            <w:tcBorders>
              <w:left w:val="nil"/>
              <w:right w:val="nil"/>
            </w:tcBorders>
            <w:vAlign w:val="center"/>
          </w:tcPr>
          <w:p w14:paraId="7603404C" w14:textId="61B63C17"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894</w:t>
            </w:r>
            <w:r w:rsidR="00BA707D" w:rsidRPr="00F54017">
              <w:rPr>
                <w:rFonts w:cs="Arial"/>
                <w:sz w:val="16"/>
                <w:szCs w:val="16"/>
                <w:lang w:eastAsia="en-GB"/>
              </w:rPr>
              <w:t>,</w:t>
            </w:r>
            <w:r w:rsidRPr="00F54017">
              <w:rPr>
                <w:rFonts w:cs="Arial"/>
                <w:sz w:val="16"/>
                <w:szCs w:val="16"/>
                <w:lang w:eastAsia="en-GB"/>
              </w:rPr>
              <w:t>465</w:t>
            </w:r>
          </w:p>
        </w:tc>
        <w:tc>
          <w:tcPr>
            <w:tcW w:w="1152" w:type="dxa"/>
            <w:tcBorders>
              <w:left w:val="nil"/>
              <w:right w:val="nil"/>
            </w:tcBorders>
            <w:vAlign w:val="center"/>
          </w:tcPr>
          <w:p w14:paraId="75C6A2C2" w14:textId="7A52AEE7"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3</w:t>
            </w:r>
            <w:r w:rsidR="00BA707D" w:rsidRPr="00F54017">
              <w:rPr>
                <w:rFonts w:cs="Arial"/>
                <w:sz w:val="16"/>
                <w:szCs w:val="16"/>
                <w:lang w:eastAsia="en-GB"/>
              </w:rPr>
              <w:t>,</w:t>
            </w:r>
            <w:r w:rsidRPr="00F54017">
              <w:rPr>
                <w:rFonts w:cs="Arial"/>
                <w:sz w:val="16"/>
                <w:szCs w:val="16"/>
                <w:lang w:eastAsia="en-GB"/>
              </w:rPr>
              <w:t>813</w:t>
            </w:r>
          </w:p>
        </w:tc>
        <w:tc>
          <w:tcPr>
            <w:tcW w:w="1179" w:type="dxa"/>
            <w:tcBorders>
              <w:left w:val="nil"/>
              <w:right w:val="nil"/>
            </w:tcBorders>
            <w:vAlign w:val="center"/>
          </w:tcPr>
          <w:p w14:paraId="605EF61E" w14:textId="0DC20F0C"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3</w:t>
            </w:r>
          </w:p>
        </w:tc>
        <w:tc>
          <w:tcPr>
            <w:tcW w:w="1276" w:type="dxa"/>
            <w:tcBorders>
              <w:left w:val="nil"/>
              <w:right w:val="nil"/>
            </w:tcBorders>
            <w:vAlign w:val="center"/>
          </w:tcPr>
          <w:p w14:paraId="3614D0AA" w14:textId="5205CDD7"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127</w:t>
            </w:r>
            <w:r w:rsidR="00BA707D" w:rsidRPr="00F54017">
              <w:rPr>
                <w:rFonts w:cs="Arial"/>
                <w:sz w:val="16"/>
                <w:szCs w:val="16"/>
                <w:lang w:eastAsia="en-GB"/>
              </w:rPr>
              <w:t>,</w:t>
            </w:r>
            <w:r w:rsidRPr="00F54017">
              <w:rPr>
                <w:rFonts w:cs="Arial"/>
                <w:sz w:val="16"/>
                <w:szCs w:val="16"/>
                <w:lang w:eastAsia="en-GB"/>
              </w:rPr>
              <w:t>322</w:t>
            </w:r>
          </w:p>
        </w:tc>
        <w:tc>
          <w:tcPr>
            <w:tcW w:w="1276" w:type="dxa"/>
            <w:tcBorders>
              <w:left w:val="nil"/>
              <w:right w:val="nil"/>
            </w:tcBorders>
            <w:vAlign w:val="center"/>
          </w:tcPr>
          <w:p w14:paraId="5795D596" w14:textId="617DE9C6"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1</w:t>
            </w:r>
            <w:r w:rsidR="00BA707D" w:rsidRPr="00F54017">
              <w:rPr>
                <w:rFonts w:cs="Arial"/>
                <w:sz w:val="16"/>
                <w:szCs w:val="16"/>
                <w:lang w:eastAsia="en-GB"/>
              </w:rPr>
              <w:t>,</w:t>
            </w:r>
            <w:r w:rsidRPr="00F54017">
              <w:rPr>
                <w:rFonts w:cs="Arial"/>
                <w:sz w:val="16"/>
                <w:szCs w:val="16"/>
                <w:lang w:eastAsia="en-GB"/>
              </w:rPr>
              <w:t>087</w:t>
            </w:r>
            <w:r w:rsidR="00BA707D" w:rsidRPr="00F54017">
              <w:rPr>
                <w:rFonts w:cs="Arial"/>
                <w:sz w:val="16"/>
                <w:szCs w:val="16"/>
                <w:lang w:eastAsia="en-GB"/>
              </w:rPr>
              <w:t>,</w:t>
            </w:r>
            <w:r w:rsidRPr="00F54017">
              <w:rPr>
                <w:rFonts w:cs="Arial"/>
                <w:sz w:val="16"/>
                <w:szCs w:val="16"/>
                <w:lang w:eastAsia="en-GB"/>
              </w:rPr>
              <w:t>906</w:t>
            </w:r>
          </w:p>
        </w:tc>
        <w:tc>
          <w:tcPr>
            <w:tcW w:w="1228" w:type="dxa"/>
            <w:tcBorders>
              <w:left w:val="nil"/>
              <w:right w:val="nil"/>
            </w:tcBorders>
          </w:tcPr>
          <w:p w14:paraId="2A2FAE71" w14:textId="100693D4" w:rsidR="00BA707D" w:rsidRPr="00F54017" w:rsidRDefault="00F54017" w:rsidP="00BA707D">
            <w:pPr>
              <w:pBdr>
                <w:bottom w:val="double" w:sz="4" w:space="1" w:color="auto"/>
              </w:pBdr>
              <w:spacing w:line="240" w:lineRule="auto"/>
              <w:ind w:right="-72"/>
              <w:jc w:val="right"/>
              <w:rPr>
                <w:rFonts w:cs="Arial"/>
                <w:sz w:val="16"/>
                <w:szCs w:val="16"/>
              </w:rPr>
            </w:pPr>
            <w:r w:rsidRPr="00F54017">
              <w:rPr>
                <w:rFonts w:cs="Arial"/>
                <w:sz w:val="16"/>
                <w:szCs w:val="16"/>
                <w:lang w:eastAsia="en-GB"/>
              </w:rPr>
              <w:t>5</w:t>
            </w:r>
            <w:r w:rsidR="00BA707D" w:rsidRPr="00F54017">
              <w:rPr>
                <w:rFonts w:cs="Arial"/>
                <w:sz w:val="16"/>
                <w:szCs w:val="16"/>
                <w:lang w:eastAsia="en-GB"/>
              </w:rPr>
              <w:t>,</w:t>
            </w:r>
            <w:r w:rsidRPr="00F54017">
              <w:rPr>
                <w:rFonts w:cs="Arial"/>
                <w:sz w:val="16"/>
                <w:szCs w:val="16"/>
                <w:lang w:eastAsia="en-GB"/>
              </w:rPr>
              <w:t>483</w:t>
            </w:r>
            <w:r w:rsidR="00BA707D" w:rsidRPr="00F54017">
              <w:rPr>
                <w:rFonts w:cs="Arial"/>
                <w:sz w:val="16"/>
                <w:szCs w:val="16"/>
                <w:lang w:eastAsia="en-GB"/>
              </w:rPr>
              <w:t>,</w:t>
            </w:r>
            <w:r w:rsidRPr="00F54017">
              <w:rPr>
                <w:rFonts w:cs="Arial"/>
                <w:sz w:val="16"/>
                <w:szCs w:val="16"/>
                <w:lang w:eastAsia="en-GB"/>
              </w:rPr>
              <w:t>703</w:t>
            </w:r>
          </w:p>
        </w:tc>
      </w:tr>
      <w:tr w:rsidR="00BA707D" w:rsidRPr="00F54017" w14:paraId="5BB498AA" w14:textId="77777777" w:rsidTr="00E443E2">
        <w:trPr>
          <w:trHeight w:val="20"/>
        </w:trPr>
        <w:tc>
          <w:tcPr>
            <w:tcW w:w="3254" w:type="dxa"/>
            <w:vAlign w:val="bottom"/>
          </w:tcPr>
          <w:p w14:paraId="14FCB9F2" w14:textId="77777777" w:rsidR="00BA707D" w:rsidRPr="00F54017" w:rsidRDefault="00BA707D" w:rsidP="00BA707D">
            <w:pPr>
              <w:spacing w:line="240" w:lineRule="auto"/>
              <w:ind w:left="430"/>
              <w:rPr>
                <w:rFonts w:cs="Arial"/>
                <w:sz w:val="16"/>
                <w:szCs w:val="16"/>
              </w:rPr>
            </w:pPr>
          </w:p>
        </w:tc>
        <w:tc>
          <w:tcPr>
            <w:tcW w:w="1161" w:type="dxa"/>
            <w:tcBorders>
              <w:left w:val="nil"/>
              <w:right w:val="nil"/>
            </w:tcBorders>
            <w:vAlign w:val="bottom"/>
          </w:tcPr>
          <w:p w14:paraId="3E76341C" w14:textId="77777777" w:rsidR="00BA707D" w:rsidRPr="00F54017" w:rsidRDefault="00BA707D" w:rsidP="00BA707D">
            <w:pPr>
              <w:spacing w:line="240" w:lineRule="auto"/>
              <w:ind w:right="-72"/>
              <w:jc w:val="right"/>
              <w:rPr>
                <w:rFonts w:cs="Arial"/>
                <w:sz w:val="16"/>
                <w:szCs w:val="16"/>
                <w:lang w:eastAsia="en-GB"/>
              </w:rPr>
            </w:pPr>
          </w:p>
        </w:tc>
        <w:tc>
          <w:tcPr>
            <w:tcW w:w="1260" w:type="dxa"/>
            <w:tcBorders>
              <w:left w:val="nil"/>
              <w:right w:val="nil"/>
            </w:tcBorders>
            <w:vAlign w:val="bottom"/>
          </w:tcPr>
          <w:p w14:paraId="57B9DCAE" w14:textId="77777777" w:rsidR="00BA707D" w:rsidRPr="00F54017" w:rsidRDefault="00BA707D" w:rsidP="00BA707D">
            <w:pPr>
              <w:spacing w:line="240" w:lineRule="auto"/>
              <w:ind w:right="-72"/>
              <w:jc w:val="right"/>
              <w:rPr>
                <w:rFonts w:cs="Arial"/>
                <w:sz w:val="16"/>
                <w:szCs w:val="16"/>
                <w:lang w:eastAsia="en-GB"/>
              </w:rPr>
            </w:pPr>
          </w:p>
        </w:tc>
        <w:tc>
          <w:tcPr>
            <w:tcW w:w="1296" w:type="dxa"/>
            <w:tcBorders>
              <w:left w:val="nil"/>
              <w:right w:val="nil"/>
            </w:tcBorders>
            <w:vAlign w:val="bottom"/>
          </w:tcPr>
          <w:p w14:paraId="1053D622" w14:textId="77777777" w:rsidR="00BA707D" w:rsidRPr="00F54017" w:rsidRDefault="00BA707D" w:rsidP="00BA707D">
            <w:pPr>
              <w:spacing w:line="240" w:lineRule="auto"/>
              <w:ind w:right="-72"/>
              <w:jc w:val="right"/>
              <w:rPr>
                <w:rFonts w:cs="Arial"/>
                <w:sz w:val="16"/>
                <w:szCs w:val="16"/>
                <w:lang w:eastAsia="en-GB"/>
              </w:rPr>
            </w:pPr>
          </w:p>
        </w:tc>
        <w:tc>
          <w:tcPr>
            <w:tcW w:w="1152" w:type="dxa"/>
            <w:tcBorders>
              <w:left w:val="nil"/>
              <w:right w:val="nil"/>
            </w:tcBorders>
            <w:vAlign w:val="bottom"/>
          </w:tcPr>
          <w:p w14:paraId="7B4A7E6F" w14:textId="77777777" w:rsidR="00BA707D" w:rsidRPr="00F54017" w:rsidRDefault="00BA707D" w:rsidP="00BA707D">
            <w:pPr>
              <w:spacing w:line="240" w:lineRule="auto"/>
              <w:ind w:right="-72"/>
              <w:jc w:val="right"/>
              <w:rPr>
                <w:rFonts w:cs="Arial"/>
                <w:sz w:val="16"/>
                <w:szCs w:val="16"/>
                <w:lang w:eastAsia="en-GB"/>
              </w:rPr>
            </w:pPr>
          </w:p>
        </w:tc>
        <w:tc>
          <w:tcPr>
            <w:tcW w:w="1152" w:type="dxa"/>
            <w:tcBorders>
              <w:left w:val="nil"/>
              <w:right w:val="nil"/>
            </w:tcBorders>
            <w:vAlign w:val="bottom"/>
          </w:tcPr>
          <w:p w14:paraId="73E16F58" w14:textId="77777777" w:rsidR="00BA707D" w:rsidRPr="00F54017" w:rsidRDefault="00BA707D" w:rsidP="00BA707D">
            <w:pPr>
              <w:spacing w:line="240" w:lineRule="auto"/>
              <w:ind w:right="-72"/>
              <w:jc w:val="right"/>
              <w:rPr>
                <w:rFonts w:cs="Arial"/>
                <w:sz w:val="16"/>
                <w:szCs w:val="16"/>
                <w:lang w:eastAsia="en-GB"/>
              </w:rPr>
            </w:pPr>
          </w:p>
        </w:tc>
        <w:tc>
          <w:tcPr>
            <w:tcW w:w="1152" w:type="dxa"/>
            <w:tcBorders>
              <w:left w:val="nil"/>
              <w:right w:val="nil"/>
            </w:tcBorders>
            <w:vAlign w:val="bottom"/>
          </w:tcPr>
          <w:p w14:paraId="2A796919" w14:textId="77777777" w:rsidR="00BA707D" w:rsidRPr="00F54017" w:rsidRDefault="00BA707D" w:rsidP="00BA707D">
            <w:pPr>
              <w:spacing w:line="240" w:lineRule="auto"/>
              <w:ind w:right="-72"/>
              <w:jc w:val="right"/>
              <w:rPr>
                <w:rFonts w:cs="Arial"/>
                <w:sz w:val="16"/>
                <w:szCs w:val="16"/>
                <w:lang w:eastAsia="en-GB"/>
              </w:rPr>
            </w:pPr>
          </w:p>
        </w:tc>
        <w:tc>
          <w:tcPr>
            <w:tcW w:w="1179" w:type="dxa"/>
            <w:tcBorders>
              <w:left w:val="nil"/>
              <w:right w:val="nil"/>
            </w:tcBorders>
            <w:vAlign w:val="bottom"/>
          </w:tcPr>
          <w:p w14:paraId="0EC1ADBD" w14:textId="77777777" w:rsidR="00BA707D" w:rsidRPr="00F54017" w:rsidRDefault="00BA707D" w:rsidP="00BA707D">
            <w:pPr>
              <w:spacing w:line="240" w:lineRule="auto"/>
              <w:ind w:right="-72"/>
              <w:jc w:val="right"/>
              <w:rPr>
                <w:rFonts w:cs="Arial"/>
                <w:sz w:val="16"/>
                <w:szCs w:val="16"/>
                <w:lang w:eastAsia="en-GB"/>
              </w:rPr>
            </w:pPr>
          </w:p>
        </w:tc>
        <w:tc>
          <w:tcPr>
            <w:tcW w:w="1276" w:type="dxa"/>
            <w:tcBorders>
              <w:left w:val="nil"/>
              <w:right w:val="nil"/>
            </w:tcBorders>
            <w:vAlign w:val="bottom"/>
          </w:tcPr>
          <w:p w14:paraId="3732F457" w14:textId="77777777" w:rsidR="00BA707D" w:rsidRPr="00F54017" w:rsidRDefault="00BA707D" w:rsidP="00BA707D">
            <w:pPr>
              <w:spacing w:line="240" w:lineRule="auto"/>
              <w:ind w:right="-72"/>
              <w:jc w:val="right"/>
              <w:rPr>
                <w:rFonts w:cs="Arial"/>
                <w:sz w:val="16"/>
                <w:szCs w:val="16"/>
                <w:lang w:eastAsia="en-GB"/>
              </w:rPr>
            </w:pPr>
          </w:p>
        </w:tc>
        <w:tc>
          <w:tcPr>
            <w:tcW w:w="1276" w:type="dxa"/>
            <w:tcBorders>
              <w:left w:val="nil"/>
              <w:right w:val="nil"/>
            </w:tcBorders>
            <w:vAlign w:val="bottom"/>
          </w:tcPr>
          <w:p w14:paraId="38D48ECA" w14:textId="77777777" w:rsidR="00BA707D" w:rsidRPr="00F54017" w:rsidRDefault="00BA707D" w:rsidP="00BA707D">
            <w:pPr>
              <w:spacing w:line="240" w:lineRule="auto"/>
              <w:ind w:right="-72"/>
              <w:jc w:val="right"/>
              <w:rPr>
                <w:rFonts w:cs="Arial"/>
                <w:sz w:val="16"/>
                <w:szCs w:val="16"/>
                <w:lang w:eastAsia="en-GB"/>
              </w:rPr>
            </w:pPr>
          </w:p>
        </w:tc>
        <w:tc>
          <w:tcPr>
            <w:tcW w:w="1228" w:type="dxa"/>
            <w:tcBorders>
              <w:left w:val="nil"/>
              <w:right w:val="nil"/>
            </w:tcBorders>
            <w:vAlign w:val="bottom"/>
          </w:tcPr>
          <w:p w14:paraId="4D76A569" w14:textId="77777777" w:rsidR="00BA707D" w:rsidRPr="00F54017" w:rsidRDefault="00BA707D" w:rsidP="00BA707D">
            <w:pPr>
              <w:spacing w:line="240" w:lineRule="auto"/>
              <w:ind w:right="-72"/>
              <w:jc w:val="right"/>
              <w:rPr>
                <w:rFonts w:cs="Arial"/>
                <w:sz w:val="16"/>
                <w:szCs w:val="16"/>
              </w:rPr>
            </w:pPr>
          </w:p>
        </w:tc>
      </w:tr>
      <w:tr w:rsidR="00BA707D" w:rsidRPr="00F54017" w14:paraId="7783C435" w14:textId="77777777" w:rsidTr="00E443E2">
        <w:trPr>
          <w:trHeight w:val="20"/>
        </w:trPr>
        <w:tc>
          <w:tcPr>
            <w:tcW w:w="3254" w:type="dxa"/>
            <w:vAlign w:val="bottom"/>
          </w:tcPr>
          <w:p w14:paraId="6E39F4BF" w14:textId="7D1AAC82" w:rsidR="00BA707D" w:rsidRPr="00F54017" w:rsidRDefault="00BA707D" w:rsidP="00BA707D">
            <w:pPr>
              <w:spacing w:line="240" w:lineRule="auto"/>
              <w:ind w:left="430"/>
              <w:rPr>
                <w:rFonts w:cs="Arial"/>
                <w:sz w:val="16"/>
                <w:szCs w:val="16"/>
              </w:rPr>
            </w:pPr>
            <w:r w:rsidRPr="00F54017">
              <w:rPr>
                <w:rFonts w:cs="Arial"/>
                <w:b/>
                <w:bCs/>
                <w:sz w:val="16"/>
                <w:szCs w:val="16"/>
              </w:rPr>
              <w:t xml:space="preserve">At </w:t>
            </w:r>
            <w:r w:rsidR="00F54017" w:rsidRPr="00F54017">
              <w:rPr>
                <w:rFonts w:cs="Arial"/>
                <w:b/>
                <w:bCs/>
                <w:sz w:val="16"/>
                <w:szCs w:val="16"/>
              </w:rPr>
              <w:t>31</w:t>
            </w:r>
            <w:r w:rsidRPr="00F54017">
              <w:rPr>
                <w:rFonts w:cs="Arial"/>
                <w:b/>
                <w:bCs/>
                <w:sz w:val="16"/>
                <w:szCs w:val="16"/>
              </w:rPr>
              <w:t xml:space="preserve"> December </w:t>
            </w:r>
            <w:r w:rsidR="00F54017" w:rsidRPr="00F54017">
              <w:rPr>
                <w:rFonts w:cs="Arial"/>
                <w:b/>
                <w:bCs/>
                <w:sz w:val="16"/>
                <w:szCs w:val="16"/>
              </w:rPr>
              <w:t>2023</w:t>
            </w:r>
          </w:p>
        </w:tc>
        <w:tc>
          <w:tcPr>
            <w:tcW w:w="1161" w:type="dxa"/>
            <w:tcBorders>
              <w:left w:val="nil"/>
              <w:right w:val="nil"/>
            </w:tcBorders>
            <w:vAlign w:val="bottom"/>
          </w:tcPr>
          <w:p w14:paraId="406F386D" w14:textId="77777777" w:rsidR="00BA707D" w:rsidRPr="00F54017" w:rsidRDefault="00BA707D" w:rsidP="00BA707D">
            <w:pPr>
              <w:spacing w:line="240" w:lineRule="auto"/>
              <w:ind w:right="-72"/>
              <w:jc w:val="right"/>
              <w:rPr>
                <w:rFonts w:cs="Arial"/>
                <w:sz w:val="16"/>
                <w:szCs w:val="16"/>
                <w:lang w:eastAsia="en-GB"/>
              </w:rPr>
            </w:pPr>
          </w:p>
        </w:tc>
        <w:tc>
          <w:tcPr>
            <w:tcW w:w="1260" w:type="dxa"/>
            <w:tcBorders>
              <w:left w:val="nil"/>
              <w:right w:val="nil"/>
            </w:tcBorders>
            <w:vAlign w:val="bottom"/>
          </w:tcPr>
          <w:p w14:paraId="05D47CF3" w14:textId="77777777" w:rsidR="00BA707D" w:rsidRPr="00F54017" w:rsidRDefault="00BA707D" w:rsidP="00BA707D">
            <w:pPr>
              <w:spacing w:line="240" w:lineRule="auto"/>
              <w:ind w:right="-72"/>
              <w:jc w:val="right"/>
              <w:rPr>
                <w:rFonts w:cs="Arial"/>
                <w:sz w:val="16"/>
                <w:szCs w:val="16"/>
                <w:lang w:eastAsia="en-GB"/>
              </w:rPr>
            </w:pPr>
          </w:p>
        </w:tc>
        <w:tc>
          <w:tcPr>
            <w:tcW w:w="1296" w:type="dxa"/>
            <w:tcBorders>
              <w:left w:val="nil"/>
              <w:right w:val="nil"/>
            </w:tcBorders>
            <w:vAlign w:val="bottom"/>
          </w:tcPr>
          <w:p w14:paraId="43CA3777" w14:textId="77777777" w:rsidR="00BA707D" w:rsidRPr="00F54017" w:rsidRDefault="00BA707D" w:rsidP="00BA707D">
            <w:pPr>
              <w:spacing w:line="240" w:lineRule="auto"/>
              <w:ind w:right="-72"/>
              <w:jc w:val="right"/>
              <w:rPr>
                <w:rFonts w:cs="Arial"/>
                <w:sz w:val="16"/>
                <w:szCs w:val="16"/>
                <w:lang w:eastAsia="en-GB"/>
              </w:rPr>
            </w:pPr>
          </w:p>
        </w:tc>
        <w:tc>
          <w:tcPr>
            <w:tcW w:w="1152" w:type="dxa"/>
            <w:tcBorders>
              <w:left w:val="nil"/>
              <w:right w:val="nil"/>
            </w:tcBorders>
            <w:vAlign w:val="bottom"/>
          </w:tcPr>
          <w:p w14:paraId="3FBEAB1E" w14:textId="77777777" w:rsidR="00BA707D" w:rsidRPr="00F54017" w:rsidRDefault="00BA707D" w:rsidP="00BA707D">
            <w:pPr>
              <w:spacing w:line="240" w:lineRule="auto"/>
              <w:ind w:right="-72"/>
              <w:jc w:val="right"/>
              <w:rPr>
                <w:rFonts w:cs="Arial"/>
                <w:sz w:val="16"/>
                <w:szCs w:val="16"/>
                <w:lang w:eastAsia="en-GB"/>
              </w:rPr>
            </w:pPr>
          </w:p>
        </w:tc>
        <w:tc>
          <w:tcPr>
            <w:tcW w:w="1152" w:type="dxa"/>
            <w:tcBorders>
              <w:left w:val="nil"/>
              <w:right w:val="nil"/>
            </w:tcBorders>
            <w:vAlign w:val="bottom"/>
          </w:tcPr>
          <w:p w14:paraId="10B78467" w14:textId="77777777" w:rsidR="00BA707D" w:rsidRPr="00F54017" w:rsidRDefault="00BA707D" w:rsidP="00BA707D">
            <w:pPr>
              <w:spacing w:line="240" w:lineRule="auto"/>
              <w:ind w:right="-72"/>
              <w:jc w:val="right"/>
              <w:rPr>
                <w:rFonts w:cs="Arial"/>
                <w:sz w:val="16"/>
                <w:szCs w:val="16"/>
                <w:lang w:eastAsia="en-GB"/>
              </w:rPr>
            </w:pPr>
          </w:p>
        </w:tc>
        <w:tc>
          <w:tcPr>
            <w:tcW w:w="1152" w:type="dxa"/>
            <w:tcBorders>
              <w:left w:val="nil"/>
              <w:right w:val="nil"/>
            </w:tcBorders>
            <w:vAlign w:val="bottom"/>
          </w:tcPr>
          <w:p w14:paraId="6B5F2979" w14:textId="77777777" w:rsidR="00BA707D" w:rsidRPr="00F54017" w:rsidRDefault="00BA707D" w:rsidP="00BA707D">
            <w:pPr>
              <w:spacing w:line="240" w:lineRule="auto"/>
              <w:ind w:right="-72"/>
              <w:jc w:val="right"/>
              <w:rPr>
                <w:rFonts w:cs="Arial"/>
                <w:sz w:val="16"/>
                <w:szCs w:val="16"/>
                <w:lang w:eastAsia="en-GB"/>
              </w:rPr>
            </w:pPr>
          </w:p>
        </w:tc>
        <w:tc>
          <w:tcPr>
            <w:tcW w:w="1179" w:type="dxa"/>
            <w:tcBorders>
              <w:left w:val="nil"/>
              <w:right w:val="nil"/>
            </w:tcBorders>
            <w:vAlign w:val="bottom"/>
          </w:tcPr>
          <w:p w14:paraId="3CC700CA" w14:textId="77777777" w:rsidR="00BA707D" w:rsidRPr="00F54017" w:rsidRDefault="00BA707D" w:rsidP="00BA707D">
            <w:pPr>
              <w:spacing w:line="240" w:lineRule="auto"/>
              <w:ind w:right="-72"/>
              <w:jc w:val="right"/>
              <w:rPr>
                <w:rFonts w:cs="Arial"/>
                <w:sz w:val="16"/>
                <w:szCs w:val="16"/>
                <w:lang w:eastAsia="en-GB"/>
              </w:rPr>
            </w:pPr>
          </w:p>
        </w:tc>
        <w:tc>
          <w:tcPr>
            <w:tcW w:w="1276" w:type="dxa"/>
            <w:tcBorders>
              <w:left w:val="nil"/>
              <w:right w:val="nil"/>
            </w:tcBorders>
            <w:vAlign w:val="bottom"/>
          </w:tcPr>
          <w:p w14:paraId="39762CB6" w14:textId="77777777" w:rsidR="00BA707D" w:rsidRPr="00F54017" w:rsidRDefault="00BA707D" w:rsidP="00BA707D">
            <w:pPr>
              <w:spacing w:line="240" w:lineRule="auto"/>
              <w:ind w:right="-72"/>
              <w:jc w:val="right"/>
              <w:rPr>
                <w:rFonts w:cs="Arial"/>
                <w:sz w:val="16"/>
                <w:szCs w:val="16"/>
                <w:lang w:eastAsia="en-GB"/>
              </w:rPr>
            </w:pPr>
          </w:p>
        </w:tc>
        <w:tc>
          <w:tcPr>
            <w:tcW w:w="1276" w:type="dxa"/>
            <w:tcBorders>
              <w:left w:val="nil"/>
              <w:right w:val="nil"/>
            </w:tcBorders>
            <w:vAlign w:val="bottom"/>
          </w:tcPr>
          <w:p w14:paraId="059E081B" w14:textId="77777777" w:rsidR="00BA707D" w:rsidRPr="00F54017" w:rsidRDefault="00BA707D" w:rsidP="00BA707D">
            <w:pPr>
              <w:spacing w:line="240" w:lineRule="auto"/>
              <w:ind w:right="-72"/>
              <w:jc w:val="right"/>
              <w:rPr>
                <w:rFonts w:cs="Arial"/>
                <w:sz w:val="16"/>
                <w:szCs w:val="16"/>
                <w:lang w:eastAsia="en-GB"/>
              </w:rPr>
            </w:pPr>
          </w:p>
        </w:tc>
        <w:tc>
          <w:tcPr>
            <w:tcW w:w="1228" w:type="dxa"/>
            <w:tcBorders>
              <w:left w:val="nil"/>
              <w:right w:val="nil"/>
            </w:tcBorders>
            <w:vAlign w:val="bottom"/>
          </w:tcPr>
          <w:p w14:paraId="1AA999F3" w14:textId="77777777" w:rsidR="00BA707D" w:rsidRPr="00F54017" w:rsidRDefault="00BA707D" w:rsidP="00BA707D">
            <w:pPr>
              <w:spacing w:line="240" w:lineRule="auto"/>
              <w:ind w:right="-72"/>
              <w:jc w:val="right"/>
              <w:rPr>
                <w:rFonts w:cs="Arial"/>
                <w:sz w:val="16"/>
                <w:szCs w:val="16"/>
              </w:rPr>
            </w:pPr>
          </w:p>
        </w:tc>
      </w:tr>
      <w:tr w:rsidR="00BA707D" w:rsidRPr="00F54017" w14:paraId="01327D33" w14:textId="77777777" w:rsidTr="002B4D7A">
        <w:trPr>
          <w:trHeight w:val="20"/>
        </w:trPr>
        <w:tc>
          <w:tcPr>
            <w:tcW w:w="3254" w:type="dxa"/>
            <w:vAlign w:val="bottom"/>
          </w:tcPr>
          <w:p w14:paraId="203C8769" w14:textId="08F9AB81" w:rsidR="00BA707D" w:rsidRPr="00F54017" w:rsidRDefault="00BA707D" w:rsidP="00BA707D">
            <w:pPr>
              <w:spacing w:line="240" w:lineRule="auto"/>
              <w:ind w:left="430"/>
              <w:rPr>
                <w:rFonts w:cs="Arial"/>
                <w:b/>
                <w:bCs/>
                <w:sz w:val="16"/>
                <w:szCs w:val="16"/>
              </w:rPr>
            </w:pPr>
            <w:r w:rsidRPr="00F54017">
              <w:rPr>
                <w:rFonts w:cs="Arial"/>
                <w:sz w:val="16"/>
                <w:szCs w:val="16"/>
              </w:rPr>
              <w:t xml:space="preserve">Cost </w:t>
            </w:r>
          </w:p>
        </w:tc>
        <w:tc>
          <w:tcPr>
            <w:tcW w:w="1161" w:type="dxa"/>
            <w:tcBorders>
              <w:left w:val="nil"/>
              <w:right w:val="nil"/>
            </w:tcBorders>
            <w:vAlign w:val="center"/>
          </w:tcPr>
          <w:p w14:paraId="4D2377D9" w14:textId="24AE118A"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162</w:t>
            </w:r>
            <w:r w:rsidR="00BA707D" w:rsidRPr="00F54017">
              <w:rPr>
                <w:rFonts w:cs="Arial"/>
                <w:sz w:val="16"/>
                <w:szCs w:val="16"/>
                <w:lang w:eastAsia="en-GB"/>
              </w:rPr>
              <w:t>,</w:t>
            </w:r>
            <w:r w:rsidRPr="00F54017">
              <w:rPr>
                <w:rFonts w:cs="Arial"/>
                <w:sz w:val="16"/>
                <w:szCs w:val="16"/>
                <w:lang w:eastAsia="en-GB"/>
              </w:rPr>
              <w:t>219</w:t>
            </w:r>
          </w:p>
        </w:tc>
        <w:tc>
          <w:tcPr>
            <w:tcW w:w="1260" w:type="dxa"/>
            <w:tcBorders>
              <w:left w:val="nil"/>
              <w:right w:val="nil"/>
            </w:tcBorders>
            <w:vAlign w:val="center"/>
          </w:tcPr>
          <w:p w14:paraId="64B99C37" w14:textId="221CB42B"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245</w:t>
            </w:r>
            <w:r w:rsidR="00BA707D" w:rsidRPr="00F54017">
              <w:rPr>
                <w:rFonts w:cs="Arial"/>
                <w:sz w:val="16"/>
                <w:szCs w:val="16"/>
                <w:lang w:eastAsia="en-GB"/>
              </w:rPr>
              <w:t>,</w:t>
            </w:r>
            <w:r w:rsidRPr="00F54017">
              <w:rPr>
                <w:rFonts w:cs="Arial"/>
                <w:sz w:val="16"/>
                <w:szCs w:val="16"/>
                <w:lang w:eastAsia="en-GB"/>
              </w:rPr>
              <w:t>125</w:t>
            </w:r>
          </w:p>
        </w:tc>
        <w:tc>
          <w:tcPr>
            <w:tcW w:w="1296" w:type="dxa"/>
            <w:tcBorders>
              <w:left w:val="nil"/>
              <w:right w:val="nil"/>
            </w:tcBorders>
          </w:tcPr>
          <w:p w14:paraId="3FAAE8C2" w14:textId="7D95E09C"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6</w:t>
            </w:r>
            <w:r w:rsidR="00BA707D" w:rsidRPr="00F54017">
              <w:rPr>
                <w:rFonts w:cs="Arial"/>
                <w:sz w:val="16"/>
                <w:szCs w:val="16"/>
                <w:lang w:eastAsia="en-GB"/>
              </w:rPr>
              <w:t>,</w:t>
            </w:r>
            <w:r w:rsidRPr="00F54017">
              <w:rPr>
                <w:rFonts w:cs="Arial"/>
                <w:sz w:val="16"/>
                <w:szCs w:val="16"/>
                <w:lang w:eastAsia="en-GB"/>
              </w:rPr>
              <w:t>535</w:t>
            </w:r>
          </w:p>
        </w:tc>
        <w:tc>
          <w:tcPr>
            <w:tcW w:w="1152" w:type="dxa"/>
            <w:tcBorders>
              <w:left w:val="nil"/>
              <w:right w:val="nil"/>
            </w:tcBorders>
            <w:vAlign w:val="center"/>
          </w:tcPr>
          <w:p w14:paraId="1AB04135" w14:textId="68F127B2"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3</w:t>
            </w:r>
            <w:r w:rsidR="00BA707D" w:rsidRPr="00F54017">
              <w:rPr>
                <w:rFonts w:cs="Arial"/>
                <w:sz w:val="16"/>
                <w:szCs w:val="16"/>
                <w:lang w:eastAsia="en-GB"/>
              </w:rPr>
              <w:t>,</w:t>
            </w:r>
            <w:r w:rsidRPr="00F54017">
              <w:rPr>
                <w:rFonts w:cs="Arial"/>
                <w:sz w:val="16"/>
                <w:szCs w:val="16"/>
                <w:lang w:eastAsia="en-GB"/>
              </w:rPr>
              <w:t>539</w:t>
            </w:r>
            <w:r w:rsidR="00BA707D" w:rsidRPr="00F54017">
              <w:rPr>
                <w:rFonts w:cs="Arial"/>
                <w:sz w:val="16"/>
                <w:szCs w:val="16"/>
                <w:lang w:eastAsia="en-GB"/>
              </w:rPr>
              <w:t>,</w:t>
            </w:r>
            <w:r w:rsidRPr="00F54017">
              <w:rPr>
                <w:rFonts w:cs="Arial"/>
                <w:sz w:val="16"/>
                <w:szCs w:val="16"/>
                <w:lang w:eastAsia="en-GB"/>
              </w:rPr>
              <w:t>785</w:t>
            </w:r>
          </w:p>
        </w:tc>
        <w:tc>
          <w:tcPr>
            <w:tcW w:w="1152" w:type="dxa"/>
            <w:tcBorders>
              <w:left w:val="nil"/>
              <w:right w:val="nil"/>
            </w:tcBorders>
            <w:vAlign w:val="center"/>
          </w:tcPr>
          <w:p w14:paraId="76C242DA" w14:textId="1BC794FF"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w:t>
            </w:r>
            <w:r w:rsidR="00BA707D" w:rsidRPr="00F54017">
              <w:rPr>
                <w:rFonts w:cs="Arial"/>
                <w:sz w:val="16"/>
                <w:szCs w:val="16"/>
                <w:lang w:eastAsia="en-GB"/>
              </w:rPr>
              <w:t>,</w:t>
            </w:r>
            <w:r w:rsidRPr="00F54017">
              <w:rPr>
                <w:rFonts w:cs="Arial"/>
                <w:sz w:val="16"/>
                <w:szCs w:val="16"/>
                <w:lang w:eastAsia="en-GB"/>
              </w:rPr>
              <w:t>116</w:t>
            </w:r>
            <w:r w:rsidR="00BA707D" w:rsidRPr="00F54017">
              <w:rPr>
                <w:rFonts w:cs="Arial"/>
                <w:sz w:val="16"/>
                <w:szCs w:val="16"/>
                <w:lang w:eastAsia="en-GB"/>
              </w:rPr>
              <w:t>,</w:t>
            </w:r>
            <w:r w:rsidRPr="00F54017">
              <w:rPr>
                <w:rFonts w:cs="Arial"/>
                <w:sz w:val="16"/>
                <w:szCs w:val="16"/>
                <w:lang w:eastAsia="en-GB"/>
              </w:rPr>
              <w:t>367</w:t>
            </w:r>
          </w:p>
        </w:tc>
        <w:tc>
          <w:tcPr>
            <w:tcW w:w="1152" w:type="dxa"/>
            <w:tcBorders>
              <w:left w:val="nil"/>
              <w:right w:val="nil"/>
            </w:tcBorders>
            <w:vAlign w:val="center"/>
          </w:tcPr>
          <w:p w14:paraId="158B92AB" w14:textId="34C8D9F6"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18</w:t>
            </w:r>
            <w:r w:rsidR="00BA707D" w:rsidRPr="00F54017">
              <w:rPr>
                <w:rFonts w:cs="Arial"/>
                <w:sz w:val="16"/>
                <w:szCs w:val="16"/>
                <w:lang w:eastAsia="en-GB"/>
              </w:rPr>
              <w:t>,</w:t>
            </w:r>
            <w:r w:rsidRPr="00F54017">
              <w:rPr>
                <w:rFonts w:cs="Arial"/>
                <w:sz w:val="16"/>
                <w:szCs w:val="16"/>
                <w:lang w:eastAsia="en-GB"/>
              </w:rPr>
              <w:t>991</w:t>
            </w:r>
          </w:p>
        </w:tc>
        <w:tc>
          <w:tcPr>
            <w:tcW w:w="1179" w:type="dxa"/>
            <w:tcBorders>
              <w:left w:val="nil"/>
              <w:right w:val="nil"/>
            </w:tcBorders>
            <w:vAlign w:val="center"/>
          </w:tcPr>
          <w:p w14:paraId="26866C23" w14:textId="7AEB64D1"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549</w:t>
            </w:r>
          </w:p>
        </w:tc>
        <w:tc>
          <w:tcPr>
            <w:tcW w:w="1276" w:type="dxa"/>
            <w:tcBorders>
              <w:left w:val="nil"/>
              <w:right w:val="nil"/>
            </w:tcBorders>
            <w:vAlign w:val="center"/>
          </w:tcPr>
          <w:p w14:paraId="0DEF2F2B" w14:textId="23511186"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127</w:t>
            </w:r>
            <w:r w:rsidR="00BA707D" w:rsidRPr="00F54017">
              <w:rPr>
                <w:rFonts w:cs="Arial"/>
                <w:sz w:val="16"/>
                <w:szCs w:val="16"/>
                <w:lang w:eastAsia="en-GB"/>
              </w:rPr>
              <w:t>,</w:t>
            </w:r>
            <w:r w:rsidRPr="00F54017">
              <w:rPr>
                <w:rFonts w:cs="Arial"/>
                <w:sz w:val="16"/>
                <w:szCs w:val="16"/>
                <w:lang w:eastAsia="en-GB"/>
              </w:rPr>
              <w:t>322</w:t>
            </w:r>
          </w:p>
        </w:tc>
        <w:tc>
          <w:tcPr>
            <w:tcW w:w="1276" w:type="dxa"/>
            <w:tcBorders>
              <w:left w:val="nil"/>
              <w:right w:val="nil"/>
            </w:tcBorders>
          </w:tcPr>
          <w:p w14:paraId="2BF13DCB" w14:textId="72E69539" w:rsidR="00BA707D" w:rsidRPr="00F54017" w:rsidRDefault="00F54017" w:rsidP="00BA707D">
            <w:pPr>
              <w:spacing w:line="240" w:lineRule="auto"/>
              <w:ind w:right="-72"/>
              <w:jc w:val="right"/>
              <w:rPr>
                <w:rFonts w:cs="Arial"/>
                <w:sz w:val="16"/>
                <w:szCs w:val="16"/>
                <w:lang w:eastAsia="en-GB"/>
              </w:rPr>
            </w:pPr>
            <w:r w:rsidRPr="00F54017">
              <w:rPr>
                <w:rFonts w:cs="Arial"/>
                <w:sz w:val="16"/>
                <w:szCs w:val="16"/>
                <w:lang w:eastAsia="en-GB"/>
              </w:rPr>
              <w:t>1</w:t>
            </w:r>
            <w:r w:rsidR="00BA707D" w:rsidRPr="00F54017">
              <w:rPr>
                <w:rFonts w:cs="Arial"/>
                <w:sz w:val="16"/>
                <w:szCs w:val="16"/>
                <w:lang w:eastAsia="en-GB"/>
              </w:rPr>
              <w:t>,</w:t>
            </w:r>
            <w:r w:rsidRPr="00F54017">
              <w:rPr>
                <w:rFonts w:cs="Arial"/>
                <w:sz w:val="16"/>
                <w:szCs w:val="16"/>
                <w:lang w:eastAsia="en-GB"/>
              </w:rPr>
              <w:t>087</w:t>
            </w:r>
            <w:r w:rsidR="00BA707D" w:rsidRPr="00F54017">
              <w:rPr>
                <w:rFonts w:cs="Arial"/>
                <w:sz w:val="16"/>
                <w:szCs w:val="16"/>
                <w:lang w:eastAsia="en-GB"/>
              </w:rPr>
              <w:t>,</w:t>
            </w:r>
            <w:r w:rsidRPr="00F54017">
              <w:rPr>
                <w:rFonts w:cs="Arial"/>
                <w:sz w:val="16"/>
                <w:szCs w:val="16"/>
                <w:lang w:eastAsia="en-GB"/>
              </w:rPr>
              <w:t>906</w:t>
            </w:r>
          </w:p>
        </w:tc>
        <w:tc>
          <w:tcPr>
            <w:tcW w:w="1228" w:type="dxa"/>
            <w:tcBorders>
              <w:left w:val="nil"/>
              <w:right w:val="nil"/>
            </w:tcBorders>
          </w:tcPr>
          <w:p w14:paraId="60DC5EEC" w14:textId="1211F212" w:rsidR="00BA707D" w:rsidRPr="00F54017" w:rsidRDefault="00F54017" w:rsidP="00BA707D">
            <w:pPr>
              <w:spacing w:line="240" w:lineRule="auto"/>
              <w:ind w:right="-72"/>
              <w:jc w:val="right"/>
              <w:rPr>
                <w:rFonts w:cs="Arial"/>
                <w:sz w:val="16"/>
                <w:szCs w:val="16"/>
              </w:rPr>
            </w:pPr>
            <w:r w:rsidRPr="00F54017">
              <w:rPr>
                <w:rFonts w:cs="Arial"/>
                <w:sz w:val="16"/>
                <w:szCs w:val="16"/>
                <w:lang w:eastAsia="en-GB"/>
              </w:rPr>
              <w:t>6</w:t>
            </w:r>
            <w:r w:rsidR="00BA707D" w:rsidRPr="00F54017">
              <w:rPr>
                <w:rFonts w:cs="Arial"/>
                <w:sz w:val="16"/>
                <w:szCs w:val="16"/>
                <w:lang w:eastAsia="en-GB"/>
              </w:rPr>
              <w:t>,</w:t>
            </w:r>
            <w:r w:rsidRPr="00F54017">
              <w:rPr>
                <w:rFonts w:cs="Arial"/>
                <w:sz w:val="16"/>
                <w:szCs w:val="16"/>
                <w:lang w:eastAsia="en-GB"/>
              </w:rPr>
              <w:t>304</w:t>
            </w:r>
            <w:r w:rsidR="00BA707D" w:rsidRPr="00F54017">
              <w:rPr>
                <w:rFonts w:cs="Arial"/>
                <w:sz w:val="16"/>
                <w:szCs w:val="16"/>
                <w:lang w:eastAsia="en-GB"/>
              </w:rPr>
              <w:t>,</w:t>
            </w:r>
            <w:r w:rsidRPr="00F54017">
              <w:rPr>
                <w:rFonts w:cs="Arial"/>
                <w:sz w:val="16"/>
                <w:szCs w:val="16"/>
                <w:lang w:eastAsia="en-GB"/>
              </w:rPr>
              <w:t>799</w:t>
            </w:r>
          </w:p>
        </w:tc>
      </w:tr>
      <w:tr w:rsidR="00BA707D" w:rsidRPr="00F54017" w14:paraId="6A7B753A" w14:textId="77777777" w:rsidTr="002B4D7A">
        <w:trPr>
          <w:trHeight w:val="20"/>
        </w:trPr>
        <w:tc>
          <w:tcPr>
            <w:tcW w:w="3254" w:type="dxa"/>
            <w:vAlign w:val="bottom"/>
          </w:tcPr>
          <w:p w14:paraId="0B38AC2F" w14:textId="1D4D1F51" w:rsidR="00BA707D" w:rsidRPr="00F54017" w:rsidRDefault="00BA707D" w:rsidP="00BA707D">
            <w:pPr>
              <w:spacing w:line="240" w:lineRule="auto"/>
              <w:ind w:left="430"/>
              <w:rPr>
                <w:rFonts w:cs="Arial"/>
                <w:sz w:val="16"/>
                <w:szCs w:val="16"/>
              </w:rPr>
            </w:pPr>
            <w:r w:rsidRPr="00F54017">
              <w:rPr>
                <w:rFonts w:cs="Arial"/>
                <w:sz w:val="16"/>
                <w:szCs w:val="16"/>
                <w:u w:val="single"/>
              </w:rPr>
              <w:t>Less</w:t>
            </w:r>
            <w:r w:rsidRPr="00F54017">
              <w:rPr>
                <w:rFonts w:cs="Arial"/>
                <w:sz w:val="16"/>
                <w:szCs w:val="16"/>
              </w:rPr>
              <w:t xml:space="preserve">  Accumulated depreciation</w:t>
            </w:r>
          </w:p>
        </w:tc>
        <w:tc>
          <w:tcPr>
            <w:tcW w:w="1161" w:type="dxa"/>
            <w:tcBorders>
              <w:left w:val="nil"/>
              <w:right w:val="nil"/>
            </w:tcBorders>
            <w:vAlign w:val="center"/>
          </w:tcPr>
          <w:p w14:paraId="18324D96" w14:textId="4577C23D"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p>
        </w:tc>
        <w:tc>
          <w:tcPr>
            <w:tcW w:w="1260" w:type="dxa"/>
            <w:tcBorders>
              <w:left w:val="nil"/>
              <w:right w:val="nil"/>
            </w:tcBorders>
            <w:vAlign w:val="center"/>
          </w:tcPr>
          <w:p w14:paraId="5CD7240B" w14:textId="6835E45C"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48</w:t>
            </w:r>
            <w:r w:rsidRPr="00F54017">
              <w:rPr>
                <w:rFonts w:cs="Arial"/>
                <w:sz w:val="16"/>
                <w:szCs w:val="16"/>
                <w:lang w:eastAsia="en-GB"/>
              </w:rPr>
              <w:t>,</w:t>
            </w:r>
            <w:r w:rsidR="00F54017" w:rsidRPr="00F54017">
              <w:rPr>
                <w:rFonts w:cs="Arial"/>
                <w:sz w:val="16"/>
                <w:szCs w:val="16"/>
                <w:lang w:eastAsia="en-GB"/>
              </w:rPr>
              <w:t>995</w:t>
            </w:r>
            <w:r w:rsidRPr="00F54017">
              <w:rPr>
                <w:rFonts w:cs="Arial"/>
                <w:sz w:val="16"/>
                <w:szCs w:val="16"/>
                <w:lang w:eastAsia="en-GB"/>
              </w:rPr>
              <w:t>)</w:t>
            </w:r>
          </w:p>
        </w:tc>
        <w:tc>
          <w:tcPr>
            <w:tcW w:w="1296" w:type="dxa"/>
            <w:tcBorders>
              <w:left w:val="nil"/>
              <w:right w:val="nil"/>
            </w:tcBorders>
          </w:tcPr>
          <w:p w14:paraId="448EAECF" w14:textId="7BCF9C1A"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5</w:t>
            </w:r>
            <w:r w:rsidRPr="00F54017">
              <w:rPr>
                <w:rFonts w:cs="Arial"/>
                <w:sz w:val="16"/>
                <w:szCs w:val="16"/>
                <w:lang w:eastAsia="en-GB"/>
              </w:rPr>
              <w:t>,</w:t>
            </w:r>
            <w:r w:rsidR="00F54017" w:rsidRPr="00F54017">
              <w:rPr>
                <w:rFonts w:cs="Arial"/>
                <w:sz w:val="16"/>
                <w:szCs w:val="16"/>
                <w:lang w:eastAsia="en-GB"/>
              </w:rPr>
              <w:t>536</w:t>
            </w:r>
            <w:r w:rsidRPr="00F54017">
              <w:rPr>
                <w:rFonts w:cs="Arial"/>
                <w:sz w:val="16"/>
                <w:szCs w:val="16"/>
                <w:lang w:eastAsia="en-GB"/>
              </w:rPr>
              <w:t>)</w:t>
            </w:r>
          </w:p>
        </w:tc>
        <w:tc>
          <w:tcPr>
            <w:tcW w:w="1152" w:type="dxa"/>
            <w:tcBorders>
              <w:left w:val="nil"/>
              <w:right w:val="nil"/>
            </w:tcBorders>
            <w:vAlign w:val="center"/>
          </w:tcPr>
          <w:p w14:paraId="30D51BDC" w14:textId="67699BC7"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528</w:t>
            </w:r>
            <w:r w:rsidRPr="00F54017">
              <w:rPr>
                <w:rFonts w:cs="Arial"/>
                <w:sz w:val="16"/>
                <w:szCs w:val="16"/>
                <w:lang w:eastAsia="en-GB"/>
              </w:rPr>
              <w:t>,</w:t>
            </w:r>
            <w:r w:rsidR="00F54017" w:rsidRPr="00F54017">
              <w:rPr>
                <w:rFonts w:cs="Arial"/>
                <w:sz w:val="16"/>
                <w:szCs w:val="16"/>
                <w:lang w:eastAsia="en-GB"/>
              </w:rPr>
              <w:t>939</w:t>
            </w:r>
            <w:r w:rsidRPr="00F54017">
              <w:rPr>
                <w:rFonts w:cs="Arial"/>
                <w:sz w:val="16"/>
                <w:szCs w:val="16"/>
                <w:lang w:eastAsia="en-GB"/>
              </w:rPr>
              <w:t>)</w:t>
            </w:r>
          </w:p>
        </w:tc>
        <w:tc>
          <w:tcPr>
            <w:tcW w:w="1152" w:type="dxa"/>
            <w:tcBorders>
              <w:left w:val="nil"/>
              <w:right w:val="nil"/>
            </w:tcBorders>
            <w:vAlign w:val="center"/>
          </w:tcPr>
          <w:p w14:paraId="7A9A8688" w14:textId="211D2EDE"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221</w:t>
            </w:r>
            <w:r w:rsidRPr="00F54017">
              <w:rPr>
                <w:rFonts w:cs="Arial"/>
                <w:sz w:val="16"/>
                <w:szCs w:val="16"/>
                <w:lang w:eastAsia="en-GB"/>
              </w:rPr>
              <w:t>,</w:t>
            </w:r>
            <w:r w:rsidR="00F54017" w:rsidRPr="00F54017">
              <w:rPr>
                <w:rFonts w:cs="Arial"/>
                <w:sz w:val="16"/>
                <w:szCs w:val="16"/>
                <w:lang w:eastAsia="en-GB"/>
              </w:rPr>
              <w:t>902</w:t>
            </w:r>
            <w:r w:rsidRPr="00F54017">
              <w:rPr>
                <w:rFonts w:cs="Arial"/>
                <w:sz w:val="16"/>
                <w:szCs w:val="16"/>
                <w:lang w:eastAsia="en-GB"/>
              </w:rPr>
              <w:t>)</w:t>
            </w:r>
          </w:p>
        </w:tc>
        <w:tc>
          <w:tcPr>
            <w:tcW w:w="1152" w:type="dxa"/>
            <w:tcBorders>
              <w:left w:val="nil"/>
              <w:right w:val="nil"/>
            </w:tcBorders>
            <w:vAlign w:val="center"/>
          </w:tcPr>
          <w:p w14:paraId="152817C7" w14:textId="7735D954" w:rsidR="00BA707D" w:rsidRPr="00F54017" w:rsidRDefault="00BA707D" w:rsidP="00BA707D">
            <w:pPr>
              <w:pBdr>
                <w:bottom w:val="single" w:sz="4" w:space="1" w:color="auto"/>
              </w:pBdr>
              <w:spacing w:line="240" w:lineRule="auto"/>
              <w:ind w:right="-72"/>
              <w:jc w:val="right"/>
              <w:rPr>
                <w:rFonts w:cs="Arial"/>
                <w:sz w:val="16"/>
                <w:lang w:val="en-US" w:eastAsia="en-GB" w:bidi="th-TH"/>
              </w:rPr>
            </w:pPr>
            <w:r w:rsidRPr="00F54017">
              <w:rPr>
                <w:rFonts w:cs="Arial"/>
                <w:sz w:val="16"/>
                <w:szCs w:val="16"/>
                <w:lang w:eastAsia="en-GB"/>
              </w:rPr>
              <w:t>(</w:t>
            </w:r>
            <w:r w:rsidR="00F54017" w:rsidRPr="00F54017">
              <w:rPr>
                <w:rFonts w:cs="Arial"/>
                <w:sz w:val="16"/>
                <w:szCs w:val="16"/>
                <w:lang w:eastAsia="en-GB"/>
              </w:rPr>
              <w:t>15</w:t>
            </w:r>
            <w:r w:rsidRPr="00F54017">
              <w:rPr>
                <w:rFonts w:cs="Arial"/>
                <w:sz w:val="16"/>
                <w:szCs w:val="16"/>
                <w:lang w:eastAsia="en-GB"/>
              </w:rPr>
              <w:t>,</w:t>
            </w:r>
            <w:r w:rsidR="00F54017" w:rsidRPr="00F54017">
              <w:rPr>
                <w:rFonts w:cs="Arial"/>
                <w:sz w:val="16"/>
                <w:szCs w:val="16"/>
                <w:lang w:eastAsia="en-GB"/>
              </w:rPr>
              <w:t>178</w:t>
            </w:r>
            <w:r w:rsidRPr="00F54017">
              <w:rPr>
                <w:rFonts w:cs="Arial"/>
                <w:sz w:val="16"/>
                <w:szCs w:val="16"/>
                <w:lang w:eastAsia="en-GB"/>
              </w:rPr>
              <w:t>)</w:t>
            </w:r>
          </w:p>
        </w:tc>
        <w:tc>
          <w:tcPr>
            <w:tcW w:w="1179" w:type="dxa"/>
            <w:tcBorders>
              <w:left w:val="nil"/>
              <w:right w:val="nil"/>
            </w:tcBorders>
            <w:vAlign w:val="center"/>
          </w:tcPr>
          <w:p w14:paraId="3E24F73F" w14:textId="51F5E4BE"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546</w:t>
            </w:r>
            <w:r w:rsidRPr="00F54017">
              <w:rPr>
                <w:rFonts w:cs="Arial"/>
                <w:sz w:val="16"/>
                <w:szCs w:val="16"/>
                <w:lang w:eastAsia="en-GB"/>
              </w:rPr>
              <w:t>)</w:t>
            </w:r>
          </w:p>
        </w:tc>
        <w:tc>
          <w:tcPr>
            <w:tcW w:w="1276" w:type="dxa"/>
            <w:tcBorders>
              <w:left w:val="nil"/>
              <w:right w:val="nil"/>
            </w:tcBorders>
            <w:vAlign w:val="center"/>
          </w:tcPr>
          <w:p w14:paraId="2B2E1071" w14:textId="2FD8CD39" w:rsidR="00BA707D" w:rsidRPr="00F54017" w:rsidRDefault="00BA707D" w:rsidP="00BA707D">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p>
        </w:tc>
        <w:tc>
          <w:tcPr>
            <w:tcW w:w="1276" w:type="dxa"/>
            <w:tcBorders>
              <w:left w:val="nil"/>
              <w:right w:val="nil"/>
            </w:tcBorders>
            <w:vAlign w:val="center"/>
          </w:tcPr>
          <w:p w14:paraId="21398FC0" w14:textId="2B45C2F3" w:rsidR="00BA707D" w:rsidRPr="00F54017" w:rsidRDefault="00BA707D" w:rsidP="00BA707D">
            <w:pPr>
              <w:pBdr>
                <w:bottom w:val="single" w:sz="4" w:space="1" w:color="auto"/>
              </w:pBdr>
              <w:spacing w:line="240" w:lineRule="auto"/>
              <w:ind w:right="-72"/>
              <w:jc w:val="right"/>
              <w:rPr>
                <w:rFonts w:cs="Arial"/>
                <w:sz w:val="16"/>
                <w:szCs w:val="16"/>
              </w:rPr>
            </w:pPr>
            <w:r w:rsidRPr="00F54017">
              <w:rPr>
                <w:rFonts w:cs="Arial"/>
                <w:sz w:val="16"/>
                <w:szCs w:val="16"/>
                <w:lang w:eastAsia="en-GB"/>
              </w:rPr>
              <w:t>-</w:t>
            </w:r>
          </w:p>
        </w:tc>
        <w:tc>
          <w:tcPr>
            <w:tcW w:w="1228" w:type="dxa"/>
            <w:tcBorders>
              <w:left w:val="nil"/>
              <w:right w:val="nil"/>
            </w:tcBorders>
            <w:vAlign w:val="center"/>
          </w:tcPr>
          <w:p w14:paraId="384C8447" w14:textId="2A45D55E" w:rsidR="00BA707D" w:rsidRPr="00F54017" w:rsidRDefault="00BA707D" w:rsidP="00BA707D">
            <w:pPr>
              <w:pBdr>
                <w:bottom w:val="single" w:sz="4" w:space="1" w:color="auto"/>
              </w:pBdr>
              <w:spacing w:line="240" w:lineRule="auto"/>
              <w:ind w:right="-72"/>
              <w:jc w:val="right"/>
              <w:rPr>
                <w:rFonts w:cs="Arial"/>
                <w:sz w:val="16"/>
                <w:szCs w:val="16"/>
              </w:rPr>
            </w:pPr>
            <w:r w:rsidRPr="00F54017">
              <w:rPr>
                <w:rFonts w:cs="Arial"/>
                <w:sz w:val="16"/>
                <w:szCs w:val="16"/>
                <w:lang w:eastAsia="en-GB"/>
              </w:rPr>
              <w:t>(</w:t>
            </w:r>
            <w:r w:rsidR="00F54017" w:rsidRPr="00F54017">
              <w:rPr>
                <w:rFonts w:cs="Arial"/>
                <w:sz w:val="16"/>
                <w:szCs w:val="16"/>
                <w:lang w:eastAsia="en-GB"/>
              </w:rPr>
              <w:t>821</w:t>
            </w:r>
            <w:r w:rsidRPr="00F54017">
              <w:rPr>
                <w:rFonts w:cs="Arial"/>
                <w:sz w:val="16"/>
                <w:szCs w:val="16"/>
                <w:lang w:eastAsia="en-GB"/>
              </w:rPr>
              <w:t>,</w:t>
            </w:r>
            <w:r w:rsidR="00F54017" w:rsidRPr="00F54017">
              <w:rPr>
                <w:rFonts w:cs="Arial"/>
                <w:sz w:val="16"/>
                <w:szCs w:val="16"/>
                <w:lang w:eastAsia="en-GB"/>
              </w:rPr>
              <w:t>096</w:t>
            </w:r>
            <w:r w:rsidRPr="00F54017">
              <w:rPr>
                <w:rFonts w:cs="Arial"/>
                <w:sz w:val="16"/>
                <w:szCs w:val="16"/>
                <w:lang w:eastAsia="en-GB"/>
              </w:rPr>
              <w:t>)</w:t>
            </w:r>
          </w:p>
        </w:tc>
      </w:tr>
      <w:tr w:rsidR="00BA707D" w:rsidRPr="00F54017" w14:paraId="5D4BF62F" w14:textId="77777777" w:rsidTr="00E443E2">
        <w:trPr>
          <w:trHeight w:val="20"/>
        </w:trPr>
        <w:tc>
          <w:tcPr>
            <w:tcW w:w="3254" w:type="dxa"/>
            <w:vAlign w:val="bottom"/>
          </w:tcPr>
          <w:p w14:paraId="5E5FDC43" w14:textId="77777777" w:rsidR="00BA707D" w:rsidRPr="00F54017" w:rsidRDefault="00BA707D" w:rsidP="00BA707D">
            <w:pPr>
              <w:spacing w:line="240" w:lineRule="auto"/>
              <w:ind w:left="432"/>
              <w:rPr>
                <w:rFonts w:cs="Arial"/>
                <w:sz w:val="12"/>
                <w:szCs w:val="12"/>
                <w:lang w:eastAsia="en-GB"/>
              </w:rPr>
            </w:pPr>
          </w:p>
        </w:tc>
        <w:tc>
          <w:tcPr>
            <w:tcW w:w="1161" w:type="dxa"/>
            <w:tcBorders>
              <w:left w:val="nil"/>
              <w:right w:val="nil"/>
            </w:tcBorders>
            <w:vAlign w:val="bottom"/>
          </w:tcPr>
          <w:p w14:paraId="1E91E157" w14:textId="77777777" w:rsidR="00BA707D" w:rsidRPr="00F54017" w:rsidRDefault="00BA707D" w:rsidP="00BA707D">
            <w:pPr>
              <w:spacing w:line="240" w:lineRule="auto"/>
              <w:ind w:left="432"/>
              <w:rPr>
                <w:rFonts w:cs="Arial"/>
                <w:sz w:val="12"/>
                <w:szCs w:val="12"/>
                <w:lang w:eastAsia="en-GB"/>
              </w:rPr>
            </w:pPr>
          </w:p>
        </w:tc>
        <w:tc>
          <w:tcPr>
            <w:tcW w:w="1260" w:type="dxa"/>
            <w:tcBorders>
              <w:left w:val="nil"/>
              <w:right w:val="nil"/>
            </w:tcBorders>
            <w:vAlign w:val="bottom"/>
          </w:tcPr>
          <w:p w14:paraId="5D7E88C4" w14:textId="77777777" w:rsidR="00BA707D" w:rsidRPr="00F54017" w:rsidRDefault="00BA707D" w:rsidP="00BA707D">
            <w:pPr>
              <w:spacing w:line="240" w:lineRule="auto"/>
              <w:ind w:left="432"/>
              <w:rPr>
                <w:rFonts w:cs="Arial"/>
                <w:sz w:val="12"/>
                <w:szCs w:val="12"/>
                <w:lang w:eastAsia="en-GB"/>
              </w:rPr>
            </w:pPr>
          </w:p>
        </w:tc>
        <w:tc>
          <w:tcPr>
            <w:tcW w:w="1296" w:type="dxa"/>
            <w:tcBorders>
              <w:left w:val="nil"/>
              <w:right w:val="nil"/>
            </w:tcBorders>
            <w:vAlign w:val="bottom"/>
          </w:tcPr>
          <w:p w14:paraId="5A51AFF4" w14:textId="77777777" w:rsidR="00BA707D" w:rsidRPr="00F54017" w:rsidRDefault="00BA707D" w:rsidP="00BA707D">
            <w:pPr>
              <w:spacing w:line="240" w:lineRule="auto"/>
              <w:ind w:left="432"/>
              <w:rPr>
                <w:rFonts w:cs="Arial"/>
                <w:sz w:val="12"/>
                <w:szCs w:val="12"/>
                <w:lang w:eastAsia="en-GB"/>
              </w:rPr>
            </w:pPr>
          </w:p>
        </w:tc>
        <w:tc>
          <w:tcPr>
            <w:tcW w:w="1152" w:type="dxa"/>
            <w:tcBorders>
              <w:left w:val="nil"/>
              <w:right w:val="nil"/>
            </w:tcBorders>
            <w:vAlign w:val="bottom"/>
          </w:tcPr>
          <w:p w14:paraId="0AD7FAF0" w14:textId="77777777" w:rsidR="00BA707D" w:rsidRPr="00F54017" w:rsidRDefault="00BA707D" w:rsidP="00BA707D">
            <w:pPr>
              <w:spacing w:line="240" w:lineRule="auto"/>
              <w:ind w:left="432"/>
              <w:rPr>
                <w:rFonts w:cs="Arial"/>
                <w:sz w:val="12"/>
                <w:szCs w:val="12"/>
                <w:lang w:eastAsia="en-GB"/>
              </w:rPr>
            </w:pPr>
          </w:p>
        </w:tc>
        <w:tc>
          <w:tcPr>
            <w:tcW w:w="1152" w:type="dxa"/>
            <w:tcBorders>
              <w:left w:val="nil"/>
              <w:right w:val="nil"/>
            </w:tcBorders>
            <w:vAlign w:val="bottom"/>
          </w:tcPr>
          <w:p w14:paraId="1AC26DC1" w14:textId="77777777" w:rsidR="00BA707D" w:rsidRPr="00F54017" w:rsidRDefault="00BA707D" w:rsidP="00BA707D">
            <w:pPr>
              <w:spacing w:line="240" w:lineRule="auto"/>
              <w:ind w:left="432"/>
              <w:rPr>
                <w:rFonts w:cs="Arial"/>
                <w:sz w:val="12"/>
                <w:szCs w:val="12"/>
                <w:lang w:eastAsia="en-GB"/>
              </w:rPr>
            </w:pPr>
          </w:p>
        </w:tc>
        <w:tc>
          <w:tcPr>
            <w:tcW w:w="1152" w:type="dxa"/>
            <w:tcBorders>
              <w:left w:val="nil"/>
              <w:right w:val="nil"/>
            </w:tcBorders>
            <w:vAlign w:val="bottom"/>
          </w:tcPr>
          <w:p w14:paraId="2FF9512B" w14:textId="77777777" w:rsidR="00BA707D" w:rsidRPr="00F54017" w:rsidRDefault="00BA707D" w:rsidP="00BA707D">
            <w:pPr>
              <w:spacing w:line="240" w:lineRule="auto"/>
              <w:ind w:left="432"/>
              <w:rPr>
                <w:rFonts w:cs="Arial"/>
                <w:sz w:val="12"/>
                <w:szCs w:val="12"/>
                <w:lang w:eastAsia="en-GB"/>
              </w:rPr>
            </w:pPr>
          </w:p>
        </w:tc>
        <w:tc>
          <w:tcPr>
            <w:tcW w:w="1179" w:type="dxa"/>
            <w:tcBorders>
              <w:left w:val="nil"/>
              <w:right w:val="nil"/>
            </w:tcBorders>
            <w:vAlign w:val="bottom"/>
          </w:tcPr>
          <w:p w14:paraId="0AABA01D" w14:textId="77777777" w:rsidR="00BA707D" w:rsidRPr="00F54017" w:rsidRDefault="00BA707D" w:rsidP="00BA707D">
            <w:pPr>
              <w:spacing w:line="240" w:lineRule="auto"/>
              <w:ind w:left="432"/>
              <w:rPr>
                <w:rFonts w:cs="Arial"/>
                <w:sz w:val="12"/>
                <w:szCs w:val="12"/>
                <w:lang w:eastAsia="en-GB"/>
              </w:rPr>
            </w:pPr>
          </w:p>
        </w:tc>
        <w:tc>
          <w:tcPr>
            <w:tcW w:w="1276" w:type="dxa"/>
            <w:tcBorders>
              <w:left w:val="nil"/>
              <w:right w:val="nil"/>
            </w:tcBorders>
            <w:vAlign w:val="bottom"/>
          </w:tcPr>
          <w:p w14:paraId="752A2291" w14:textId="77777777" w:rsidR="00BA707D" w:rsidRPr="00F54017" w:rsidRDefault="00BA707D" w:rsidP="00BA707D">
            <w:pPr>
              <w:spacing w:line="240" w:lineRule="auto"/>
              <w:ind w:left="432"/>
              <w:rPr>
                <w:rFonts w:cs="Arial"/>
                <w:sz w:val="12"/>
                <w:szCs w:val="12"/>
                <w:lang w:eastAsia="en-GB"/>
              </w:rPr>
            </w:pPr>
          </w:p>
        </w:tc>
        <w:tc>
          <w:tcPr>
            <w:tcW w:w="1276" w:type="dxa"/>
            <w:tcBorders>
              <w:left w:val="nil"/>
              <w:right w:val="nil"/>
            </w:tcBorders>
            <w:vAlign w:val="bottom"/>
          </w:tcPr>
          <w:p w14:paraId="6C7D110E" w14:textId="77777777" w:rsidR="00BA707D" w:rsidRPr="00F54017" w:rsidRDefault="00BA707D" w:rsidP="00BA707D">
            <w:pPr>
              <w:spacing w:line="240" w:lineRule="auto"/>
              <w:ind w:left="432"/>
              <w:rPr>
                <w:rFonts w:cs="Arial"/>
                <w:sz w:val="12"/>
                <w:szCs w:val="12"/>
                <w:lang w:eastAsia="en-GB"/>
              </w:rPr>
            </w:pPr>
          </w:p>
        </w:tc>
        <w:tc>
          <w:tcPr>
            <w:tcW w:w="1228" w:type="dxa"/>
            <w:tcBorders>
              <w:left w:val="nil"/>
              <w:right w:val="nil"/>
            </w:tcBorders>
            <w:vAlign w:val="bottom"/>
          </w:tcPr>
          <w:p w14:paraId="15043402" w14:textId="77777777" w:rsidR="00BA707D" w:rsidRPr="00F54017" w:rsidRDefault="00BA707D" w:rsidP="00BA707D">
            <w:pPr>
              <w:spacing w:line="240" w:lineRule="auto"/>
              <w:ind w:left="432"/>
              <w:rPr>
                <w:rFonts w:cs="Arial"/>
                <w:sz w:val="12"/>
                <w:szCs w:val="12"/>
                <w:lang w:eastAsia="en-GB"/>
              </w:rPr>
            </w:pPr>
          </w:p>
        </w:tc>
      </w:tr>
      <w:tr w:rsidR="00BA707D" w:rsidRPr="00F54017" w14:paraId="38215DC3" w14:textId="77777777" w:rsidTr="002B4D7A">
        <w:trPr>
          <w:trHeight w:val="20"/>
        </w:trPr>
        <w:tc>
          <w:tcPr>
            <w:tcW w:w="3254" w:type="dxa"/>
            <w:vAlign w:val="bottom"/>
          </w:tcPr>
          <w:p w14:paraId="34B9CDE9" w14:textId="7316E20C" w:rsidR="00BA707D" w:rsidRPr="00F54017" w:rsidRDefault="00BA707D" w:rsidP="00BA707D">
            <w:pPr>
              <w:spacing w:line="240" w:lineRule="auto"/>
              <w:ind w:left="430"/>
              <w:rPr>
                <w:rFonts w:cs="Arial"/>
                <w:sz w:val="16"/>
                <w:szCs w:val="16"/>
                <w:u w:val="single"/>
              </w:rPr>
            </w:pPr>
            <w:r w:rsidRPr="00F54017">
              <w:rPr>
                <w:rFonts w:cs="Arial"/>
                <w:sz w:val="16"/>
                <w:szCs w:val="16"/>
              </w:rPr>
              <w:t>Net book amount</w:t>
            </w:r>
          </w:p>
        </w:tc>
        <w:tc>
          <w:tcPr>
            <w:tcW w:w="1161" w:type="dxa"/>
            <w:tcBorders>
              <w:left w:val="nil"/>
              <w:right w:val="nil"/>
            </w:tcBorders>
            <w:vAlign w:val="center"/>
          </w:tcPr>
          <w:p w14:paraId="571D3218" w14:textId="1BE15EBA"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162</w:t>
            </w:r>
            <w:r w:rsidR="00BA707D" w:rsidRPr="00F54017">
              <w:rPr>
                <w:rFonts w:cs="Arial"/>
                <w:sz w:val="16"/>
                <w:szCs w:val="16"/>
                <w:lang w:eastAsia="en-GB"/>
              </w:rPr>
              <w:t>,</w:t>
            </w:r>
            <w:r w:rsidRPr="00F54017">
              <w:rPr>
                <w:rFonts w:cs="Arial"/>
                <w:sz w:val="16"/>
                <w:szCs w:val="16"/>
                <w:lang w:eastAsia="en-GB"/>
              </w:rPr>
              <w:t>219</w:t>
            </w:r>
          </w:p>
        </w:tc>
        <w:tc>
          <w:tcPr>
            <w:tcW w:w="1260" w:type="dxa"/>
            <w:tcBorders>
              <w:left w:val="nil"/>
              <w:right w:val="nil"/>
            </w:tcBorders>
            <w:vAlign w:val="center"/>
          </w:tcPr>
          <w:p w14:paraId="1617A361" w14:textId="66501A88"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196</w:t>
            </w:r>
            <w:r w:rsidR="00BA707D" w:rsidRPr="00F54017">
              <w:rPr>
                <w:rFonts w:cs="Arial"/>
                <w:sz w:val="16"/>
                <w:szCs w:val="16"/>
                <w:lang w:eastAsia="en-GB"/>
              </w:rPr>
              <w:t>,</w:t>
            </w:r>
            <w:r w:rsidRPr="00F54017">
              <w:rPr>
                <w:rFonts w:cs="Arial"/>
                <w:sz w:val="16"/>
                <w:szCs w:val="16"/>
                <w:lang w:eastAsia="en-GB"/>
              </w:rPr>
              <w:t>130</w:t>
            </w:r>
          </w:p>
        </w:tc>
        <w:tc>
          <w:tcPr>
            <w:tcW w:w="1296" w:type="dxa"/>
            <w:tcBorders>
              <w:left w:val="nil"/>
              <w:right w:val="nil"/>
            </w:tcBorders>
          </w:tcPr>
          <w:p w14:paraId="23E37FDB" w14:textId="6823E1D9"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999</w:t>
            </w:r>
          </w:p>
        </w:tc>
        <w:tc>
          <w:tcPr>
            <w:tcW w:w="1152" w:type="dxa"/>
            <w:tcBorders>
              <w:left w:val="nil"/>
              <w:right w:val="nil"/>
            </w:tcBorders>
            <w:vAlign w:val="center"/>
          </w:tcPr>
          <w:p w14:paraId="69ACB033" w14:textId="4F3D6986"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3</w:t>
            </w:r>
            <w:r w:rsidR="00BA707D" w:rsidRPr="00F54017">
              <w:rPr>
                <w:rFonts w:cs="Arial"/>
                <w:sz w:val="16"/>
                <w:szCs w:val="16"/>
                <w:lang w:eastAsia="en-GB"/>
              </w:rPr>
              <w:t>,</w:t>
            </w:r>
            <w:r w:rsidRPr="00F54017">
              <w:rPr>
                <w:rFonts w:cs="Arial"/>
                <w:sz w:val="16"/>
                <w:szCs w:val="16"/>
                <w:lang w:eastAsia="en-GB"/>
              </w:rPr>
              <w:t>010</w:t>
            </w:r>
            <w:r w:rsidR="00BA707D" w:rsidRPr="00F54017">
              <w:rPr>
                <w:rFonts w:cs="Arial"/>
                <w:sz w:val="16"/>
                <w:szCs w:val="16"/>
                <w:lang w:eastAsia="en-GB"/>
              </w:rPr>
              <w:t>,</w:t>
            </w:r>
            <w:r w:rsidRPr="00F54017">
              <w:rPr>
                <w:rFonts w:cs="Arial"/>
                <w:sz w:val="16"/>
                <w:szCs w:val="16"/>
                <w:lang w:eastAsia="en-GB"/>
              </w:rPr>
              <w:t>846</w:t>
            </w:r>
          </w:p>
        </w:tc>
        <w:tc>
          <w:tcPr>
            <w:tcW w:w="1152" w:type="dxa"/>
            <w:tcBorders>
              <w:left w:val="nil"/>
              <w:right w:val="nil"/>
            </w:tcBorders>
            <w:vAlign w:val="center"/>
          </w:tcPr>
          <w:p w14:paraId="20F084D9" w14:textId="5A9E7BF6"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894</w:t>
            </w:r>
            <w:r w:rsidR="00BA707D" w:rsidRPr="00F54017">
              <w:rPr>
                <w:rFonts w:cs="Arial"/>
                <w:sz w:val="16"/>
                <w:szCs w:val="16"/>
                <w:lang w:eastAsia="en-GB"/>
              </w:rPr>
              <w:t>,</w:t>
            </w:r>
            <w:r w:rsidRPr="00F54017">
              <w:rPr>
                <w:rFonts w:cs="Arial"/>
                <w:sz w:val="16"/>
                <w:szCs w:val="16"/>
                <w:lang w:eastAsia="en-GB"/>
              </w:rPr>
              <w:t>465</w:t>
            </w:r>
          </w:p>
        </w:tc>
        <w:tc>
          <w:tcPr>
            <w:tcW w:w="1152" w:type="dxa"/>
            <w:tcBorders>
              <w:left w:val="nil"/>
              <w:right w:val="nil"/>
            </w:tcBorders>
            <w:vAlign w:val="center"/>
          </w:tcPr>
          <w:p w14:paraId="46253706" w14:textId="56FCAA02"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3</w:t>
            </w:r>
            <w:r w:rsidR="00BA707D" w:rsidRPr="00F54017">
              <w:rPr>
                <w:rFonts w:cs="Arial"/>
                <w:sz w:val="16"/>
                <w:szCs w:val="16"/>
                <w:lang w:eastAsia="en-GB"/>
              </w:rPr>
              <w:t>,</w:t>
            </w:r>
            <w:r w:rsidRPr="00F54017">
              <w:rPr>
                <w:rFonts w:cs="Arial"/>
                <w:sz w:val="16"/>
                <w:szCs w:val="16"/>
                <w:lang w:eastAsia="en-GB"/>
              </w:rPr>
              <w:t>813</w:t>
            </w:r>
          </w:p>
        </w:tc>
        <w:tc>
          <w:tcPr>
            <w:tcW w:w="1179" w:type="dxa"/>
            <w:tcBorders>
              <w:left w:val="nil"/>
              <w:right w:val="nil"/>
            </w:tcBorders>
            <w:vAlign w:val="center"/>
          </w:tcPr>
          <w:p w14:paraId="1CBCB1E1" w14:textId="2B601210"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3</w:t>
            </w:r>
          </w:p>
        </w:tc>
        <w:tc>
          <w:tcPr>
            <w:tcW w:w="1276" w:type="dxa"/>
            <w:tcBorders>
              <w:left w:val="nil"/>
              <w:right w:val="nil"/>
            </w:tcBorders>
            <w:vAlign w:val="center"/>
          </w:tcPr>
          <w:p w14:paraId="0E00D045" w14:textId="5AAC2B5D"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127</w:t>
            </w:r>
            <w:r w:rsidR="00BA707D" w:rsidRPr="00F54017">
              <w:rPr>
                <w:rFonts w:cs="Arial"/>
                <w:sz w:val="16"/>
                <w:szCs w:val="16"/>
                <w:lang w:eastAsia="en-GB"/>
              </w:rPr>
              <w:t>,</w:t>
            </w:r>
            <w:r w:rsidRPr="00F54017">
              <w:rPr>
                <w:rFonts w:cs="Arial"/>
                <w:sz w:val="16"/>
                <w:szCs w:val="16"/>
                <w:lang w:eastAsia="en-GB"/>
              </w:rPr>
              <w:t>322</w:t>
            </w:r>
          </w:p>
        </w:tc>
        <w:tc>
          <w:tcPr>
            <w:tcW w:w="1276" w:type="dxa"/>
            <w:tcBorders>
              <w:left w:val="nil"/>
              <w:right w:val="nil"/>
            </w:tcBorders>
            <w:vAlign w:val="center"/>
          </w:tcPr>
          <w:p w14:paraId="50429E23" w14:textId="4A2CC9AF"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1</w:t>
            </w:r>
            <w:r w:rsidR="00BA707D" w:rsidRPr="00F54017">
              <w:rPr>
                <w:rFonts w:cs="Arial"/>
                <w:sz w:val="16"/>
                <w:szCs w:val="16"/>
                <w:lang w:eastAsia="en-GB"/>
              </w:rPr>
              <w:t>,</w:t>
            </w:r>
            <w:r w:rsidRPr="00F54017">
              <w:rPr>
                <w:rFonts w:cs="Arial"/>
                <w:sz w:val="16"/>
                <w:szCs w:val="16"/>
                <w:lang w:eastAsia="en-GB"/>
              </w:rPr>
              <w:t>087</w:t>
            </w:r>
            <w:r w:rsidR="00BA707D" w:rsidRPr="00F54017">
              <w:rPr>
                <w:rFonts w:cs="Arial"/>
                <w:sz w:val="16"/>
                <w:szCs w:val="16"/>
                <w:lang w:eastAsia="en-GB"/>
              </w:rPr>
              <w:t>,</w:t>
            </w:r>
            <w:r w:rsidRPr="00F54017">
              <w:rPr>
                <w:rFonts w:cs="Arial"/>
                <w:sz w:val="16"/>
                <w:szCs w:val="16"/>
                <w:lang w:eastAsia="en-GB"/>
              </w:rPr>
              <w:t>906</w:t>
            </w:r>
          </w:p>
        </w:tc>
        <w:tc>
          <w:tcPr>
            <w:tcW w:w="1228" w:type="dxa"/>
            <w:tcBorders>
              <w:left w:val="nil"/>
              <w:right w:val="nil"/>
            </w:tcBorders>
          </w:tcPr>
          <w:p w14:paraId="26B991F6" w14:textId="00D8644C" w:rsidR="00BA707D" w:rsidRPr="00F54017" w:rsidRDefault="00F54017" w:rsidP="00BA707D">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bidi="th-TH"/>
              </w:rPr>
              <w:t>5</w:t>
            </w:r>
            <w:r w:rsidR="00BA707D" w:rsidRPr="00F54017">
              <w:rPr>
                <w:rFonts w:cs="Arial"/>
                <w:sz w:val="16"/>
                <w:szCs w:val="16"/>
                <w:lang w:eastAsia="en-GB" w:bidi="th-TH"/>
              </w:rPr>
              <w:t>,</w:t>
            </w:r>
            <w:r w:rsidRPr="00F54017">
              <w:rPr>
                <w:rFonts w:cs="Arial"/>
                <w:sz w:val="16"/>
                <w:szCs w:val="16"/>
                <w:lang w:eastAsia="en-GB" w:bidi="th-TH"/>
              </w:rPr>
              <w:t>483</w:t>
            </w:r>
            <w:r w:rsidR="00BA707D" w:rsidRPr="00F54017">
              <w:rPr>
                <w:rFonts w:cs="Arial"/>
                <w:sz w:val="16"/>
                <w:szCs w:val="16"/>
                <w:lang w:eastAsia="en-GB" w:bidi="th-TH"/>
              </w:rPr>
              <w:t>,</w:t>
            </w:r>
            <w:r w:rsidRPr="00F54017">
              <w:rPr>
                <w:rFonts w:cs="Arial"/>
                <w:sz w:val="16"/>
                <w:szCs w:val="16"/>
                <w:lang w:eastAsia="en-GB" w:bidi="th-TH"/>
              </w:rPr>
              <w:t>703</w:t>
            </w:r>
          </w:p>
        </w:tc>
      </w:tr>
    </w:tbl>
    <w:p w14:paraId="12BD46CD" w14:textId="77777777" w:rsidR="00E443E2" w:rsidRPr="00F54017" w:rsidRDefault="00E443E2" w:rsidP="00553949">
      <w:pPr>
        <w:spacing w:line="240" w:lineRule="auto"/>
        <w:ind w:left="432"/>
        <w:rPr>
          <w:rFonts w:cs="Arial"/>
          <w:b/>
          <w:bCs/>
          <w:sz w:val="16"/>
          <w:szCs w:val="16"/>
        </w:rPr>
      </w:pPr>
    </w:p>
    <w:p w14:paraId="4E242B8A" w14:textId="77777777" w:rsidR="00E443E2" w:rsidRPr="00F54017" w:rsidRDefault="00E443E2" w:rsidP="00553949">
      <w:pPr>
        <w:spacing w:line="240" w:lineRule="auto"/>
        <w:ind w:left="432"/>
        <w:rPr>
          <w:rFonts w:cs="Arial"/>
          <w:b/>
          <w:bCs/>
          <w:sz w:val="16"/>
          <w:szCs w:val="16"/>
        </w:rPr>
      </w:pPr>
    </w:p>
    <w:p w14:paraId="06D43DBD" w14:textId="38346C1B" w:rsidR="00E443E2" w:rsidRPr="00F54017" w:rsidRDefault="00E443E2" w:rsidP="00553949">
      <w:pPr>
        <w:spacing w:line="240" w:lineRule="auto"/>
        <w:ind w:left="432"/>
        <w:rPr>
          <w:rFonts w:cs="Arial"/>
          <w:b/>
          <w:bCs/>
          <w:sz w:val="16"/>
          <w:szCs w:val="16"/>
        </w:rPr>
        <w:sectPr w:rsidR="00E443E2" w:rsidRPr="00F54017" w:rsidSect="0032672F">
          <w:pgSz w:w="16838" w:h="11906" w:orient="landscape"/>
          <w:pgMar w:top="1440" w:right="720" w:bottom="720" w:left="720" w:header="706" w:footer="576" w:gutter="0"/>
          <w:cols w:space="720"/>
        </w:sectPr>
      </w:pPr>
    </w:p>
    <w:p w14:paraId="1751405F" w14:textId="09872DFE" w:rsidR="00200044" w:rsidRPr="00F54017" w:rsidRDefault="00F54017" w:rsidP="00553949">
      <w:pPr>
        <w:spacing w:line="240" w:lineRule="auto"/>
        <w:ind w:left="540" w:hanging="526"/>
        <w:jc w:val="thaiDistribute"/>
        <w:rPr>
          <w:rFonts w:cs="Arial"/>
          <w:sz w:val="18"/>
          <w:szCs w:val="18"/>
        </w:rPr>
      </w:pPr>
      <w:r w:rsidRPr="00F54017">
        <w:rPr>
          <w:rFonts w:eastAsia="Angsana New" w:cs="Arial"/>
          <w:b/>
          <w:bCs/>
          <w:sz w:val="18"/>
          <w:szCs w:val="18"/>
        </w:rPr>
        <w:lastRenderedPageBreak/>
        <w:t>19</w:t>
      </w:r>
      <w:r w:rsidR="00200044" w:rsidRPr="00F54017">
        <w:rPr>
          <w:rFonts w:eastAsia="Angsana New" w:cs="Arial"/>
          <w:b/>
          <w:bCs/>
          <w:sz w:val="18"/>
          <w:szCs w:val="18"/>
        </w:rPr>
        <w:tab/>
      </w:r>
      <w:r w:rsidR="00200044" w:rsidRPr="00F54017">
        <w:rPr>
          <w:rFonts w:cs="Arial"/>
          <w:b/>
          <w:bCs/>
          <w:sz w:val="18"/>
          <w:szCs w:val="18"/>
        </w:rPr>
        <w:t>Property, plant and equipment</w:t>
      </w:r>
      <w:r w:rsidR="00DA1CB6" w:rsidRPr="00F54017">
        <w:rPr>
          <w:rFonts w:cs="Arial"/>
          <w:b/>
          <w:bCs/>
          <w:sz w:val="18"/>
          <w:szCs w:val="18"/>
        </w:rPr>
        <w:t>, net</w:t>
      </w:r>
      <w:r w:rsidR="00200044" w:rsidRPr="00F54017">
        <w:rPr>
          <w:rFonts w:cs="Arial"/>
          <w:sz w:val="18"/>
          <w:szCs w:val="18"/>
        </w:rPr>
        <w:t xml:space="preserve"> (Cont’d)</w:t>
      </w:r>
    </w:p>
    <w:p w14:paraId="231F45A5" w14:textId="77777777" w:rsidR="00200044" w:rsidRPr="00F54017" w:rsidRDefault="00200044" w:rsidP="00553949">
      <w:pPr>
        <w:spacing w:line="240" w:lineRule="auto"/>
        <w:ind w:left="540" w:hanging="526"/>
        <w:jc w:val="thaiDistribute"/>
        <w:rPr>
          <w:rFonts w:cs="Arial"/>
          <w:b/>
          <w:bCs/>
          <w:sz w:val="18"/>
          <w:szCs w:val="18"/>
        </w:rPr>
      </w:pPr>
    </w:p>
    <w:tbl>
      <w:tblPr>
        <w:tblStyle w:val="TableGrid"/>
        <w:tblW w:w="156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9"/>
        <w:gridCol w:w="1161"/>
        <w:gridCol w:w="1260"/>
        <w:gridCol w:w="1296"/>
        <w:gridCol w:w="1294"/>
        <w:gridCol w:w="1260"/>
        <w:gridCol w:w="1080"/>
        <w:gridCol w:w="1080"/>
        <w:gridCol w:w="1260"/>
        <w:gridCol w:w="1260"/>
        <w:gridCol w:w="1440"/>
      </w:tblGrid>
      <w:tr w:rsidR="00200044" w:rsidRPr="00F54017" w14:paraId="05F45E26" w14:textId="77777777" w:rsidTr="00583349">
        <w:trPr>
          <w:trHeight w:val="20"/>
        </w:trPr>
        <w:tc>
          <w:tcPr>
            <w:tcW w:w="3269" w:type="dxa"/>
            <w:vAlign w:val="bottom"/>
          </w:tcPr>
          <w:p w14:paraId="01BF8936" w14:textId="77777777" w:rsidR="00200044" w:rsidRPr="00F54017" w:rsidRDefault="00200044" w:rsidP="00553949">
            <w:pPr>
              <w:spacing w:line="240" w:lineRule="auto"/>
              <w:ind w:left="430"/>
              <w:rPr>
                <w:rFonts w:cs="Arial"/>
                <w:sz w:val="16"/>
                <w:szCs w:val="16"/>
                <w:lang w:eastAsia="en-GB"/>
              </w:rPr>
            </w:pPr>
          </w:p>
        </w:tc>
        <w:tc>
          <w:tcPr>
            <w:tcW w:w="12391" w:type="dxa"/>
            <w:gridSpan w:val="10"/>
            <w:tcBorders>
              <w:top w:val="nil"/>
              <w:left w:val="nil"/>
              <w:right w:val="nil"/>
            </w:tcBorders>
            <w:vAlign w:val="bottom"/>
          </w:tcPr>
          <w:p w14:paraId="2BFF8DEC" w14:textId="77777777" w:rsidR="00200044" w:rsidRPr="00F54017" w:rsidRDefault="00200044" w:rsidP="00553949">
            <w:pPr>
              <w:pBdr>
                <w:bottom w:val="single" w:sz="4" w:space="1" w:color="auto"/>
              </w:pBdr>
              <w:spacing w:line="240" w:lineRule="auto"/>
              <w:ind w:right="-72"/>
              <w:jc w:val="center"/>
              <w:rPr>
                <w:rFonts w:cs="Arial"/>
                <w:b/>
                <w:bCs/>
                <w:sz w:val="16"/>
                <w:szCs w:val="16"/>
                <w:lang w:eastAsia="en-GB"/>
              </w:rPr>
            </w:pPr>
            <w:r w:rsidRPr="00F54017">
              <w:rPr>
                <w:rFonts w:cs="Arial"/>
                <w:b/>
                <w:bCs/>
                <w:sz w:val="16"/>
                <w:szCs w:val="16"/>
              </w:rPr>
              <w:t>Consolidated financial statements</w:t>
            </w:r>
          </w:p>
        </w:tc>
      </w:tr>
      <w:tr w:rsidR="00200044" w:rsidRPr="00F54017" w14:paraId="3514C020" w14:textId="77777777" w:rsidTr="00583349">
        <w:trPr>
          <w:trHeight w:val="20"/>
        </w:trPr>
        <w:tc>
          <w:tcPr>
            <w:tcW w:w="3269" w:type="dxa"/>
            <w:vAlign w:val="bottom"/>
          </w:tcPr>
          <w:p w14:paraId="0ACC7FE5" w14:textId="77777777" w:rsidR="00200044" w:rsidRPr="00F54017" w:rsidRDefault="00200044" w:rsidP="00553949">
            <w:pPr>
              <w:spacing w:line="240" w:lineRule="auto"/>
              <w:ind w:left="430"/>
              <w:rPr>
                <w:rFonts w:cs="Arial"/>
                <w:sz w:val="16"/>
                <w:szCs w:val="16"/>
                <w:lang w:eastAsia="en-GB"/>
              </w:rPr>
            </w:pPr>
          </w:p>
        </w:tc>
        <w:tc>
          <w:tcPr>
            <w:tcW w:w="1161" w:type="dxa"/>
            <w:tcBorders>
              <w:top w:val="nil"/>
              <w:left w:val="nil"/>
              <w:right w:val="nil"/>
            </w:tcBorders>
            <w:vAlign w:val="bottom"/>
            <w:hideMark/>
          </w:tcPr>
          <w:p w14:paraId="62532E7C" w14:textId="77777777" w:rsidR="00200044" w:rsidRPr="00F54017" w:rsidRDefault="00200044" w:rsidP="00553949">
            <w:pPr>
              <w:spacing w:line="240" w:lineRule="auto"/>
              <w:ind w:right="-72"/>
              <w:jc w:val="right"/>
              <w:rPr>
                <w:rFonts w:cs="Arial"/>
                <w:b/>
                <w:bCs/>
                <w:sz w:val="16"/>
                <w:szCs w:val="16"/>
                <w:lang w:eastAsia="en-GB"/>
              </w:rPr>
            </w:pPr>
          </w:p>
          <w:p w14:paraId="2C2B3107" w14:textId="77777777" w:rsidR="00200044" w:rsidRPr="00F54017" w:rsidRDefault="00200044" w:rsidP="00553949">
            <w:pPr>
              <w:spacing w:line="240" w:lineRule="auto"/>
              <w:ind w:right="-72"/>
              <w:jc w:val="right"/>
              <w:rPr>
                <w:rFonts w:cs="Arial"/>
                <w:b/>
                <w:bCs/>
                <w:sz w:val="16"/>
                <w:szCs w:val="16"/>
                <w:lang w:eastAsia="en-GB"/>
              </w:rPr>
            </w:pPr>
          </w:p>
          <w:p w14:paraId="10049530" w14:textId="77777777" w:rsidR="00200044" w:rsidRPr="00F54017" w:rsidRDefault="00200044" w:rsidP="00553949">
            <w:pPr>
              <w:spacing w:line="240" w:lineRule="auto"/>
              <w:ind w:right="-72"/>
              <w:jc w:val="right"/>
              <w:rPr>
                <w:rFonts w:cs="Arial"/>
                <w:b/>
                <w:bCs/>
                <w:sz w:val="16"/>
                <w:szCs w:val="16"/>
                <w:lang w:eastAsia="en-GB"/>
              </w:rPr>
            </w:pPr>
          </w:p>
          <w:p w14:paraId="1ADC1C65" w14:textId="77777777" w:rsidR="00200044" w:rsidRPr="00F54017" w:rsidRDefault="00200044" w:rsidP="00553949">
            <w:pPr>
              <w:spacing w:line="240" w:lineRule="auto"/>
              <w:ind w:right="-72"/>
              <w:jc w:val="right"/>
              <w:rPr>
                <w:rFonts w:cs="Arial"/>
                <w:b/>
                <w:bCs/>
                <w:sz w:val="16"/>
                <w:szCs w:val="16"/>
                <w:lang w:eastAsia="en-GB"/>
              </w:rPr>
            </w:pPr>
            <w:r w:rsidRPr="00F54017">
              <w:rPr>
                <w:rFonts w:cs="Arial"/>
                <w:b/>
                <w:bCs/>
                <w:sz w:val="16"/>
                <w:szCs w:val="16"/>
                <w:lang w:eastAsia="en-GB"/>
              </w:rPr>
              <w:t>Land</w:t>
            </w:r>
          </w:p>
        </w:tc>
        <w:tc>
          <w:tcPr>
            <w:tcW w:w="1260" w:type="dxa"/>
            <w:tcBorders>
              <w:top w:val="nil"/>
              <w:left w:val="nil"/>
              <w:right w:val="nil"/>
            </w:tcBorders>
            <w:vAlign w:val="bottom"/>
            <w:hideMark/>
          </w:tcPr>
          <w:p w14:paraId="093A0CE3" w14:textId="77777777" w:rsidR="00200044" w:rsidRPr="00F54017" w:rsidRDefault="00200044" w:rsidP="00553949">
            <w:pPr>
              <w:spacing w:line="240" w:lineRule="auto"/>
              <w:ind w:right="-72"/>
              <w:jc w:val="right"/>
              <w:rPr>
                <w:rFonts w:cs="Arial"/>
                <w:b/>
                <w:bCs/>
                <w:sz w:val="16"/>
                <w:szCs w:val="16"/>
                <w:lang w:eastAsia="en-GB"/>
              </w:rPr>
            </w:pPr>
          </w:p>
          <w:p w14:paraId="130D0ACD" w14:textId="77777777" w:rsidR="00200044" w:rsidRPr="00F54017" w:rsidRDefault="00200044" w:rsidP="00553949">
            <w:pPr>
              <w:spacing w:line="240" w:lineRule="auto"/>
              <w:ind w:right="-72"/>
              <w:jc w:val="right"/>
              <w:rPr>
                <w:rFonts w:cs="Arial"/>
                <w:b/>
                <w:bCs/>
                <w:sz w:val="16"/>
                <w:szCs w:val="16"/>
                <w:lang w:eastAsia="en-GB"/>
              </w:rPr>
            </w:pPr>
          </w:p>
          <w:p w14:paraId="766425FF" w14:textId="77777777" w:rsidR="00200044" w:rsidRPr="00F54017" w:rsidRDefault="00200044" w:rsidP="00553949">
            <w:pPr>
              <w:spacing w:line="240" w:lineRule="auto"/>
              <w:ind w:right="-72"/>
              <w:jc w:val="right"/>
              <w:rPr>
                <w:rFonts w:cs="Arial"/>
                <w:b/>
                <w:bCs/>
                <w:sz w:val="16"/>
                <w:szCs w:val="16"/>
              </w:rPr>
            </w:pPr>
            <w:r w:rsidRPr="00F54017">
              <w:rPr>
                <w:rFonts w:cs="Arial"/>
                <w:b/>
                <w:bCs/>
                <w:sz w:val="16"/>
                <w:szCs w:val="16"/>
                <w:lang w:eastAsia="en-GB"/>
              </w:rPr>
              <w:t>Land improvements</w:t>
            </w:r>
          </w:p>
        </w:tc>
        <w:tc>
          <w:tcPr>
            <w:tcW w:w="1296" w:type="dxa"/>
            <w:tcBorders>
              <w:top w:val="nil"/>
              <w:left w:val="nil"/>
              <w:right w:val="nil"/>
            </w:tcBorders>
            <w:vAlign w:val="bottom"/>
          </w:tcPr>
          <w:p w14:paraId="7B12AB6F" w14:textId="77777777" w:rsidR="00200044" w:rsidRPr="00F54017" w:rsidRDefault="00200044" w:rsidP="00553949">
            <w:pPr>
              <w:spacing w:line="240" w:lineRule="auto"/>
              <w:ind w:right="-72"/>
              <w:jc w:val="right"/>
              <w:rPr>
                <w:rFonts w:cs="Arial"/>
                <w:b/>
                <w:bCs/>
                <w:sz w:val="16"/>
                <w:szCs w:val="16"/>
                <w:lang w:eastAsia="en-GB"/>
              </w:rPr>
            </w:pPr>
          </w:p>
          <w:p w14:paraId="1647AEA6" w14:textId="77777777" w:rsidR="00200044" w:rsidRPr="00F54017" w:rsidRDefault="00200044" w:rsidP="00553949">
            <w:pPr>
              <w:spacing w:line="240" w:lineRule="auto"/>
              <w:ind w:right="-72"/>
              <w:jc w:val="right"/>
              <w:rPr>
                <w:rFonts w:cs="Arial"/>
                <w:b/>
                <w:bCs/>
                <w:sz w:val="16"/>
                <w:szCs w:val="16"/>
                <w:lang w:eastAsia="en-GB"/>
              </w:rPr>
            </w:pPr>
          </w:p>
          <w:p w14:paraId="5703CA61" w14:textId="77777777" w:rsidR="00200044" w:rsidRPr="00F54017" w:rsidRDefault="00200044" w:rsidP="00553949">
            <w:pPr>
              <w:spacing w:line="240" w:lineRule="auto"/>
              <w:ind w:right="-72"/>
              <w:jc w:val="right"/>
              <w:rPr>
                <w:rFonts w:cs="Arial"/>
                <w:b/>
                <w:bCs/>
                <w:sz w:val="16"/>
                <w:szCs w:val="16"/>
                <w:lang w:eastAsia="en-GB"/>
              </w:rPr>
            </w:pPr>
            <w:r w:rsidRPr="00F54017">
              <w:rPr>
                <w:rFonts w:cs="Arial"/>
                <w:b/>
                <w:bCs/>
                <w:sz w:val="16"/>
                <w:szCs w:val="16"/>
                <w:lang w:eastAsia="en-GB"/>
              </w:rPr>
              <w:t>Leasehold</w:t>
            </w:r>
          </w:p>
          <w:p w14:paraId="4777CE4B" w14:textId="77777777" w:rsidR="00200044" w:rsidRPr="00F54017" w:rsidRDefault="00200044" w:rsidP="00553949">
            <w:pPr>
              <w:spacing w:line="240" w:lineRule="auto"/>
              <w:ind w:right="-72"/>
              <w:jc w:val="right"/>
              <w:rPr>
                <w:rFonts w:cs="Arial"/>
                <w:b/>
                <w:bCs/>
                <w:sz w:val="16"/>
                <w:szCs w:val="16"/>
                <w:lang w:eastAsia="en-GB"/>
              </w:rPr>
            </w:pPr>
            <w:r w:rsidRPr="00F54017">
              <w:rPr>
                <w:rFonts w:cs="Arial"/>
                <w:b/>
                <w:bCs/>
                <w:sz w:val="16"/>
                <w:szCs w:val="16"/>
                <w:lang w:eastAsia="en-GB"/>
              </w:rPr>
              <w:t>improvements</w:t>
            </w:r>
          </w:p>
        </w:tc>
        <w:tc>
          <w:tcPr>
            <w:tcW w:w="1294" w:type="dxa"/>
            <w:tcBorders>
              <w:top w:val="nil"/>
              <w:left w:val="nil"/>
              <w:right w:val="nil"/>
            </w:tcBorders>
            <w:vAlign w:val="bottom"/>
            <w:hideMark/>
          </w:tcPr>
          <w:p w14:paraId="5A31F207" w14:textId="77777777" w:rsidR="00200044" w:rsidRPr="00F54017" w:rsidRDefault="00200044" w:rsidP="00553949">
            <w:pPr>
              <w:spacing w:line="240" w:lineRule="auto"/>
              <w:ind w:right="-72"/>
              <w:jc w:val="right"/>
              <w:rPr>
                <w:rFonts w:cs="Arial"/>
                <w:b/>
                <w:bCs/>
                <w:sz w:val="16"/>
                <w:szCs w:val="16"/>
                <w:lang w:eastAsia="en-GB"/>
              </w:rPr>
            </w:pPr>
          </w:p>
          <w:p w14:paraId="491EEE21" w14:textId="77777777" w:rsidR="00200044" w:rsidRPr="00F54017" w:rsidRDefault="00200044" w:rsidP="00553949">
            <w:pPr>
              <w:spacing w:line="240" w:lineRule="auto"/>
              <w:ind w:right="-72"/>
              <w:jc w:val="right"/>
              <w:rPr>
                <w:rFonts w:cs="Arial"/>
                <w:b/>
                <w:bCs/>
                <w:sz w:val="16"/>
                <w:szCs w:val="16"/>
                <w:lang w:eastAsia="en-GB"/>
              </w:rPr>
            </w:pPr>
          </w:p>
          <w:p w14:paraId="42A23DEE" w14:textId="77777777" w:rsidR="00200044" w:rsidRPr="00F54017" w:rsidRDefault="00200044" w:rsidP="00553949">
            <w:pPr>
              <w:spacing w:line="240" w:lineRule="auto"/>
              <w:ind w:right="-72"/>
              <w:jc w:val="right"/>
              <w:rPr>
                <w:rFonts w:cs="Arial"/>
                <w:b/>
                <w:bCs/>
                <w:sz w:val="16"/>
                <w:szCs w:val="16"/>
              </w:rPr>
            </w:pPr>
            <w:r w:rsidRPr="00F54017">
              <w:rPr>
                <w:rFonts w:cs="Arial"/>
                <w:b/>
                <w:bCs/>
                <w:sz w:val="16"/>
                <w:szCs w:val="16"/>
                <w:lang w:eastAsia="en-GB"/>
              </w:rPr>
              <w:t>Power plants</w:t>
            </w:r>
          </w:p>
        </w:tc>
        <w:tc>
          <w:tcPr>
            <w:tcW w:w="1260" w:type="dxa"/>
            <w:tcBorders>
              <w:top w:val="nil"/>
              <w:left w:val="nil"/>
              <w:right w:val="nil"/>
            </w:tcBorders>
            <w:vAlign w:val="bottom"/>
            <w:hideMark/>
          </w:tcPr>
          <w:p w14:paraId="652EBA69" w14:textId="77777777" w:rsidR="00200044" w:rsidRPr="00F54017" w:rsidRDefault="00200044" w:rsidP="00553949">
            <w:pPr>
              <w:spacing w:line="240" w:lineRule="auto"/>
              <w:ind w:right="-72"/>
              <w:jc w:val="right"/>
              <w:rPr>
                <w:rFonts w:cs="Arial"/>
                <w:b/>
                <w:bCs/>
                <w:sz w:val="16"/>
                <w:szCs w:val="16"/>
              </w:rPr>
            </w:pPr>
            <w:r w:rsidRPr="00F54017">
              <w:rPr>
                <w:rFonts w:cs="Arial"/>
                <w:b/>
                <w:bCs/>
                <w:sz w:val="16"/>
                <w:szCs w:val="16"/>
                <w:lang w:eastAsia="en-GB"/>
              </w:rPr>
              <w:t>Tools and equipment in power plants</w:t>
            </w:r>
          </w:p>
        </w:tc>
        <w:tc>
          <w:tcPr>
            <w:tcW w:w="1080" w:type="dxa"/>
            <w:tcBorders>
              <w:top w:val="nil"/>
              <w:left w:val="nil"/>
              <w:right w:val="nil"/>
            </w:tcBorders>
            <w:vAlign w:val="bottom"/>
          </w:tcPr>
          <w:p w14:paraId="4CB23E03" w14:textId="77777777" w:rsidR="00200044" w:rsidRPr="00F54017" w:rsidRDefault="00200044" w:rsidP="00553949">
            <w:pPr>
              <w:spacing w:line="240" w:lineRule="auto"/>
              <w:ind w:right="-72"/>
              <w:jc w:val="right"/>
              <w:rPr>
                <w:rFonts w:cs="Arial"/>
                <w:b/>
                <w:bCs/>
                <w:sz w:val="16"/>
                <w:szCs w:val="16"/>
                <w:lang w:eastAsia="en-GB"/>
              </w:rPr>
            </w:pPr>
            <w:r w:rsidRPr="00F54017">
              <w:rPr>
                <w:rFonts w:cs="Arial"/>
                <w:b/>
                <w:bCs/>
                <w:sz w:val="16"/>
                <w:szCs w:val="16"/>
                <w:lang w:eastAsia="en-GB"/>
              </w:rPr>
              <w:t>Furniture, fixture and office equipment</w:t>
            </w:r>
          </w:p>
        </w:tc>
        <w:tc>
          <w:tcPr>
            <w:tcW w:w="1080" w:type="dxa"/>
            <w:tcBorders>
              <w:top w:val="nil"/>
              <w:left w:val="nil"/>
              <w:right w:val="nil"/>
            </w:tcBorders>
            <w:vAlign w:val="bottom"/>
            <w:hideMark/>
          </w:tcPr>
          <w:p w14:paraId="6D01DA32" w14:textId="77777777" w:rsidR="00200044" w:rsidRPr="00F54017" w:rsidRDefault="00200044" w:rsidP="00553949">
            <w:pPr>
              <w:spacing w:line="240" w:lineRule="auto"/>
              <w:ind w:right="-72"/>
              <w:jc w:val="right"/>
              <w:rPr>
                <w:rFonts w:cs="Arial"/>
                <w:b/>
                <w:bCs/>
                <w:sz w:val="16"/>
                <w:szCs w:val="16"/>
                <w:lang w:eastAsia="en-GB"/>
              </w:rPr>
            </w:pPr>
          </w:p>
          <w:p w14:paraId="7B1C9996" w14:textId="77777777" w:rsidR="00200044" w:rsidRPr="00F54017" w:rsidRDefault="00200044" w:rsidP="00553949">
            <w:pPr>
              <w:spacing w:line="240" w:lineRule="auto"/>
              <w:ind w:right="-72"/>
              <w:jc w:val="right"/>
              <w:rPr>
                <w:rFonts w:cs="Arial"/>
                <w:b/>
                <w:bCs/>
                <w:sz w:val="16"/>
                <w:szCs w:val="16"/>
                <w:lang w:eastAsia="en-GB"/>
              </w:rPr>
            </w:pPr>
          </w:p>
          <w:p w14:paraId="133CFF37" w14:textId="77777777" w:rsidR="00200044" w:rsidRPr="00F54017" w:rsidRDefault="00200044" w:rsidP="00553949">
            <w:pPr>
              <w:spacing w:line="240" w:lineRule="auto"/>
              <w:ind w:right="-72"/>
              <w:jc w:val="right"/>
              <w:rPr>
                <w:rFonts w:cs="Arial"/>
                <w:b/>
                <w:bCs/>
                <w:sz w:val="16"/>
                <w:szCs w:val="16"/>
                <w:lang w:eastAsia="en-GB"/>
              </w:rPr>
            </w:pPr>
          </w:p>
          <w:p w14:paraId="26178DDD" w14:textId="77777777" w:rsidR="00200044" w:rsidRPr="00F54017" w:rsidRDefault="00200044" w:rsidP="00553949">
            <w:pPr>
              <w:spacing w:line="240" w:lineRule="auto"/>
              <w:ind w:right="-72"/>
              <w:jc w:val="right"/>
              <w:rPr>
                <w:rFonts w:cs="Arial"/>
                <w:b/>
                <w:bCs/>
                <w:sz w:val="16"/>
                <w:szCs w:val="16"/>
              </w:rPr>
            </w:pPr>
            <w:r w:rsidRPr="00F54017">
              <w:rPr>
                <w:rFonts w:cs="Arial"/>
                <w:b/>
                <w:bCs/>
                <w:sz w:val="16"/>
                <w:szCs w:val="16"/>
                <w:lang w:eastAsia="en-GB"/>
              </w:rPr>
              <w:t>Vehicles</w:t>
            </w:r>
          </w:p>
        </w:tc>
        <w:tc>
          <w:tcPr>
            <w:tcW w:w="1260" w:type="dxa"/>
            <w:tcBorders>
              <w:top w:val="nil"/>
              <w:left w:val="nil"/>
              <w:right w:val="nil"/>
            </w:tcBorders>
            <w:vAlign w:val="bottom"/>
            <w:hideMark/>
          </w:tcPr>
          <w:p w14:paraId="70AA298E" w14:textId="77777777" w:rsidR="00200044" w:rsidRPr="00F54017" w:rsidRDefault="00200044" w:rsidP="00553949">
            <w:pPr>
              <w:spacing w:line="240" w:lineRule="auto"/>
              <w:ind w:right="-72"/>
              <w:jc w:val="right"/>
              <w:rPr>
                <w:rFonts w:cs="Arial"/>
                <w:b/>
                <w:bCs/>
                <w:sz w:val="16"/>
                <w:szCs w:val="16"/>
                <w:lang w:eastAsia="en-GB"/>
              </w:rPr>
            </w:pPr>
          </w:p>
          <w:p w14:paraId="4B09175C" w14:textId="77777777" w:rsidR="00200044" w:rsidRPr="00F54017" w:rsidRDefault="00200044" w:rsidP="00553949">
            <w:pPr>
              <w:spacing w:line="240" w:lineRule="auto"/>
              <w:ind w:right="-72"/>
              <w:jc w:val="right"/>
              <w:rPr>
                <w:rFonts w:cs="Arial"/>
                <w:b/>
                <w:bCs/>
                <w:sz w:val="16"/>
                <w:szCs w:val="16"/>
              </w:rPr>
            </w:pPr>
            <w:r w:rsidRPr="00F54017">
              <w:rPr>
                <w:rFonts w:cs="Arial"/>
                <w:b/>
                <w:bCs/>
                <w:sz w:val="16"/>
                <w:szCs w:val="16"/>
                <w:lang w:eastAsia="en-GB"/>
              </w:rPr>
              <w:t>Spare parts</w:t>
            </w:r>
          </w:p>
        </w:tc>
        <w:tc>
          <w:tcPr>
            <w:tcW w:w="1260" w:type="dxa"/>
            <w:tcBorders>
              <w:top w:val="nil"/>
              <w:left w:val="nil"/>
              <w:right w:val="nil"/>
            </w:tcBorders>
            <w:vAlign w:val="bottom"/>
          </w:tcPr>
          <w:p w14:paraId="36D1F81E" w14:textId="77777777" w:rsidR="00200044" w:rsidRPr="00F54017" w:rsidRDefault="00200044" w:rsidP="00553949">
            <w:pPr>
              <w:spacing w:line="240" w:lineRule="auto"/>
              <w:ind w:right="-72"/>
              <w:jc w:val="right"/>
              <w:rPr>
                <w:rFonts w:cs="Arial"/>
                <w:b/>
                <w:bCs/>
                <w:sz w:val="16"/>
                <w:szCs w:val="16"/>
                <w:lang w:eastAsia="en-GB"/>
              </w:rPr>
            </w:pPr>
          </w:p>
          <w:p w14:paraId="30286C9E" w14:textId="4613A359" w:rsidR="00200044" w:rsidRPr="00F54017" w:rsidRDefault="00996DA9" w:rsidP="00553949">
            <w:pPr>
              <w:spacing w:line="240" w:lineRule="auto"/>
              <w:ind w:right="-72"/>
              <w:jc w:val="right"/>
              <w:rPr>
                <w:rFonts w:cs="Arial"/>
                <w:b/>
                <w:bCs/>
                <w:sz w:val="16"/>
                <w:szCs w:val="16"/>
              </w:rPr>
            </w:pPr>
            <w:r w:rsidRPr="00F54017">
              <w:rPr>
                <w:rFonts w:cs="Arial"/>
                <w:b/>
                <w:bCs/>
                <w:sz w:val="16"/>
                <w:szCs w:val="16"/>
                <w:lang w:eastAsia="en-GB"/>
              </w:rPr>
              <w:t>Construction in progress</w:t>
            </w:r>
          </w:p>
        </w:tc>
        <w:tc>
          <w:tcPr>
            <w:tcW w:w="1440" w:type="dxa"/>
            <w:tcBorders>
              <w:top w:val="nil"/>
              <w:left w:val="nil"/>
              <w:right w:val="nil"/>
            </w:tcBorders>
            <w:vAlign w:val="bottom"/>
            <w:hideMark/>
          </w:tcPr>
          <w:p w14:paraId="19DBBB73" w14:textId="77777777" w:rsidR="00200044" w:rsidRPr="00F54017" w:rsidRDefault="00200044" w:rsidP="00553949">
            <w:pPr>
              <w:spacing w:line="240" w:lineRule="auto"/>
              <w:ind w:right="-72"/>
              <w:jc w:val="right"/>
              <w:rPr>
                <w:rFonts w:cs="Arial"/>
                <w:b/>
                <w:bCs/>
                <w:sz w:val="16"/>
                <w:szCs w:val="16"/>
                <w:lang w:eastAsia="en-GB"/>
              </w:rPr>
            </w:pPr>
          </w:p>
          <w:p w14:paraId="1DB2DA49" w14:textId="77777777" w:rsidR="00200044" w:rsidRPr="00F54017" w:rsidRDefault="00200044" w:rsidP="00553949">
            <w:pPr>
              <w:spacing w:line="240" w:lineRule="auto"/>
              <w:ind w:right="-72"/>
              <w:jc w:val="right"/>
              <w:rPr>
                <w:rFonts w:cs="Arial"/>
                <w:b/>
                <w:bCs/>
                <w:sz w:val="16"/>
                <w:szCs w:val="16"/>
                <w:lang w:eastAsia="en-GB"/>
              </w:rPr>
            </w:pPr>
          </w:p>
          <w:p w14:paraId="716CDC23" w14:textId="77777777" w:rsidR="00200044" w:rsidRPr="00F54017" w:rsidRDefault="00200044" w:rsidP="00553949">
            <w:pPr>
              <w:spacing w:line="240" w:lineRule="auto"/>
              <w:ind w:right="-72"/>
              <w:jc w:val="right"/>
              <w:rPr>
                <w:rFonts w:cs="Arial"/>
                <w:b/>
                <w:bCs/>
                <w:sz w:val="16"/>
                <w:szCs w:val="16"/>
                <w:lang w:eastAsia="en-GB"/>
              </w:rPr>
            </w:pPr>
          </w:p>
          <w:p w14:paraId="78461EB3" w14:textId="77777777" w:rsidR="00200044" w:rsidRPr="00F54017" w:rsidRDefault="00200044" w:rsidP="00553949">
            <w:pPr>
              <w:spacing w:line="240" w:lineRule="auto"/>
              <w:ind w:right="-72"/>
              <w:jc w:val="right"/>
              <w:rPr>
                <w:rFonts w:cs="Arial"/>
                <w:b/>
                <w:bCs/>
                <w:sz w:val="16"/>
                <w:szCs w:val="16"/>
                <w:lang w:eastAsia="en-GB"/>
              </w:rPr>
            </w:pPr>
            <w:r w:rsidRPr="00F54017">
              <w:rPr>
                <w:rFonts w:cs="Arial"/>
                <w:b/>
                <w:bCs/>
                <w:sz w:val="16"/>
                <w:szCs w:val="16"/>
                <w:lang w:eastAsia="en-GB"/>
              </w:rPr>
              <w:t>Total</w:t>
            </w:r>
          </w:p>
        </w:tc>
      </w:tr>
      <w:tr w:rsidR="00200044" w:rsidRPr="00F54017" w14:paraId="1F297F4A" w14:textId="77777777" w:rsidTr="00583349">
        <w:trPr>
          <w:trHeight w:val="20"/>
        </w:trPr>
        <w:tc>
          <w:tcPr>
            <w:tcW w:w="3269" w:type="dxa"/>
            <w:vAlign w:val="bottom"/>
          </w:tcPr>
          <w:p w14:paraId="781B5247" w14:textId="77777777" w:rsidR="00200044" w:rsidRPr="00F54017" w:rsidRDefault="00200044" w:rsidP="00553949">
            <w:pPr>
              <w:spacing w:line="240" w:lineRule="auto"/>
              <w:ind w:left="430"/>
              <w:rPr>
                <w:rFonts w:cs="Arial"/>
                <w:sz w:val="16"/>
                <w:szCs w:val="16"/>
                <w:lang w:eastAsia="en-GB"/>
              </w:rPr>
            </w:pPr>
          </w:p>
        </w:tc>
        <w:tc>
          <w:tcPr>
            <w:tcW w:w="1161" w:type="dxa"/>
            <w:tcBorders>
              <w:top w:val="nil"/>
              <w:left w:val="nil"/>
              <w:right w:val="nil"/>
            </w:tcBorders>
            <w:vAlign w:val="bottom"/>
          </w:tcPr>
          <w:p w14:paraId="4B307902"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Baht Thousand</w:t>
            </w:r>
          </w:p>
        </w:tc>
        <w:tc>
          <w:tcPr>
            <w:tcW w:w="1260" w:type="dxa"/>
            <w:tcBorders>
              <w:top w:val="nil"/>
              <w:left w:val="nil"/>
              <w:right w:val="nil"/>
            </w:tcBorders>
            <w:vAlign w:val="bottom"/>
          </w:tcPr>
          <w:p w14:paraId="1D9F2E73"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 xml:space="preserve">Baht </w:t>
            </w:r>
          </w:p>
          <w:p w14:paraId="7EC5BAC1"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Thousand</w:t>
            </w:r>
          </w:p>
        </w:tc>
        <w:tc>
          <w:tcPr>
            <w:tcW w:w="1296" w:type="dxa"/>
            <w:tcBorders>
              <w:top w:val="nil"/>
              <w:left w:val="nil"/>
              <w:right w:val="nil"/>
            </w:tcBorders>
            <w:vAlign w:val="bottom"/>
          </w:tcPr>
          <w:p w14:paraId="029A7B2C"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 xml:space="preserve">Baht </w:t>
            </w:r>
          </w:p>
          <w:p w14:paraId="7B74009A"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Thousand</w:t>
            </w:r>
          </w:p>
        </w:tc>
        <w:tc>
          <w:tcPr>
            <w:tcW w:w="1294" w:type="dxa"/>
            <w:tcBorders>
              <w:top w:val="nil"/>
              <w:left w:val="nil"/>
              <w:right w:val="nil"/>
            </w:tcBorders>
            <w:vAlign w:val="bottom"/>
          </w:tcPr>
          <w:p w14:paraId="2C4807F0"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 xml:space="preserve">Baht </w:t>
            </w:r>
          </w:p>
          <w:p w14:paraId="626553A2"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Thousand</w:t>
            </w:r>
          </w:p>
        </w:tc>
        <w:tc>
          <w:tcPr>
            <w:tcW w:w="1260" w:type="dxa"/>
            <w:tcBorders>
              <w:top w:val="nil"/>
              <w:left w:val="nil"/>
              <w:right w:val="nil"/>
            </w:tcBorders>
            <w:vAlign w:val="bottom"/>
          </w:tcPr>
          <w:p w14:paraId="644658B3"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 xml:space="preserve">Baht </w:t>
            </w:r>
          </w:p>
          <w:p w14:paraId="79C5A59D"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Thousand</w:t>
            </w:r>
          </w:p>
        </w:tc>
        <w:tc>
          <w:tcPr>
            <w:tcW w:w="1080" w:type="dxa"/>
            <w:tcBorders>
              <w:top w:val="nil"/>
              <w:left w:val="nil"/>
              <w:right w:val="nil"/>
            </w:tcBorders>
            <w:vAlign w:val="bottom"/>
          </w:tcPr>
          <w:p w14:paraId="2E6F6907"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 xml:space="preserve">Baht </w:t>
            </w:r>
          </w:p>
          <w:p w14:paraId="031D0817"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Thousand</w:t>
            </w:r>
          </w:p>
        </w:tc>
        <w:tc>
          <w:tcPr>
            <w:tcW w:w="1080" w:type="dxa"/>
            <w:tcBorders>
              <w:top w:val="nil"/>
              <w:left w:val="nil"/>
              <w:right w:val="nil"/>
            </w:tcBorders>
            <w:vAlign w:val="bottom"/>
          </w:tcPr>
          <w:p w14:paraId="0BCC05F8"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Baht Thousand</w:t>
            </w:r>
          </w:p>
        </w:tc>
        <w:tc>
          <w:tcPr>
            <w:tcW w:w="1260" w:type="dxa"/>
            <w:tcBorders>
              <w:top w:val="nil"/>
              <w:left w:val="nil"/>
              <w:right w:val="nil"/>
            </w:tcBorders>
            <w:vAlign w:val="bottom"/>
          </w:tcPr>
          <w:p w14:paraId="2D0DA3A2"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 xml:space="preserve">Baht </w:t>
            </w:r>
          </w:p>
          <w:p w14:paraId="7F4B5295"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Thousand</w:t>
            </w:r>
          </w:p>
        </w:tc>
        <w:tc>
          <w:tcPr>
            <w:tcW w:w="1260" w:type="dxa"/>
            <w:tcBorders>
              <w:top w:val="nil"/>
              <w:left w:val="nil"/>
              <w:right w:val="nil"/>
            </w:tcBorders>
            <w:vAlign w:val="bottom"/>
          </w:tcPr>
          <w:p w14:paraId="07AC1FCC" w14:textId="77777777"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Baht Thousand</w:t>
            </w:r>
          </w:p>
        </w:tc>
        <w:tc>
          <w:tcPr>
            <w:tcW w:w="1440" w:type="dxa"/>
            <w:tcBorders>
              <w:top w:val="nil"/>
              <w:left w:val="nil"/>
              <w:right w:val="nil"/>
            </w:tcBorders>
            <w:vAlign w:val="bottom"/>
          </w:tcPr>
          <w:p w14:paraId="2D669003" w14:textId="77777777" w:rsidR="00CE374D"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 xml:space="preserve">Baht </w:t>
            </w:r>
          </w:p>
          <w:p w14:paraId="714C8223" w14:textId="1C8ECD4C" w:rsidR="00200044" w:rsidRPr="00F54017" w:rsidRDefault="00200044" w:rsidP="00553949">
            <w:pPr>
              <w:pBdr>
                <w:bottom w:val="single" w:sz="4" w:space="1" w:color="auto"/>
              </w:pBdr>
              <w:spacing w:line="240" w:lineRule="auto"/>
              <w:ind w:right="-72"/>
              <w:jc w:val="right"/>
              <w:rPr>
                <w:rFonts w:cs="Arial"/>
                <w:b/>
                <w:bCs/>
                <w:sz w:val="16"/>
                <w:szCs w:val="16"/>
                <w:lang w:eastAsia="en-GB"/>
              </w:rPr>
            </w:pPr>
            <w:r w:rsidRPr="00F54017">
              <w:rPr>
                <w:rFonts w:cs="Arial"/>
                <w:b/>
                <w:bCs/>
                <w:sz w:val="16"/>
                <w:szCs w:val="16"/>
                <w:lang w:eastAsia="en-GB"/>
              </w:rPr>
              <w:t>Thousand</w:t>
            </w:r>
          </w:p>
        </w:tc>
      </w:tr>
      <w:tr w:rsidR="00200044" w:rsidRPr="00F54017" w14:paraId="03570E74" w14:textId="77777777" w:rsidTr="00583349">
        <w:trPr>
          <w:trHeight w:val="20"/>
        </w:trPr>
        <w:tc>
          <w:tcPr>
            <w:tcW w:w="3269" w:type="dxa"/>
            <w:vAlign w:val="bottom"/>
          </w:tcPr>
          <w:p w14:paraId="1604F60E" w14:textId="77777777" w:rsidR="00200044" w:rsidRPr="00F54017" w:rsidRDefault="00200044" w:rsidP="00553949">
            <w:pPr>
              <w:spacing w:line="240" w:lineRule="auto"/>
              <w:ind w:left="430"/>
              <w:rPr>
                <w:rFonts w:cs="Arial"/>
                <w:sz w:val="12"/>
                <w:szCs w:val="12"/>
                <w:lang w:eastAsia="en-GB"/>
              </w:rPr>
            </w:pPr>
          </w:p>
        </w:tc>
        <w:tc>
          <w:tcPr>
            <w:tcW w:w="1161" w:type="dxa"/>
            <w:tcBorders>
              <w:top w:val="nil"/>
              <w:left w:val="nil"/>
              <w:right w:val="nil"/>
            </w:tcBorders>
            <w:vAlign w:val="bottom"/>
          </w:tcPr>
          <w:p w14:paraId="57602517" w14:textId="77777777" w:rsidR="00200044" w:rsidRPr="00F54017" w:rsidRDefault="00200044" w:rsidP="00553949">
            <w:pPr>
              <w:spacing w:line="240" w:lineRule="auto"/>
              <w:ind w:right="-72"/>
              <w:jc w:val="right"/>
              <w:rPr>
                <w:rFonts w:cs="Arial"/>
                <w:b/>
                <w:bCs/>
                <w:sz w:val="12"/>
                <w:szCs w:val="12"/>
                <w:lang w:eastAsia="en-GB"/>
              </w:rPr>
            </w:pPr>
          </w:p>
        </w:tc>
        <w:tc>
          <w:tcPr>
            <w:tcW w:w="1260" w:type="dxa"/>
            <w:tcBorders>
              <w:top w:val="nil"/>
              <w:left w:val="nil"/>
              <w:right w:val="nil"/>
            </w:tcBorders>
            <w:vAlign w:val="bottom"/>
          </w:tcPr>
          <w:p w14:paraId="1E7BD16D" w14:textId="77777777" w:rsidR="00200044" w:rsidRPr="00F54017" w:rsidRDefault="00200044" w:rsidP="00553949">
            <w:pPr>
              <w:spacing w:line="240" w:lineRule="auto"/>
              <w:ind w:right="-72"/>
              <w:jc w:val="right"/>
              <w:rPr>
                <w:rFonts w:cs="Arial"/>
                <w:b/>
                <w:bCs/>
                <w:sz w:val="12"/>
                <w:szCs w:val="12"/>
                <w:lang w:eastAsia="en-GB"/>
              </w:rPr>
            </w:pPr>
          </w:p>
        </w:tc>
        <w:tc>
          <w:tcPr>
            <w:tcW w:w="1296" w:type="dxa"/>
            <w:tcBorders>
              <w:top w:val="nil"/>
              <w:left w:val="nil"/>
              <w:right w:val="nil"/>
            </w:tcBorders>
            <w:vAlign w:val="bottom"/>
          </w:tcPr>
          <w:p w14:paraId="0F1E15EC" w14:textId="77777777" w:rsidR="00200044" w:rsidRPr="00F54017" w:rsidRDefault="00200044" w:rsidP="00553949">
            <w:pPr>
              <w:spacing w:line="240" w:lineRule="auto"/>
              <w:ind w:right="-72"/>
              <w:jc w:val="right"/>
              <w:rPr>
                <w:rFonts w:cs="Arial"/>
                <w:b/>
                <w:bCs/>
                <w:sz w:val="12"/>
                <w:szCs w:val="12"/>
                <w:lang w:eastAsia="en-GB"/>
              </w:rPr>
            </w:pPr>
          </w:p>
        </w:tc>
        <w:tc>
          <w:tcPr>
            <w:tcW w:w="1294" w:type="dxa"/>
            <w:tcBorders>
              <w:top w:val="nil"/>
              <w:left w:val="nil"/>
              <w:right w:val="nil"/>
            </w:tcBorders>
            <w:vAlign w:val="bottom"/>
          </w:tcPr>
          <w:p w14:paraId="103BB19D" w14:textId="77777777" w:rsidR="00200044" w:rsidRPr="00F54017" w:rsidRDefault="00200044" w:rsidP="00553949">
            <w:pPr>
              <w:spacing w:line="240" w:lineRule="auto"/>
              <w:ind w:right="-72"/>
              <w:jc w:val="right"/>
              <w:rPr>
                <w:rFonts w:cs="Arial"/>
                <w:b/>
                <w:bCs/>
                <w:sz w:val="12"/>
                <w:szCs w:val="12"/>
                <w:lang w:eastAsia="en-GB"/>
              </w:rPr>
            </w:pPr>
          </w:p>
        </w:tc>
        <w:tc>
          <w:tcPr>
            <w:tcW w:w="1260" w:type="dxa"/>
            <w:tcBorders>
              <w:top w:val="nil"/>
              <w:left w:val="nil"/>
              <w:right w:val="nil"/>
            </w:tcBorders>
            <w:vAlign w:val="bottom"/>
          </w:tcPr>
          <w:p w14:paraId="5D199452" w14:textId="77777777" w:rsidR="00200044" w:rsidRPr="00F54017" w:rsidRDefault="00200044" w:rsidP="00553949">
            <w:pPr>
              <w:spacing w:line="240" w:lineRule="auto"/>
              <w:ind w:right="-72"/>
              <w:jc w:val="right"/>
              <w:rPr>
                <w:rFonts w:cs="Arial"/>
                <w:b/>
                <w:bCs/>
                <w:sz w:val="12"/>
                <w:szCs w:val="12"/>
                <w:lang w:eastAsia="en-GB"/>
              </w:rPr>
            </w:pPr>
          </w:p>
        </w:tc>
        <w:tc>
          <w:tcPr>
            <w:tcW w:w="1080" w:type="dxa"/>
            <w:tcBorders>
              <w:top w:val="nil"/>
              <w:left w:val="nil"/>
              <w:right w:val="nil"/>
            </w:tcBorders>
            <w:vAlign w:val="bottom"/>
          </w:tcPr>
          <w:p w14:paraId="395C0826" w14:textId="77777777" w:rsidR="00200044" w:rsidRPr="00F54017" w:rsidRDefault="00200044" w:rsidP="00553949">
            <w:pPr>
              <w:spacing w:line="240" w:lineRule="auto"/>
              <w:ind w:right="-72"/>
              <w:jc w:val="right"/>
              <w:rPr>
                <w:rFonts w:cs="Arial"/>
                <w:b/>
                <w:bCs/>
                <w:sz w:val="12"/>
                <w:szCs w:val="12"/>
                <w:lang w:eastAsia="en-GB"/>
              </w:rPr>
            </w:pPr>
          </w:p>
        </w:tc>
        <w:tc>
          <w:tcPr>
            <w:tcW w:w="1080" w:type="dxa"/>
            <w:tcBorders>
              <w:top w:val="nil"/>
              <w:left w:val="nil"/>
              <w:right w:val="nil"/>
            </w:tcBorders>
            <w:vAlign w:val="bottom"/>
          </w:tcPr>
          <w:p w14:paraId="1AB16509" w14:textId="77777777" w:rsidR="00200044" w:rsidRPr="00F54017" w:rsidRDefault="00200044" w:rsidP="00553949">
            <w:pPr>
              <w:spacing w:line="240" w:lineRule="auto"/>
              <w:ind w:right="-72"/>
              <w:jc w:val="right"/>
              <w:rPr>
                <w:rFonts w:cs="Arial"/>
                <w:b/>
                <w:bCs/>
                <w:sz w:val="12"/>
                <w:szCs w:val="12"/>
                <w:lang w:eastAsia="en-GB"/>
              </w:rPr>
            </w:pPr>
          </w:p>
        </w:tc>
        <w:tc>
          <w:tcPr>
            <w:tcW w:w="1260" w:type="dxa"/>
            <w:tcBorders>
              <w:top w:val="nil"/>
              <w:left w:val="nil"/>
              <w:right w:val="nil"/>
            </w:tcBorders>
            <w:vAlign w:val="bottom"/>
          </w:tcPr>
          <w:p w14:paraId="227DCBD5" w14:textId="77777777" w:rsidR="00200044" w:rsidRPr="00F54017" w:rsidRDefault="00200044" w:rsidP="00553949">
            <w:pPr>
              <w:spacing w:line="240" w:lineRule="auto"/>
              <w:ind w:right="-72"/>
              <w:jc w:val="right"/>
              <w:rPr>
                <w:rFonts w:cs="Arial"/>
                <w:b/>
                <w:bCs/>
                <w:sz w:val="12"/>
                <w:szCs w:val="12"/>
                <w:lang w:eastAsia="en-GB"/>
              </w:rPr>
            </w:pPr>
          </w:p>
        </w:tc>
        <w:tc>
          <w:tcPr>
            <w:tcW w:w="1260" w:type="dxa"/>
            <w:tcBorders>
              <w:top w:val="nil"/>
              <w:left w:val="nil"/>
              <w:right w:val="nil"/>
            </w:tcBorders>
            <w:vAlign w:val="bottom"/>
          </w:tcPr>
          <w:p w14:paraId="4F0181BF" w14:textId="77777777" w:rsidR="00200044" w:rsidRPr="00F54017" w:rsidRDefault="00200044" w:rsidP="00553949">
            <w:pPr>
              <w:spacing w:line="240" w:lineRule="auto"/>
              <w:ind w:right="-72"/>
              <w:jc w:val="right"/>
              <w:rPr>
                <w:rFonts w:cs="Arial"/>
                <w:b/>
                <w:bCs/>
                <w:sz w:val="12"/>
                <w:szCs w:val="12"/>
                <w:lang w:eastAsia="en-GB"/>
              </w:rPr>
            </w:pPr>
          </w:p>
        </w:tc>
        <w:tc>
          <w:tcPr>
            <w:tcW w:w="1440" w:type="dxa"/>
            <w:tcBorders>
              <w:top w:val="nil"/>
              <w:left w:val="nil"/>
              <w:right w:val="nil"/>
            </w:tcBorders>
            <w:vAlign w:val="bottom"/>
          </w:tcPr>
          <w:p w14:paraId="07DB4E49" w14:textId="77777777" w:rsidR="00200044" w:rsidRPr="00F54017" w:rsidRDefault="00200044" w:rsidP="00553949">
            <w:pPr>
              <w:spacing w:line="240" w:lineRule="auto"/>
              <w:ind w:right="-72"/>
              <w:jc w:val="right"/>
              <w:rPr>
                <w:rFonts w:cs="Arial"/>
                <w:b/>
                <w:bCs/>
                <w:sz w:val="12"/>
                <w:szCs w:val="12"/>
                <w:lang w:eastAsia="en-GB"/>
              </w:rPr>
            </w:pPr>
          </w:p>
        </w:tc>
      </w:tr>
      <w:tr w:rsidR="00200044" w:rsidRPr="00D81C76" w14:paraId="26699470" w14:textId="77777777" w:rsidTr="00583349">
        <w:trPr>
          <w:trHeight w:val="20"/>
        </w:trPr>
        <w:tc>
          <w:tcPr>
            <w:tcW w:w="3269" w:type="dxa"/>
            <w:vAlign w:val="bottom"/>
          </w:tcPr>
          <w:p w14:paraId="3DD23A01" w14:textId="77777777" w:rsidR="00200044" w:rsidRPr="00D81C76" w:rsidRDefault="00200044" w:rsidP="00553949">
            <w:pPr>
              <w:spacing w:line="240" w:lineRule="auto"/>
              <w:ind w:left="430"/>
              <w:rPr>
                <w:rFonts w:cs="Arial"/>
                <w:b/>
                <w:bCs/>
                <w:sz w:val="16"/>
                <w:szCs w:val="16"/>
              </w:rPr>
            </w:pPr>
            <w:bookmarkStart w:id="29" w:name="_Hlk109027457"/>
            <w:r w:rsidRPr="00D81C76">
              <w:rPr>
                <w:rFonts w:cs="Arial"/>
                <w:b/>
                <w:bCs/>
                <w:sz w:val="16"/>
                <w:szCs w:val="16"/>
              </w:rPr>
              <w:t>For the year ended</w:t>
            </w:r>
          </w:p>
          <w:p w14:paraId="4508053D" w14:textId="06B4E4E4" w:rsidR="00200044" w:rsidRPr="00D81C76" w:rsidRDefault="00200044" w:rsidP="00553949">
            <w:pPr>
              <w:spacing w:line="240" w:lineRule="auto"/>
              <w:ind w:left="430"/>
              <w:rPr>
                <w:rFonts w:cs="Arial"/>
                <w:sz w:val="16"/>
                <w:szCs w:val="16"/>
                <w:lang w:eastAsia="en-GB"/>
              </w:rPr>
            </w:pPr>
            <w:r w:rsidRPr="00D81C76">
              <w:rPr>
                <w:rFonts w:cs="Arial"/>
                <w:b/>
                <w:bCs/>
                <w:sz w:val="16"/>
                <w:szCs w:val="16"/>
              </w:rPr>
              <w:t xml:space="preserve">   </w:t>
            </w:r>
            <w:r w:rsidR="00F54017" w:rsidRPr="00D81C76">
              <w:rPr>
                <w:rFonts w:cs="Arial"/>
                <w:b/>
                <w:bCs/>
                <w:sz w:val="16"/>
                <w:szCs w:val="16"/>
              </w:rPr>
              <w:t>31</w:t>
            </w:r>
            <w:r w:rsidRPr="00D81C76">
              <w:rPr>
                <w:rFonts w:cs="Arial"/>
                <w:b/>
                <w:bCs/>
                <w:sz w:val="16"/>
                <w:szCs w:val="16"/>
              </w:rPr>
              <w:t xml:space="preserve"> December </w:t>
            </w:r>
            <w:r w:rsidR="00F54017" w:rsidRPr="00D81C76">
              <w:rPr>
                <w:rFonts w:cs="Arial"/>
                <w:b/>
                <w:bCs/>
                <w:sz w:val="16"/>
                <w:szCs w:val="16"/>
              </w:rPr>
              <w:t>2024</w:t>
            </w:r>
          </w:p>
        </w:tc>
        <w:tc>
          <w:tcPr>
            <w:tcW w:w="1161" w:type="dxa"/>
            <w:tcBorders>
              <w:left w:val="nil"/>
              <w:right w:val="nil"/>
            </w:tcBorders>
            <w:vAlign w:val="bottom"/>
          </w:tcPr>
          <w:p w14:paraId="5FBDDCEF" w14:textId="77777777" w:rsidR="00200044" w:rsidRPr="00D81C76" w:rsidRDefault="00200044" w:rsidP="00553949">
            <w:pPr>
              <w:spacing w:line="240" w:lineRule="auto"/>
              <w:ind w:right="-72"/>
              <w:jc w:val="right"/>
              <w:rPr>
                <w:rFonts w:cs="Arial"/>
                <w:sz w:val="16"/>
                <w:szCs w:val="16"/>
                <w:lang w:eastAsia="en-GB"/>
              </w:rPr>
            </w:pPr>
          </w:p>
        </w:tc>
        <w:tc>
          <w:tcPr>
            <w:tcW w:w="1260" w:type="dxa"/>
            <w:tcBorders>
              <w:left w:val="nil"/>
              <w:right w:val="nil"/>
            </w:tcBorders>
            <w:vAlign w:val="bottom"/>
          </w:tcPr>
          <w:p w14:paraId="11D1AC9F" w14:textId="77777777" w:rsidR="00200044" w:rsidRPr="00D81C76" w:rsidRDefault="00200044" w:rsidP="00553949">
            <w:pPr>
              <w:spacing w:line="240" w:lineRule="auto"/>
              <w:ind w:right="-72"/>
              <w:jc w:val="right"/>
              <w:rPr>
                <w:rFonts w:cs="Arial"/>
                <w:sz w:val="16"/>
                <w:szCs w:val="16"/>
                <w:lang w:eastAsia="en-GB"/>
              </w:rPr>
            </w:pPr>
          </w:p>
        </w:tc>
        <w:tc>
          <w:tcPr>
            <w:tcW w:w="1296" w:type="dxa"/>
            <w:tcBorders>
              <w:left w:val="nil"/>
              <w:right w:val="nil"/>
            </w:tcBorders>
            <w:vAlign w:val="bottom"/>
          </w:tcPr>
          <w:p w14:paraId="33D8038A" w14:textId="77777777" w:rsidR="00200044" w:rsidRPr="00D81C76" w:rsidRDefault="00200044" w:rsidP="00553949">
            <w:pPr>
              <w:spacing w:line="240" w:lineRule="auto"/>
              <w:ind w:right="-72"/>
              <w:jc w:val="right"/>
              <w:rPr>
                <w:rFonts w:cs="Arial"/>
                <w:sz w:val="16"/>
                <w:szCs w:val="16"/>
                <w:lang w:eastAsia="en-GB"/>
              </w:rPr>
            </w:pPr>
          </w:p>
        </w:tc>
        <w:tc>
          <w:tcPr>
            <w:tcW w:w="1294" w:type="dxa"/>
            <w:tcBorders>
              <w:left w:val="nil"/>
              <w:right w:val="nil"/>
            </w:tcBorders>
            <w:vAlign w:val="bottom"/>
          </w:tcPr>
          <w:p w14:paraId="010C8C52" w14:textId="77777777" w:rsidR="00200044" w:rsidRPr="00D81C76" w:rsidRDefault="00200044" w:rsidP="00553949">
            <w:pPr>
              <w:spacing w:line="240" w:lineRule="auto"/>
              <w:ind w:right="-72"/>
              <w:jc w:val="right"/>
              <w:rPr>
                <w:rFonts w:cs="Arial"/>
                <w:sz w:val="16"/>
                <w:szCs w:val="16"/>
                <w:lang w:eastAsia="en-GB"/>
              </w:rPr>
            </w:pPr>
          </w:p>
        </w:tc>
        <w:tc>
          <w:tcPr>
            <w:tcW w:w="1260" w:type="dxa"/>
            <w:tcBorders>
              <w:left w:val="nil"/>
              <w:right w:val="nil"/>
            </w:tcBorders>
            <w:vAlign w:val="bottom"/>
          </w:tcPr>
          <w:p w14:paraId="596FC854" w14:textId="77777777" w:rsidR="00200044" w:rsidRPr="00D81C76" w:rsidRDefault="00200044" w:rsidP="00553949">
            <w:pPr>
              <w:spacing w:line="240" w:lineRule="auto"/>
              <w:ind w:right="-72"/>
              <w:jc w:val="right"/>
              <w:rPr>
                <w:rFonts w:cs="Arial"/>
                <w:sz w:val="16"/>
                <w:szCs w:val="16"/>
                <w:lang w:eastAsia="en-GB"/>
              </w:rPr>
            </w:pPr>
          </w:p>
        </w:tc>
        <w:tc>
          <w:tcPr>
            <w:tcW w:w="1080" w:type="dxa"/>
            <w:tcBorders>
              <w:left w:val="nil"/>
              <w:right w:val="nil"/>
            </w:tcBorders>
            <w:vAlign w:val="bottom"/>
          </w:tcPr>
          <w:p w14:paraId="3065349B" w14:textId="77777777" w:rsidR="00200044" w:rsidRPr="00D81C76" w:rsidRDefault="00200044" w:rsidP="00553949">
            <w:pPr>
              <w:spacing w:line="240" w:lineRule="auto"/>
              <w:ind w:right="-72"/>
              <w:jc w:val="right"/>
              <w:rPr>
                <w:rFonts w:cs="Arial"/>
                <w:sz w:val="16"/>
                <w:szCs w:val="16"/>
                <w:lang w:eastAsia="en-GB"/>
              </w:rPr>
            </w:pPr>
          </w:p>
        </w:tc>
        <w:tc>
          <w:tcPr>
            <w:tcW w:w="1080" w:type="dxa"/>
            <w:tcBorders>
              <w:left w:val="nil"/>
              <w:right w:val="nil"/>
            </w:tcBorders>
            <w:vAlign w:val="bottom"/>
          </w:tcPr>
          <w:p w14:paraId="359FE771" w14:textId="77777777" w:rsidR="00200044" w:rsidRPr="00D81C76" w:rsidRDefault="00200044" w:rsidP="00553949">
            <w:pPr>
              <w:spacing w:line="240" w:lineRule="auto"/>
              <w:ind w:right="-72"/>
              <w:jc w:val="right"/>
              <w:rPr>
                <w:rFonts w:cs="Arial"/>
                <w:sz w:val="16"/>
                <w:szCs w:val="16"/>
                <w:lang w:eastAsia="en-GB"/>
              </w:rPr>
            </w:pPr>
          </w:p>
        </w:tc>
        <w:tc>
          <w:tcPr>
            <w:tcW w:w="1260" w:type="dxa"/>
            <w:tcBorders>
              <w:left w:val="nil"/>
              <w:right w:val="nil"/>
            </w:tcBorders>
            <w:vAlign w:val="bottom"/>
          </w:tcPr>
          <w:p w14:paraId="527E9851" w14:textId="77777777" w:rsidR="00200044" w:rsidRPr="00D81C76" w:rsidRDefault="00200044" w:rsidP="00553949">
            <w:pPr>
              <w:spacing w:line="240" w:lineRule="auto"/>
              <w:ind w:right="-72"/>
              <w:jc w:val="right"/>
              <w:rPr>
                <w:rFonts w:cs="Arial"/>
                <w:sz w:val="16"/>
                <w:szCs w:val="16"/>
                <w:lang w:eastAsia="en-GB"/>
              </w:rPr>
            </w:pPr>
          </w:p>
        </w:tc>
        <w:tc>
          <w:tcPr>
            <w:tcW w:w="1260" w:type="dxa"/>
            <w:tcBorders>
              <w:left w:val="nil"/>
              <w:right w:val="nil"/>
            </w:tcBorders>
            <w:vAlign w:val="bottom"/>
          </w:tcPr>
          <w:p w14:paraId="5DA63317" w14:textId="77777777" w:rsidR="00200044" w:rsidRPr="00D81C76" w:rsidRDefault="00200044" w:rsidP="00553949">
            <w:pPr>
              <w:spacing w:line="240" w:lineRule="auto"/>
              <w:ind w:right="-72"/>
              <w:jc w:val="right"/>
              <w:rPr>
                <w:rFonts w:cs="Arial"/>
                <w:sz w:val="16"/>
                <w:szCs w:val="16"/>
                <w:lang w:eastAsia="en-GB"/>
              </w:rPr>
            </w:pPr>
          </w:p>
        </w:tc>
        <w:tc>
          <w:tcPr>
            <w:tcW w:w="1440" w:type="dxa"/>
            <w:tcBorders>
              <w:left w:val="nil"/>
              <w:right w:val="nil"/>
            </w:tcBorders>
            <w:vAlign w:val="bottom"/>
          </w:tcPr>
          <w:p w14:paraId="4C02E720" w14:textId="77777777" w:rsidR="00200044" w:rsidRPr="00D81C76" w:rsidRDefault="00200044" w:rsidP="00553949">
            <w:pPr>
              <w:spacing w:line="240" w:lineRule="auto"/>
              <w:ind w:right="-72"/>
              <w:jc w:val="right"/>
              <w:rPr>
                <w:rFonts w:cs="Arial"/>
                <w:sz w:val="16"/>
                <w:szCs w:val="16"/>
                <w:lang w:eastAsia="en-GB"/>
              </w:rPr>
            </w:pPr>
          </w:p>
        </w:tc>
      </w:tr>
      <w:tr w:rsidR="00D569B6" w:rsidRPr="00D81C76" w14:paraId="2824EEAF" w14:textId="77777777" w:rsidTr="00AB4B1A">
        <w:trPr>
          <w:trHeight w:val="20"/>
        </w:trPr>
        <w:tc>
          <w:tcPr>
            <w:tcW w:w="3269" w:type="dxa"/>
            <w:vAlign w:val="bottom"/>
          </w:tcPr>
          <w:p w14:paraId="3B70500C" w14:textId="77777777" w:rsidR="00D569B6" w:rsidRPr="00D81C76" w:rsidRDefault="00D569B6" w:rsidP="00D569B6">
            <w:pPr>
              <w:spacing w:line="240" w:lineRule="auto"/>
              <w:ind w:left="430"/>
              <w:rPr>
                <w:rFonts w:cs="Arial"/>
                <w:sz w:val="16"/>
                <w:szCs w:val="16"/>
                <w:lang w:eastAsia="en-GB"/>
              </w:rPr>
            </w:pPr>
            <w:r w:rsidRPr="00D81C76">
              <w:rPr>
                <w:rFonts w:cs="Arial"/>
                <w:sz w:val="16"/>
                <w:szCs w:val="16"/>
              </w:rPr>
              <w:t>Opening net book amount</w:t>
            </w:r>
          </w:p>
        </w:tc>
        <w:tc>
          <w:tcPr>
            <w:tcW w:w="1161" w:type="dxa"/>
            <w:tcBorders>
              <w:left w:val="nil"/>
              <w:right w:val="nil"/>
            </w:tcBorders>
            <w:vAlign w:val="center"/>
          </w:tcPr>
          <w:p w14:paraId="5EBBC183" w14:textId="62BC22D4" w:rsidR="00D569B6" w:rsidRPr="00D81C76" w:rsidRDefault="00F54017" w:rsidP="00D569B6">
            <w:pPr>
              <w:spacing w:line="240" w:lineRule="auto"/>
              <w:ind w:right="-72"/>
              <w:jc w:val="right"/>
              <w:rPr>
                <w:rFonts w:cs="Arial"/>
                <w:sz w:val="16"/>
                <w:szCs w:val="16"/>
                <w:lang w:eastAsia="en-GB"/>
              </w:rPr>
            </w:pPr>
            <w:r w:rsidRPr="00D81C76">
              <w:rPr>
                <w:rFonts w:cs="Arial"/>
                <w:sz w:val="16"/>
                <w:szCs w:val="16"/>
                <w:lang w:eastAsia="en-GB"/>
              </w:rPr>
              <w:t>162</w:t>
            </w:r>
            <w:r w:rsidR="00D569B6" w:rsidRPr="00D81C76">
              <w:rPr>
                <w:rFonts w:cs="Arial"/>
                <w:sz w:val="16"/>
                <w:szCs w:val="16"/>
                <w:lang w:eastAsia="en-GB"/>
              </w:rPr>
              <w:t>,</w:t>
            </w:r>
            <w:r w:rsidRPr="00D81C76">
              <w:rPr>
                <w:rFonts w:cs="Arial"/>
                <w:sz w:val="16"/>
                <w:szCs w:val="16"/>
                <w:lang w:eastAsia="en-GB"/>
              </w:rPr>
              <w:t>219</w:t>
            </w:r>
          </w:p>
        </w:tc>
        <w:tc>
          <w:tcPr>
            <w:tcW w:w="1260" w:type="dxa"/>
            <w:tcBorders>
              <w:left w:val="nil"/>
              <w:right w:val="nil"/>
            </w:tcBorders>
            <w:vAlign w:val="center"/>
          </w:tcPr>
          <w:p w14:paraId="63FBA0AB" w14:textId="67EEBE72" w:rsidR="00D569B6" w:rsidRPr="00D81C76" w:rsidRDefault="00F54017" w:rsidP="00D569B6">
            <w:pPr>
              <w:spacing w:line="240" w:lineRule="auto"/>
              <w:ind w:right="-72"/>
              <w:jc w:val="right"/>
              <w:rPr>
                <w:rFonts w:cs="Arial"/>
                <w:sz w:val="16"/>
                <w:szCs w:val="16"/>
                <w:lang w:eastAsia="en-GB"/>
              </w:rPr>
            </w:pPr>
            <w:r w:rsidRPr="00D81C76">
              <w:rPr>
                <w:rFonts w:cs="Arial"/>
                <w:sz w:val="16"/>
                <w:szCs w:val="16"/>
                <w:lang w:eastAsia="en-GB"/>
              </w:rPr>
              <w:t>196</w:t>
            </w:r>
            <w:r w:rsidR="00D569B6" w:rsidRPr="00D81C76">
              <w:rPr>
                <w:rFonts w:cs="Arial"/>
                <w:sz w:val="16"/>
                <w:szCs w:val="16"/>
                <w:lang w:eastAsia="en-GB"/>
              </w:rPr>
              <w:t>,</w:t>
            </w:r>
            <w:r w:rsidRPr="00D81C76">
              <w:rPr>
                <w:rFonts w:cs="Arial"/>
                <w:sz w:val="16"/>
                <w:szCs w:val="16"/>
                <w:lang w:eastAsia="en-GB"/>
              </w:rPr>
              <w:t>130</w:t>
            </w:r>
          </w:p>
        </w:tc>
        <w:tc>
          <w:tcPr>
            <w:tcW w:w="1296" w:type="dxa"/>
            <w:tcBorders>
              <w:left w:val="nil"/>
              <w:right w:val="nil"/>
            </w:tcBorders>
          </w:tcPr>
          <w:p w14:paraId="474FB768" w14:textId="4FE7A64E" w:rsidR="00D569B6" w:rsidRPr="00D81C76" w:rsidRDefault="00F54017" w:rsidP="00D569B6">
            <w:pPr>
              <w:spacing w:line="240" w:lineRule="auto"/>
              <w:ind w:right="-72"/>
              <w:jc w:val="right"/>
              <w:rPr>
                <w:rFonts w:cs="Arial"/>
                <w:sz w:val="16"/>
                <w:szCs w:val="16"/>
                <w:lang w:eastAsia="en-GB"/>
              </w:rPr>
            </w:pPr>
            <w:r w:rsidRPr="00D81C76">
              <w:rPr>
                <w:rFonts w:cs="Arial"/>
                <w:sz w:val="16"/>
                <w:szCs w:val="16"/>
                <w:lang w:eastAsia="en-GB"/>
              </w:rPr>
              <w:t>999</w:t>
            </w:r>
          </w:p>
        </w:tc>
        <w:tc>
          <w:tcPr>
            <w:tcW w:w="1294" w:type="dxa"/>
            <w:tcBorders>
              <w:left w:val="nil"/>
              <w:right w:val="nil"/>
            </w:tcBorders>
            <w:vAlign w:val="center"/>
          </w:tcPr>
          <w:p w14:paraId="583BF136" w14:textId="0F3CADED" w:rsidR="00D569B6" w:rsidRPr="00D81C76" w:rsidRDefault="00F54017" w:rsidP="00D569B6">
            <w:pPr>
              <w:spacing w:line="240" w:lineRule="auto"/>
              <w:ind w:right="-72"/>
              <w:jc w:val="right"/>
              <w:rPr>
                <w:rFonts w:cs="Arial"/>
                <w:sz w:val="16"/>
                <w:szCs w:val="16"/>
                <w:lang w:eastAsia="en-GB"/>
              </w:rPr>
            </w:pPr>
            <w:r w:rsidRPr="00D81C76">
              <w:rPr>
                <w:rFonts w:cs="Arial"/>
                <w:sz w:val="16"/>
                <w:szCs w:val="16"/>
                <w:lang w:eastAsia="en-GB"/>
              </w:rPr>
              <w:t>3</w:t>
            </w:r>
            <w:r w:rsidR="00D569B6" w:rsidRPr="00D81C76">
              <w:rPr>
                <w:rFonts w:cs="Arial"/>
                <w:sz w:val="16"/>
                <w:szCs w:val="16"/>
                <w:lang w:eastAsia="en-GB"/>
              </w:rPr>
              <w:t>,</w:t>
            </w:r>
            <w:r w:rsidRPr="00D81C76">
              <w:rPr>
                <w:rFonts w:cs="Arial"/>
                <w:sz w:val="16"/>
                <w:szCs w:val="16"/>
                <w:lang w:eastAsia="en-GB"/>
              </w:rPr>
              <w:t>010</w:t>
            </w:r>
            <w:r w:rsidR="00D569B6" w:rsidRPr="00D81C76">
              <w:rPr>
                <w:rFonts w:cs="Arial"/>
                <w:sz w:val="16"/>
                <w:szCs w:val="16"/>
                <w:lang w:eastAsia="en-GB"/>
              </w:rPr>
              <w:t>,</w:t>
            </w:r>
            <w:r w:rsidRPr="00D81C76">
              <w:rPr>
                <w:rFonts w:cs="Arial"/>
                <w:sz w:val="16"/>
                <w:szCs w:val="16"/>
                <w:lang w:eastAsia="en-GB"/>
              </w:rPr>
              <w:t>846</w:t>
            </w:r>
          </w:p>
        </w:tc>
        <w:tc>
          <w:tcPr>
            <w:tcW w:w="1260" w:type="dxa"/>
            <w:tcBorders>
              <w:left w:val="nil"/>
              <w:right w:val="nil"/>
            </w:tcBorders>
            <w:vAlign w:val="center"/>
          </w:tcPr>
          <w:p w14:paraId="0EA19C0E" w14:textId="3322B0F2" w:rsidR="00D569B6" w:rsidRPr="00D81C76" w:rsidRDefault="00F54017" w:rsidP="00D569B6">
            <w:pPr>
              <w:spacing w:line="240" w:lineRule="auto"/>
              <w:ind w:right="-72"/>
              <w:jc w:val="right"/>
              <w:rPr>
                <w:rFonts w:cs="Arial"/>
                <w:sz w:val="16"/>
                <w:szCs w:val="16"/>
                <w:lang w:eastAsia="en-GB"/>
              </w:rPr>
            </w:pPr>
            <w:r w:rsidRPr="00D81C76">
              <w:rPr>
                <w:rFonts w:cs="Arial"/>
                <w:sz w:val="16"/>
                <w:szCs w:val="16"/>
                <w:lang w:eastAsia="en-GB"/>
              </w:rPr>
              <w:t>894</w:t>
            </w:r>
            <w:r w:rsidR="00D569B6" w:rsidRPr="00D81C76">
              <w:rPr>
                <w:rFonts w:cs="Arial"/>
                <w:sz w:val="16"/>
                <w:szCs w:val="16"/>
                <w:lang w:eastAsia="en-GB"/>
              </w:rPr>
              <w:t>,</w:t>
            </w:r>
            <w:r w:rsidRPr="00D81C76">
              <w:rPr>
                <w:rFonts w:cs="Arial"/>
                <w:sz w:val="16"/>
                <w:szCs w:val="16"/>
                <w:lang w:eastAsia="en-GB"/>
              </w:rPr>
              <w:t>465</w:t>
            </w:r>
          </w:p>
        </w:tc>
        <w:tc>
          <w:tcPr>
            <w:tcW w:w="1080" w:type="dxa"/>
            <w:tcBorders>
              <w:left w:val="nil"/>
              <w:right w:val="nil"/>
            </w:tcBorders>
            <w:vAlign w:val="center"/>
          </w:tcPr>
          <w:p w14:paraId="68EC8D17" w14:textId="3CBF22F2" w:rsidR="00D569B6" w:rsidRPr="00D81C76" w:rsidRDefault="00F54017" w:rsidP="00D569B6">
            <w:pPr>
              <w:spacing w:line="240" w:lineRule="auto"/>
              <w:ind w:right="-72"/>
              <w:jc w:val="right"/>
              <w:rPr>
                <w:rFonts w:cs="Arial"/>
                <w:sz w:val="16"/>
                <w:szCs w:val="16"/>
                <w:lang w:eastAsia="en-GB"/>
              </w:rPr>
            </w:pPr>
            <w:r w:rsidRPr="00D81C76">
              <w:rPr>
                <w:rFonts w:cs="Arial"/>
                <w:sz w:val="16"/>
                <w:szCs w:val="16"/>
                <w:lang w:eastAsia="en-GB"/>
              </w:rPr>
              <w:t>3</w:t>
            </w:r>
            <w:r w:rsidR="00D569B6" w:rsidRPr="00D81C76">
              <w:rPr>
                <w:rFonts w:cs="Arial"/>
                <w:sz w:val="16"/>
                <w:szCs w:val="16"/>
                <w:lang w:eastAsia="en-GB"/>
              </w:rPr>
              <w:t>,</w:t>
            </w:r>
            <w:r w:rsidRPr="00D81C76">
              <w:rPr>
                <w:rFonts w:cs="Arial"/>
                <w:sz w:val="16"/>
                <w:szCs w:val="16"/>
                <w:lang w:eastAsia="en-GB"/>
              </w:rPr>
              <w:t>813</w:t>
            </w:r>
          </w:p>
        </w:tc>
        <w:tc>
          <w:tcPr>
            <w:tcW w:w="1080" w:type="dxa"/>
            <w:tcBorders>
              <w:left w:val="nil"/>
              <w:right w:val="nil"/>
            </w:tcBorders>
            <w:vAlign w:val="center"/>
          </w:tcPr>
          <w:p w14:paraId="55ED9A8C" w14:textId="707D5989" w:rsidR="00D569B6" w:rsidRPr="00D81C76" w:rsidRDefault="00F54017" w:rsidP="00D569B6">
            <w:pPr>
              <w:spacing w:line="240" w:lineRule="auto"/>
              <w:ind w:right="-72"/>
              <w:jc w:val="right"/>
              <w:rPr>
                <w:rFonts w:cs="Arial"/>
                <w:sz w:val="16"/>
                <w:szCs w:val="16"/>
                <w:lang w:eastAsia="en-GB"/>
              </w:rPr>
            </w:pPr>
            <w:r w:rsidRPr="00D81C76">
              <w:rPr>
                <w:rFonts w:cs="Arial"/>
                <w:sz w:val="16"/>
                <w:szCs w:val="16"/>
                <w:lang w:eastAsia="en-GB"/>
              </w:rPr>
              <w:t>3</w:t>
            </w:r>
          </w:p>
        </w:tc>
        <w:tc>
          <w:tcPr>
            <w:tcW w:w="1260" w:type="dxa"/>
            <w:tcBorders>
              <w:left w:val="nil"/>
              <w:right w:val="nil"/>
            </w:tcBorders>
            <w:vAlign w:val="center"/>
          </w:tcPr>
          <w:p w14:paraId="174EDBFB" w14:textId="3890B910" w:rsidR="00D569B6" w:rsidRPr="00D81C76" w:rsidRDefault="00F54017" w:rsidP="00D569B6">
            <w:pPr>
              <w:spacing w:line="240" w:lineRule="auto"/>
              <w:ind w:right="-72"/>
              <w:jc w:val="right"/>
              <w:rPr>
                <w:rFonts w:cs="Arial"/>
                <w:sz w:val="16"/>
                <w:szCs w:val="16"/>
                <w:lang w:eastAsia="en-GB"/>
              </w:rPr>
            </w:pPr>
            <w:r w:rsidRPr="00D81C76">
              <w:rPr>
                <w:rFonts w:cs="Arial"/>
                <w:sz w:val="16"/>
                <w:szCs w:val="16"/>
                <w:lang w:eastAsia="en-GB"/>
              </w:rPr>
              <w:t>127</w:t>
            </w:r>
            <w:r w:rsidR="00D569B6" w:rsidRPr="00D81C76">
              <w:rPr>
                <w:rFonts w:cs="Arial"/>
                <w:sz w:val="16"/>
                <w:szCs w:val="16"/>
                <w:lang w:eastAsia="en-GB"/>
              </w:rPr>
              <w:t>,</w:t>
            </w:r>
            <w:r w:rsidRPr="00D81C76">
              <w:rPr>
                <w:rFonts w:cs="Arial"/>
                <w:sz w:val="16"/>
                <w:szCs w:val="16"/>
                <w:lang w:eastAsia="en-GB"/>
              </w:rPr>
              <w:t>322</w:t>
            </w:r>
          </w:p>
        </w:tc>
        <w:tc>
          <w:tcPr>
            <w:tcW w:w="1260" w:type="dxa"/>
            <w:tcBorders>
              <w:left w:val="nil"/>
              <w:right w:val="nil"/>
            </w:tcBorders>
            <w:vAlign w:val="center"/>
          </w:tcPr>
          <w:p w14:paraId="4759EDF8" w14:textId="5508FE7D" w:rsidR="00D569B6" w:rsidRPr="00D81C76" w:rsidRDefault="00F54017" w:rsidP="00D569B6">
            <w:pPr>
              <w:spacing w:line="240" w:lineRule="auto"/>
              <w:ind w:right="-72"/>
              <w:jc w:val="right"/>
              <w:rPr>
                <w:rFonts w:cs="Arial"/>
                <w:sz w:val="16"/>
                <w:szCs w:val="16"/>
                <w:lang w:eastAsia="en-GB"/>
              </w:rPr>
            </w:pPr>
            <w:r w:rsidRPr="00D81C76">
              <w:rPr>
                <w:rFonts w:cs="Arial"/>
                <w:sz w:val="16"/>
                <w:szCs w:val="16"/>
                <w:lang w:eastAsia="en-GB"/>
              </w:rPr>
              <w:t>1</w:t>
            </w:r>
            <w:r w:rsidR="00D569B6" w:rsidRPr="00D81C76">
              <w:rPr>
                <w:rFonts w:cs="Arial"/>
                <w:sz w:val="16"/>
                <w:szCs w:val="16"/>
                <w:lang w:eastAsia="en-GB"/>
              </w:rPr>
              <w:t>,</w:t>
            </w:r>
            <w:r w:rsidRPr="00D81C76">
              <w:rPr>
                <w:rFonts w:cs="Arial"/>
                <w:sz w:val="16"/>
                <w:szCs w:val="16"/>
                <w:lang w:eastAsia="en-GB"/>
              </w:rPr>
              <w:t>087</w:t>
            </w:r>
            <w:r w:rsidR="00D569B6" w:rsidRPr="00D81C76">
              <w:rPr>
                <w:rFonts w:cs="Arial"/>
                <w:sz w:val="16"/>
                <w:szCs w:val="16"/>
                <w:lang w:eastAsia="en-GB"/>
              </w:rPr>
              <w:t>,</w:t>
            </w:r>
            <w:r w:rsidRPr="00D81C76">
              <w:rPr>
                <w:rFonts w:cs="Arial"/>
                <w:sz w:val="16"/>
                <w:szCs w:val="16"/>
                <w:lang w:eastAsia="en-GB"/>
              </w:rPr>
              <w:t>906</w:t>
            </w:r>
          </w:p>
        </w:tc>
        <w:tc>
          <w:tcPr>
            <w:tcW w:w="1440" w:type="dxa"/>
            <w:tcBorders>
              <w:left w:val="nil"/>
              <w:right w:val="nil"/>
            </w:tcBorders>
          </w:tcPr>
          <w:p w14:paraId="600B2F5D" w14:textId="4E6E2F84" w:rsidR="00D569B6" w:rsidRPr="00D81C76" w:rsidRDefault="00F54017" w:rsidP="00D569B6">
            <w:pPr>
              <w:spacing w:line="240" w:lineRule="auto"/>
              <w:ind w:right="-72"/>
              <w:jc w:val="right"/>
              <w:rPr>
                <w:rFonts w:cs="Arial"/>
                <w:sz w:val="16"/>
                <w:szCs w:val="16"/>
                <w:cs/>
                <w:lang w:eastAsia="en-GB" w:bidi="th-TH"/>
              </w:rPr>
            </w:pPr>
            <w:r w:rsidRPr="00D81C76">
              <w:rPr>
                <w:rFonts w:cs="Arial"/>
                <w:sz w:val="16"/>
                <w:szCs w:val="16"/>
                <w:lang w:eastAsia="en-GB"/>
              </w:rPr>
              <w:t>5</w:t>
            </w:r>
            <w:r w:rsidR="00D569B6" w:rsidRPr="00D81C76">
              <w:rPr>
                <w:rFonts w:cs="Arial"/>
                <w:sz w:val="16"/>
                <w:szCs w:val="16"/>
                <w:lang w:eastAsia="en-GB"/>
              </w:rPr>
              <w:t>,</w:t>
            </w:r>
            <w:r w:rsidRPr="00D81C76">
              <w:rPr>
                <w:rFonts w:cs="Arial"/>
                <w:sz w:val="16"/>
                <w:szCs w:val="16"/>
                <w:lang w:eastAsia="en-GB"/>
              </w:rPr>
              <w:t>483</w:t>
            </w:r>
            <w:r w:rsidR="00D569B6" w:rsidRPr="00D81C76">
              <w:rPr>
                <w:rFonts w:cs="Arial"/>
                <w:sz w:val="16"/>
                <w:szCs w:val="16"/>
                <w:lang w:eastAsia="en-GB"/>
              </w:rPr>
              <w:t>,</w:t>
            </w:r>
            <w:r w:rsidRPr="00D81C76">
              <w:rPr>
                <w:rFonts w:cs="Arial"/>
                <w:sz w:val="16"/>
                <w:szCs w:val="16"/>
                <w:lang w:eastAsia="en-GB"/>
              </w:rPr>
              <w:t>703</w:t>
            </w:r>
          </w:p>
        </w:tc>
      </w:tr>
      <w:tr w:rsidR="004A73BE" w:rsidRPr="00D81C76" w14:paraId="0E1E8659" w14:textId="77777777" w:rsidTr="008327D7">
        <w:trPr>
          <w:trHeight w:val="20"/>
        </w:trPr>
        <w:tc>
          <w:tcPr>
            <w:tcW w:w="3269" w:type="dxa"/>
            <w:vAlign w:val="bottom"/>
          </w:tcPr>
          <w:p w14:paraId="2BE578A1" w14:textId="77777777" w:rsidR="004A73BE" w:rsidRPr="00D81C76" w:rsidRDefault="004A73BE" w:rsidP="004A73BE">
            <w:pPr>
              <w:spacing w:line="240" w:lineRule="auto"/>
              <w:ind w:left="430"/>
              <w:rPr>
                <w:rFonts w:cs="Arial"/>
                <w:sz w:val="16"/>
                <w:szCs w:val="16"/>
                <w:lang w:eastAsia="en-GB"/>
              </w:rPr>
            </w:pPr>
            <w:r w:rsidRPr="00D81C76">
              <w:rPr>
                <w:rFonts w:cs="Arial"/>
                <w:sz w:val="16"/>
                <w:szCs w:val="16"/>
              </w:rPr>
              <w:t>Additions</w:t>
            </w:r>
          </w:p>
        </w:tc>
        <w:tc>
          <w:tcPr>
            <w:tcW w:w="1161" w:type="dxa"/>
            <w:tcBorders>
              <w:left w:val="nil"/>
              <w:right w:val="nil"/>
            </w:tcBorders>
            <w:vAlign w:val="bottom"/>
          </w:tcPr>
          <w:p w14:paraId="1D519627" w14:textId="0F121A20" w:rsidR="004A73BE" w:rsidRPr="00D81C76" w:rsidRDefault="00F54017" w:rsidP="004A73BE">
            <w:pPr>
              <w:spacing w:line="240" w:lineRule="auto"/>
              <w:ind w:right="-72"/>
              <w:jc w:val="right"/>
              <w:rPr>
                <w:rFonts w:cs="Arial"/>
                <w:sz w:val="16"/>
                <w:szCs w:val="16"/>
                <w:lang w:eastAsia="en-GB"/>
              </w:rPr>
            </w:pPr>
            <w:r w:rsidRPr="00D81C76">
              <w:rPr>
                <w:rFonts w:cs="Arial"/>
                <w:sz w:val="16"/>
                <w:szCs w:val="16"/>
                <w:lang w:eastAsia="en-GB"/>
              </w:rPr>
              <w:t>79</w:t>
            </w:r>
            <w:r w:rsidR="004A73BE" w:rsidRPr="00D81C76">
              <w:rPr>
                <w:rFonts w:cs="Arial"/>
                <w:sz w:val="16"/>
                <w:szCs w:val="16"/>
                <w:lang w:eastAsia="en-GB"/>
              </w:rPr>
              <w:t>,</w:t>
            </w:r>
            <w:r w:rsidRPr="00D81C76">
              <w:rPr>
                <w:rFonts w:cs="Arial"/>
                <w:sz w:val="16"/>
                <w:szCs w:val="16"/>
                <w:lang w:eastAsia="en-GB"/>
              </w:rPr>
              <w:t>551</w:t>
            </w:r>
          </w:p>
        </w:tc>
        <w:tc>
          <w:tcPr>
            <w:tcW w:w="1260" w:type="dxa"/>
            <w:tcBorders>
              <w:left w:val="nil"/>
              <w:right w:val="nil"/>
            </w:tcBorders>
            <w:vAlign w:val="bottom"/>
          </w:tcPr>
          <w:p w14:paraId="5DFA0B97" w14:textId="1A78BB33" w:rsidR="004A73BE" w:rsidRPr="00D81C76" w:rsidRDefault="00F54017" w:rsidP="004A73BE">
            <w:pPr>
              <w:spacing w:line="240" w:lineRule="auto"/>
              <w:ind w:right="-72"/>
              <w:jc w:val="right"/>
              <w:rPr>
                <w:rFonts w:cs="Arial"/>
                <w:sz w:val="16"/>
                <w:szCs w:val="16"/>
                <w:lang w:eastAsia="en-GB"/>
              </w:rPr>
            </w:pPr>
            <w:r w:rsidRPr="00D81C76">
              <w:rPr>
                <w:rFonts w:cs="Arial"/>
                <w:sz w:val="16"/>
                <w:szCs w:val="16"/>
                <w:lang w:eastAsia="en-GB"/>
              </w:rPr>
              <w:t>10</w:t>
            </w:r>
            <w:r w:rsidR="004A73BE" w:rsidRPr="00D81C76">
              <w:rPr>
                <w:rFonts w:cs="Arial"/>
                <w:sz w:val="16"/>
                <w:szCs w:val="16"/>
                <w:lang w:eastAsia="en-GB"/>
              </w:rPr>
              <w:t>,</w:t>
            </w:r>
            <w:r w:rsidRPr="00D81C76">
              <w:rPr>
                <w:rFonts w:cs="Arial"/>
                <w:sz w:val="16"/>
                <w:szCs w:val="16"/>
                <w:lang w:eastAsia="en-GB"/>
              </w:rPr>
              <w:t>344</w:t>
            </w:r>
          </w:p>
        </w:tc>
        <w:tc>
          <w:tcPr>
            <w:tcW w:w="1296" w:type="dxa"/>
            <w:tcBorders>
              <w:left w:val="nil"/>
              <w:right w:val="nil"/>
            </w:tcBorders>
          </w:tcPr>
          <w:p w14:paraId="5C9B8D40" w14:textId="209D3068" w:rsidR="004A73BE" w:rsidRPr="00D81C76" w:rsidRDefault="00F54017" w:rsidP="004A73BE">
            <w:pPr>
              <w:spacing w:line="240" w:lineRule="auto"/>
              <w:ind w:right="-72"/>
              <w:jc w:val="right"/>
              <w:rPr>
                <w:rFonts w:cs="Arial"/>
                <w:sz w:val="16"/>
                <w:szCs w:val="16"/>
                <w:lang w:eastAsia="en-GB"/>
              </w:rPr>
            </w:pPr>
            <w:r w:rsidRPr="00D81C76">
              <w:rPr>
                <w:rFonts w:cs="Arial"/>
                <w:sz w:val="16"/>
                <w:szCs w:val="16"/>
                <w:lang w:eastAsia="en-GB"/>
              </w:rPr>
              <w:t>95</w:t>
            </w:r>
          </w:p>
        </w:tc>
        <w:tc>
          <w:tcPr>
            <w:tcW w:w="1294" w:type="dxa"/>
            <w:tcBorders>
              <w:left w:val="nil"/>
              <w:right w:val="nil"/>
            </w:tcBorders>
            <w:vAlign w:val="bottom"/>
          </w:tcPr>
          <w:p w14:paraId="5686B195" w14:textId="3EED78F0" w:rsidR="004A73BE" w:rsidRPr="00D81C76" w:rsidRDefault="00F54017" w:rsidP="004A73BE">
            <w:pPr>
              <w:spacing w:line="240" w:lineRule="auto"/>
              <w:ind w:right="-72"/>
              <w:jc w:val="right"/>
              <w:rPr>
                <w:rFonts w:cs="Arial"/>
                <w:sz w:val="16"/>
                <w:szCs w:val="16"/>
                <w:lang w:eastAsia="en-GB"/>
              </w:rPr>
            </w:pPr>
            <w:r w:rsidRPr="00D81C76">
              <w:rPr>
                <w:rFonts w:cs="Arial"/>
                <w:sz w:val="16"/>
                <w:szCs w:val="16"/>
                <w:lang w:eastAsia="en-GB"/>
              </w:rPr>
              <w:t>617</w:t>
            </w:r>
          </w:p>
        </w:tc>
        <w:tc>
          <w:tcPr>
            <w:tcW w:w="1260" w:type="dxa"/>
            <w:tcBorders>
              <w:left w:val="nil"/>
              <w:right w:val="nil"/>
            </w:tcBorders>
            <w:vAlign w:val="bottom"/>
          </w:tcPr>
          <w:p w14:paraId="08577919" w14:textId="7255A396" w:rsidR="004A73BE" w:rsidRPr="00D81C76" w:rsidRDefault="00F54017" w:rsidP="004A73BE">
            <w:pPr>
              <w:spacing w:line="240" w:lineRule="auto"/>
              <w:ind w:right="-72"/>
              <w:jc w:val="right"/>
              <w:rPr>
                <w:rFonts w:cs="Arial"/>
                <w:sz w:val="16"/>
                <w:szCs w:val="16"/>
                <w:lang w:eastAsia="en-GB"/>
              </w:rPr>
            </w:pPr>
            <w:r w:rsidRPr="00D81C76">
              <w:rPr>
                <w:rFonts w:cs="Arial"/>
                <w:sz w:val="16"/>
                <w:szCs w:val="16"/>
                <w:lang w:eastAsia="en-GB"/>
              </w:rPr>
              <w:t>15</w:t>
            </w:r>
            <w:r w:rsidR="004A73BE" w:rsidRPr="00D81C76">
              <w:rPr>
                <w:rFonts w:cs="Arial"/>
                <w:sz w:val="16"/>
                <w:szCs w:val="16"/>
                <w:lang w:eastAsia="en-GB"/>
              </w:rPr>
              <w:t>,</w:t>
            </w:r>
            <w:r w:rsidRPr="00D81C76">
              <w:rPr>
                <w:rFonts w:cs="Arial"/>
                <w:sz w:val="16"/>
                <w:szCs w:val="16"/>
                <w:lang w:eastAsia="en-GB"/>
              </w:rPr>
              <w:t>411</w:t>
            </w:r>
          </w:p>
        </w:tc>
        <w:tc>
          <w:tcPr>
            <w:tcW w:w="1080" w:type="dxa"/>
            <w:tcBorders>
              <w:left w:val="nil"/>
              <w:right w:val="nil"/>
            </w:tcBorders>
          </w:tcPr>
          <w:p w14:paraId="1ECD7100" w14:textId="0F5A64CA" w:rsidR="004A73BE" w:rsidRPr="00D81C76" w:rsidRDefault="00F54017" w:rsidP="004A73BE">
            <w:pPr>
              <w:spacing w:line="240" w:lineRule="auto"/>
              <w:ind w:right="-72"/>
              <w:jc w:val="right"/>
              <w:rPr>
                <w:rFonts w:cs="Arial"/>
                <w:sz w:val="16"/>
                <w:szCs w:val="16"/>
                <w:lang w:eastAsia="en-GB"/>
              </w:rPr>
            </w:pPr>
            <w:r w:rsidRPr="00D81C76">
              <w:rPr>
                <w:rFonts w:cs="Arial"/>
                <w:sz w:val="16"/>
                <w:szCs w:val="16"/>
                <w:lang w:eastAsia="en-GB"/>
              </w:rPr>
              <w:t>1</w:t>
            </w:r>
            <w:r w:rsidR="004A73BE" w:rsidRPr="00D81C76">
              <w:rPr>
                <w:rFonts w:cs="Arial"/>
                <w:sz w:val="16"/>
                <w:szCs w:val="16"/>
                <w:lang w:eastAsia="en-GB"/>
              </w:rPr>
              <w:t>,</w:t>
            </w:r>
            <w:r w:rsidRPr="00D81C76">
              <w:rPr>
                <w:rFonts w:cs="Arial"/>
                <w:sz w:val="16"/>
                <w:szCs w:val="16"/>
                <w:lang w:eastAsia="en-GB"/>
              </w:rPr>
              <w:t>416</w:t>
            </w:r>
          </w:p>
        </w:tc>
        <w:tc>
          <w:tcPr>
            <w:tcW w:w="1080" w:type="dxa"/>
            <w:tcBorders>
              <w:left w:val="nil"/>
              <w:right w:val="nil"/>
            </w:tcBorders>
          </w:tcPr>
          <w:p w14:paraId="4A74DA53" w14:textId="78784C65" w:rsidR="004A73BE" w:rsidRPr="00D81C76" w:rsidRDefault="004A73BE" w:rsidP="004A73BE">
            <w:pPr>
              <w:spacing w:line="240" w:lineRule="auto"/>
              <w:ind w:right="-72"/>
              <w:jc w:val="right"/>
              <w:rPr>
                <w:rFonts w:cs="Arial"/>
                <w:sz w:val="16"/>
                <w:szCs w:val="16"/>
                <w:lang w:eastAsia="en-GB"/>
              </w:rPr>
            </w:pPr>
            <w:r w:rsidRPr="00D81C76">
              <w:rPr>
                <w:rFonts w:cs="Arial"/>
                <w:sz w:val="16"/>
                <w:szCs w:val="16"/>
                <w:lang w:eastAsia="en-GB"/>
              </w:rPr>
              <w:t>-</w:t>
            </w:r>
          </w:p>
        </w:tc>
        <w:tc>
          <w:tcPr>
            <w:tcW w:w="1260" w:type="dxa"/>
            <w:tcBorders>
              <w:left w:val="nil"/>
              <w:right w:val="nil"/>
            </w:tcBorders>
          </w:tcPr>
          <w:p w14:paraId="7FE88D5F" w14:textId="202A7DD9" w:rsidR="004A73BE" w:rsidRPr="00D81C76" w:rsidRDefault="00F54017" w:rsidP="004A73BE">
            <w:pPr>
              <w:spacing w:line="240" w:lineRule="auto"/>
              <w:ind w:right="-72"/>
              <w:jc w:val="right"/>
              <w:rPr>
                <w:rFonts w:cs="Arial"/>
                <w:sz w:val="16"/>
                <w:szCs w:val="16"/>
                <w:lang w:eastAsia="en-GB"/>
              </w:rPr>
            </w:pPr>
            <w:r w:rsidRPr="00D81C76">
              <w:rPr>
                <w:rFonts w:cs="Arial"/>
                <w:sz w:val="16"/>
                <w:szCs w:val="16"/>
                <w:lang w:eastAsia="en-GB"/>
              </w:rPr>
              <w:t>239</w:t>
            </w:r>
          </w:p>
        </w:tc>
        <w:tc>
          <w:tcPr>
            <w:tcW w:w="1260" w:type="dxa"/>
            <w:tcBorders>
              <w:left w:val="nil"/>
              <w:right w:val="nil"/>
            </w:tcBorders>
          </w:tcPr>
          <w:p w14:paraId="178472F2" w14:textId="09B2D3D6" w:rsidR="004A73BE" w:rsidRPr="00D81C76" w:rsidRDefault="00F54017" w:rsidP="004A73BE">
            <w:pPr>
              <w:spacing w:line="240" w:lineRule="auto"/>
              <w:ind w:right="-72"/>
              <w:jc w:val="right"/>
              <w:rPr>
                <w:rFonts w:cs="Arial"/>
                <w:sz w:val="16"/>
                <w:szCs w:val="16"/>
                <w:lang w:eastAsia="en-GB"/>
              </w:rPr>
            </w:pPr>
            <w:r w:rsidRPr="00D81C76">
              <w:rPr>
                <w:rFonts w:cs="Arial"/>
                <w:sz w:val="16"/>
                <w:szCs w:val="16"/>
                <w:lang w:eastAsia="en-GB"/>
              </w:rPr>
              <w:t>4</w:t>
            </w:r>
            <w:r w:rsidR="00AA1105">
              <w:rPr>
                <w:rFonts w:cs="Arial"/>
                <w:sz w:val="16"/>
                <w:szCs w:val="16"/>
                <w:lang w:eastAsia="en-GB"/>
              </w:rPr>
              <w:t>76</w:t>
            </w:r>
            <w:r w:rsidR="004A73BE" w:rsidRPr="00D81C76">
              <w:rPr>
                <w:rFonts w:cs="Arial"/>
                <w:sz w:val="16"/>
                <w:szCs w:val="16"/>
                <w:lang w:eastAsia="en-GB"/>
              </w:rPr>
              <w:t>,</w:t>
            </w:r>
            <w:r w:rsidR="00AA1105">
              <w:rPr>
                <w:rFonts w:cs="Arial"/>
                <w:sz w:val="16"/>
                <w:szCs w:val="16"/>
                <w:lang w:eastAsia="en-GB"/>
              </w:rPr>
              <w:t>107</w:t>
            </w:r>
          </w:p>
        </w:tc>
        <w:tc>
          <w:tcPr>
            <w:tcW w:w="1440" w:type="dxa"/>
            <w:tcBorders>
              <w:left w:val="nil"/>
              <w:right w:val="nil"/>
            </w:tcBorders>
          </w:tcPr>
          <w:p w14:paraId="4F3A6416" w14:textId="14BDD927" w:rsidR="004A73BE" w:rsidRPr="00D81C76" w:rsidRDefault="00F54017" w:rsidP="004A73BE">
            <w:pPr>
              <w:spacing w:line="240" w:lineRule="auto"/>
              <w:ind w:right="-72"/>
              <w:jc w:val="right"/>
              <w:rPr>
                <w:rFonts w:cs="Arial"/>
                <w:sz w:val="16"/>
                <w:szCs w:val="16"/>
                <w:lang w:eastAsia="en-GB"/>
              </w:rPr>
            </w:pPr>
            <w:r w:rsidRPr="00D81C76">
              <w:rPr>
                <w:rFonts w:cs="Arial"/>
                <w:sz w:val="16"/>
                <w:szCs w:val="16"/>
                <w:lang w:eastAsia="en-GB"/>
              </w:rPr>
              <w:t>5</w:t>
            </w:r>
            <w:r w:rsidR="00AA1105">
              <w:rPr>
                <w:rFonts w:cs="Arial"/>
                <w:sz w:val="16"/>
                <w:szCs w:val="16"/>
                <w:lang w:eastAsia="en-GB"/>
              </w:rPr>
              <w:t>83</w:t>
            </w:r>
            <w:r w:rsidR="004A73BE" w:rsidRPr="00D81C76">
              <w:rPr>
                <w:rFonts w:cs="Arial"/>
                <w:sz w:val="16"/>
                <w:szCs w:val="16"/>
                <w:lang w:eastAsia="en-GB"/>
              </w:rPr>
              <w:t>,</w:t>
            </w:r>
            <w:r w:rsidR="00AA1105">
              <w:rPr>
                <w:rFonts w:cs="Arial"/>
                <w:sz w:val="16"/>
                <w:szCs w:val="16"/>
                <w:lang w:eastAsia="en-GB"/>
              </w:rPr>
              <w:t>780</w:t>
            </w:r>
          </w:p>
        </w:tc>
      </w:tr>
      <w:tr w:rsidR="004A73BE" w:rsidRPr="00D81C76" w14:paraId="3022D9DF" w14:textId="77777777" w:rsidTr="008327D7">
        <w:trPr>
          <w:trHeight w:val="20"/>
        </w:trPr>
        <w:tc>
          <w:tcPr>
            <w:tcW w:w="3269" w:type="dxa"/>
            <w:vAlign w:val="bottom"/>
          </w:tcPr>
          <w:p w14:paraId="7B3226B3" w14:textId="602B196D" w:rsidR="004A73BE" w:rsidRPr="00D81C76" w:rsidRDefault="004A73BE" w:rsidP="004A73BE">
            <w:pPr>
              <w:spacing w:line="240" w:lineRule="auto"/>
              <w:ind w:left="430"/>
              <w:rPr>
                <w:rFonts w:cs="Arial"/>
                <w:sz w:val="16"/>
                <w:szCs w:val="16"/>
              </w:rPr>
            </w:pPr>
            <w:r w:rsidRPr="00D81C76">
              <w:rPr>
                <w:rFonts w:cs="Arial"/>
                <w:sz w:val="16"/>
                <w:szCs w:val="16"/>
              </w:rPr>
              <w:t>Reclassify from advance payment</w:t>
            </w:r>
          </w:p>
        </w:tc>
        <w:tc>
          <w:tcPr>
            <w:tcW w:w="1161" w:type="dxa"/>
            <w:tcBorders>
              <w:left w:val="nil"/>
              <w:right w:val="nil"/>
            </w:tcBorders>
            <w:vAlign w:val="bottom"/>
          </w:tcPr>
          <w:p w14:paraId="4E039B3C" w14:textId="5A010319" w:rsidR="004A73BE" w:rsidRPr="00D81C76" w:rsidRDefault="004A73BE" w:rsidP="004A73BE">
            <w:pPr>
              <w:spacing w:line="240" w:lineRule="auto"/>
              <w:ind w:right="-72"/>
              <w:jc w:val="right"/>
              <w:rPr>
                <w:rFonts w:cs="Arial"/>
                <w:sz w:val="16"/>
                <w:szCs w:val="16"/>
                <w:lang w:eastAsia="en-GB"/>
              </w:rPr>
            </w:pPr>
            <w:r w:rsidRPr="00D81C76">
              <w:rPr>
                <w:rFonts w:cs="Arial"/>
                <w:sz w:val="16"/>
                <w:szCs w:val="16"/>
                <w:lang w:eastAsia="en-GB"/>
              </w:rPr>
              <w:t>-</w:t>
            </w:r>
          </w:p>
        </w:tc>
        <w:tc>
          <w:tcPr>
            <w:tcW w:w="1260" w:type="dxa"/>
            <w:tcBorders>
              <w:left w:val="nil"/>
              <w:right w:val="nil"/>
            </w:tcBorders>
            <w:vAlign w:val="bottom"/>
          </w:tcPr>
          <w:p w14:paraId="7B673086" w14:textId="104505D4" w:rsidR="004A73BE" w:rsidRPr="00D81C76" w:rsidRDefault="004A73BE" w:rsidP="004A73BE">
            <w:pPr>
              <w:spacing w:line="240" w:lineRule="auto"/>
              <w:ind w:right="-72"/>
              <w:jc w:val="right"/>
              <w:rPr>
                <w:rFonts w:cs="Arial"/>
                <w:sz w:val="16"/>
                <w:szCs w:val="16"/>
                <w:lang w:eastAsia="en-GB"/>
              </w:rPr>
            </w:pPr>
            <w:r w:rsidRPr="00D81C76">
              <w:rPr>
                <w:rFonts w:cs="Arial"/>
                <w:sz w:val="16"/>
                <w:szCs w:val="16"/>
                <w:lang w:eastAsia="en-GB"/>
              </w:rPr>
              <w:t>-</w:t>
            </w:r>
          </w:p>
        </w:tc>
        <w:tc>
          <w:tcPr>
            <w:tcW w:w="1296" w:type="dxa"/>
            <w:tcBorders>
              <w:left w:val="nil"/>
              <w:right w:val="nil"/>
            </w:tcBorders>
          </w:tcPr>
          <w:p w14:paraId="40BD7BD1" w14:textId="0B6927E5" w:rsidR="004A73BE" w:rsidRPr="00D81C76" w:rsidRDefault="004A73BE" w:rsidP="004A73BE">
            <w:pPr>
              <w:spacing w:line="240" w:lineRule="auto"/>
              <w:ind w:right="-72"/>
              <w:jc w:val="right"/>
              <w:rPr>
                <w:rFonts w:cs="Arial"/>
                <w:sz w:val="16"/>
                <w:szCs w:val="16"/>
                <w:lang w:eastAsia="en-GB"/>
              </w:rPr>
            </w:pPr>
            <w:r w:rsidRPr="00D81C76">
              <w:rPr>
                <w:rFonts w:cs="Arial"/>
                <w:sz w:val="16"/>
                <w:szCs w:val="16"/>
                <w:lang w:eastAsia="en-GB"/>
              </w:rPr>
              <w:t>-</w:t>
            </w:r>
          </w:p>
        </w:tc>
        <w:tc>
          <w:tcPr>
            <w:tcW w:w="1294" w:type="dxa"/>
            <w:tcBorders>
              <w:left w:val="nil"/>
              <w:right w:val="nil"/>
            </w:tcBorders>
            <w:vAlign w:val="bottom"/>
          </w:tcPr>
          <w:p w14:paraId="4043D392" w14:textId="278C3504" w:rsidR="004A73BE" w:rsidRPr="00D81C76" w:rsidRDefault="004A73BE" w:rsidP="004A73BE">
            <w:pPr>
              <w:spacing w:line="240" w:lineRule="auto"/>
              <w:ind w:right="-72"/>
              <w:jc w:val="right"/>
              <w:rPr>
                <w:rFonts w:cs="Arial"/>
                <w:sz w:val="16"/>
                <w:szCs w:val="16"/>
                <w:lang w:eastAsia="en-GB"/>
              </w:rPr>
            </w:pPr>
            <w:r w:rsidRPr="00D81C76">
              <w:rPr>
                <w:rFonts w:cs="Arial"/>
                <w:sz w:val="16"/>
                <w:szCs w:val="16"/>
                <w:lang w:eastAsia="en-GB"/>
              </w:rPr>
              <w:t>-</w:t>
            </w:r>
          </w:p>
        </w:tc>
        <w:tc>
          <w:tcPr>
            <w:tcW w:w="1260" w:type="dxa"/>
            <w:tcBorders>
              <w:left w:val="nil"/>
              <w:right w:val="nil"/>
            </w:tcBorders>
            <w:vAlign w:val="bottom"/>
          </w:tcPr>
          <w:p w14:paraId="05186F4B" w14:textId="0896FAAE" w:rsidR="004A73BE" w:rsidRPr="00D81C76" w:rsidRDefault="004A73BE" w:rsidP="004A73BE">
            <w:pPr>
              <w:spacing w:line="240" w:lineRule="auto"/>
              <w:ind w:right="-72"/>
              <w:jc w:val="right"/>
              <w:rPr>
                <w:rFonts w:cs="Arial"/>
                <w:sz w:val="16"/>
                <w:szCs w:val="16"/>
                <w:lang w:eastAsia="en-GB"/>
              </w:rPr>
            </w:pPr>
            <w:r w:rsidRPr="00D81C76">
              <w:rPr>
                <w:rFonts w:cs="Arial"/>
                <w:sz w:val="16"/>
                <w:szCs w:val="16"/>
                <w:lang w:eastAsia="en-GB"/>
              </w:rPr>
              <w:t>-</w:t>
            </w:r>
          </w:p>
        </w:tc>
        <w:tc>
          <w:tcPr>
            <w:tcW w:w="1080" w:type="dxa"/>
            <w:tcBorders>
              <w:left w:val="nil"/>
              <w:right w:val="nil"/>
            </w:tcBorders>
          </w:tcPr>
          <w:p w14:paraId="15724F44" w14:textId="581595A9" w:rsidR="004A73BE" w:rsidRPr="00D81C76" w:rsidRDefault="004A73BE" w:rsidP="004A73BE">
            <w:pPr>
              <w:spacing w:line="240" w:lineRule="auto"/>
              <w:ind w:right="-72"/>
              <w:jc w:val="right"/>
              <w:rPr>
                <w:rFonts w:cs="Arial"/>
                <w:sz w:val="16"/>
                <w:szCs w:val="16"/>
                <w:lang w:eastAsia="en-GB"/>
              </w:rPr>
            </w:pPr>
            <w:r w:rsidRPr="00D81C76">
              <w:rPr>
                <w:rFonts w:cs="Arial"/>
                <w:sz w:val="16"/>
                <w:szCs w:val="16"/>
                <w:lang w:eastAsia="en-GB"/>
              </w:rPr>
              <w:t>-</w:t>
            </w:r>
          </w:p>
        </w:tc>
        <w:tc>
          <w:tcPr>
            <w:tcW w:w="1080" w:type="dxa"/>
            <w:tcBorders>
              <w:left w:val="nil"/>
              <w:right w:val="nil"/>
            </w:tcBorders>
          </w:tcPr>
          <w:p w14:paraId="5D578DF6" w14:textId="2216BCEE" w:rsidR="004A73BE" w:rsidRPr="00D81C76" w:rsidRDefault="00F54017" w:rsidP="004A73BE">
            <w:pPr>
              <w:spacing w:line="240" w:lineRule="auto"/>
              <w:ind w:right="-72"/>
              <w:jc w:val="right"/>
              <w:rPr>
                <w:rFonts w:cs="Arial"/>
                <w:sz w:val="16"/>
                <w:szCs w:val="16"/>
                <w:lang w:eastAsia="en-GB"/>
              </w:rPr>
            </w:pPr>
            <w:r w:rsidRPr="00D81C76">
              <w:rPr>
                <w:rFonts w:cs="Arial"/>
                <w:sz w:val="16"/>
                <w:szCs w:val="16"/>
                <w:lang w:eastAsia="en-GB"/>
              </w:rPr>
              <w:t>2</w:t>
            </w:r>
          </w:p>
        </w:tc>
        <w:tc>
          <w:tcPr>
            <w:tcW w:w="1260" w:type="dxa"/>
            <w:tcBorders>
              <w:left w:val="nil"/>
              <w:right w:val="nil"/>
            </w:tcBorders>
          </w:tcPr>
          <w:p w14:paraId="02EE014B" w14:textId="3616FCC8" w:rsidR="004A73BE" w:rsidRPr="00D81C76" w:rsidRDefault="004A73BE" w:rsidP="004A73BE">
            <w:pPr>
              <w:spacing w:line="240" w:lineRule="auto"/>
              <w:ind w:right="-72"/>
              <w:jc w:val="right"/>
              <w:rPr>
                <w:rFonts w:cs="Arial"/>
                <w:sz w:val="16"/>
                <w:szCs w:val="16"/>
                <w:lang w:eastAsia="en-GB"/>
              </w:rPr>
            </w:pPr>
            <w:r w:rsidRPr="00D81C76">
              <w:rPr>
                <w:rFonts w:cs="Arial"/>
                <w:sz w:val="16"/>
                <w:szCs w:val="16"/>
                <w:lang w:eastAsia="en-GB"/>
              </w:rPr>
              <w:t>-</w:t>
            </w:r>
          </w:p>
        </w:tc>
        <w:tc>
          <w:tcPr>
            <w:tcW w:w="1260" w:type="dxa"/>
            <w:tcBorders>
              <w:left w:val="nil"/>
              <w:right w:val="nil"/>
            </w:tcBorders>
          </w:tcPr>
          <w:p w14:paraId="7FB45570" w14:textId="49ACD767" w:rsidR="004A73BE" w:rsidRPr="00D81C76" w:rsidRDefault="004A73BE" w:rsidP="004A73BE">
            <w:pPr>
              <w:spacing w:line="240" w:lineRule="auto"/>
              <w:ind w:right="-72"/>
              <w:jc w:val="right"/>
              <w:rPr>
                <w:rFonts w:cs="Arial"/>
                <w:sz w:val="16"/>
                <w:szCs w:val="16"/>
                <w:lang w:eastAsia="en-GB"/>
              </w:rPr>
            </w:pPr>
            <w:r w:rsidRPr="00D81C76">
              <w:rPr>
                <w:rFonts w:cs="Arial"/>
                <w:sz w:val="16"/>
                <w:szCs w:val="16"/>
                <w:lang w:eastAsia="en-GB"/>
              </w:rPr>
              <w:t>-</w:t>
            </w:r>
          </w:p>
        </w:tc>
        <w:tc>
          <w:tcPr>
            <w:tcW w:w="1440" w:type="dxa"/>
            <w:tcBorders>
              <w:left w:val="nil"/>
              <w:right w:val="nil"/>
            </w:tcBorders>
          </w:tcPr>
          <w:p w14:paraId="443E9690" w14:textId="7D8067F7" w:rsidR="004A73BE" w:rsidRPr="00D81C76" w:rsidRDefault="00F54017" w:rsidP="004A73BE">
            <w:pPr>
              <w:spacing w:line="240" w:lineRule="auto"/>
              <w:ind w:right="-72"/>
              <w:jc w:val="right"/>
              <w:rPr>
                <w:rFonts w:cs="Arial"/>
                <w:sz w:val="16"/>
                <w:szCs w:val="16"/>
                <w:lang w:eastAsia="en-GB"/>
              </w:rPr>
            </w:pPr>
            <w:r w:rsidRPr="00D81C76">
              <w:rPr>
                <w:rFonts w:cs="Arial"/>
                <w:sz w:val="16"/>
                <w:szCs w:val="16"/>
                <w:lang w:eastAsia="en-GB"/>
              </w:rPr>
              <w:t>2</w:t>
            </w:r>
          </w:p>
        </w:tc>
      </w:tr>
      <w:tr w:rsidR="004A73BE" w:rsidRPr="00D81C76" w14:paraId="577745E9" w14:textId="77777777" w:rsidTr="008327D7">
        <w:trPr>
          <w:trHeight w:val="20"/>
        </w:trPr>
        <w:tc>
          <w:tcPr>
            <w:tcW w:w="3269" w:type="dxa"/>
            <w:vAlign w:val="bottom"/>
          </w:tcPr>
          <w:p w14:paraId="6E4711E1" w14:textId="77777777" w:rsidR="004A73BE" w:rsidRPr="00D81C76" w:rsidRDefault="004A73BE" w:rsidP="004A73BE">
            <w:pPr>
              <w:spacing w:line="240" w:lineRule="auto"/>
              <w:ind w:left="430"/>
              <w:rPr>
                <w:rFonts w:cs="Arial"/>
                <w:sz w:val="16"/>
                <w:szCs w:val="16"/>
              </w:rPr>
            </w:pPr>
            <w:r w:rsidRPr="00D81C76">
              <w:rPr>
                <w:rFonts w:cs="Arial"/>
                <w:sz w:val="16"/>
                <w:szCs w:val="16"/>
              </w:rPr>
              <w:t>Transfer in(out)</w:t>
            </w:r>
          </w:p>
        </w:tc>
        <w:tc>
          <w:tcPr>
            <w:tcW w:w="1161" w:type="dxa"/>
            <w:tcBorders>
              <w:left w:val="nil"/>
              <w:right w:val="nil"/>
            </w:tcBorders>
            <w:vAlign w:val="bottom"/>
          </w:tcPr>
          <w:p w14:paraId="3785E996" w14:textId="7431F7F4" w:rsidR="004A73BE" w:rsidRPr="00D81C76" w:rsidRDefault="004A73BE" w:rsidP="004A73BE">
            <w:pPr>
              <w:spacing w:line="240" w:lineRule="auto"/>
              <w:ind w:right="-72"/>
              <w:jc w:val="right"/>
              <w:rPr>
                <w:rFonts w:cs="Arial"/>
                <w:sz w:val="16"/>
                <w:szCs w:val="16"/>
                <w:lang w:eastAsia="en-GB"/>
              </w:rPr>
            </w:pPr>
            <w:r w:rsidRPr="00D81C76">
              <w:rPr>
                <w:rFonts w:cs="Arial"/>
                <w:sz w:val="16"/>
                <w:szCs w:val="16"/>
                <w:lang w:eastAsia="en-GB"/>
              </w:rPr>
              <w:t>-</w:t>
            </w:r>
          </w:p>
        </w:tc>
        <w:tc>
          <w:tcPr>
            <w:tcW w:w="1260" w:type="dxa"/>
            <w:tcBorders>
              <w:left w:val="nil"/>
              <w:right w:val="nil"/>
            </w:tcBorders>
            <w:vAlign w:val="bottom"/>
          </w:tcPr>
          <w:p w14:paraId="275EFB48" w14:textId="3C86AD6D" w:rsidR="004A73BE" w:rsidRPr="00D81C76" w:rsidRDefault="004A73BE" w:rsidP="004A73BE">
            <w:pPr>
              <w:spacing w:line="240" w:lineRule="auto"/>
              <w:ind w:right="-72"/>
              <w:jc w:val="right"/>
              <w:rPr>
                <w:rFonts w:cs="Arial"/>
                <w:sz w:val="16"/>
                <w:szCs w:val="16"/>
                <w:lang w:eastAsia="en-GB"/>
              </w:rPr>
            </w:pPr>
            <w:r w:rsidRPr="00D81C76">
              <w:rPr>
                <w:rFonts w:cs="Arial"/>
                <w:sz w:val="16"/>
                <w:szCs w:val="16"/>
                <w:lang w:eastAsia="en-GB"/>
              </w:rPr>
              <w:t>-</w:t>
            </w:r>
          </w:p>
        </w:tc>
        <w:tc>
          <w:tcPr>
            <w:tcW w:w="1296" w:type="dxa"/>
            <w:tcBorders>
              <w:left w:val="nil"/>
              <w:right w:val="nil"/>
            </w:tcBorders>
          </w:tcPr>
          <w:p w14:paraId="01DAC031" w14:textId="42CC3CCC" w:rsidR="004A73BE" w:rsidRPr="00D81C76" w:rsidRDefault="00F54017" w:rsidP="004A73BE">
            <w:pPr>
              <w:spacing w:line="240" w:lineRule="auto"/>
              <w:ind w:right="-72"/>
              <w:jc w:val="right"/>
              <w:rPr>
                <w:rFonts w:cs="Arial"/>
                <w:sz w:val="16"/>
                <w:szCs w:val="16"/>
                <w:lang w:eastAsia="en-GB"/>
              </w:rPr>
            </w:pPr>
            <w:r w:rsidRPr="00D81C76">
              <w:rPr>
                <w:rFonts w:cs="Arial"/>
                <w:sz w:val="16"/>
                <w:szCs w:val="16"/>
                <w:lang w:eastAsia="en-GB"/>
              </w:rPr>
              <w:t>101</w:t>
            </w:r>
          </w:p>
        </w:tc>
        <w:tc>
          <w:tcPr>
            <w:tcW w:w="1294" w:type="dxa"/>
            <w:tcBorders>
              <w:left w:val="nil"/>
              <w:right w:val="nil"/>
            </w:tcBorders>
            <w:vAlign w:val="bottom"/>
          </w:tcPr>
          <w:p w14:paraId="400BD2C5" w14:textId="3F91AF2A" w:rsidR="004A73BE" w:rsidRPr="00D81C76" w:rsidRDefault="00F54017" w:rsidP="004A73BE">
            <w:pPr>
              <w:spacing w:line="240" w:lineRule="auto"/>
              <w:ind w:right="-72"/>
              <w:jc w:val="right"/>
              <w:rPr>
                <w:rFonts w:cs="Arial"/>
                <w:sz w:val="16"/>
                <w:szCs w:val="16"/>
                <w:lang w:eastAsia="en-GB"/>
              </w:rPr>
            </w:pPr>
            <w:r w:rsidRPr="00D81C76">
              <w:rPr>
                <w:rFonts w:cs="Arial"/>
                <w:sz w:val="16"/>
                <w:szCs w:val="16"/>
                <w:lang w:eastAsia="en-GB"/>
              </w:rPr>
              <w:t>514</w:t>
            </w:r>
            <w:r w:rsidR="004A73BE" w:rsidRPr="00D81C76">
              <w:rPr>
                <w:rFonts w:cs="Arial"/>
                <w:sz w:val="16"/>
                <w:szCs w:val="16"/>
                <w:lang w:eastAsia="en-GB"/>
              </w:rPr>
              <w:t>,</w:t>
            </w:r>
            <w:r w:rsidRPr="00D81C76">
              <w:rPr>
                <w:rFonts w:cs="Arial"/>
                <w:sz w:val="16"/>
                <w:szCs w:val="16"/>
                <w:lang w:eastAsia="en-GB"/>
              </w:rPr>
              <w:t>136</w:t>
            </w:r>
          </w:p>
        </w:tc>
        <w:tc>
          <w:tcPr>
            <w:tcW w:w="1260" w:type="dxa"/>
            <w:tcBorders>
              <w:left w:val="nil"/>
              <w:right w:val="nil"/>
            </w:tcBorders>
            <w:vAlign w:val="bottom"/>
          </w:tcPr>
          <w:p w14:paraId="20A1A789" w14:textId="7B2616DE" w:rsidR="004A73BE" w:rsidRPr="00D81C76" w:rsidRDefault="00F54017" w:rsidP="004A73BE">
            <w:pPr>
              <w:spacing w:line="240" w:lineRule="auto"/>
              <w:ind w:right="-72"/>
              <w:jc w:val="right"/>
              <w:rPr>
                <w:rFonts w:cs="Arial"/>
                <w:sz w:val="16"/>
                <w:szCs w:val="16"/>
                <w:lang w:eastAsia="en-GB"/>
              </w:rPr>
            </w:pPr>
            <w:r w:rsidRPr="00D81C76">
              <w:rPr>
                <w:rFonts w:cs="Arial"/>
                <w:sz w:val="16"/>
                <w:szCs w:val="16"/>
                <w:lang w:eastAsia="en-GB"/>
              </w:rPr>
              <w:t>227</w:t>
            </w:r>
            <w:r w:rsidR="004A73BE" w:rsidRPr="00D81C76">
              <w:rPr>
                <w:rFonts w:cs="Arial"/>
                <w:sz w:val="16"/>
                <w:szCs w:val="16"/>
                <w:lang w:eastAsia="en-GB"/>
              </w:rPr>
              <w:t>,</w:t>
            </w:r>
            <w:r w:rsidRPr="00D81C76">
              <w:rPr>
                <w:rFonts w:cs="Arial"/>
                <w:sz w:val="16"/>
                <w:szCs w:val="16"/>
                <w:lang w:eastAsia="en-GB"/>
              </w:rPr>
              <w:t>030</w:t>
            </w:r>
          </w:p>
        </w:tc>
        <w:tc>
          <w:tcPr>
            <w:tcW w:w="1080" w:type="dxa"/>
            <w:tcBorders>
              <w:left w:val="nil"/>
              <w:right w:val="nil"/>
            </w:tcBorders>
          </w:tcPr>
          <w:p w14:paraId="74A506B0" w14:textId="69296F3D" w:rsidR="004A73BE" w:rsidRPr="00D81C76" w:rsidRDefault="00F54017" w:rsidP="004A73BE">
            <w:pPr>
              <w:spacing w:line="240" w:lineRule="auto"/>
              <w:ind w:right="-72"/>
              <w:jc w:val="right"/>
              <w:rPr>
                <w:rFonts w:cs="Arial"/>
                <w:sz w:val="16"/>
                <w:szCs w:val="16"/>
                <w:lang w:eastAsia="en-GB"/>
              </w:rPr>
            </w:pPr>
            <w:r w:rsidRPr="00D81C76">
              <w:rPr>
                <w:rFonts w:cs="Arial"/>
                <w:sz w:val="16"/>
                <w:szCs w:val="16"/>
                <w:lang w:eastAsia="en-GB"/>
              </w:rPr>
              <w:t>777</w:t>
            </w:r>
          </w:p>
        </w:tc>
        <w:tc>
          <w:tcPr>
            <w:tcW w:w="1080" w:type="dxa"/>
            <w:tcBorders>
              <w:left w:val="nil"/>
              <w:right w:val="nil"/>
            </w:tcBorders>
          </w:tcPr>
          <w:p w14:paraId="79FE788F" w14:textId="67BFD4F2" w:rsidR="004A73BE" w:rsidRPr="00D81C76" w:rsidRDefault="004A73BE" w:rsidP="004A73BE">
            <w:pPr>
              <w:spacing w:line="240" w:lineRule="auto"/>
              <w:ind w:right="-72"/>
              <w:jc w:val="right"/>
              <w:rPr>
                <w:rFonts w:cs="Arial"/>
                <w:sz w:val="16"/>
                <w:szCs w:val="16"/>
                <w:lang w:eastAsia="en-GB"/>
              </w:rPr>
            </w:pPr>
            <w:r w:rsidRPr="00D81C76">
              <w:rPr>
                <w:rFonts w:cs="Arial"/>
                <w:sz w:val="16"/>
                <w:szCs w:val="16"/>
                <w:lang w:eastAsia="en-GB"/>
              </w:rPr>
              <w:t>-</w:t>
            </w:r>
          </w:p>
        </w:tc>
        <w:tc>
          <w:tcPr>
            <w:tcW w:w="1260" w:type="dxa"/>
            <w:tcBorders>
              <w:left w:val="nil"/>
              <w:right w:val="nil"/>
            </w:tcBorders>
          </w:tcPr>
          <w:p w14:paraId="3263F212" w14:textId="31EB1FA3" w:rsidR="004A73BE" w:rsidRPr="00D81C76" w:rsidRDefault="004A73BE" w:rsidP="004A73BE">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31</w:t>
            </w:r>
            <w:r w:rsidRPr="00D81C76">
              <w:rPr>
                <w:rFonts w:cs="Arial"/>
                <w:sz w:val="16"/>
                <w:szCs w:val="16"/>
                <w:lang w:eastAsia="en-GB"/>
              </w:rPr>
              <w:t>,</w:t>
            </w:r>
            <w:r w:rsidR="00F54017" w:rsidRPr="00D81C76">
              <w:rPr>
                <w:rFonts w:cs="Arial"/>
                <w:sz w:val="16"/>
                <w:szCs w:val="16"/>
                <w:lang w:eastAsia="en-GB"/>
              </w:rPr>
              <w:t>407</w:t>
            </w:r>
            <w:r w:rsidRPr="00D81C76">
              <w:rPr>
                <w:rFonts w:cs="Arial"/>
                <w:sz w:val="16"/>
                <w:szCs w:val="16"/>
                <w:lang w:eastAsia="en-GB"/>
              </w:rPr>
              <w:t>)</w:t>
            </w:r>
          </w:p>
        </w:tc>
        <w:tc>
          <w:tcPr>
            <w:tcW w:w="1260" w:type="dxa"/>
            <w:tcBorders>
              <w:left w:val="nil"/>
              <w:right w:val="nil"/>
            </w:tcBorders>
          </w:tcPr>
          <w:p w14:paraId="3F4A7A93" w14:textId="3BF34BF5" w:rsidR="004A73BE" w:rsidRPr="00D81C76" w:rsidRDefault="004A73BE" w:rsidP="004A73BE">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710</w:t>
            </w:r>
            <w:r w:rsidRPr="00D81C76">
              <w:rPr>
                <w:rFonts w:cs="Arial"/>
                <w:sz w:val="16"/>
                <w:szCs w:val="16"/>
                <w:lang w:eastAsia="en-GB"/>
              </w:rPr>
              <w:t>,</w:t>
            </w:r>
            <w:r w:rsidR="00F54017" w:rsidRPr="00D81C76">
              <w:rPr>
                <w:rFonts w:cs="Arial"/>
                <w:sz w:val="16"/>
                <w:szCs w:val="16"/>
                <w:lang w:eastAsia="en-GB"/>
              </w:rPr>
              <w:t>637</w:t>
            </w:r>
            <w:r w:rsidRPr="00D81C76">
              <w:rPr>
                <w:rFonts w:cs="Arial"/>
                <w:sz w:val="16"/>
                <w:szCs w:val="16"/>
                <w:lang w:eastAsia="en-GB"/>
              </w:rPr>
              <w:t>)</w:t>
            </w:r>
          </w:p>
        </w:tc>
        <w:tc>
          <w:tcPr>
            <w:tcW w:w="1440" w:type="dxa"/>
            <w:tcBorders>
              <w:left w:val="nil"/>
              <w:right w:val="nil"/>
            </w:tcBorders>
            <w:vAlign w:val="bottom"/>
          </w:tcPr>
          <w:p w14:paraId="274D31AB" w14:textId="42CCC142" w:rsidR="004A73BE" w:rsidRPr="00D81C76" w:rsidRDefault="004A73BE" w:rsidP="004A73BE">
            <w:pPr>
              <w:spacing w:line="240" w:lineRule="auto"/>
              <w:ind w:right="-72"/>
              <w:jc w:val="right"/>
              <w:rPr>
                <w:rFonts w:cs="Arial"/>
                <w:sz w:val="16"/>
                <w:szCs w:val="16"/>
                <w:lang w:eastAsia="en-GB"/>
              </w:rPr>
            </w:pPr>
            <w:r w:rsidRPr="00D81C76">
              <w:rPr>
                <w:rFonts w:cs="Arial"/>
                <w:sz w:val="16"/>
                <w:szCs w:val="16"/>
                <w:lang w:eastAsia="en-GB"/>
              </w:rPr>
              <w:t>-</w:t>
            </w:r>
          </w:p>
        </w:tc>
      </w:tr>
      <w:tr w:rsidR="002433D0" w:rsidRPr="00D81C76" w14:paraId="1A6716EF" w14:textId="77777777" w:rsidTr="003A3630">
        <w:trPr>
          <w:trHeight w:val="20"/>
        </w:trPr>
        <w:tc>
          <w:tcPr>
            <w:tcW w:w="3269" w:type="dxa"/>
            <w:vAlign w:val="bottom"/>
          </w:tcPr>
          <w:p w14:paraId="15C1DEDA" w14:textId="77777777" w:rsidR="002433D0" w:rsidRPr="00D81C76" w:rsidRDefault="002433D0" w:rsidP="002433D0">
            <w:pPr>
              <w:spacing w:line="240" w:lineRule="auto"/>
              <w:ind w:left="430"/>
              <w:rPr>
                <w:rFonts w:cs="Arial"/>
                <w:sz w:val="16"/>
                <w:szCs w:val="16"/>
              </w:rPr>
            </w:pPr>
            <w:r w:rsidRPr="00D81C76">
              <w:rPr>
                <w:rFonts w:cs="Arial"/>
                <w:sz w:val="16"/>
                <w:szCs w:val="16"/>
              </w:rPr>
              <w:t>Disposals/write-offs, net</w:t>
            </w:r>
          </w:p>
        </w:tc>
        <w:tc>
          <w:tcPr>
            <w:tcW w:w="1161" w:type="dxa"/>
            <w:tcBorders>
              <w:left w:val="nil"/>
              <w:right w:val="nil"/>
            </w:tcBorders>
            <w:vAlign w:val="bottom"/>
          </w:tcPr>
          <w:p w14:paraId="498F178D" w14:textId="7021C58F"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p>
        </w:tc>
        <w:tc>
          <w:tcPr>
            <w:tcW w:w="1260" w:type="dxa"/>
            <w:tcBorders>
              <w:left w:val="nil"/>
              <w:right w:val="nil"/>
            </w:tcBorders>
            <w:vAlign w:val="bottom"/>
          </w:tcPr>
          <w:p w14:paraId="11876B92" w14:textId="04F4A2E7"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p>
        </w:tc>
        <w:tc>
          <w:tcPr>
            <w:tcW w:w="1296" w:type="dxa"/>
            <w:tcBorders>
              <w:left w:val="nil"/>
              <w:right w:val="nil"/>
            </w:tcBorders>
          </w:tcPr>
          <w:p w14:paraId="1336705F" w14:textId="617AD6C8"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p>
        </w:tc>
        <w:tc>
          <w:tcPr>
            <w:tcW w:w="1294" w:type="dxa"/>
            <w:tcBorders>
              <w:left w:val="nil"/>
              <w:right w:val="nil"/>
            </w:tcBorders>
            <w:vAlign w:val="bottom"/>
          </w:tcPr>
          <w:p w14:paraId="2A81A60F" w14:textId="39B73963"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p>
        </w:tc>
        <w:tc>
          <w:tcPr>
            <w:tcW w:w="1260" w:type="dxa"/>
            <w:tcBorders>
              <w:left w:val="nil"/>
              <w:right w:val="nil"/>
            </w:tcBorders>
            <w:vAlign w:val="bottom"/>
          </w:tcPr>
          <w:p w14:paraId="4ACC541B" w14:textId="29620FD5"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p>
        </w:tc>
        <w:tc>
          <w:tcPr>
            <w:tcW w:w="1080" w:type="dxa"/>
            <w:tcBorders>
              <w:left w:val="nil"/>
              <w:right w:val="nil"/>
            </w:tcBorders>
            <w:vAlign w:val="bottom"/>
          </w:tcPr>
          <w:p w14:paraId="1BC374AA" w14:textId="1F19CED9" w:rsidR="002433D0" w:rsidRPr="00D81C76" w:rsidRDefault="002433D0" w:rsidP="002433D0">
            <w:pPr>
              <w:spacing w:line="240" w:lineRule="auto"/>
              <w:ind w:right="-72"/>
              <w:jc w:val="right"/>
              <w:rPr>
                <w:rFonts w:cs="Arial"/>
                <w:sz w:val="16"/>
                <w:szCs w:val="16"/>
                <w:rtl/>
                <w:cs/>
                <w:lang w:eastAsia="en-GB"/>
              </w:rPr>
            </w:pPr>
            <w:r w:rsidRPr="00D81C76">
              <w:rPr>
                <w:rFonts w:cs="Arial"/>
                <w:sz w:val="16"/>
                <w:szCs w:val="16"/>
                <w:lang w:eastAsia="en-GB"/>
              </w:rPr>
              <w:t>(</w:t>
            </w:r>
            <w:r w:rsidR="00F54017" w:rsidRPr="00D81C76">
              <w:rPr>
                <w:rFonts w:cs="Arial"/>
                <w:sz w:val="16"/>
                <w:szCs w:val="16"/>
                <w:lang w:eastAsia="en-GB"/>
              </w:rPr>
              <w:t>59</w:t>
            </w:r>
            <w:r w:rsidRPr="00D81C76">
              <w:rPr>
                <w:rFonts w:cs="Arial"/>
                <w:sz w:val="16"/>
                <w:szCs w:val="16"/>
                <w:lang w:eastAsia="en-GB"/>
              </w:rPr>
              <w:t>)</w:t>
            </w:r>
          </w:p>
        </w:tc>
        <w:tc>
          <w:tcPr>
            <w:tcW w:w="1080" w:type="dxa"/>
            <w:tcBorders>
              <w:left w:val="nil"/>
              <w:right w:val="nil"/>
            </w:tcBorders>
            <w:vAlign w:val="bottom"/>
          </w:tcPr>
          <w:p w14:paraId="345F63F7" w14:textId="7780020E"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p>
        </w:tc>
        <w:tc>
          <w:tcPr>
            <w:tcW w:w="1260" w:type="dxa"/>
            <w:tcBorders>
              <w:left w:val="nil"/>
              <w:right w:val="nil"/>
            </w:tcBorders>
            <w:vAlign w:val="bottom"/>
          </w:tcPr>
          <w:p w14:paraId="4A8ADC23" w14:textId="7F45BB36"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p>
        </w:tc>
        <w:tc>
          <w:tcPr>
            <w:tcW w:w="1260" w:type="dxa"/>
            <w:tcBorders>
              <w:left w:val="nil"/>
              <w:right w:val="nil"/>
            </w:tcBorders>
            <w:vAlign w:val="bottom"/>
          </w:tcPr>
          <w:p w14:paraId="4C2C09A6" w14:textId="5B4B7D14"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679</w:t>
            </w:r>
            <w:r w:rsidRPr="00D81C76">
              <w:rPr>
                <w:rFonts w:cs="Arial"/>
                <w:sz w:val="16"/>
                <w:szCs w:val="16"/>
                <w:lang w:eastAsia="en-GB"/>
              </w:rPr>
              <w:t>)</w:t>
            </w:r>
          </w:p>
        </w:tc>
        <w:tc>
          <w:tcPr>
            <w:tcW w:w="1440" w:type="dxa"/>
            <w:tcBorders>
              <w:left w:val="nil"/>
              <w:right w:val="nil"/>
            </w:tcBorders>
            <w:vAlign w:val="bottom"/>
          </w:tcPr>
          <w:p w14:paraId="507B0477" w14:textId="26E3768A"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738</w:t>
            </w:r>
            <w:r w:rsidRPr="00D81C76">
              <w:rPr>
                <w:rFonts w:cs="Arial"/>
                <w:sz w:val="16"/>
                <w:szCs w:val="16"/>
                <w:lang w:eastAsia="en-GB"/>
              </w:rPr>
              <w:t>)</w:t>
            </w:r>
          </w:p>
        </w:tc>
      </w:tr>
      <w:tr w:rsidR="002433D0" w:rsidRPr="00D81C76" w14:paraId="52584572" w14:textId="77777777" w:rsidTr="003A3630">
        <w:trPr>
          <w:trHeight w:val="20"/>
        </w:trPr>
        <w:tc>
          <w:tcPr>
            <w:tcW w:w="3269" w:type="dxa"/>
            <w:vAlign w:val="bottom"/>
          </w:tcPr>
          <w:p w14:paraId="7FE79028" w14:textId="3B6075AE" w:rsidR="002433D0" w:rsidRPr="00D81C76" w:rsidRDefault="002433D0" w:rsidP="002433D0">
            <w:pPr>
              <w:spacing w:line="240" w:lineRule="auto"/>
              <w:ind w:left="430"/>
              <w:rPr>
                <w:rFonts w:cs="Arial"/>
                <w:sz w:val="16"/>
                <w:szCs w:val="16"/>
              </w:rPr>
            </w:pPr>
            <w:r w:rsidRPr="00D81C76">
              <w:rPr>
                <w:rFonts w:cs="Arial"/>
                <w:sz w:val="16"/>
                <w:szCs w:val="16"/>
              </w:rPr>
              <w:t xml:space="preserve">Depreciation charge (Note </w:t>
            </w:r>
            <w:r w:rsidR="00F54017" w:rsidRPr="00D81C76">
              <w:rPr>
                <w:rFonts w:cs="Arial"/>
                <w:sz w:val="16"/>
                <w:szCs w:val="16"/>
              </w:rPr>
              <w:t>31</w:t>
            </w:r>
            <w:r w:rsidRPr="00D81C76">
              <w:rPr>
                <w:rFonts w:cs="Arial"/>
                <w:sz w:val="16"/>
                <w:szCs w:val="16"/>
              </w:rPr>
              <w:t>)</w:t>
            </w:r>
          </w:p>
        </w:tc>
        <w:tc>
          <w:tcPr>
            <w:tcW w:w="1161" w:type="dxa"/>
            <w:tcBorders>
              <w:left w:val="nil"/>
              <w:right w:val="nil"/>
            </w:tcBorders>
            <w:vAlign w:val="bottom"/>
          </w:tcPr>
          <w:p w14:paraId="71925DB7" w14:textId="01DC35A9"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p>
        </w:tc>
        <w:tc>
          <w:tcPr>
            <w:tcW w:w="1260" w:type="dxa"/>
            <w:tcBorders>
              <w:left w:val="nil"/>
              <w:right w:val="nil"/>
            </w:tcBorders>
            <w:vAlign w:val="bottom"/>
          </w:tcPr>
          <w:p w14:paraId="17223A2E" w14:textId="7EF36324"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11</w:t>
            </w:r>
            <w:r w:rsidRPr="00D81C76">
              <w:rPr>
                <w:rFonts w:cs="Arial"/>
                <w:sz w:val="16"/>
                <w:szCs w:val="16"/>
                <w:lang w:eastAsia="en-GB"/>
              </w:rPr>
              <w:t>,</w:t>
            </w:r>
            <w:r w:rsidR="00F54017" w:rsidRPr="00D81C76">
              <w:rPr>
                <w:rFonts w:cs="Arial"/>
                <w:sz w:val="16"/>
                <w:szCs w:val="16"/>
                <w:lang w:eastAsia="en-GB"/>
              </w:rPr>
              <w:t>056</w:t>
            </w:r>
            <w:r w:rsidRPr="00D81C76">
              <w:rPr>
                <w:rFonts w:cs="Arial"/>
                <w:sz w:val="16"/>
                <w:szCs w:val="16"/>
                <w:lang w:eastAsia="en-GB"/>
              </w:rPr>
              <w:t>)</w:t>
            </w:r>
          </w:p>
        </w:tc>
        <w:tc>
          <w:tcPr>
            <w:tcW w:w="1296" w:type="dxa"/>
            <w:tcBorders>
              <w:left w:val="nil"/>
              <w:right w:val="nil"/>
            </w:tcBorders>
          </w:tcPr>
          <w:p w14:paraId="171EC490" w14:textId="76185D2B"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957</w:t>
            </w:r>
            <w:r w:rsidRPr="00D81C76">
              <w:rPr>
                <w:rFonts w:cs="Arial"/>
                <w:sz w:val="16"/>
                <w:szCs w:val="16"/>
                <w:lang w:eastAsia="en-GB"/>
              </w:rPr>
              <w:t>)</w:t>
            </w:r>
          </w:p>
        </w:tc>
        <w:tc>
          <w:tcPr>
            <w:tcW w:w="1294" w:type="dxa"/>
            <w:tcBorders>
              <w:left w:val="nil"/>
              <w:right w:val="nil"/>
            </w:tcBorders>
            <w:vAlign w:val="bottom"/>
          </w:tcPr>
          <w:p w14:paraId="12679797" w14:textId="70ACD84D"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180</w:t>
            </w:r>
            <w:r w:rsidRPr="00D81C76">
              <w:rPr>
                <w:rFonts w:cs="Arial"/>
                <w:sz w:val="16"/>
                <w:szCs w:val="16"/>
                <w:lang w:eastAsia="en-GB"/>
              </w:rPr>
              <w:t>,</w:t>
            </w:r>
            <w:r w:rsidR="00F54017" w:rsidRPr="00D81C76">
              <w:rPr>
                <w:rFonts w:cs="Arial"/>
                <w:sz w:val="16"/>
                <w:szCs w:val="16"/>
                <w:lang w:eastAsia="en-GB"/>
              </w:rPr>
              <w:t>075</w:t>
            </w:r>
            <w:r w:rsidRPr="00D81C76">
              <w:rPr>
                <w:rFonts w:cs="Arial"/>
                <w:sz w:val="16"/>
                <w:szCs w:val="16"/>
                <w:lang w:eastAsia="en-GB"/>
              </w:rPr>
              <w:t>)</w:t>
            </w:r>
          </w:p>
        </w:tc>
        <w:tc>
          <w:tcPr>
            <w:tcW w:w="1260" w:type="dxa"/>
            <w:tcBorders>
              <w:left w:val="nil"/>
              <w:right w:val="nil"/>
            </w:tcBorders>
            <w:vAlign w:val="bottom"/>
          </w:tcPr>
          <w:p w14:paraId="2B2F3614" w14:textId="34DED149"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75</w:t>
            </w:r>
            <w:r w:rsidRPr="00D81C76">
              <w:rPr>
                <w:rFonts w:cs="Arial"/>
                <w:sz w:val="16"/>
                <w:szCs w:val="16"/>
                <w:lang w:eastAsia="en-GB"/>
              </w:rPr>
              <w:t>,</w:t>
            </w:r>
            <w:r w:rsidR="00F54017" w:rsidRPr="00D81C76">
              <w:rPr>
                <w:rFonts w:cs="Arial"/>
                <w:sz w:val="16"/>
                <w:szCs w:val="16"/>
                <w:lang w:eastAsia="en-GB"/>
              </w:rPr>
              <w:t>747</w:t>
            </w:r>
            <w:r w:rsidRPr="00D81C76">
              <w:rPr>
                <w:rFonts w:cs="Arial"/>
                <w:sz w:val="16"/>
                <w:szCs w:val="16"/>
                <w:lang w:eastAsia="en-GB"/>
              </w:rPr>
              <w:t>)</w:t>
            </w:r>
          </w:p>
        </w:tc>
        <w:tc>
          <w:tcPr>
            <w:tcW w:w="1080" w:type="dxa"/>
            <w:tcBorders>
              <w:left w:val="nil"/>
              <w:right w:val="nil"/>
            </w:tcBorders>
            <w:vAlign w:val="bottom"/>
          </w:tcPr>
          <w:p w14:paraId="4D3A55E9" w14:textId="6CFCF5F6" w:rsidR="002433D0" w:rsidRPr="00D81C76" w:rsidRDefault="002433D0" w:rsidP="002433D0">
            <w:pPr>
              <w:spacing w:line="240" w:lineRule="auto"/>
              <w:ind w:right="-72"/>
              <w:jc w:val="right"/>
              <w:rPr>
                <w:rFonts w:cs="Arial"/>
                <w:sz w:val="16"/>
                <w:szCs w:val="16"/>
                <w:rtl/>
                <w:cs/>
                <w:lang w:eastAsia="en-GB"/>
              </w:rPr>
            </w:pPr>
            <w:r w:rsidRPr="00D81C76">
              <w:rPr>
                <w:rFonts w:cs="Arial"/>
                <w:sz w:val="16"/>
                <w:szCs w:val="16"/>
                <w:lang w:eastAsia="en-GB"/>
              </w:rPr>
              <w:t>(</w:t>
            </w:r>
            <w:r w:rsidR="00F54017" w:rsidRPr="00D81C76">
              <w:rPr>
                <w:rFonts w:cs="Arial"/>
                <w:sz w:val="16"/>
                <w:szCs w:val="16"/>
                <w:lang w:eastAsia="en-GB"/>
              </w:rPr>
              <w:t>1</w:t>
            </w:r>
            <w:r w:rsidRPr="00D81C76">
              <w:rPr>
                <w:rFonts w:cs="Arial"/>
                <w:sz w:val="16"/>
                <w:szCs w:val="16"/>
                <w:lang w:eastAsia="en-GB"/>
              </w:rPr>
              <w:t>,</w:t>
            </w:r>
            <w:r w:rsidR="00F54017" w:rsidRPr="00D81C76">
              <w:rPr>
                <w:rFonts w:cs="Arial"/>
                <w:sz w:val="16"/>
                <w:szCs w:val="16"/>
                <w:lang w:eastAsia="en-GB"/>
              </w:rPr>
              <w:t>750</w:t>
            </w:r>
            <w:r w:rsidRPr="00D81C76">
              <w:rPr>
                <w:rFonts w:cs="Arial"/>
                <w:sz w:val="16"/>
                <w:szCs w:val="16"/>
                <w:lang w:eastAsia="en-GB"/>
              </w:rPr>
              <w:t>)</w:t>
            </w:r>
          </w:p>
        </w:tc>
        <w:tc>
          <w:tcPr>
            <w:tcW w:w="1080" w:type="dxa"/>
            <w:tcBorders>
              <w:left w:val="nil"/>
              <w:right w:val="nil"/>
            </w:tcBorders>
            <w:vAlign w:val="bottom"/>
          </w:tcPr>
          <w:p w14:paraId="51FEB1C5" w14:textId="412BDCE6"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p>
        </w:tc>
        <w:tc>
          <w:tcPr>
            <w:tcW w:w="1260" w:type="dxa"/>
            <w:tcBorders>
              <w:left w:val="nil"/>
              <w:right w:val="nil"/>
            </w:tcBorders>
            <w:vAlign w:val="bottom"/>
          </w:tcPr>
          <w:p w14:paraId="32F6C283" w14:textId="317EC541"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p>
        </w:tc>
        <w:tc>
          <w:tcPr>
            <w:tcW w:w="1260" w:type="dxa"/>
            <w:tcBorders>
              <w:left w:val="nil"/>
              <w:right w:val="nil"/>
            </w:tcBorders>
            <w:vAlign w:val="bottom"/>
          </w:tcPr>
          <w:p w14:paraId="3F90DD4D" w14:textId="39133A34"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p>
        </w:tc>
        <w:tc>
          <w:tcPr>
            <w:tcW w:w="1440" w:type="dxa"/>
            <w:tcBorders>
              <w:left w:val="nil"/>
              <w:right w:val="nil"/>
            </w:tcBorders>
            <w:vAlign w:val="bottom"/>
          </w:tcPr>
          <w:p w14:paraId="3386B847" w14:textId="6B2E9505"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269</w:t>
            </w:r>
            <w:r w:rsidRPr="00D81C76">
              <w:rPr>
                <w:rFonts w:cs="Arial"/>
                <w:sz w:val="16"/>
                <w:szCs w:val="16"/>
                <w:lang w:eastAsia="en-GB"/>
              </w:rPr>
              <w:t>,</w:t>
            </w:r>
            <w:r w:rsidR="00F54017" w:rsidRPr="00D81C76">
              <w:rPr>
                <w:rFonts w:cs="Arial"/>
                <w:sz w:val="16"/>
                <w:szCs w:val="16"/>
                <w:lang w:eastAsia="en-GB"/>
              </w:rPr>
              <w:t>585</w:t>
            </w:r>
            <w:r w:rsidRPr="00D81C76">
              <w:rPr>
                <w:rFonts w:cs="Arial"/>
                <w:sz w:val="16"/>
                <w:szCs w:val="16"/>
                <w:lang w:eastAsia="en-GB"/>
              </w:rPr>
              <w:t>)</w:t>
            </w:r>
          </w:p>
        </w:tc>
      </w:tr>
      <w:tr w:rsidR="002433D0" w:rsidRPr="00D81C76" w14:paraId="184961DC" w14:textId="77777777" w:rsidTr="003A3630">
        <w:trPr>
          <w:trHeight w:val="20"/>
        </w:trPr>
        <w:tc>
          <w:tcPr>
            <w:tcW w:w="3269" w:type="dxa"/>
            <w:vAlign w:val="bottom"/>
          </w:tcPr>
          <w:p w14:paraId="0CE1A9F7" w14:textId="42A14C21" w:rsidR="000E668B" w:rsidRPr="00D81C76" w:rsidRDefault="002150B2" w:rsidP="002433D0">
            <w:pPr>
              <w:spacing w:line="240" w:lineRule="auto"/>
              <w:ind w:left="430"/>
              <w:rPr>
                <w:rFonts w:cs="Arial"/>
                <w:sz w:val="16"/>
                <w:szCs w:val="16"/>
              </w:rPr>
            </w:pPr>
            <w:r>
              <w:rPr>
                <w:rFonts w:cs="Browallia New"/>
                <w:sz w:val="16"/>
                <w:lang w:bidi="th-TH"/>
              </w:rPr>
              <w:t>Loss control</w:t>
            </w:r>
            <w:r w:rsidR="002433D0" w:rsidRPr="00D81C76">
              <w:rPr>
                <w:rFonts w:cs="Arial"/>
                <w:sz w:val="16"/>
                <w:szCs w:val="16"/>
              </w:rPr>
              <w:t xml:space="preserve"> </w:t>
            </w:r>
            <w:r>
              <w:rPr>
                <w:rFonts w:cs="Arial"/>
                <w:sz w:val="16"/>
                <w:szCs w:val="16"/>
              </w:rPr>
              <w:t>in subsidiaries</w:t>
            </w:r>
            <w:r w:rsidR="000E668B" w:rsidRPr="00D81C76">
              <w:rPr>
                <w:rFonts w:cs="Arial"/>
                <w:sz w:val="16"/>
                <w:szCs w:val="16"/>
              </w:rPr>
              <w:t xml:space="preserve">    </w:t>
            </w:r>
          </w:p>
          <w:p w14:paraId="0B4913E3" w14:textId="00DC00C1" w:rsidR="002433D0" w:rsidRPr="00D81C76" w:rsidRDefault="000E668B" w:rsidP="002433D0">
            <w:pPr>
              <w:spacing w:line="240" w:lineRule="auto"/>
              <w:ind w:left="430"/>
              <w:rPr>
                <w:rFonts w:cs="Arial"/>
                <w:sz w:val="16"/>
                <w:szCs w:val="16"/>
              </w:rPr>
            </w:pPr>
            <w:r w:rsidRPr="00D81C76">
              <w:rPr>
                <w:rFonts w:cs="Arial"/>
                <w:sz w:val="16"/>
                <w:szCs w:val="16"/>
              </w:rPr>
              <w:t xml:space="preserve">   (Note </w:t>
            </w:r>
            <w:r w:rsidR="00F54017" w:rsidRPr="00D81C76">
              <w:rPr>
                <w:rFonts w:cs="Arial"/>
                <w:sz w:val="16"/>
                <w:szCs w:val="16"/>
              </w:rPr>
              <w:t>17</w:t>
            </w:r>
            <w:r w:rsidR="000743CC" w:rsidRPr="00D81C76">
              <w:rPr>
                <w:rFonts w:cs="Arial"/>
                <w:sz w:val="16"/>
                <w:szCs w:val="16"/>
              </w:rPr>
              <w:t>.</w:t>
            </w:r>
            <w:r w:rsidR="00F54017" w:rsidRPr="00D81C76">
              <w:rPr>
                <w:rFonts w:cs="Arial"/>
                <w:sz w:val="16"/>
                <w:szCs w:val="16"/>
              </w:rPr>
              <w:t>1</w:t>
            </w:r>
            <w:r w:rsidRPr="00D81C76">
              <w:rPr>
                <w:rFonts w:cs="Arial"/>
                <w:sz w:val="16"/>
                <w:szCs w:val="16"/>
              </w:rPr>
              <w:t>)</w:t>
            </w:r>
          </w:p>
        </w:tc>
        <w:tc>
          <w:tcPr>
            <w:tcW w:w="1161" w:type="dxa"/>
            <w:tcBorders>
              <w:left w:val="nil"/>
              <w:right w:val="nil"/>
            </w:tcBorders>
            <w:vAlign w:val="bottom"/>
          </w:tcPr>
          <w:p w14:paraId="0D8C8FE2" w14:textId="18984DB1" w:rsidR="002433D0" w:rsidRPr="00D81C76" w:rsidRDefault="002433D0" w:rsidP="002433D0">
            <w:pPr>
              <w:spacing w:line="240" w:lineRule="auto"/>
              <w:ind w:right="-72"/>
              <w:jc w:val="right"/>
              <w:rPr>
                <w:rFonts w:cs="Arial"/>
                <w:sz w:val="16"/>
                <w:szCs w:val="16"/>
                <w:cs/>
                <w:lang w:eastAsia="en-GB"/>
              </w:rPr>
            </w:pPr>
            <w:r w:rsidRPr="00D81C76">
              <w:rPr>
                <w:rFonts w:cs="Arial"/>
                <w:sz w:val="16"/>
                <w:szCs w:val="16"/>
                <w:cs/>
                <w:lang w:eastAsia="en-GB"/>
              </w:rPr>
              <w:t>-</w:t>
            </w:r>
          </w:p>
        </w:tc>
        <w:tc>
          <w:tcPr>
            <w:tcW w:w="1260" w:type="dxa"/>
            <w:tcBorders>
              <w:left w:val="nil"/>
              <w:right w:val="nil"/>
            </w:tcBorders>
            <w:vAlign w:val="bottom"/>
          </w:tcPr>
          <w:p w14:paraId="64788F37" w14:textId="74F946D6"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49</w:t>
            </w:r>
            <w:r w:rsidRPr="00D81C76">
              <w:rPr>
                <w:rFonts w:cs="Arial"/>
                <w:sz w:val="16"/>
                <w:szCs w:val="16"/>
                <w:lang w:eastAsia="en-GB"/>
              </w:rPr>
              <w:t>,</w:t>
            </w:r>
            <w:r w:rsidR="00F54017" w:rsidRPr="00D81C76">
              <w:rPr>
                <w:rFonts w:cs="Arial"/>
                <w:sz w:val="16"/>
                <w:szCs w:val="16"/>
                <w:lang w:eastAsia="en-GB"/>
              </w:rPr>
              <w:t>098</w:t>
            </w:r>
            <w:r w:rsidRPr="00D81C76">
              <w:rPr>
                <w:rFonts w:cs="Arial"/>
                <w:sz w:val="16"/>
                <w:szCs w:val="16"/>
                <w:lang w:eastAsia="en-GB"/>
              </w:rPr>
              <w:t>)</w:t>
            </w:r>
          </w:p>
        </w:tc>
        <w:tc>
          <w:tcPr>
            <w:tcW w:w="1296" w:type="dxa"/>
            <w:tcBorders>
              <w:left w:val="nil"/>
              <w:right w:val="nil"/>
            </w:tcBorders>
          </w:tcPr>
          <w:p w14:paraId="001B2114" w14:textId="7D7ED746"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p>
        </w:tc>
        <w:tc>
          <w:tcPr>
            <w:tcW w:w="1294" w:type="dxa"/>
            <w:tcBorders>
              <w:left w:val="nil"/>
              <w:right w:val="nil"/>
            </w:tcBorders>
            <w:vAlign w:val="bottom"/>
          </w:tcPr>
          <w:p w14:paraId="2BD0A58D" w14:textId="0DBDBA18"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1</w:t>
            </w:r>
            <w:r w:rsidRPr="00D81C76">
              <w:rPr>
                <w:rFonts w:cs="Arial"/>
                <w:sz w:val="16"/>
                <w:szCs w:val="16"/>
                <w:lang w:eastAsia="en-GB"/>
              </w:rPr>
              <w:t>,</w:t>
            </w:r>
            <w:r w:rsidR="00F54017" w:rsidRPr="00D81C76">
              <w:rPr>
                <w:rFonts w:cs="Arial"/>
                <w:sz w:val="16"/>
                <w:szCs w:val="16"/>
                <w:lang w:eastAsia="en-GB"/>
              </w:rPr>
              <w:t>218</w:t>
            </w:r>
            <w:r w:rsidRPr="00D81C76">
              <w:rPr>
                <w:rFonts w:cs="Arial"/>
                <w:sz w:val="16"/>
                <w:szCs w:val="16"/>
                <w:lang w:eastAsia="en-GB"/>
              </w:rPr>
              <w:t>,</w:t>
            </w:r>
            <w:r w:rsidR="00F54017" w:rsidRPr="00D81C76">
              <w:rPr>
                <w:rFonts w:cs="Arial"/>
                <w:sz w:val="16"/>
                <w:szCs w:val="16"/>
                <w:lang w:eastAsia="en-GB"/>
              </w:rPr>
              <w:t>404</w:t>
            </w:r>
            <w:r w:rsidRPr="00D81C76">
              <w:rPr>
                <w:rFonts w:cs="Arial"/>
                <w:sz w:val="16"/>
                <w:szCs w:val="16"/>
                <w:lang w:eastAsia="en-GB"/>
              </w:rPr>
              <w:t>)</w:t>
            </w:r>
          </w:p>
        </w:tc>
        <w:tc>
          <w:tcPr>
            <w:tcW w:w="1260" w:type="dxa"/>
            <w:tcBorders>
              <w:left w:val="nil"/>
              <w:right w:val="nil"/>
            </w:tcBorders>
            <w:vAlign w:val="bottom"/>
          </w:tcPr>
          <w:p w14:paraId="7E6BEF48" w14:textId="7CD61E3D"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585</w:t>
            </w:r>
            <w:r w:rsidRPr="00D81C76">
              <w:rPr>
                <w:rFonts w:cs="Arial"/>
                <w:sz w:val="16"/>
                <w:szCs w:val="16"/>
                <w:lang w:eastAsia="en-GB"/>
              </w:rPr>
              <w:t>,</w:t>
            </w:r>
            <w:r w:rsidR="00F54017" w:rsidRPr="00D81C76">
              <w:rPr>
                <w:rFonts w:cs="Arial"/>
                <w:sz w:val="16"/>
                <w:szCs w:val="16"/>
                <w:lang w:eastAsia="en-GB"/>
              </w:rPr>
              <w:t>446</w:t>
            </w:r>
            <w:r w:rsidRPr="00D81C76">
              <w:rPr>
                <w:rFonts w:cs="Arial"/>
                <w:sz w:val="16"/>
                <w:szCs w:val="16"/>
                <w:lang w:eastAsia="en-GB"/>
              </w:rPr>
              <w:t>)</w:t>
            </w:r>
          </w:p>
        </w:tc>
        <w:tc>
          <w:tcPr>
            <w:tcW w:w="1080" w:type="dxa"/>
            <w:tcBorders>
              <w:left w:val="nil"/>
              <w:right w:val="nil"/>
            </w:tcBorders>
            <w:vAlign w:val="bottom"/>
          </w:tcPr>
          <w:p w14:paraId="0DC79C50" w14:textId="09885D8B"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104</w:t>
            </w:r>
            <w:r w:rsidRPr="00D81C76">
              <w:rPr>
                <w:rFonts w:cs="Arial"/>
                <w:sz w:val="16"/>
                <w:szCs w:val="16"/>
                <w:lang w:eastAsia="en-GB"/>
              </w:rPr>
              <w:t>)</w:t>
            </w:r>
          </w:p>
        </w:tc>
        <w:tc>
          <w:tcPr>
            <w:tcW w:w="1080" w:type="dxa"/>
            <w:tcBorders>
              <w:left w:val="nil"/>
              <w:right w:val="nil"/>
            </w:tcBorders>
            <w:vAlign w:val="bottom"/>
          </w:tcPr>
          <w:p w14:paraId="3DC465FB" w14:textId="77777777" w:rsidR="002433D0" w:rsidRPr="00D81C76" w:rsidRDefault="002433D0" w:rsidP="002433D0">
            <w:pPr>
              <w:spacing w:line="240" w:lineRule="auto"/>
              <w:ind w:right="-72"/>
              <w:jc w:val="right"/>
              <w:rPr>
                <w:rFonts w:cs="Arial"/>
                <w:sz w:val="16"/>
                <w:szCs w:val="16"/>
                <w:lang w:eastAsia="en-GB"/>
              </w:rPr>
            </w:pPr>
          </w:p>
        </w:tc>
        <w:tc>
          <w:tcPr>
            <w:tcW w:w="1260" w:type="dxa"/>
            <w:tcBorders>
              <w:left w:val="nil"/>
              <w:right w:val="nil"/>
            </w:tcBorders>
            <w:vAlign w:val="bottom"/>
          </w:tcPr>
          <w:p w14:paraId="32891B83" w14:textId="35964566"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63</w:t>
            </w:r>
            <w:r w:rsidRPr="00D81C76">
              <w:rPr>
                <w:rFonts w:cs="Arial"/>
                <w:sz w:val="16"/>
                <w:szCs w:val="16"/>
                <w:lang w:eastAsia="en-GB"/>
              </w:rPr>
              <w:t>,</w:t>
            </w:r>
            <w:r w:rsidR="00F54017" w:rsidRPr="00D81C76">
              <w:rPr>
                <w:rFonts w:cs="Arial"/>
                <w:sz w:val="16"/>
                <w:szCs w:val="16"/>
                <w:lang w:eastAsia="en-GB"/>
              </w:rPr>
              <w:t>058</w:t>
            </w:r>
            <w:r w:rsidRPr="00D81C76">
              <w:rPr>
                <w:rFonts w:cs="Arial"/>
                <w:sz w:val="16"/>
                <w:szCs w:val="16"/>
                <w:lang w:eastAsia="en-GB"/>
              </w:rPr>
              <w:t>)</w:t>
            </w:r>
          </w:p>
        </w:tc>
        <w:tc>
          <w:tcPr>
            <w:tcW w:w="1260" w:type="dxa"/>
            <w:tcBorders>
              <w:left w:val="nil"/>
              <w:right w:val="nil"/>
            </w:tcBorders>
            <w:vAlign w:val="bottom"/>
          </w:tcPr>
          <w:p w14:paraId="50F13573" w14:textId="037C7A54"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451</w:t>
            </w:r>
            <w:r w:rsidRPr="00D81C76">
              <w:rPr>
                <w:rFonts w:cs="Arial"/>
                <w:sz w:val="16"/>
                <w:szCs w:val="16"/>
                <w:lang w:eastAsia="en-GB"/>
              </w:rPr>
              <w:t>,</w:t>
            </w:r>
            <w:r w:rsidR="00F54017" w:rsidRPr="00D81C76">
              <w:rPr>
                <w:rFonts w:cs="Arial"/>
                <w:sz w:val="16"/>
                <w:szCs w:val="16"/>
                <w:lang w:eastAsia="en-GB"/>
              </w:rPr>
              <w:t>552</w:t>
            </w:r>
            <w:r w:rsidRPr="00D81C76">
              <w:rPr>
                <w:rFonts w:cs="Arial"/>
                <w:sz w:val="16"/>
                <w:szCs w:val="16"/>
                <w:lang w:eastAsia="en-GB"/>
              </w:rPr>
              <w:t>)</w:t>
            </w:r>
          </w:p>
        </w:tc>
        <w:tc>
          <w:tcPr>
            <w:tcW w:w="1440" w:type="dxa"/>
            <w:tcBorders>
              <w:left w:val="nil"/>
              <w:right w:val="nil"/>
            </w:tcBorders>
            <w:vAlign w:val="bottom"/>
          </w:tcPr>
          <w:p w14:paraId="509C53D8" w14:textId="3F0B5BDE" w:rsidR="002433D0" w:rsidRPr="00D81C76" w:rsidRDefault="002433D0" w:rsidP="002433D0">
            <w:pP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2</w:t>
            </w:r>
            <w:r w:rsidRPr="00D81C76">
              <w:rPr>
                <w:rFonts w:cs="Arial"/>
                <w:sz w:val="16"/>
                <w:szCs w:val="16"/>
                <w:lang w:eastAsia="en-GB"/>
              </w:rPr>
              <w:t>,</w:t>
            </w:r>
            <w:r w:rsidR="00F54017" w:rsidRPr="00D81C76">
              <w:rPr>
                <w:rFonts w:cs="Arial"/>
                <w:sz w:val="16"/>
                <w:szCs w:val="16"/>
                <w:lang w:eastAsia="en-GB"/>
              </w:rPr>
              <w:t>367</w:t>
            </w:r>
            <w:r w:rsidRPr="00D81C76">
              <w:rPr>
                <w:rFonts w:cs="Arial"/>
                <w:sz w:val="16"/>
                <w:szCs w:val="16"/>
                <w:lang w:eastAsia="en-GB"/>
              </w:rPr>
              <w:t>,</w:t>
            </w:r>
            <w:r w:rsidR="00F54017" w:rsidRPr="00D81C76">
              <w:rPr>
                <w:rFonts w:cs="Arial"/>
                <w:sz w:val="16"/>
                <w:szCs w:val="16"/>
                <w:lang w:eastAsia="en-GB"/>
              </w:rPr>
              <w:t>662</w:t>
            </w:r>
            <w:r w:rsidRPr="00D81C76">
              <w:rPr>
                <w:rFonts w:cs="Arial"/>
                <w:sz w:val="16"/>
                <w:szCs w:val="16"/>
                <w:lang w:eastAsia="en-GB"/>
              </w:rPr>
              <w:t>)</w:t>
            </w:r>
          </w:p>
        </w:tc>
      </w:tr>
      <w:tr w:rsidR="00D569B6" w:rsidRPr="00D81C76" w14:paraId="0E5A6795" w14:textId="77777777" w:rsidTr="009F3CA8">
        <w:trPr>
          <w:trHeight w:val="20"/>
        </w:trPr>
        <w:tc>
          <w:tcPr>
            <w:tcW w:w="3269" w:type="dxa"/>
            <w:vAlign w:val="bottom"/>
          </w:tcPr>
          <w:p w14:paraId="1F6D1576" w14:textId="77777777" w:rsidR="00D569B6" w:rsidRPr="00D81C76" w:rsidRDefault="00D569B6" w:rsidP="00D569B6">
            <w:pPr>
              <w:spacing w:line="240" w:lineRule="auto"/>
              <w:ind w:left="430"/>
              <w:rPr>
                <w:rFonts w:cs="Arial"/>
                <w:sz w:val="16"/>
                <w:szCs w:val="16"/>
                <w:lang w:eastAsia="en-GB"/>
              </w:rPr>
            </w:pPr>
            <w:r w:rsidRPr="00D81C76">
              <w:rPr>
                <w:rFonts w:cs="Arial"/>
                <w:sz w:val="16"/>
                <w:szCs w:val="16"/>
                <w:lang w:eastAsia="en-GB"/>
              </w:rPr>
              <w:t>Exchange differences on translating</w:t>
            </w:r>
          </w:p>
          <w:p w14:paraId="36DD0AB0" w14:textId="77777777" w:rsidR="00D569B6" w:rsidRPr="00D81C76" w:rsidRDefault="00D569B6" w:rsidP="00D569B6">
            <w:pPr>
              <w:spacing w:line="240" w:lineRule="auto"/>
              <w:ind w:left="430"/>
              <w:rPr>
                <w:rFonts w:cs="Arial"/>
                <w:sz w:val="16"/>
                <w:szCs w:val="16"/>
                <w:lang w:eastAsia="en-GB" w:bidi="th-TH"/>
              </w:rPr>
            </w:pPr>
            <w:r w:rsidRPr="00D81C76">
              <w:rPr>
                <w:rFonts w:cs="Arial"/>
                <w:sz w:val="16"/>
                <w:szCs w:val="16"/>
                <w:lang w:eastAsia="en-GB"/>
              </w:rPr>
              <w:t xml:space="preserve">   financial statement</w:t>
            </w:r>
            <w:r w:rsidRPr="00D81C76">
              <w:rPr>
                <w:rFonts w:cs="Arial"/>
                <w:sz w:val="16"/>
                <w:szCs w:val="16"/>
                <w:lang w:eastAsia="en-GB" w:bidi="th-TH"/>
              </w:rPr>
              <w:t>s</w:t>
            </w:r>
          </w:p>
        </w:tc>
        <w:tc>
          <w:tcPr>
            <w:tcW w:w="1161" w:type="dxa"/>
            <w:tcBorders>
              <w:left w:val="nil"/>
              <w:right w:val="nil"/>
            </w:tcBorders>
            <w:vAlign w:val="bottom"/>
          </w:tcPr>
          <w:p w14:paraId="58EFCBF7" w14:textId="3409946D" w:rsidR="00D569B6" w:rsidRPr="00D81C76" w:rsidRDefault="00D569B6" w:rsidP="00D569B6">
            <w:pPr>
              <w:pBdr>
                <w:bottom w:val="single" w:sz="4" w:space="1" w:color="auto"/>
              </w:pBdr>
              <w:spacing w:line="240" w:lineRule="auto"/>
              <w:ind w:right="-72"/>
              <w:jc w:val="right"/>
              <w:rPr>
                <w:rFonts w:cs="Arial"/>
                <w:sz w:val="16"/>
                <w:szCs w:val="16"/>
                <w:lang w:eastAsia="en-GB"/>
              </w:rPr>
            </w:pPr>
            <w:r w:rsidRPr="00D81C76">
              <w:rPr>
                <w:rFonts w:cs="Arial"/>
                <w:sz w:val="16"/>
                <w:szCs w:val="16"/>
                <w:lang w:eastAsia="en-GB"/>
              </w:rPr>
              <w:t>-</w:t>
            </w:r>
          </w:p>
        </w:tc>
        <w:tc>
          <w:tcPr>
            <w:tcW w:w="1260" w:type="dxa"/>
            <w:tcBorders>
              <w:left w:val="nil"/>
              <w:right w:val="nil"/>
            </w:tcBorders>
            <w:vAlign w:val="bottom"/>
          </w:tcPr>
          <w:p w14:paraId="0270AE42" w14:textId="17DA33BA" w:rsidR="00D569B6" w:rsidRPr="00D81C76" w:rsidRDefault="00D569B6" w:rsidP="00D569B6">
            <w:pPr>
              <w:pBdr>
                <w:bottom w:val="single" w:sz="4" w:space="1" w:color="auto"/>
              </w:pBd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3</w:t>
            </w:r>
            <w:r w:rsidRPr="00D81C76">
              <w:rPr>
                <w:rFonts w:cs="Arial"/>
                <w:sz w:val="16"/>
                <w:szCs w:val="16"/>
                <w:lang w:eastAsia="en-GB"/>
              </w:rPr>
              <w:t>,</w:t>
            </w:r>
            <w:r w:rsidR="00F54017" w:rsidRPr="00D81C76">
              <w:rPr>
                <w:rFonts w:cs="Arial"/>
                <w:sz w:val="16"/>
                <w:szCs w:val="16"/>
                <w:lang w:eastAsia="en-GB"/>
              </w:rPr>
              <w:t>746</w:t>
            </w:r>
            <w:r w:rsidRPr="00D81C76">
              <w:rPr>
                <w:rFonts w:cs="Arial"/>
                <w:sz w:val="16"/>
                <w:szCs w:val="16"/>
                <w:lang w:eastAsia="en-GB"/>
              </w:rPr>
              <w:t>)</w:t>
            </w:r>
          </w:p>
        </w:tc>
        <w:tc>
          <w:tcPr>
            <w:tcW w:w="1296" w:type="dxa"/>
            <w:tcBorders>
              <w:left w:val="nil"/>
              <w:right w:val="nil"/>
            </w:tcBorders>
            <w:vAlign w:val="bottom"/>
          </w:tcPr>
          <w:p w14:paraId="37D9C031" w14:textId="1F700FEB" w:rsidR="00D569B6" w:rsidRPr="00D81C76" w:rsidRDefault="00D569B6" w:rsidP="00D569B6">
            <w:pPr>
              <w:pBdr>
                <w:bottom w:val="single" w:sz="4" w:space="1" w:color="auto"/>
              </w:pBdr>
              <w:spacing w:line="240" w:lineRule="auto"/>
              <w:ind w:right="-72"/>
              <w:jc w:val="right"/>
              <w:rPr>
                <w:rFonts w:cs="Arial"/>
                <w:sz w:val="16"/>
                <w:szCs w:val="16"/>
                <w:lang w:eastAsia="en-GB"/>
              </w:rPr>
            </w:pPr>
            <w:r w:rsidRPr="00D81C76">
              <w:rPr>
                <w:rFonts w:cs="Arial"/>
                <w:sz w:val="16"/>
                <w:szCs w:val="16"/>
                <w:lang w:eastAsia="en-GB"/>
              </w:rPr>
              <w:t>-</w:t>
            </w:r>
          </w:p>
        </w:tc>
        <w:tc>
          <w:tcPr>
            <w:tcW w:w="1294" w:type="dxa"/>
            <w:tcBorders>
              <w:left w:val="nil"/>
              <w:right w:val="nil"/>
            </w:tcBorders>
            <w:vAlign w:val="bottom"/>
          </w:tcPr>
          <w:p w14:paraId="37AEE3B5" w14:textId="42C497F5" w:rsidR="00D569B6" w:rsidRPr="00D81C76" w:rsidRDefault="00D569B6" w:rsidP="00D569B6">
            <w:pPr>
              <w:pBdr>
                <w:bottom w:val="single" w:sz="4" w:space="1" w:color="auto"/>
              </w:pBd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91</w:t>
            </w:r>
            <w:r w:rsidRPr="00D81C76">
              <w:rPr>
                <w:rFonts w:cs="Arial"/>
                <w:sz w:val="16"/>
                <w:szCs w:val="16"/>
                <w:lang w:eastAsia="en-GB"/>
              </w:rPr>
              <w:t>,</w:t>
            </w:r>
            <w:r w:rsidR="00F54017" w:rsidRPr="00D81C76">
              <w:rPr>
                <w:rFonts w:cs="Arial"/>
                <w:sz w:val="16"/>
                <w:szCs w:val="16"/>
                <w:lang w:eastAsia="en-GB"/>
              </w:rPr>
              <w:t>145</w:t>
            </w:r>
            <w:r w:rsidRPr="00D81C76">
              <w:rPr>
                <w:rFonts w:cs="Arial"/>
                <w:sz w:val="16"/>
                <w:szCs w:val="16"/>
                <w:lang w:eastAsia="en-GB"/>
              </w:rPr>
              <w:t>)</w:t>
            </w:r>
          </w:p>
        </w:tc>
        <w:tc>
          <w:tcPr>
            <w:tcW w:w="1260" w:type="dxa"/>
            <w:tcBorders>
              <w:left w:val="nil"/>
              <w:right w:val="nil"/>
            </w:tcBorders>
            <w:vAlign w:val="bottom"/>
          </w:tcPr>
          <w:p w14:paraId="4B62614F" w14:textId="1E136461" w:rsidR="00D569B6" w:rsidRPr="00D81C76" w:rsidRDefault="00D569B6" w:rsidP="00D569B6">
            <w:pPr>
              <w:pBdr>
                <w:bottom w:val="single" w:sz="4" w:space="1" w:color="auto"/>
              </w:pBd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56</w:t>
            </w:r>
            <w:r w:rsidRPr="00D81C76">
              <w:rPr>
                <w:rFonts w:cs="Arial"/>
                <w:sz w:val="16"/>
                <w:szCs w:val="16"/>
                <w:lang w:eastAsia="en-GB"/>
              </w:rPr>
              <w:t>,</w:t>
            </w:r>
            <w:r w:rsidR="00F54017" w:rsidRPr="00D81C76">
              <w:rPr>
                <w:rFonts w:cs="Arial"/>
                <w:sz w:val="16"/>
                <w:szCs w:val="16"/>
                <w:lang w:eastAsia="en-GB"/>
              </w:rPr>
              <w:t>648</w:t>
            </w:r>
            <w:r w:rsidRPr="00D81C76">
              <w:rPr>
                <w:rFonts w:cs="Arial"/>
                <w:sz w:val="16"/>
                <w:szCs w:val="16"/>
                <w:lang w:eastAsia="en-GB"/>
              </w:rPr>
              <w:t>)</w:t>
            </w:r>
          </w:p>
        </w:tc>
        <w:tc>
          <w:tcPr>
            <w:tcW w:w="1080" w:type="dxa"/>
            <w:tcBorders>
              <w:left w:val="nil"/>
              <w:right w:val="nil"/>
            </w:tcBorders>
            <w:vAlign w:val="bottom"/>
          </w:tcPr>
          <w:p w14:paraId="183BE347" w14:textId="0910ED82" w:rsidR="00D569B6" w:rsidRPr="00D81C76" w:rsidRDefault="00D569B6" w:rsidP="00D569B6">
            <w:pPr>
              <w:pBdr>
                <w:bottom w:val="single" w:sz="4" w:space="1" w:color="auto"/>
              </w:pBdr>
              <w:spacing w:line="240" w:lineRule="auto"/>
              <w:ind w:right="-72"/>
              <w:jc w:val="right"/>
              <w:rPr>
                <w:rFonts w:cs="Arial"/>
                <w:sz w:val="16"/>
                <w:szCs w:val="16"/>
                <w:rtl/>
                <w:cs/>
                <w:lang w:eastAsia="en-GB"/>
              </w:rPr>
            </w:pPr>
            <w:r w:rsidRPr="00D81C76">
              <w:rPr>
                <w:rFonts w:cs="Arial"/>
                <w:sz w:val="16"/>
                <w:szCs w:val="16"/>
                <w:lang w:eastAsia="en-GB"/>
              </w:rPr>
              <w:t>(</w:t>
            </w:r>
            <w:r w:rsidR="00F54017" w:rsidRPr="00D81C76">
              <w:rPr>
                <w:rFonts w:cs="Arial"/>
                <w:sz w:val="16"/>
                <w:szCs w:val="16"/>
                <w:lang w:eastAsia="en-GB"/>
              </w:rPr>
              <w:t>8</w:t>
            </w:r>
            <w:r w:rsidRPr="00D81C76">
              <w:rPr>
                <w:rFonts w:cs="Arial"/>
                <w:sz w:val="16"/>
                <w:szCs w:val="16"/>
                <w:lang w:eastAsia="en-GB"/>
              </w:rPr>
              <w:t>)</w:t>
            </w:r>
          </w:p>
        </w:tc>
        <w:tc>
          <w:tcPr>
            <w:tcW w:w="1080" w:type="dxa"/>
            <w:tcBorders>
              <w:left w:val="nil"/>
              <w:right w:val="nil"/>
            </w:tcBorders>
            <w:vAlign w:val="bottom"/>
          </w:tcPr>
          <w:p w14:paraId="4C8ACA86" w14:textId="0C511DC8" w:rsidR="00D569B6" w:rsidRPr="00D81C76" w:rsidRDefault="00D569B6" w:rsidP="00D569B6">
            <w:pPr>
              <w:pBdr>
                <w:bottom w:val="single" w:sz="4" w:space="1" w:color="auto"/>
              </w:pBdr>
              <w:spacing w:line="240" w:lineRule="auto"/>
              <w:ind w:right="-72"/>
              <w:jc w:val="right"/>
              <w:rPr>
                <w:rFonts w:cs="Arial"/>
                <w:sz w:val="16"/>
                <w:szCs w:val="16"/>
                <w:lang w:eastAsia="en-GB"/>
              </w:rPr>
            </w:pPr>
            <w:r w:rsidRPr="00D81C76">
              <w:rPr>
                <w:rFonts w:cs="Arial"/>
                <w:sz w:val="16"/>
                <w:szCs w:val="16"/>
                <w:lang w:eastAsia="en-GB"/>
              </w:rPr>
              <w:t>-</w:t>
            </w:r>
          </w:p>
        </w:tc>
        <w:tc>
          <w:tcPr>
            <w:tcW w:w="1260" w:type="dxa"/>
            <w:tcBorders>
              <w:left w:val="nil"/>
              <w:right w:val="nil"/>
            </w:tcBorders>
            <w:vAlign w:val="bottom"/>
          </w:tcPr>
          <w:p w14:paraId="03884535" w14:textId="11586427" w:rsidR="00D569B6" w:rsidRPr="00D81C76" w:rsidRDefault="00D569B6" w:rsidP="00D569B6">
            <w:pPr>
              <w:pBdr>
                <w:bottom w:val="single" w:sz="4" w:space="1" w:color="auto"/>
              </w:pBd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7</w:t>
            </w:r>
            <w:r w:rsidRPr="00D81C76">
              <w:rPr>
                <w:rFonts w:cs="Arial"/>
                <w:sz w:val="16"/>
                <w:szCs w:val="16"/>
                <w:lang w:eastAsia="en-GB"/>
              </w:rPr>
              <w:t>,</w:t>
            </w:r>
            <w:r w:rsidR="00F54017" w:rsidRPr="00D81C76">
              <w:rPr>
                <w:rFonts w:cs="Arial"/>
                <w:sz w:val="16"/>
                <w:szCs w:val="16"/>
                <w:lang w:eastAsia="en-GB"/>
              </w:rPr>
              <w:t>902</w:t>
            </w:r>
            <w:r w:rsidRPr="00D81C76">
              <w:rPr>
                <w:rFonts w:cs="Arial"/>
                <w:sz w:val="16"/>
                <w:szCs w:val="16"/>
                <w:lang w:eastAsia="en-GB"/>
              </w:rPr>
              <w:t>)</w:t>
            </w:r>
          </w:p>
        </w:tc>
        <w:tc>
          <w:tcPr>
            <w:tcW w:w="1260" w:type="dxa"/>
            <w:tcBorders>
              <w:left w:val="nil"/>
              <w:right w:val="nil"/>
            </w:tcBorders>
          </w:tcPr>
          <w:p w14:paraId="50C81CD5" w14:textId="77777777" w:rsidR="00D569B6" w:rsidRPr="00D81C76" w:rsidRDefault="00D569B6" w:rsidP="00D569B6">
            <w:pPr>
              <w:pBdr>
                <w:bottom w:val="single" w:sz="4" w:space="1" w:color="auto"/>
              </w:pBdr>
              <w:spacing w:line="240" w:lineRule="auto"/>
              <w:ind w:right="-72"/>
              <w:jc w:val="right"/>
              <w:rPr>
                <w:rFonts w:cs="Arial"/>
                <w:sz w:val="16"/>
                <w:szCs w:val="16"/>
                <w:lang w:eastAsia="en-GB"/>
              </w:rPr>
            </w:pPr>
          </w:p>
          <w:p w14:paraId="1DD3C385" w14:textId="03D5ED4E" w:rsidR="00D569B6" w:rsidRPr="00D81C76" w:rsidRDefault="00D569B6" w:rsidP="00D569B6">
            <w:pPr>
              <w:pBdr>
                <w:bottom w:val="single" w:sz="4" w:space="1" w:color="auto"/>
              </w:pBd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45</w:t>
            </w:r>
            <w:r w:rsidRPr="00D81C76">
              <w:rPr>
                <w:rFonts w:cs="Arial"/>
                <w:sz w:val="16"/>
                <w:szCs w:val="16"/>
                <w:lang w:eastAsia="en-GB"/>
              </w:rPr>
              <w:t>,</w:t>
            </w:r>
            <w:r w:rsidR="00F54017" w:rsidRPr="00D81C76">
              <w:rPr>
                <w:rFonts w:cs="Arial"/>
                <w:sz w:val="16"/>
                <w:szCs w:val="16"/>
                <w:lang w:eastAsia="en-GB"/>
              </w:rPr>
              <w:t>461</w:t>
            </w:r>
            <w:r w:rsidRPr="00D81C76">
              <w:rPr>
                <w:rFonts w:cs="Arial"/>
                <w:sz w:val="16"/>
                <w:szCs w:val="16"/>
                <w:lang w:eastAsia="en-GB"/>
              </w:rPr>
              <w:t>)</w:t>
            </w:r>
          </w:p>
        </w:tc>
        <w:tc>
          <w:tcPr>
            <w:tcW w:w="1440" w:type="dxa"/>
            <w:tcBorders>
              <w:left w:val="nil"/>
              <w:right w:val="nil"/>
            </w:tcBorders>
          </w:tcPr>
          <w:p w14:paraId="3101393F" w14:textId="77777777" w:rsidR="00D569B6" w:rsidRPr="00D81C76" w:rsidRDefault="00D569B6" w:rsidP="00D569B6">
            <w:pPr>
              <w:pBdr>
                <w:bottom w:val="single" w:sz="4" w:space="1" w:color="auto"/>
              </w:pBdr>
              <w:spacing w:line="240" w:lineRule="auto"/>
              <w:ind w:right="-72"/>
              <w:jc w:val="right"/>
              <w:rPr>
                <w:rFonts w:cs="Arial"/>
                <w:sz w:val="16"/>
                <w:szCs w:val="16"/>
                <w:lang w:eastAsia="en-GB"/>
              </w:rPr>
            </w:pPr>
          </w:p>
          <w:p w14:paraId="600080CF" w14:textId="2CECB80E" w:rsidR="00D569B6" w:rsidRPr="00D81C76" w:rsidRDefault="00D569B6" w:rsidP="00D569B6">
            <w:pPr>
              <w:pBdr>
                <w:bottom w:val="single" w:sz="4" w:space="1" w:color="auto"/>
              </w:pBdr>
              <w:spacing w:line="240" w:lineRule="auto"/>
              <w:ind w:right="-72"/>
              <w:jc w:val="right"/>
              <w:rPr>
                <w:rFonts w:cs="Arial"/>
                <w:sz w:val="16"/>
                <w:szCs w:val="16"/>
                <w:lang w:eastAsia="en-GB"/>
              </w:rPr>
            </w:pPr>
            <w:r w:rsidRPr="00D81C76">
              <w:rPr>
                <w:rFonts w:cs="Arial"/>
                <w:sz w:val="16"/>
                <w:szCs w:val="16"/>
                <w:lang w:eastAsia="en-GB"/>
              </w:rPr>
              <w:t>(</w:t>
            </w:r>
            <w:r w:rsidR="00F54017" w:rsidRPr="00D81C76">
              <w:rPr>
                <w:rFonts w:cs="Arial"/>
                <w:sz w:val="16"/>
                <w:szCs w:val="16"/>
                <w:lang w:eastAsia="en-GB"/>
              </w:rPr>
              <w:t>204</w:t>
            </w:r>
            <w:r w:rsidRPr="00D81C76">
              <w:rPr>
                <w:rFonts w:cs="Arial"/>
                <w:sz w:val="16"/>
                <w:szCs w:val="16"/>
                <w:lang w:eastAsia="en-GB"/>
              </w:rPr>
              <w:t>,</w:t>
            </w:r>
            <w:r w:rsidR="00F54017" w:rsidRPr="00D81C76">
              <w:rPr>
                <w:rFonts w:cs="Arial"/>
                <w:sz w:val="16"/>
                <w:szCs w:val="16"/>
                <w:lang w:eastAsia="en-GB"/>
              </w:rPr>
              <w:t>910</w:t>
            </w:r>
            <w:r w:rsidRPr="00D81C76">
              <w:rPr>
                <w:rFonts w:cs="Arial"/>
                <w:sz w:val="16"/>
                <w:szCs w:val="16"/>
                <w:lang w:eastAsia="en-GB"/>
              </w:rPr>
              <w:t>)</w:t>
            </w:r>
          </w:p>
        </w:tc>
      </w:tr>
      <w:tr w:rsidR="00D569B6" w:rsidRPr="00D81C76" w14:paraId="269D1EF9" w14:textId="77777777" w:rsidTr="003A3630">
        <w:trPr>
          <w:trHeight w:val="20"/>
        </w:trPr>
        <w:tc>
          <w:tcPr>
            <w:tcW w:w="3269" w:type="dxa"/>
            <w:vAlign w:val="bottom"/>
          </w:tcPr>
          <w:p w14:paraId="3D448590" w14:textId="77777777" w:rsidR="00D569B6" w:rsidRPr="00D81C76" w:rsidRDefault="00D569B6" w:rsidP="00D569B6">
            <w:pPr>
              <w:spacing w:line="240" w:lineRule="auto"/>
              <w:ind w:left="430"/>
              <w:rPr>
                <w:rFonts w:cs="Arial"/>
                <w:sz w:val="12"/>
                <w:szCs w:val="12"/>
                <w:lang w:eastAsia="en-GB"/>
              </w:rPr>
            </w:pPr>
          </w:p>
        </w:tc>
        <w:tc>
          <w:tcPr>
            <w:tcW w:w="1161" w:type="dxa"/>
            <w:tcBorders>
              <w:top w:val="nil"/>
              <w:left w:val="nil"/>
              <w:right w:val="nil"/>
            </w:tcBorders>
            <w:vAlign w:val="bottom"/>
          </w:tcPr>
          <w:p w14:paraId="08C4B544" w14:textId="4D44D898" w:rsidR="00D569B6" w:rsidRPr="00D81C76" w:rsidRDefault="00D569B6" w:rsidP="00D569B6">
            <w:pPr>
              <w:spacing w:line="240" w:lineRule="auto"/>
              <w:ind w:left="432" w:right="-72"/>
              <w:jc w:val="right"/>
              <w:rPr>
                <w:rFonts w:cs="Arial"/>
                <w:sz w:val="12"/>
                <w:szCs w:val="12"/>
                <w:lang w:eastAsia="en-GB"/>
              </w:rPr>
            </w:pPr>
          </w:p>
        </w:tc>
        <w:tc>
          <w:tcPr>
            <w:tcW w:w="1260" w:type="dxa"/>
            <w:tcBorders>
              <w:top w:val="nil"/>
              <w:left w:val="nil"/>
              <w:right w:val="nil"/>
            </w:tcBorders>
            <w:vAlign w:val="bottom"/>
          </w:tcPr>
          <w:p w14:paraId="7D6A9DE8" w14:textId="491888CC" w:rsidR="00D569B6" w:rsidRPr="00D81C76" w:rsidRDefault="00D569B6" w:rsidP="00D569B6">
            <w:pPr>
              <w:spacing w:line="240" w:lineRule="auto"/>
              <w:ind w:left="432" w:right="-72"/>
              <w:jc w:val="right"/>
              <w:rPr>
                <w:rFonts w:cs="Arial"/>
                <w:sz w:val="12"/>
                <w:szCs w:val="12"/>
                <w:lang w:eastAsia="en-GB"/>
              </w:rPr>
            </w:pPr>
          </w:p>
        </w:tc>
        <w:tc>
          <w:tcPr>
            <w:tcW w:w="1296" w:type="dxa"/>
            <w:tcBorders>
              <w:top w:val="nil"/>
              <w:left w:val="nil"/>
              <w:right w:val="nil"/>
            </w:tcBorders>
            <w:vAlign w:val="bottom"/>
          </w:tcPr>
          <w:p w14:paraId="7E38D3ED" w14:textId="5890E11A" w:rsidR="00D569B6" w:rsidRPr="00D81C76" w:rsidRDefault="00D569B6" w:rsidP="00D569B6">
            <w:pPr>
              <w:spacing w:line="240" w:lineRule="auto"/>
              <w:ind w:left="432" w:right="-72"/>
              <w:jc w:val="right"/>
              <w:rPr>
                <w:rFonts w:cs="Arial"/>
                <w:sz w:val="12"/>
                <w:szCs w:val="12"/>
                <w:lang w:eastAsia="en-GB"/>
              </w:rPr>
            </w:pPr>
          </w:p>
        </w:tc>
        <w:tc>
          <w:tcPr>
            <w:tcW w:w="1294" w:type="dxa"/>
            <w:tcBorders>
              <w:top w:val="nil"/>
              <w:left w:val="nil"/>
              <w:right w:val="nil"/>
            </w:tcBorders>
            <w:vAlign w:val="bottom"/>
          </w:tcPr>
          <w:p w14:paraId="652714AB" w14:textId="5DBA8BC5" w:rsidR="00D569B6" w:rsidRPr="00D81C76" w:rsidRDefault="00D569B6" w:rsidP="00D569B6">
            <w:pPr>
              <w:spacing w:line="240" w:lineRule="auto"/>
              <w:ind w:left="432" w:right="-72"/>
              <w:jc w:val="right"/>
              <w:rPr>
                <w:rFonts w:cs="Arial"/>
                <w:sz w:val="12"/>
                <w:szCs w:val="12"/>
                <w:lang w:eastAsia="en-GB"/>
              </w:rPr>
            </w:pPr>
          </w:p>
        </w:tc>
        <w:tc>
          <w:tcPr>
            <w:tcW w:w="1260" w:type="dxa"/>
            <w:tcBorders>
              <w:top w:val="nil"/>
              <w:left w:val="nil"/>
              <w:right w:val="nil"/>
            </w:tcBorders>
            <w:vAlign w:val="bottom"/>
          </w:tcPr>
          <w:p w14:paraId="2750E1C7" w14:textId="39C53622" w:rsidR="00D569B6" w:rsidRPr="00D81C76" w:rsidRDefault="00D569B6" w:rsidP="00D569B6">
            <w:pPr>
              <w:spacing w:line="240" w:lineRule="auto"/>
              <w:ind w:left="432" w:right="-72"/>
              <w:jc w:val="right"/>
              <w:rPr>
                <w:rFonts w:cs="Arial"/>
                <w:sz w:val="12"/>
                <w:szCs w:val="12"/>
                <w:lang w:eastAsia="en-GB"/>
              </w:rPr>
            </w:pPr>
          </w:p>
        </w:tc>
        <w:tc>
          <w:tcPr>
            <w:tcW w:w="1080" w:type="dxa"/>
            <w:tcBorders>
              <w:top w:val="nil"/>
              <w:left w:val="nil"/>
              <w:right w:val="nil"/>
            </w:tcBorders>
            <w:vAlign w:val="bottom"/>
          </w:tcPr>
          <w:p w14:paraId="64F25A38" w14:textId="5B392174" w:rsidR="00D569B6" w:rsidRPr="00D81C76" w:rsidRDefault="00D569B6" w:rsidP="00D569B6">
            <w:pPr>
              <w:spacing w:line="240" w:lineRule="auto"/>
              <w:ind w:left="432" w:right="-72"/>
              <w:jc w:val="right"/>
              <w:rPr>
                <w:rFonts w:cs="Arial"/>
                <w:sz w:val="12"/>
                <w:szCs w:val="12"/>
                <w:lang w:eastAsia="en-GB"/>
              </w:rPr>
            </w:pPr>
          </w:p>
        </w:tc>
        <w:tc>
          <w:tcPr>
            <w:tcW w:w="1080" w:type="dxa"/>
            <w:tcBorders>
              <w:top w:val="nil"/>
              <w:left w:val="nil"/>
              <w:right w:val="nil"/>
            </w:tcBorders>
            <w:vAlign w:val="bottom"/>
          </w:tcPr>
          <w:p w14:paraId="407C08C2" w14:textId="3CD1E489" w:rsidR="00D569B6" w:rsidRPr="00D81C76" w:rsidRDefault="00D569B6" w:rsidP="00D569B6">
            <w:pPr>
              <w:spacing w:line="240" w:lineRule="auto"/>
              <w:ind w:left="432" w:right="-72"/>
              <w:jc w:val="right"/>
              <w:rPr>
                <w:rFonts w:cs="Arial"/>
                <w:sz w:val="12"/>
                <w:szCs w:val="12"/>
                <w:lang w:eastAsia="en-GB"/>
              </w:rPr>
            </w:pPr>
          </w:p>
        </w:tc>
        <w:tc>
          <w:tcPr>
            <w:tcW w:w="1260" w:type="dxa"/>
            <w:tcBorders>
              <w:top w:val="nil"/>
              <w:left w:val="nil"/>
              <w:right w:val="nil"/>
            </w:tcBorders>
            <w:vAlign w:val="bottom"/>
          </w:tcPr>
          <w:p w14:paraId="7168E253" w14:textId="0E0A50FE" w:rsidR="00D569B6" w:rsidRPr="00D81C76" w:rsidRDefault="00D569B6" w:rsidP="00D569B6">
            <w:pPr>
              <w:spacing w:line="240" w:lineRule="auto"/>
              <w:ind w:left="432" w:right="-72"/>
              <w:jc w:val="right"/>
              <w:rPr>
                <w:rFonts w:cs="Arial"/>
                <w:sz w:val="12"/>
                <w:szCs w:val="12"/>
                <w:lang w:eastAsia="en-GB"/>
              </w:rPr>
            </w:pPr>
          </w:p>
        </w:tc>
        <w:tc>
          <w:tcPr>
            <w:tcW w:w="1260" w:type="dxa"/>
            <w:tcBorders>
              <w:top w:val="nil"/>
              <w:left w:val="nil"/>
              <w:right w:val="nil"/>
            </w:tcBorders>
          </w:tcPr>
          <w:p w14:paraId="5FBF80E9" w14:textId="24633C3A" w:rsidR="00D569B6" w:rsidRPr="00D81C76" w:rsidRDefault="00D569B6" w:rsidP="00D569B6">
            <w:pPr>
              <w:spacing w:line="240" w:lineRule="auto"/>
              <w:ind w:right="-72"/>
              <w:jc w:val="right"/>
              <w:rPr>
                <w:rFonts w:cs="Arial"/>
                <w:sz w:val="12"/>
                <w:szCs w:val="12"/>
                <w:lang w:eastAsia="en-GB"/>
              </w:rPr>
            </w:pPr>
          </w:p>
        </w:tc>
        <w:tc>
          <w:tcPr>
            <w:tcW w:w="1440" w:type="dxa"/>
            <w:tcBorders>
              <w:top w:val="nil"/>
              <w:left w:val="nil"/>
              <w:right w:val="nil"/>
            </w:tcBorders>
          </w:tcPr>
          <w:p w14:paraId="50C1671A" w14:textId="3388DBC1" w:rsidR="00D569B6" w:rsidRPr="00D81C76" w:rsidRDefault="00D569B6" w:rsidP="00D569B6">
            <w:pPr>
              <w:spacing w:line="240" w:lineRule="auto"/>
              <w:ind w:left="432" w:right="-72"/>
              <w:jc w:val="right"/>
              <w:rPr>
                <w:rFonts w:cs="Arial"/>
                <w:sz w:val="12"/>
                <w:szCs w:val="12"/>
                <w:lang w:eastAsia="en-GB"/>
              </w:rPr>
            </w:pPr>
          </w:p>
        </w:tc>
      </w:tr>
      <w:tr w:rsidR="00D569B6" w:rsidRPr="00F54017" w14:paraId="753D7B38" w14:textId="77777777" w:rsidTr="002E5C78">
        <w:trPr>
          <w:trHeight w:val="20"/>
        </w:trPr>
        <w:tc>
          <w:tcPr>
            <w:tcW w:w="3269" w:type="dxa"/>
            <w:vAlign w:val="bottom"/>
          </w:tcPr>
          <w:p w14:paraId="74B9F7B7" w14:textId="77777777" w:rsidR="00D569B6" w:rsidRPr="00F54017" w:rsidRDefault="00D569B6" w:rsidP="00D569B6">
            <w:pPr>
              <w:spacing w:line="240" w:lineRule="auto"/>
              <w:ind w:left="430"/>
              <w:rPr>
                <w:rFonts w:cs="Arial"/>
                <w:sz w:val="16"/>
                <w:szCs w:val="16"/>
                <w:lang w:eastAsia="en-GB"/>
              </w:rPr>
            </w:pPr>
            <w:r w:rsidRPr="00F54017">
              <w:rPr>
                <w:rFonts w:cs="Arial"/>
                <w:sz w:val="16"/>
                <w:szCs w:val="16"/>
              </w:rPr>
              <w:t>Closing net book amount</w:t>
            </w:r>
          </w:p>
        </w:tc>
        <w:tc>
          <w:tcPr>
            <w:tcW w:w="1161" w:type="dxa"/>
            <w:tcBorders>
              <w:left w:val="nil"/>
              <w:right w:val="nil"/>
            </w:tcBorders>
            <w:vAlign w:val="center"/>
          </w:tcPr>
          <w:p w14:paraId="1D612FB4" w14:textId="2975A13C"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241</w:t>
            </w:r>
            <w:r w:rsidR="00D569B6" w:rsidRPr="00F54017">
              <w:rPr>
                <w:rFonts w:cs="Arial"/>
                <w:sz w:val="16"/>
                <w:szCs w:val="16"/>
                <w:lang w:eastAsia="en-GB"/>
              </w:rPr>
              <w:t>,</w:t>
            </w:r>
            <w:r w:rsidRPr="00F54017">
              <w:rPr>
                <w:rFonts w:cs="Arial"/>
                <w:sz w:val="16"/>
                <w:szCs w:val="16"/>
                <w:lang w:eastAsia="en-GB"/>
              </w:rPr>
              <w:t>770</w:t>
            </w:r>
          </w:p>
        </w:tc>
        <w:tc>
          <w:tcPr>
            <w:tcW w:w="1260" w:type="dxa"/>
            <w:tcBorders>
              <w:left w:val="nil"/>
              <w:right w:val="nil"/>
            </w:tcBorders>
            <w:vAlign w:val="center"/>
          </w:tcPr>
          <w:p w14:paraId="346FC88F" w14:textId="30656EDC"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142</w:t>
            </w:r>
            <w:r w:rsidR="00D569B6" w:rsidRPr="00F54017">
              <w:rPr>
                <w:rFonts w:cs="Arial"/>
                <w:sz w:val="16"/>
                <w:szCs w:val="16"/>
                <w:lang w:eastAsia="en-GB"/>
              </w:rPr>
              <w:t>,</w:t>
            </w:r>
            <w:r w:rsidRPr="00F54017">
              <w:rPr>
                <w:rFonts w:cs="Arial"/>
                <w:sz w:val="16"/>
                <w:szCs w:val="16"/>
                <w:lang w:eastAsia="en-GB"/>
              </w:rPr>
              <w:t>574</w:t>
            </w:r>
          </w:p>
        </w:tc>
        <w:tc>
          <w:tcPr>
            <w:tcW w:w="1296" w:type="dxa"/>
            <w:tcBorders>
              <w:left w:val="nil"/>
              <w:right w:val="nil"/>
            </w:tcBorders>
          </w:tcPr>
          <w:p w14:paraId="3F6DEA52" w14:textId="2F879831"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238</w:t>
            </w:r>
          </w:p>
        </w:tc>
        <w:tc>
          <w:tcPr>
            <w:tcW w:w="1294" w:type="dxa"/>
            <w:tcBorders>
              <w:left w:val="nil"/>
              <w:right w:val="nil"/>
            </w:tcBorders>
            <w:vAlign w:val="center"/>
          </w:tcPr>
          <w:p w14:paraId="76C3137E" w14:textId="7844A305"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2</w:t>
            </w:r>
            <w:r w:rsidR="00D569B6" w:rsidRPr="00F54017">
              <w:rPr>
                <w:rFonts w:cs="Arial"/>
                <w:sz w:val="16"/>
                <w:szCs w:val="16"/>
                <w:lang w:eastAsia="en-GB"/>
              </w:rPr>
              <w:t>,</w:t>
            </w:r>
            <w:r w:rsidRPr="00F54017">
              <w:rPr>
                <w:rFonts w:cs="Arial"/>
                <w:sz w:val="16"/>
                <w:szCs w:val="16"/>
                <w:lang w:eastAsia="en-GB"/>
              </w:rPr>
              <w:t>035</w:t>
            </w:r>
            <w:r w:rsidR="00D569B6" w:rsidRPr="00F54017">
              <w:rPr>
                <w:rFonts w:cs="Arial"/>
                <w:sz w:val="16"/>
                <w:szCs w:val="16"/>
                <w:lang w:eastAsia="en-GB"/>
              </w:rPr>
              <w:t>,</w:t>
            </w:r>
            <w:r w:rsidRPr="00F54017">
              <w:rPr>
                <w:rFonts w:cs="Arial"/>
                <w:sz w:val="16"/>
                <w:szCs w:val="16"/>
                <w:lang w:eastAsia="en-GB"/>
              </w:rPr>
              <w:t>975</w:t>
            </w:r>
          </w:p>
        </w:tc>
        <w:tc>
          <w:tcPr>
            <w:tcW w:w="1260" w:type="dxa"/>
            <w:tcBorders>
              <w:left w:val="nil"/>
              <w:right w:val="nil"/>
            </w:tcBorders>
            <w:vAlign w:val="center"/>
          </w:tcPr>
          <w:p w14:paraId="34CFC275" w14:textId="2CF318BD"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419</w:t>
            </w:r>
            <w:r w:rsidR="00D569B6" w:rsidRPr="00F54017">
              <w:rPr>
                <w:rFonts w:cs="Arial"/>
                <w:sz w:val="16"/>
                <w:szCs w:val="16"/>
                <w:lang w:eastAsia="en-GB"/>
              </w:rPr>
              <w:t>,</w:t>
            </w:r>
            <w:r w:rsidRPr="00F54017">
              <w:rPr>
                <w:rFonts w:cs="Arial"/>
                <w:sz w:val="16"/>
                <w:szCs w:val="16"/>
                <w:lang w:eastAsia="en-GB"/>
              </w:rPr>
              <w:t>065</w:t>
            </w:r>
          </w:p>
        </w:tc>
        <w:tc>
          <w:tcPr>
            <w:tcW w:w="1080" w:type="dxa"/>
            <w:tcBorders>
              <w:left w:val="nil"/>
              <w:right w:val="nil"/>
            </w:tcBorders>
            <w:vAlign w:val="center"/>
          </w:tcPr>
          <w:p w14:paraId="2163DBBF" w14:textId="40AFA0F5"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4</w:t>
            </w:r>
            <w:r w:rsidR="00D569B6" w:rsidRPr="00F54017">
              <w:rPr>
                <w:rFonts w:cs="Arial"/>
                <w:sz w:val="16"/>
                <w:szCs w:val="16"/>
                <w:lang w:eastAsia="en-GB"/>
              </w:rPr>
              <w:t>,</w:t>
            </w:r>
            <w:r w:rsidRPr="00F54017">
              <w:rPr>
                <w:rFonts w:cs="Arial"/>
                <w:sz w:val="16"/>
                <w:szCs w:val="16"/>
                <w:lang w:eastAsia="en-GB"/>
              </w:rPr>
              <w:t>085</w:t>
            </w:r>
          </w:p>
        </w:tc>
        <w:tc>
          <w:tcPr>
            <w:tcW w:w="1080" w:type="dxa"/>
            <w:tcBorders>
              <w:left w:val="nil"/>
              <w:right w:val="nil"/>
            </w:tcBorders>
            <w:vAlign w:val="center"/>
          </w:tcPr>
          <w:p w14:paraId="0EF1EEAE" w14:textId="16075A3A"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5</w:t>
            </w:r>
          </w:p>
        </w:tc>
        <w:tc>
          <w:tcPr>
            <w:tcW w:w="1260" w:type="dxa"/>
            <w:tcBorders>
              <w:left w:val="nil"/>
              <w:right w:val="nil"/>
            </w:tcBorders>
            <w:vAlign w:val="center"/>
          </w:tcPr>
          <w:p w14:paraId="725E36D7" w14:textId="411BD535"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25</w:t>
            </w:r>
            <w:r w:rsidR="00D569B6" w:rsidRPr="00F54017">
              <w:rPr>
                <w:rFonts w:cs="Arial"/>
                <w:sz w:val="16"/>
                <w:szCs w:val="16"/>
                <w:lang w:eastAsia="en-GB"/>
              </w:rPr>
              <w:t>,</w:t>
            </w:r>
            <w:r w:rsidRPr="00F54017">
              <w:rPr>
                <w:rFonts w:cs="Arial"/>
                <w:sz w:val="16"/>
                <w:szCs w:val="16"/>
                <w:lang w:eastAsia="en-GB"/>
              </w:rPr>
              <w:t>194</w:t>
            </w:r>
          </w:p>
        </w:tc>
        <w:tc>
          <w:tcPr>
            <w:tcW w:w="1260" w:type="dxa"/>
            <w:tcBorders>
              <w:left w:val="nil"/>
              <w:right w:val="nil"/>
            </w:tcBorders>
            <w:vAlign w:val="center"/>
          </w:tcPr>
          <w:p w14:paraId="236AC7B3" w14:textId="72E09D0A" w:rsidR="00D569B6" w:rsidRPr="00F54017" w:rsidRDefault="000C778C" w:rsidP="00D569B6">
            <w:pPr>
              <w:pBdr>
                <w:bottom w:val="double" w:sz="4" w:space="1" w:color="auto"/>
              </w:pBdr>
              <w:spacing w:line="240" w:lineRule="auto"/>
              <w:ind w:right="-72"/>
              <w:jc w:val="right"/>
              <w:rPr>
                <w:rFonts w:cs="Arial"/>
                <w:sz w:val="16"/>
                <w:szCs w:val="16"/>
                <w:lang w:eastAsia="en-GB"/>
              </w:rPr>
            </w:pPr>
            <w:r w:rsidRPr="000C778C">
              <w:rPr>
                <w:rFonts w:cs="Arial"/>
                <w:sz w:val="16"/>
                <w:szCs w:val="16"/>
                <w:lang w:eastAsia="en-GB"/>
              </w:rPr>
              <w:t>355,684</w:t>
            </w:r>
          </w:p>
        </w:tc>
        <w:tc>
          <w:tcPr>
            <w:tcW w:w="1440" w:type="dxa"/>
            <w:tcBorders>
              <w:left w:val="nil"/>
              <w:right w:val="nil"/>
            </w:tcBorders>
          </w:tcPr>
          <w:p w14:paraId="527BDF97" w14:textId="1A336841"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3</w:t>
            </w:r>
            <w:r w:rsidR="00D569B6" w:rsidRPr="00F54017">
              <w:rPr>
                <w:rFonts w:cs="Arial"/>
                <w:sz w:val="16"/>
                <w:szCs w:val="16"/>
                <w:lang w:eastAsia="en-GB"/>
              </w:rPr>
              <w:t>,</w:t>
            </w:r>
            <w:r w:rsidRPr="00F54017">
              <w:rPr>
                <w:rFonts w:cs="Arial"/>
                <w:sz w:val="16"/>
                <w:szCs w:val="16"/>
                <w:lang w:eastAsia="en-GB"/>
              </w:rPr>
              <w:t>224</w:t>
            </w:r>
            <w:r w:rsidR="00D569B6" w:rsidRPr="00F54017">
              <w:rPr>
                <w:rFonts w:cs="Arial"/>
                <w:sz w:val="16"/>
                <w:szCs w:val="16"/>
                <w:lang w:eastAsia="en-GB"/>
              </w:rPr>
              <w:t>,</w:t>
            </w:r>
            <w:r w:rsidRPr="00F54017">
              <w:rPr>
                <w:rFonts w:cs="Arial"/>
                <w:sz w:val="16"/>
                <w:szCs w:val="16"/>
                <w:lang w:eastAsia="en-GB"/>
              </w:rPr>
              <w:t>590</w:t>
            </w:r>
          </w:p>
        </w:tc>
      </w:tr>
      <w:tr w:rsidR="00D569B6" w:rsidRPr="00F54017" w14:paraId="0C8677F7" w14:textId="77777777" w:rsidTr="00583349">
        <w:trPr>
          <w:trHeight w:val="20"/>
        </w:trPr>
        <w:tc>
          <w:tcPr>
            <w:tcW w:w="3269" w:type="dxa"/>
            <w:vAlign w:val="bottom"/>
          </w:tcPr>
          <w:p w14:paraId="52AD0B9A" w14:textId="77777777" w:rsidR="00D569B6" w:rsidRPr="00F54017" w:rsidRDefault="00D569B6" w:rsidP="00D569B6">
            <w:pPr>
              <w:spacing w:line="240" w:lineRule="auto"/>
              <w:ind w:left="430"/>
              <w:rPr>
                <w:rFonts w:cs="Arial"/>
                <w:sz w:val="16"/>
                <w:szCs w:val="16"/>
                <w:lang w:eastAsia="en-GB"/>
              </w:rPr>
            </w:pPr>
          </w:p>
        </w:tc>
        <w:tc>
          <w:tcPr>
            <w:tcW w:w="1161" w:type="dxa"/>
            <w:tcBorders>
              <w:left w:val="nil"/>
              <w:right w:val="nil"/>
            </w:tcBorders>
            <w:vAlign w:val="bottom"/>
          </w:tcPr>
          <w:p w14:paraId="53A30150" w14:textId="2D00160C" w:rsidR="00D569B6" w:rsidRPr="00F54017" w:rsidRDefault="00D569B6" w:rsidP="00D569B6">
            <w:pPr>
              <w:spacing w:line="240" w:lineRule="auto"/>
              <w:ind w:left="432" w:right="-72"/>
              <w:jc w:val="right"/>
              <w:rPr>
                <w:rFonts w:cs="Arial"/>
                <w:sz w:val="16"/>
                <w:szCs w:val="16"/>
                <w:lang w:eastAsia="en-GB"/>
              </w:rPr>
            </w:pPr>
          </w:p>
        </w:tc>
        <w:tc>
          <w:tcPr>
            <w:tcW w:w="1260" w:type="dxa"/>
            <w:tcBorders>
              <w:left w:val="nil"/>
              <w:right w:val="nil"/>
            </w:tcBorders>
            <w:vAlign w:val="bottom"/>
          </w:tcPr>
          <w:p w14:paraId="2F764942" w14:textId="140F60C5" w:rsidR="00D569B6" w:rsidRPr="00F54017" w:rsidRDefault="00D569B6" w:rsidP="00D569B6">
            <w:pPr>
              <w:spacing w:line="240" w:lineRule="auto"/>
              <w:ind w:left="432" w:right="-72"/>
              <w:jc w:val="right"/>
              <w:rPr>
                <w:rFonts w:cs="Arial"/>
                <w:sz w:val="16"/>
                <w:szCs w:val="16"/>
                <w:lang w:eastAsia="en-GB"/>
              </w:rPr>
            </w:pPr>
          </w:p>
        </w:tc>
        <w:tc>
          <w:tcPr>
            <w:tcW w:w="1296" w:type="dxa"/>
            <w:tcBorders>
              <w:left w:val="nil"/>
              <w:right w:val="nil"/>
            </w:tcBorders>
            <w:vAlign w:val="bottom"/>
          </w:tcPr>
          <w:p w14:paraId="67E531BB" w14:textId="6580AA3A" w:rsidR="00D569B6" w:rsidRPr="00F54017" w:rsidRDefault="00D569B6" w:rsidP="00D569B6">
            <w:pPr>
              <w:spacing w:line="240" w:lineRule="auto"/>
              <w:ind w:left="432" w:right="-72"/>
              <w:jc w:val="right"/>
              <w:rPr>
                <w:rFonts w:cs="Arial"/>
                <w:sz w:val="16"/>
                <w:szCs w:val="16"/>
                <w:lang w:eastAsia="en-GB"/>
              </w:rPr>
            </w:pPr>
          </w:p>
        </w:tc>
        <w:tc>
          <w:tcPr>
            <w:tcW w:w="1294" w:type="dxa"/>
            <w:tcBorders>
              <w:left w:val="nil"/>
              <w:right w:val="nil"/>
            </w:tcBorders>
            <w:vAlign w:val="bottom"/>
          </w:tcPr>
          <w:p w14:paraId="5EB1BB15" w14:textId="5B04E2E1" w:rsidR="00D569B6" w:rsidRPr="00F54017" w:rsidRDefault="00D569B6" w:rsidP="00D569B6">
            <w:pPr>
              <w:spacing w:line="240" w:lineRule="auto"/>
              <w:ind w:left="432" w:right="-72"/>
              <w:jc w:val="right"/>
              <w:rPr>
                <w:rFonts w:cs="Arial"/>
                <w:sz w:val="16"/>
                <w:szCs w:val="16"/>
                <w:lang w:eastAsia="en-GB"/>
              </w:rPr>
            </w:pPr>
          </w:p>
        </w:tc>
        <w:tc>
          <w:tcPr>
            <w:tcW w:w="1260" w:type="dxa"/>
            <w:tcBorders>
              <w:left w:val="nil"/>
              <w:right w:val="nil"/>
            </w:tcBorders>
            <w:vAlign w:val="bottom"/>
          </w:tcPr>
          <w:p w14:paraId="636300E6" w14:textId="07E0ED86" w:rsidR="00D569B6" w:rsidRPr="00F54017" w:rsidRDefault="00D569B6" w:rsidP="00D569B6">
            <w:pPr>
              <w:spacing w:line="240" w:lineRule="auto"/>
              <w:ind w:left="432" w:right="-72"/>
              <w:jc w:val="right"/>
              <w:rPr>
                <w:rFonts w:cs="Arial"/>
                <w:sz w:val="16"/>
                <w:szCs w:val="16"/>
                <w:lang w:eastAsia="en-GB"/>
              </w:rPr>
            </w:pPr>
          </w:p>
        </w:tc>
        <w:tc>
          <w:tcPr>
            <w:tcW w:w="1080" w:type="dxa"/>
            <w:tcBorders>
              <w:left w:val="nil"/>
              <w:right w:val="nil"/>
            </w:tcBorders>
            <w:vAlign w:val="bottom"/>
          </w:tcPr>
          <w:p w14:paraId="68266373" w14:textId="138246C0" w:rsidR="00D569B6" w:rsidRPr="00F54017" w:rsidRDefault="00D569B6" w:rsidP="00D569B6">
            <w:pPr>
              <w:spacing w:line="240" w:lineRule="auto"/>
              <w:ind w:left="432" w:right="-72"/>
              <w:jc w:val="right"/>
              <w:rPr>
                <w:rFonts w:cs="Arial"/>
                <w:sz w:val="16"/>
                <w:szCs w:val="16"/>
                <w:lang w:eastAsia="en-GB"/>
              </w:rPr>
            </w:pPr>
          </w:p>
        </w:tc>
        <w:tc>
          <w:tcPr>
            <w:tcW w:w="1080" w:type="dxa"/>
            <w:tcBorders>
              <w:left w:val="nil"/>
              <w:right w:val="nil"/>
            </w:tcBorders>
            <w:vAlign w:val="bottom"/>
          </w:tcPr>
          <w:p w14:paraId="23C22233" w14:textId="76C23543" w:rsidR="00D569B6" w:rsidRPr="00F54017" w:rsidRDefault="00D569B6" w:rsidP="00D569B6">
            <w:pPr>
              <w:spacing w:line="240" w:lineRule="auto"/>
              <w:ind w:left="432" w:right="-72"/>
              <w:jc w:val="right"/>
              <w:rPr>
                <w:rFonts w:cs="Arial"/>
                <w:sz w:val="16"/>
                <w:szCs w:val="16"/>
                <w:lang w:eastAsia="en-GB"/>
              </w:rPr>
            </w:pPr>
          </w:p>
        </w:tc>
        <w:tc>
          <w:tcPr>
            <w:tcW w:w="1260" w:type="dxa"/>
            <w:tcBorders>
              <w:left w:val="nil"/>
              <w:right w:val="nil"/>
            </w:tcBorders>
            <w:vAlign w:val="bottom"/>
          </w:tcPr>
          <w:p w14:paraId="69A6B5D2" w14:textId="34A9F253" w:rsidR="00D569B6" w:rsidRPr="00F54017" w:rsidRDefault="00D569B6" w:rsidP="00D569B6">
            <w:pPr>
              <w:spacing w:line="240" w:lineRule="auto"/>
              <w:ind w:left="432" w:right="-72"/>
              <w:jc w:val="right"/>
              <w:rPr>
                <w:rFonts w:cs="Arial"/>
                <w:sz w:val="16"/>
                <w:szCs w:val="16"/>
                <w:lang w:eastAsia="en-GB"/>
              </w:rPr>
            </w:pPr>
          </w:p>
        </w:tc>
        <w:tc>
          <w:tcPr>
            <w:tcW w:w="1260" w:type="dxa"/>
            <w:tcBorders>
              <w:left w:val="nil"/>
              <w:right w:val="nil"/>
            </w:tcBorders>
            <w:vAlign w:val="bottom"/>
          </w:tcPr>
          <w:p w14:paraId="3B9A3B71" w14:textId="291C104C" w:rsidR="00D569B6" w:rsidRPr="00F54017" w:rsidRDefault="00D569B6" w:rsidP="000C778C">
            <w:pPr>
              <w:spacing w:line="240" w:lineRule="auto"/>
              <w:ind w:right="-72"/>
              <w:jc w:val="right"/>
              <w:rPr>
                <w:rFonts w:cs="Arial"/>
                <w:sz w:val="16"/>
                <w:szCs w:val="16"/>
                <w:lang w:eastAsia="en-GB"/>
              </w:rPr>
            </w:pPr>
          </w:p>
        </w:tc>
        <w:tc>
          <w:tcPr>
            <w:tcW w:w="1440" w:type="dxa"/>
            <w:tcBorders>
              <w:left w:val="nil"/>
              <w:right w:val="nil"/>
            </w:tcBorders>
            <w:vAlign w:val="bottom"/>
          </w:tcPr>
          <w:p w14:paraId="26E72516" w14:textId="7ECA11DC" w:rsidR="00D569B6" w:rsidRPr="00F54017" w:rsidRDefault="00D569B6" w:rsidP="00D569B6">
            <w:pPr>
              <w:spacing w:line="240" w:lineRule="auto"/>
              <w:ind w:left="432" w:right="-72"/>
              <w:jc w:val="right"/>
              <w:rPr>
                <w:rFonts w:cs="Arial"/>
                <w:sz w:val="16"/>
                <w:szCs w:val="16"/>
                <w:lang w:eastAsia="en-GB"/>
              </w:rPr>
            </w:pPr>
          </w:p>
        </w:tc>
      </w:tr>
      <w:tr w:rsidR="00D569B6" w:rsidRPr="00F54017" w14:paraId="5EAF4314" w14:textId="77777777" w:rsidTr="00583349">
        <w:trPr>
          <w:trHeight w:val="20"/>
        </w:trPr>
        <w:tc>
          <w:tcPr>
            <w:tcW w:w="3269" w:type="dxa"/>
            <w:vAlign w:val="bottom"/>
          </w:tcPr>
          <w:p w14:paraId="1DB4F056" w14:textId="45FF1373" w:rsidR="00D569B6" w:rsidRPr="00F54017" w:rsidRDefault="00D569B6" w:rsidP="00D569B6">
            <w:pPr>
              <w:spacing w:line="240" w:lineRule="auto"/>
              <w:ind w:left="430"/>
              <w:rPr>
                <w:rFonts w:cs="Arial"/>
                <w:b/>
                <w:bCs/>
                <w:sz w:val="16"/>
                <w:szCs w:val="16"/>
                <w:lang w:eastAsia="en-GB"/>
              </w:rPr>
            </w:pPr>
            <w:r w:rsidRPr="00F54017">
              <w:rPr>
                <w:rFonts w:cs="Arial"/>
                <w:b/>
                <w:bCs/>
                <w:sz w:val="16"/>
                <w:szCs w:val="16"/>
              </w:rPr>
              <w:t xml:space="preserve">At </w:t>
            </w:r>
            <w:r w:rsidR="00F54017" w:rsidRPr="00F54017">
              <w:rPr>
                <w:rFonts w:cs="Arial"/>
                <w:b/>
                <w:bCs/>
                <w:sz w:val="16"/>
                <w:szCs w:val="16"/>
              </w:rPr>
              <w:t>31</w:t>
            </w:r>
            <w:r w:rsidRPr="00F54017">
              <w:rPr>
                <w:rFonts w:cs="Arial"/>
                <w:b/>
                <w:bCs/>
                <w:sz w:val="16"/>
                <w:szCs w:val="16"/>
              </w:rPr>
              <w:t xml:space="preserve"> December </w:t>
            </w:r>
            <w:r w:rsidR="00F54017" w:rsidRPr="00F54017">
              <w:rPr>
                <w:rFonts w:cs="Arial"/>
                <w:b/>
                <w:bCs/>
                <w:sz w:val="16"/>
                <w:szCs w:val="16"/>
              </w:rPr>
              <w:t>2024</w:t>
            </w:r>
          </w:p>
        </w:tc>
        <w:tc>
          <w:tcPr>
            <w:tcW w:w="1161" w:type="dxa"/>
            <w:tcBorders>
              <w:left w:val="nil"/>
              <w:right w:val="nil"/>
            </w:tcBorders>
            <w:vAlign w:val="bottom"/>
          </w:tcPr>
          <w:p w14:paraId="4174D029" w14:textId="77777777" w:rsidR="00D569B6" w:rsidRPr="00F54017" w:rsidRDefault="00D569B6" w:rsidP="00D569B6">
            <w:pPr>
              <w:spacing w:line="240" w:lineRule="auto"/>
              <w:ind w:right="-72"/>
              <w:jc w:val="right"/>
              <w:rPr>
                <w:rFonts w:cs="Arial"/>
                <w:sz w:val="16"/>
                <w:szCs w:val="16"/>
                <w:lang w:eastAsia="en-GB"/>
              </w:rPr>
            </w:pPr>
          </w:p>
        </w:tc>
        <w:tc>
          <w:tcPr>
            <w:tcW w:w="1260" w:type="dxa"/>
            <w:tcBorders>
              <w:left w:val="nil"/>
              <w:right w:val="nil"/>
            </w:tcBorders>
            <w:vAlign w:val="bottom"/>
          </w:tcPr>
          <w:p w14:paraId="39628239" w14:textId="77777777" w:rsidR="00D569B6" w:rsidRPr="00F54017" w:rsidRDefault="00D569B6" w:rsidP="00D569B6">
            <w:pPr>
              <w:spacing w:line="240" w:lineRule="auto"/>
              <w:ind w:right="-72"/>
              <w:jc w:val="right"/>
              <w:rPr>
                <w:rFonts w:cs="Arial"/>
                <w:sz w:val="16"/>
                <w:szCs w:val="16"/>
                <w:lang w:eastAsia="en-GB"/>
              </w:rPr>
            </w:pPr>
          </w:p>
        </w:tc>
        <w:tc>
          <w:tcPr>
            <w:tcW w:w="1296" w:type="dxa"/>
            <w:tcBorders>
              <w:left w:val="nil"/>
              <w:right w:val="nil"/>
            </w:tcBorders>
            <w:vAlign w:val="bottom"/>
          </w:tcPr>
          <w:p w14:paraId="132A8992" w14:textId="77777777" w:rsidR="00D569B6" w:rsidRPr="00F54017" w:rsidRDefault="00D569B6" w:rsidP="00D569B6">
            <w:pPr>
              <w:spacing w:line="240" w:lineRule="auto"/>
              <w:ind w:right="-72"/>
              <w:jc w:val="right"/>
              <w:rPr>
                <w:rFonts w:cs="Arial"/>
                <w:sz w:val="16"/>
                <w:szCs w:val="16"/>
                <w:lang w:eastAsia="en-GB"/>
              </w:rPr>
            </w:pPr>
          </w:p>
        </w:tc>
        <w:tc>
          <w:tcPr>
            <w:tcW w:w="1294" w:type="dxa"/>
            <w:tcBorders>
              <w:left w:val="nil"/>
              <w:right w:val="nil"/>
            </w:tcBorders>
            <w:vAlign w:val="bottom"/>
          </w:tcPr>
          <w:p w14:paraId="61EC56BE" w14:textId="77777777" w:rsidR="00D569B6" w:rsidRPr="00F54017" w:rsidRDefault="00D569B6" w:rsidP="00D569B6">
            <w:pPr>
              <w:spacing w:line="240" w:lineRule="auto"/>
              <w:ind w:right="-72"/>
              <w:jc w:val="right"/>
              <w:rPr>
                <w:rFonts w:cs="Arial"/>
                <w:sz w:val="16"/>
                <w:szCs w:val="16"/>
                <w:lang w:eastAsia="en-GB"/>
              </w:rPr>
            </w:pPr>
          </w:p>
        </w:tc>
        <w:tc>
          <w:tcPr>
            <w:tcW w:w="1260" w:type="dxa"/>
            <w:tcBorders>
              <w:left w:val="nil"/>
              <w:right w:val="nil"/>
            </w:tcBorders>
            <w:vAlign w:val="bottom"/>
          </w:tcPr>
          <w:p w14:paraId="42C89369" w14:textId="77777777" w:rsidR="00D569B6" w:rsidRPr="00F54017" w:rsidRDefault="00D569B6" w:rsidP="00D569B6">
            <w:pPr>
              <w:spacing w:line="240" w:lineRule="auto"/>
              <w:ind w:right="-72"/>
              <w:jc w:val="right"/>
              <w:rPr>
                <w:rFonts w:cs="Arial"/>
                <w:sz w:val="16"/>
                <w:szCs w:val="16"/>
                <w:lang w:eastAsia="en-GB"/>
              </w:rPr>
            </w:pPr>
          </w:p>
        </w:tc>
        <w:tc>
          <w:tcPr>
            <w:tcW w:w="1080" w:type="dxa"/>
            <w:tcBorders>
              <w:left w:val="nil"/>
              <w:right w:val="nil"/>
            </w:tcBorders>
            <w:vAlign w:val="bottom"/>
          </w:tcPr>
          <w:p w14:paraId="23CBFB90" w14:textId="77777777" w:rsidR="00D569B6" w:rsidRPr="00F54017" w:rsidRDefault="00D569B6" w:rsidP="00D569B6">
            <w:pPr>
              <w:spacing w:line="240" w:lineRule="auto"/>
              <w:ind w:right="-72"/>
              <w:jc w:val="right"/>
              <w:rPr>
                <w:rFonts w:cs="Arial"/>
                <w:sz w:val="16"/>
                <w:cs/>
                <w:lang w:val="en-US" w:eastAsia="en-GB" w:bidi="th-TH"/>
              </w:rPr>
            </w:pPr>
          </w:p>
        </w:tc>
        <w:tc>
          <w:tcPr>
            <w:tcW w:w="1080" w:type="dxa"/>
            <w:tcBorders>
              <w:left w:val="nil"/>
              <w:right w:val="nil"/>
            </w:tcBorders>
            <w:vAlign w:val="bottom"/>
          </w:tcPr>
          <w:p w14:paraId="637E83AD" w14:textId="77777777" w:rsidR="00D569B6" w:rsidRPr="00F54017" w:rsidRDefault="00D569B6" w:rsidP="00D569B6">
            <w:pPr>
              <w:spacing w:line="240" w:lineRule="auto"/>
              <w:ind w:right="-72"/>
              <w:jc w:val="right"/>
              <w:rPr>
                <w:rFonts w:cs="Arial"/>
                <w:sz w:val="16"/>
                <w:szCs w:val="16"/>
                <w:lang w:eastAsia="en-GB"/>
              </w:rPr>
            </w:pPr>
          </w:p>
        </w:tc>
        <w:tc>
          <w:tcPr>
            <w:tcW w:w="1260" w:type="dxa"/>
            <w:tcBorders>
              <w:left w:val="nil"/>
              <w:right w:val="nil"/>
            </w:tcBorders>
            <w:vAlign w:val="bottom"/>
          </w:tcPr>
          <w:p w14:paraId="078E5ED0" w14:textId="77777777" w:rsidR="00D569B6" w:rsidRPr="00F54017" w:rsidRDefault="00D569B6" w:rsidP="00D569B6">
            <w:pPr>
              <w:spacing w:line="240" w:lineRule="auto"/>
              <w:ind w:right="-72"/>
              <w:jc w:val="right"/>
              <w:rPr>
                <w:rFonts w:cs="Arial"/>
                <w:sz w:val="16"/>
                <w:szCs w:val="16"/>
                <w:lang w:eastAsia="en-GB"/>
              </w:rPr>
            </w:pPr>
          </w:p>
        </w:tc>
        <w:tc>
          <w:tcPr>
            <w:tcW w:w="1260" w:type="dxa"/>
            <w:tcBorders>
              <w:left w:val="nil"/>
              <w:right w:val="nil"/>
            </w:tcBorders>
            <w:vAlign w:val="bottom"/>
          </w:tcPr>
          <w:p w14:paraId="7BD818AB" w14:textId="77777777" w:rsidR="00D569B6" w:rsidRPr="00F54017" w:rsidRDefault="00D569B6" w:rsidP="00D569B6">
            <w:pPr>
              <w:spacing w:line="240" w:lineRule="auto"/>
              <w:ind w:right="-72"/>
              <w:jc w:val="right"/>
              <w:rPr>
                <w:rFonts w:cs="Arial"/>
                <w:sz w:val="16"/>
                <w:szCs w:val="16"/>
                <w:lang w:eastAsia="en-GB"/>
              </w:rPr>
            </w:pPr>
          </w:p>
        </w:tc>
        <w:tc>
          <w:tcPr>
            <w:tcW w:w="1440" w:type="dxa"/>
            <w:tcBorders>
              <w:left w:val="nil"/>
              <w:right w:val="nil"/>
            </w:tcBorders>
            <w:vAlign w:val="bottom"/>
          </w:tcPr>
          <w:p w14:paraId="2C37406C" w14:textId="48DECB70" w:rsidR="00D569B6" w:rsidRPr="00F54017" w:rsidRDefault="00D569B6" w:rsidP="00D569B6">
            <w:pPr>
              <w:spacing w:line="240" w:lineRule="auto"/>
              <w:ind w:right="-72"/>
              <w:jc w:val="right"/>
              <w:rPr>
                <w:rFonts w:cs="Arial"/>
                <w:sz w:val="16"/>
                <w:szCs w:val="16"/>
                <w:lang w:eastAsia="en-GB"/>
              </w:rPr>
            </w:pPr>
          </w:p>
        </w:tc>
      </w:tr>
      <w:tr w:rsidR="00D569B6" w:rsidRPr="00F54017" w14:paraId="4ACA2878" w14:textId="77777777" w:rsidTr="00B72406">
        <w:trPr>
          <w:trHeight w:val="20"/>
        </w:trPr>
        <w:tc>
          <w:tcPr>
            <w:tcW w:w="3269" w:type="dxa"/>
            <w:vAlign w:val="bottom"/>
          </w:tcPr>
          <w:p w14:paraId="04AD39ED" w14:textId="77777777" w:rsidR="00D569B6" w:rsidRPr="00F54017" w:rsidRDefault="00D569B6" w:rsidP="00D569B6">
            <w:pPr>
              <w:tabs>
                <w:tab w:val="left" w:pos="5812"/>
              </w:tabs>
              <w:spacing w:line="240" w:lineRule="auto"/>
              <w:ind w:left="430"/>
              <w:rPr>
                <w:rFonts w:cs="Arial"/>
                <w:sz w:val="16"/>
                <w:szCs w:val="16"/>
              </w:rPr>
            </w:pPr>
            <w:r w:rsidRPr="00F54017">
              <w:rPr>
                <w:rFonts w:cs="Arial"/>
                <w:sz w:val="16"/>
                <w:szCs w:val="16"/>
              </w:rPr>
              <w:t xml:space="preserve">Cost </w:t>
            </w:r>
          </w:p>
        </w:tc>
        <w:tc>
          <w:tcPr>
            <w:tcW w:w="1161" w:type="dxa"/>
            <w:tcBorders>
              <w:left w:val="nil"/>
              <w:right w:val="nil"/>
            </w:tcBorders>
            <w:vAlign w:val="center"/>
          </w:tcPr>
          <w:p w14:paraId="0493DC8B" w14:textId="57CC81A9" w:rsidR="00D569B6" w:rsidRPr="00F54017" w:rsidRDefault="00F54017" w:rsidP="00D569B6">
            <w:pPr>
              <w:spacing w:line="240" w:lineRule="auto"/>
              <w:ind w:right="-72"/>
              <w:jc w:val="right"/>
              <w:rPr>
                <w:rFonts w:cs="Arial"/>
                <w:sz w:val="16"/>
                <w:szCs w:val="16"/>
                <w:lang w:eastAsia="en-GB"/>
              </w:rPr>
            </w:pPr>
            <w:r w:rsidRPr="00F54017">
              <w:rPr>
                <w:rFonts w:cs="Arial"/>
                <w:sz w:val="16"/>
                <w:szCs w:val="16"/>
                <w:lang w:eastAsia="en-GB"/>
              </w:rPr>
              <w:t>241</w:t>
            </w:r>
            <w:r w:rsidR="00D569B6" w:rsidRPr="00F54017">
              <w:rPr>
                <w:rFonts w:cs="Arial"/>
                <w:sz w:val="16"/>
                <w:szCs w:val="16"/>
                <w:lang w:eastAsia="en-GB"/>
              </w:rPr>
              <w:t>,</w:t>
            </w:r>
            <w:r w:rsidRPr="00F54017">
              <w:rPr>
                <w:rFonts w:cs="Arial"/>
                <w:sz w:val="16"/>
                <w:szCs w:val="16"/>
                <w:lang w:eastAsia="en-GB"/>
              </w:rPr>
              <w:t>770</w:t>
            </w:r>
          </w:p>
        </w:tc>
        <w:tc>
          <w:tcPr>
            <w:tcW w:w="1260" w:type="dxa"/>
            <w:tcBorders>
              <w:left w:val="nil"/>
              <w:right w:val="nil"/>
            </w:tcBorders>
            <w:vAlign w:val="center"/>
          </w:tcPr>
          <w:p w14:paraId="378070C0" w14:textId="69B6C443" w:rsidR="00D569B6" w:rsidRPr="00F54017" w:rsidRDefault="00F54017" w:rsidP="00D569B6">
            <w:pPr>
              <w:spacing w:line="240" w:lineRule="auto"/>
              <w:ind w:right="-72"/>
              <w:jc w:val="right"/>
              <w:rPr>
                <w:rFonts w:cs="Arial"/>
                <w:sz w:val="16"/>
                <w:szCs w:val="16"/>
                <w:lang w:eastAsia="en-GB"/>
              </w:rPr>
            </w:pPr>
            <w:r w:rsidRPr="00F54017">
              <w:rPr>
                <w:rFonts w:cs="Arial"/>
                <w:sz w:val="16"/>
                <w:szCs w:val="16"/>
                <w:lang w:eastAsia="en-GB"/>
              </w:rPr>
              <w:t>192</w:t>
            </w:r>
            <w:r w:rsidR="00D569B6" w:rsidRPr="00F54017">
              <w:rPr>
                <w:rFonts w:cs="Arial"/>
                <w:sz w:val="16"/>
                <w:szCs w:val="16"/>
                <w:lang w:eastAsia="en-GB"/>
              </w:rPr>
              <w:t>,</w:t>
            </w:r>
            <w:r w:rsidRPr="00F54017">
              <w:rPr>
                <w:rFonts w:cs="Arial"/>
                <w:sz w:val="16"/>
                <w:szCs w:val="16"/>
                <w:lang w:eastAsia="en-GB"/>
              </w:rPr>
              <w:t>651</w:t>
            </w:r>
          </w:p>
        </w:tc>
        <w:tc>
          <w:tcPr>
            <w:tcW w:w="1296" w:type="dxa"/>
            <w:tcBorders>
              <w:left w:val="nil"/>
              <w:right w:val="nil"/>
            </w:tcBorders>
          </w:tcPr>
          <w:p w14:paraId="55724EB0" w14:textId="50D17F08" w:rsidR="00D569B6" w:rsidRPr="00F54017" w:rsidRDefault="00F54017" w:rsidP="00D569B6">
            <w:pPr>
              <w:spacing w:line="240" w:lineRule="auto"/>
              <w:ind w:right="-72"/>
              <w:jc w:val="right"/>
              <w:rPr>
                <w:rFonts w:cs="Arial"/>
                <w:sz w:val="16"/>
                <w:szCs w:val="16"/>
                <w:lang w:eastAsia="en-GB"/>
              </w:rPr>
            </w:pPr>
            <w:r w:rsidRPr="00F54017">
              <w:rPr>
                <w:rFonts w:cs="Arial"/>
                <w:sz w:val="16"/>
                <w:szCs w:val="16"/>
                <w:lang w:eastAsia="en-GB"/>
              </w:rPr>
              <w:t>6</w:t>
            </w:r>
            <w:r w:rsidR="00D569B6" w:rsidRPr="00F54017">
              <w:rPr>
                <w:rFonts w:cs="Arial"/>
                <w:sz w:val="16"/>
                <w:szCs w:val="16"/>
                <w:lang w:eastAsia="en-GB"/>
              </w:rPr>
              <w:t>,</w:t>
            </w:r>
            <w:r w:rsidRPr="00F54017">
              <w:rPr>
                <w:rFonts w:cs="Arial"/>
                <w:sz w:val="16"/>
                <w:szCs w:val="16"/>
                <w:lang w:eastAsia="en-GB"/>
              </w:rPr>
              <w:t>732</w:t>
            </w:r>
          </w:p>
        </w:tc>
        <w:tc>
          <w:tcPr>
            <w:tcW w:w="1294" w:type="dxa"/>
            <w:tcBorders>
              <w:left w:val="nil"/>
              <w:right w:val="nil"/>
            </w:tcBorders>
            <w:vAlign w:val="center"/>
          </w:tcPr>
          <w:p w14:paraId="1D41A715" w14:textId="045C23C8" w:rsidR="00D569B6" w:rsidRPr="00F54017" w:rsidRDefault="00F54017" w:rsidP="00D569B6">
            <w:pPr>
              <w:spacing w:line="240" w:lineRule="auto"/>
              <w:ind w:right="-72"/>
              <w:jc w:val="right"/>
              <w:rPr>
                <w:rFonts w:cs="Arial"/>
                <w:sz w:val="16"/>
                <w:szCs w:val="16"/>
                <w:lang w:eastAsia="en-GB"/>
              </w:rPr>
            </w:pPr>
            <w:r w:rsidRPr="00F54017">
              <w:rPr>
                <w:rFonts w:cs="Arial"/>
                <w:sz w:val="16"/>
                <w:szCs w:val="16"/>
                <w:lang w:eastAsia="en-GB"/>
              </w:rPr>
              <w:t>2</w:t>
            </w:r>
            <w:r w:rsidR="00D569B6" w:rsidRPr="00F54017">
              <w:rPr>
                <w:rFonts w:cs="Arial"/>
                <w:sz w:val="16"/>
                <w:szCs w:val="16"/>
                <w:lang w:eastAsia="en-GB"/>
              </w:rPr>
              <w:t>,</w:t>
            </w:r>
            <w:r w:rsidRPr="00F54017">
              <w:rPr>
                <w:rFonts w:cs="Arial"/>
                <w:sz w:val="16"/>
                <w:szCs w:val="16"/>
                <w:lang w:eastAsia="en-GB"/>
              </w:rPr>
              <w:t>590</w:t>
            </w:r>
            <w:r w:rsidR="00D569B6" w:rsidRPr="00F54017">
              <w:rPr>
                <w:rFonts w:cs="Arial"/>
                <w:sz w:val="16"/>
                <w:szCs w:val="16"/>
                <w:lang w:eastAsia="en-GB"/>
              </w:rPr>
              <w:t>,</w:t>
            </w:r>
            <w:r w:rsidRPr="00F54017">
              <w:rPr>
                <w:rFonts w:cs="Arial"/>
                <w:sz w:val="16"/>
                <w:szCs w:val="16"/>
                <w:lang w:eastAsia="en-GB"/>
              </w:rPr>
              <w:t>113</w:t>
            </w:r>
          </w:p>
        </w:tc>
        <w:tc>
          <w:tcPr>
            <w:tcW w:w="1260" w:type="dxa"/>
            <w:tcBorders>
              <w:left w:val="nil"/>
              <w:right w:val="nil"/>
            </w:tcBorders>
            <w:vAlign w:val="center"/>
          </w:tcPr>
          <w:p w14:paraId="7AB38EBE" w14:textId="4CC7DA3F" w:rsidR="00D569B6" w:rsidRPr="00F54017" w:rsidRDefault="00F54017" w:rsidP="00D569B6">
            <w:pPr>
              <w:spacing w:line="240" w:lineRule="auto"/>
              <w:ind w:right="-72"/>
              <w:jc w:val="right"/>
              <w:rPr>
                <w:rFonts w:cs="Arial"/>
                <w:sz w:val="16"/>
                <w:szCs w:val="16"/>
                <w:lang w:eastAsia="en-GB"/>
              </w:rPr>
            </w:pPr>
            <w:r w:rsidRPr="00F54017">
              <w:rPr>
                <w:rFonts w:cs="Arial"/>
                <w:sz w:val="16"/>
                <w:szCs w:val="16"/>
                <w:lang w:eastAsia="en-GB"/>
              </w:rPr>
              <w:t>606</w:t>
            </w:r>
            <w:r w:rsidR="00D569B6" w:rsidRPr="00F54017">
              <w:rPr>
                <w:rFonts w:cs="Arial"/>
                <w:sz w:val="16"/>
                <w:szCs w:val="16"/>
                <w:lang w:eastAsia="en-GB"/>
              </w:rPr>
              <w:t>,</w:t>
            </w:r>
            <w:r w:rsidRPr="00F54017">
              <w:rPr>
                <w:rFonts w:cs="Arial"/>
                <w:sz w:val="16"/>
                <w:szCs w:val="16"/>
                <w:lang w:eastAsia="en-GB"/>
              </w:rPr>
              <w:t>352</w:t>
            </w:r>
          </w:p>
        </w:tc>
        <w:tc>
          <w:tcPr>
            <w:tcW w:w="1080" w:type="dxa"/>
            <w:tcBorders>
              <w:left w:val="nil"/>
              <w:right w:val="nil"/>
            </w:tcBorders>
            <w:vAlign w:val="center"/>
          </w:tcPr>
          <w:p w14:paraId="5577FF1D" w14:textId="5F515520" w:rsidR="00D569B6" w:rsidRPr="00F54017" w:rsidRDefault="00F54017" w:rsidP="00D569B6">
            <w:pPr>
              <w:spacing w:line="240" w:lineRule="auto"/>
              <w:ind w:right="-72"/>
              <w:jc w:val="right"/>
              <w:rPr>
                <w:rFonts w:cs="Arial"/>
                <w:sz w:val="16"/>
                <w:szCs w:val="16"/>
                <w:lang w:eastAsia="en-GB"/>
              </w:rPr>
            </w:pPr>
            <w:r w:rsidRPr="00F54017">
              <w:rPr>
                <w:rFonts w:cs="Arial"/>
                <w:sz w:val="16"/>
                <w:szCs w:val="16"/>
                <w:lang w:eastAsia="en-GB"/>
              </w:rPr>
              <w:t>20</w:t>
            </w:r>
            <w:r w:rsidR="00D569B6" w:rsidRPr="00F54017">
              <w:rPr>
                <w:rFonts w:cs="Arial"/>
                <w:sz w:val="16"/>
                <w:szCs w:val="16"/>
                <w:lang w:eastAsia="en-GB"/>
              </w:rPr>
              <w:t>,</w:t>
            </w:r>
            <w:r w:rsidRPr="00F54017">
              <w:rPr>
                <w:rFonts w:cs="Arial"/>
                <w:sz w:val="16"/>
                <w:szCs w:val="16"/>
                <w:lang w:eastAsia="en-GB"/>
              </w:rPr>
              <w:t>913</w:t>
            </w:r>
          </w:p>
        </w:tc>
        <w:tc>
          <w:tcPr>
            <w:tcW w:w="1080" w:type="dxa"/>
            <w:tcBorders>
              <w:left w:val="nil"/>
              <w:right w:val="nil"/>
            </w:tcBorders>
            <w:vAlign w:val="center"/>
          </w:tcPr>
          <w:p w14:paraId="7782F18B" w14:textId="65D57DD9" w:rsidR="00D569B6" w:rsidRPr="00F54017" w:rsidRDefault="00F54017" w:rsidP="00D569B6">
            <w:pPr>
              <w:spacing w:line="240" w:lineRule="auto"/>
              <w:ind w:right="-72"/>
              <w:jc w:val="right"/>
              <w:rPr>
                <w:rFonts w:cs="Arial"/>
                <w:sz w:val="16"/>
                <w:szCs w:val="16"/>
                <w:lang w:eastAsia="en-GB"/>
              </w:rPr>
            </w:pPr>
            <w:r w:rsidRPr="00F54017">
              <w:rPr>
                <w:rFonts w:cs="Arial"/>
                <w:sz w:val="16"/>
                <w:szCs w:val="16"/>
                <w:lang w:eastAsia="en-GB"/>
              </w:rPr>
              <w:t>4</w:t>
            </w:r>
            <w:r w:rsidR="00D569B6" w:rsidRPr="00F54017">
              <w:rPr>
                <w:rFonts w:cs="Arial"/>
                <w:sz w:val="16"/>
                <w:szCs w:val="16"/>
                <w:lang w:eastAsia="en-GB"/>
              </w:rPr>
              <w:t>,</w:t>
            </w:r>
            <w:r w:rsidRPr="00F54017">
              <w:rPr>
                <w:rFonts w:cs="Arial"/>
                <w:sz w:val="16"/>
                <w:szCs w:val="16"/>
                <w:lang w:eastAsia="en-GB"/>
              </w:rPr>
              <w:t>217</w:t>
            </w:r>
            <w:r w:rsidR="00D569B6" w:rsidRPr="00F54017">
              <w:rPr>
                <w:rFonts w:cs="Arial"/>
                <w:sz w:val="16"/>
                <w:szCs w:val="16"/>
                <w:lang w:eastAsia="en-GB"/>
              </w:rPr>
              <w:t xml:space="preserve"> </w:t>
            </w:r>
          </w:p>
        </w:tc>
        <w:tc>
          <w:tcPr>
            <w:tcW w:w="1260" w:type="dxa"/>
            <w:tcBorders>
              <w:left w:val="nil"/>
              <w:right w:val="nil"/>
            </w:tcBorders>
            <w:vAlign w:val="center"/>
          </w:tcPr>
          <w:p w14:paraId="757964EB" w14:textId="5D3D8DEB" w:rsidR="00D569B6" w:rsidRPr="00F54017" w:rsidRDefault="00F54017" w:rsidP="00D569B6">
            <w:pPr>
              <w:spacing w:line="240" w:lineRule="auto"/>
              <w:ind w:right="-72"/>
              <w:jc w:val="right"/>
              <w:rPr>
                <w:rFonts w:cs="Arial"/>
                <w:sz w:val="16"/>
                <w:szCs w:val="16"/>
                <w:lang w:eastAsia="en-GB"/>
              </w:rPr>
            </w:pPr>
            <w:r w:rsidRPr="00F54017">
              <w:rPr>
                <w:rFonts w:cs="Arial"/>
                <w:sz w:val="16"/>
                <w:szCs w:val="16"/>
                <w:lang w:eastAsia="en-GB"/>
              </w:rPr>
              <w:t>25</w:t>
            </w:r>
            <w:r w:rsidR="00D569B6" w:rsidRPr="00F54017">
              <w:rPr>
                <w:rFonts w:cs="Arial"/>
                <w:sz w:val="16"/>
                <w:szCs w:val="16"/>
                <w:lang w:eastAsia="en-GB"/>
              </w:rPr>
              <w:t>,</w:t>
            </w:r>
            <w:r w:rsidRPr="00F54017">
              <w:rPr>
                <w:rFonts w:cs="Arial"/>
                <w:sz w:val="16"/>
                <w:szCs w:val="16"/>
                <w:lang w:eastAsia="en-GB"/>
              </w:rPr>
              <w:t>194</w:t>
            </w:r>
          </w:p>
        </w:tc>
        <w:tc>
          <w:tcPr>
            <w:tcW w:w="1260" w:type="dxa"/>
            <w:tcBorders>
              <w:left w:val="nil"/>
              <w:right w:val="nil"/>
            </w:tcBorders>
          </w:tcPr>
          <w:p w14:paraId="4D217C4A" w14:textId="2CB74DD7" w:rsidR="00D569B6" w:rsidRPr="00F54017" w:rsidRDefault="000C778C" w:rsidP="00D569B6">
            <w:pPr>
              <w:spacing w:line="240" w:lineRule="auto"/>
              <w:ind w:right="-72"/>
              <w:jc w:val="right"/>
              <w:rPr>
                <w:rFonts w:cs="Arial"/>
                <w:sz w:val="16"/>
                <w:szCs w:val="16"/>
                <w:lang w:eastAsia="en-GB"/>
              </w:rPr>
            </w:pPr>
            <w:r w:rsidRPr="000C778C">
              <w:rPr>
                <w:rFonts w:cs="Arial"/>
                <w:sz w:val="16"/>
                <w:szCs w:val="16"/>
                <w:lang w:eastAsia="en-GB"/>
              </w:rPr>
              <w:t>355,684</w:t>
            </w:r>
          </w:p>
        </w:tc>
        <w:tc>
          <w:tcPr>
            <w:tcW w:w="1440" w:type="dxa"/>
            <w:tcBorders>
              <w:left w:val="nil"/>
              <w:right w:val="nil"/>
            </w:tcBorders>
          </w:tcPr>
          <w:p w14:paraId="18A9F289" w14:textId="1BD16E0B" w:rsidR="00D569B6" w:rsidRPr="00F54017" w:rsidRDefault="00F54017" w:rsidP="00D569B6">
            <w:pPr>
              <w:spacing w:line="240" w:lineRule="auto"/>
              <w:ind w:right="-72"/>
              <w:jc w:val="right"/>
              <w:rPr>
                <w:rFonts w:cs="Arial"/>
                <w:sz w:val="16"/>
                <w:szCs w:val="16"/>
                <w:lang w:eastAsia="en-GB"/>
              </w:rPr>
            </w:pPr>
            <w:r w:rsidRPr="00F54017">
              <w:rPr>
                <w:rFonts w:cs="Arial"/>
                <w:sz w:val="16"/>
                <w:szCs w:val="16"/>
                <w:lang w:eastAsia="en-GB"/>
              </w:rPr>
              <w:t>4</w:t>
            </w:r>
            <w:r w:rsidR="00D569B6" w:rsidRPr="00F54017">
              <w:rPr>
                <w:rFonts w:cs="Arial"/>
                <w:sz w:val="16"/>
                <w:szCs w:val="16"/>
                <w:lang w:eastAsia="en-GB"/>
              </w:rPr>
              <w:t>,</w:t>
            </w:r>
            <w:r w:rsidRPr="00F54017">
              <w:rPr>
                <w:rFonts w:cs="Arial"/>
                <w:sz w:val="16"/>
                <w:szCs w:val="16"/>
                <w:lang w:eastAsia="en-GB"/>
              </w:rPr>
              <w:t>043</w:t>
            </w:r>
            <w:r w:rsidR="00D569B6" w:rsidRPr="00F54017">
              <w:rPr>
                <w:rFonts w:cs="Arial"/>
                <w:sz w:val="16"/>
                <w:szCs w:val="16"/>
                <w:lang w:eastAsia="en-GB"/>
              </w:rPr>
              <w:t>,</w:t>
            </w:r>
            <w:r w:rsidRPr="00F54017">
              <w:rPr>
                <w:rFonts w:cs="Arial"/>
                <w:sz w:val="16"/>
                <w:szCs w:val="16"/>
                <w:lang w:eastAsia="en-GB"/>
              </w:rPr>
              <w:t>626</w:t>
            </w:r>
          </w:p>
        </w:tc>
      </w:tr>
      <w:tr w:rsidR="00D569B6" w:rsidRPr="00F54017" w14:paraId="0B9EE341" w14:textId="77777777" w:rsidTr="00670194">
        <w:trPr>
          <w:trHeight w:val="20"/>
        </w:trPr>
        <w:tc>
          <w:tcPr>
            <w:tcW w:w="3269" w:type="dxa"/>
            <w:vAlign w:val="bottom"/>
          </w:tcPr>
          <w:p w14:paraId="487F4DFF" w14:textId="77777777" w:rsidR="00D569B6" w:rsidRPr="00F54017" w:rsidRDefault="00D569B6" w:rsidP="00D569B6">
            <w:pPr>
              <w:tabs>
                <w:tab w:val="left" w:pos="5812"/>
              </w:tabs>
              <w:spacing w:line="240" w:lineRule="auto"/>
              <w:ind w:left="430"/>
              <w:rPr>
                <w:rFonts w:cs="Arial"/>
                <w:sz w:val="16"/>
                <w:szCs w:val="16"/>
              </w:rPr>
            </w:pPr>
            <w:r w:rsidRPr="00F54017">
              <w:rPr>
                <w:rFonts w:cs="Arial"/>
                <w:sz w:val="16"/>
                <w:szCs w:val="16"/>
                <w:u w:val="single"/>
              </w:rPr>
              <w:t>Less</w:t>
            </w:r>
            <w:r w:rsidRPr="00F54017">
              <w:rPr>
                <w:rFonts w:cs="Arial"/>
                <w:sz w:val="16"/>
                <w:szCs w:val="16"/>
              </w:rPr>
              <w:t xml:space="preserve">  Accumulated depreciation</w:t>
            </w:r>
          </w:p>
        </w:tc>
        <w:tc>
          <w:tcPr>
            <w:tcW w:w="1161" w:type="dxa"/>
            <w:tcBorders>
              <w:left w:val="nil"/>
              <w:right w:val="nil"/>
            </w:tcBorders>
            <w:vAlign w:val="center"/>
          </w:tcPr>
          <w:p w14:paraId="56E017A3" w14:textId="75F7D6AE" w:rsidR="00D569B6" w:rsidRPr="00F54017" w:rsidRDefault="00D569B6" w:rsidP="00D569B6">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p>
        </w:tc>
        <w:tc>
          <w:tcPr>
            <w:tcW w:w="1260" w:type="dxa"/>
            <w:tcBorders>
              <w:left w:val="nil"/>
              <w:right w:val="nil"/>
            </w:tcBorders>
            <w:vAlign w:val="center"/>
          </w:tcPr>
          <w:p w14:paraId="6DF7A68C" w14:textId="0D5DF857" w:rsidR="00D569B6" w:rsidRPr="00F54017" w:rsidRDefault="00D569B6" w:rsidP="00D569B6">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50</w:t>
            </w:r>
            <w:r w:rsidRPr="00F54017">
              <w:rPr>
                <w:rFonts w:cs="Arial"/>
                <w:sz w:val="16"/>
                <w:szCs w:val="16"/>
                <w:lang w:eastAsia="en-GB"/>
              </w:rPr>
              <w:t>,</w:t>
            </w:r>
            <w:r w:rsidR="00F54017" w:rsidRPr="00F54017">
              <w:rPr>
                <w:rFonts w:cs="Arial"/>
                <w:sz w:val="16"/>
                <w:szCs w:val="16"/>
                <w:lang w:eastAsia="en-GB"/>
              </w:rPr>
              <w:t>077</w:t>
            </w:r>
            <w:r w:rsidRPr="00F54017">
              <w:rPr>
                <w:rFonts w:cs="Arial"/>
                <w:sz w:val="16"/>
                <w:szCs w:val="16"/>
                <w:lang w:eastAsia="en-GB"/>
              </w:rPr>
              <w:t>)</w:t>
            </w:r>
          </w:p>
        </w:tc>
        <w:tc>
          <w:tcPr>
            <w:tcW w:w="1296" w:type="dxa"/>
            <w:tcBorders>
              <w:left w:val="nil"/>
              <w:right w:val="nil"/>
            </w:tcBorders>
          </w:tcPr>
          <w:p w14:paraId="50BD3CFF" w14:textId="62AAF232" w:rsidR="00D569B6" w:rsidRPr="00F54017" w:rsidRDefault="00D569B6" w:rsidP="00D569B6">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6</w:t>
            </w:r>
            <w:r w:rsidRPr="00F54017">
              <w:rPr>
                <w:rFonts w:cs="Arial"/>
                <w:sz w:val="16"/>
                <w:szCs w:val="16"/>
                <w:lang w:eastAsia="en-GB"/>
              </w:rPr>
              <w:t>,</w:t>
            </w:r>
            <w:r w:rsidR="00F54017" w:rsidRPr="00F54017">
              <w:rPr>
                <w:rFonts w:cs="Arial"/>
                <w:sz w:val="16"/>
                <w:szCs w:val="16"/>
                <w:lang w:eastAsia="en-GB"/>
              </w:rPr>
              <w:t>494</w:t>
            </w:r>
            <w:r w:rsidRPr="00F54017">
              <w:rPr>
                <w:rFonts w:cs="Arial"/>
                <w:sz w:val="16"/>
                <w:szCs w:val="16"/>
                <w:lang w:eastAsia="en-GB"/>
              </w:rPr>
              <w:t>)</w:t>
            </w:r>
          </w:p>
        </w:tc>
        <w:tc>
          <w:tcPr>
            <w:tcW w:w="1294" w:type="dxa"/>
            <w:tcBorders>
              <w:left w:val="nil"/>
              <w:right w:val="nil"/>
            </w:tcBorders>
            <w:vAlign w:val="center"/>
          </w:tcPr>
          <w:p w14:paraId="06D9F176" w14:textId="49EFFC4B" w:rsidR="00D569B6" w:rsidRPr="00F54017" w:rsidRDefault="00D569B6" w:rsidP="00D569B6">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554</w:t>
            </w:r>
            <w:r w:rsidRPr="00F54017">
              <w:rPr>
                <w:rFonts w:cs="Arial"/>
                <w:sz w:val="16"/>
                <w:szCs w:val="16"/>
                <w:lang w:eastAsia="en-GB"/>
              </w:rPr>
              <w:t>,</w:t>
            </w:r>
            <w:r w:rsidR="00F54017" w:rsidRPr="00F54017">
              <w:rPr>
                <w:rFonts w:cs="Arial"/>
                <w:sz w:val="16"/>
                <w:szCs w:val="16"/>
                <w:lang w:eastAsia="en-GB"/>
              </w:rPr>
              <w:t>138</w:t>
            </w:r>
            <w:r w:rsidRPr="00F54017">
              <w:rPr>
                <w:rFonts w:cs="Arial"/>
                <w:sz w:val="16"/>
                <w:szCs w:val="16"/>
                <w:lang w:eastAsia="en-GB"/>
              </w:rPr>
              <w:t>)</w:t>
            </w:r>
          </w:p>
        </w:tc>
        <w:tc>
          <w:tcPr>
            <w:tcW w:w="1260" w:type="dxa"/>
            <w:tcBorders>
              <w:left w:val="nil"/>
              <w:right w:val="nil"/>
            </w:tcBorders>
            <w:vAlign w:val="center"/>
          </w:tcPr>
          <w:p w14:paraId="7210E1C7" w14:textId="2CCDB354" w:rsidR="00D569B6" w:rsidRPr="00F54017" w:rsidRDefault="00D569B6" w:rsidP="00D569B6">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187</w:t>
            </w:r>
            <w:r w:rsidRPr="00F54017">
              <w:rPr>
                <w:rFonts w:cs="Arial"/>
                <w:sz w:val="16"/>
                <w:szCs w:val="16"/>
                <w:lang w:eastAsia="en-GB"/>
              </w:rPr>
              <w:t>,</w:t>
            </w:r>
            <w:r w:rsidR="00F54017" w:rsidRPr="00F54017">
              <w:rPr>
                <w:rFonts w:cs="Arial"/>
                <w:sz w:val="16"/>
                <w:szCs w:val="16"/>
                <w:lang w:eastAsia="en-GB"/>
              </w:rPr>
              <w:t>287</w:t>
            </w:r>
            <w:r w:rsidRPr="00F54017">
              <w:rPr>
                <w:rFonts w:cs="Arial"/>
                <w:sz w:val="16"/>
                <w:szCs w:val="16"/>
                <w:lang w:eastAsia="en-GB"/>
              </w:rPr>
              <w:t>)</w:t>
            </w:r>
          </w:p>
        </w:tc>
        <w:tc>
          <w:tcPr>
            <w:tcW w:w="1080" w:type="dxa"/>
            <w:tcBorders>
              <w:left w:val="nil"/>
              <w:right w:val="nil"/>
            </w:tcBorders>
            <w:vAlign w:val="center"/>
          </w:tcPr>
          <w:p w14:paraId="0CB28C0D" w14:textId="0743AD23" w:rsidR="00D569B6" w:rsidRPr="00F54017" w:rsidRDefault="00D569B6" w:rsidP="00D569B6">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16</w:t>
            </w:r>
            <w:r w:rsidRPr="00F54017">
              <w:rPr>
                <w:rFonts w:cs="Arial"/>
                <w:sz w:val="16"/>
                <w:szCs w:val="16"/>
                <w:lang w:eastAsia="en-GB"/>
              </w:rPr>
              <w:t>,</w:t>
            </w:r>
            <w:r w:rsidR="00F54017" w:rsidRPr="00F54017">
              <w:rPr>
                <w:rFonts w:cs="Arial"/>
                <w:sz w:val="16"/>
                <w:szCs w:val="16"/>
                <w:lang w:eastAsia="en-GB"/>
              </w:rPr>
              <w:t>828</w:t>
            </w:r>
            <w:r w:rsidRPr="00F54017">
              <w:rPr>
                <w:rFonts w:cs="Arial"/>
                <w:sz w:val="16"/>
                <w:szCs w:val="16"/>
                <w:lang w:eastAsia="en-GB"/>
              </w:rPr>
              <w:t>)</w:t>
            </w:r>
          </w:p>
        </w:tc>
        <w:tc>
          <w:tcPr>
            <w:tcW w:w="1080" w:type="dxa"/>
            <w:tcBorders>
              <w:left w:val="nil"/>
              <w:right w:val="nil"/>
            </w:tcBorders>
            <w:vAlign w:val="center"/>
          </w:tcPr>
          <w:p w14:paraId="38B392D5" w14:textId="059C3D00" w:rsidR="00D569B6" w:rsidRPr="00F54017" w:rsidRDefault="00D569B6" w:rsidP="00D569B6">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4</w:t>
            </w:r>
            <w:r w:rsidRPr="00F54017">
              <w:rPr>
                <w:rFonts w:cs="Arial"/>
                <w:sz w:val="16"/>
                <w:szCs w:val="16"/>
                <w:lang w:eastAsia="en-GB"/>
              </w:rPr>
              <w:t>,</w:t>
            </w:r>
            <w:r w:rsidR="00F54017" w:rsidRPr="00F54017">
              <w:rPr>
                <w:rFonts w:cs="Arial"/>
                <w:sz w:val="16"/>
                <w:szCs w:val="16"/>
                <w:lang w:eastAsia="en-GB"/>
              </w:rPr>
              <w:t>212</w:t>
            </w:r>
            <w:r w:rsidRPr="00F54017">
              <w:rPr>
                <w:rFonts w:cs="Arial"/>
                <w:sz w:val="16"/>
                <w:szCs w:val="16"/>
                <w:lang w:eastAsia="en-GB"/>
              </w:rPr>
              <w:t>)</w:t>
            </w:r>
          </w:p>
        </w:tc>
        <w:tc>
          <w:tcPr>
            <w:tcW w:w="1260" w:type="dxa"/>
            <w:tcBorders>
              <w:left w:val="nil"/>
              <w:right w:val="nil"/>
            </w:tcBorders>
            <w:vAlign w:val="center"/>
          </w:tcPr>
          <w:p w14:paraId="5C14D37D" w14:textId="2F326DA4" w:rsidR="00D569B6" w:rsidRPr="00F54017" w:rsidRDefault="00D569B6" w:rsidP="00D569B6">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p>
        </w:tc>
        <w:tc>
          <w:tcPr>
            <w:tcW w:w="1260" w:type="dxa"/>
            <w:tcBorders>
              <w:left w:val="nil"/>
              <w:right w:val="nil"/>
            </w:tcBorders>
            <w:vAlign w:val="center"/>
          </w:tcPr>
          <w:p w14:paraId="260241A5" w14:textId="3CA503B8" w:rsidR="00D569B6" w:rsidRPr="00F54017" w:rsidRDefault="00D569B6" w:rsidP="00D569B6">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p>
        </w:tc>
        <w:tc>
          <w:tcPr>
            <w:tcW w:w="1440" w:type="dxa"/>
            <w:tcBorders>
              <w:left w:val="nil"/>
              <w:right w:val="nil"/>
            </w:tcBorders>
            <w:vAlign w:val="center"/>
          </w:tcPr>
          <w:p w14:paraId="3F9D2B9C" w14:textId="3165D1E8" w:rsidR="00D569B6" w:rsidRPr="00F54017" w:rsidRDefault="00D569B6" w:rsidP="00D569B6">
            <w:pPr>
              <w:pBdr>
                <w:bottom w:val="single" w:sz="4" w:space="1" w:color="auto"/>
              </w:pBdr>
              <w:spacing w:line="240" w:lineRule="auto"/>
              <w:ind w:right="-72"/>
              <w:jc w:val="right"/>
              <w:rPr>
                <w:rFonts w:cs="Arial"/>
                <w:sz w:val="16"/>
                <w:szCs w:val="16"/>
                <w:lang w:eastAsia="en-GB"/>
              </w:rPr>
            </w:pPr>
            <w:r w:rsidRPr="00F54017">
              <w:rPr>
                <w:rFonts w:cs="Arial"/>
                <w:sz w:val="16"/>
                <w:szCs w:val="16"/>
                <w:lang w:eastAsia="en-GB"/>
              </w:rPr>
              <w:t>(</w:t>
            </w:r>
            <w:r w:rsidR="00F54017" w:rsidRPr="00F54017">
              <w:rPr>
                <w:rFonts w:cs="Arial"/>
                <w:sz w:val="16"/>
                <w:szCs w:val="16"/>
                <w:lang w:eastAsia="en-GB"/>
              </w:rPr>
              <w:t>819</w:t>
            </w:r>
            <w:r w:rsidRPr="00F54017">
              <w:rPr>
                <w:rFonts w:cs="Arial"/>
                <w:sz w:val="16"/>
                <w:szCs w:val="16"/>
                <w:lang w:eastAsia="en-GB"/>
              </w:rPr>
              <w:t>,</w:t>
            </w:r>
            <w:r w:rsidR="00F54017" w:rsidRPr="00F54017">
              <w:rPr>
                <w:rFonts w:cs="Arial"/>
                <w:sz w:val="16"/>
                <w:szCs w:val="16"/>
                <w:lang w:eastAsia="en-GB"/>
              </w:rPr>
              <w:t>036</w:t>
            </w:r>
            <w:r w:rsidRPr="00F54017">
              <w:rPr>
                <w:rFonts w:cs="Arial"/>
                <w:sz w:val="16"/>
                <w:szCs w:val="16"/>
                <w:lang w:eastAsia="en-GB"/>
              </w:rPr>
              <w:t>)</w:t>
            </w:r>
          </w:p>
        </w:tc>
      </w:tr>
      <w:tr w:rsidR="00D569B6" w:rsidRPr="00D81C76" w14:paraId="294001B7" w14:textId="77777777" w:rsidTr="00583349">
        <w:trPr>
          <w:trHeight w:val="20"/>
        </w:trPr>
        <w:tc>
          <w:tcPr>
            <w:tcW w:w="3269" w:type="dxa"/>
            <w:vAlign w:val="bottom"/>
          </w:tcPr>
          <w:p w14:paraId="6980F772" w14:textId="77777777" w:rsidR="00D569B6" w:rsidRPr="00D81C76" w:rsidRDefault="00D569B6" w:rsidP="00D569B6">
            <w:pPr>
              <w:spacing w:line="240" w:lineRule="auto"/>
              <w:ind w:left="430"/>
              <w:rPr>
                <w:rFonts w:cs="Arial"/>
                <w:sz w:val="12"/>
                <w:szCs w:val="12"/>
                <w:lang w:eastAsia="en-GB"/>
              </w:rPr>
            </w:pPr>
          </w:p>
        </w:tc>
        <w:tc>
          <w:tcPr>
            <w:tcW w:w="1161" w:type="dxa"/>
            <w:tcBorders>
              <w:top w:val="nil"/>
              <w:left w:val="nil"/>
              <w:right w:val="nil"/>
            </w:tcBorders>
            <w:vAlign w:val="bottom"/>
          </w:tcPr>
          <w:p w14:paraId="13A1D185" w14:textId="77777777" w:rsidR="00D569B6" w:rsidRPr="00D81C76" w:rsidRDefault="00D569B6" w:rsidP="00D569B6">
            <w:pPr>
              <w:spacing w:line="240" w:lineRule="auto"/>
              <w:ind w:left="432" w:right="-72"/>
              <w:jc w:val="right"/>
              <w:rPr>
                <w:rFonts w:cs="Arial"/>
                <w:sz w:val="12"/>
                <w:szCs w:val="12"/>
                <w:lang w:eastAsia="en-GB"/>
              </w:rPr>
            </w:pPr>
          </w:p>
        </w:tc>
        <w:tc>
          <w:tcPr>
            <w:tcW w:w="1260" w:type="dxa"/>
            <w:tcBorders>
              <w:top w:val="nil"/>
              <w:left w:val="nil"/>
              <w:right w:val="nil"/>
            </w:tcBorders>
            <w:vAlign w:val="bottom"/>
          </w:tcPr>
          <w:p w14:paraId="41EF8D85" w14:textId="77777777" w:rsidR="00D569B6" w:rsidRPr="00D81C76" w:rsidRDefault="00D569B6" w:rsidP="00D569B6">
            <w:pPr>
              <w:spacing w:line="240" w:lineRule="auto"/>
              <w:ind w:left="432" w:right="-72"/>
              <w:jc w:val="right"/>
              <w:rPr>
                <w:rFonts w:cs="Arial"/>
                <w:sz w:val="12"/>
                <w:szCs w:val="12"/>
                <w:lang w:eastAsia="en-GB"/>
              </w:rPr>
            </w:pPr>
          </w:p>
        </w:tc>
        <w:tc>
          <w:tcPr>
            <w:tcW w:w="1296" w:type="dxa"/>
            <w:tcBorders>
              <w:top w:val="nil"/>
              <w:left w:val="nil"/>
              <w:right w:val="nil"/>
            </w:tcBorders>
            <w:vAlign w:val="bottom"/>
          </w:tcPr>
          <w:p w14:paraId="1E14F59E" w14:textId="77777777" w:rsidR="00D569B6" w:rsidRPr="00D81C76" w:rsidRDefault="00D569B6" w:rsidP="00D569B6">
            <w:pPr>
              <w:spacing w:line="240" w:lineRule="auto"/>
              <w:ind w:left="432" w:right="-72"/>
              <w:jc w:val="right"/>
              <w:rPr>
                <w:rFonts w:cs="Arial"/>
                <w:sz w:val="12"/>
                <w:szCs w:val="12"/>
                <w:lang w:eastAsia="en-GB"/>
              </w:rPr>
            </w:pPr>
          </w:p>
        </w:tc>
        <w:tc>
          <w:tcPr>
            <w:tcW w:w="1294" w:type="dxa"/>
            <w:tcBorders>
              <w:top w:val="nil"/>
              <w:left w:val="nil"/>
              <w:right w:val="nil"/>
            </w:tcBorders>
            <w:vAlign w:val="bottom"/>
          </w:tcPr>
          <w:p w14:paraId="251F811F" w14:textId="77777777" w:rsidR="00D569B6" w:rsidRPr="00D81C76" w:rsidRDefault="00D569B6" w:rsidP="00D569B6">
            <w:pPr>
              <w:spacing w:line="240" w:lineRule="auto"/>
              <w:ind w:left="432" w:right="-72"/>
              <w:jc w:val="right"/>
              <w:rPr>
                <w:rFonts w:cs="Arial"/>
                <w:sz w:val="12"/>
                <w:szCs w:val="12"/>
                <w:lang w:eastAsia="en-GB"/>
              </w:rPr>
            </w:pPr>
          </w:p>
        </w:tc>
        <w:tc>
          <w:tcPr>
            <w:tcW w:w="1260" w:type="dxa"/>
            <w:tcBorders>
              <w:top w:val="nil"/>
              <w:left w:val="nil"/>
              <w:right w:val="nil"/>
            </w:tcBorders>
            <w:vAlign w:val="bottom"/>
          </w:tcPr>
          <w:p w14:paraId="44A94A1E" w14:textId="77777777" w:rsidR="00D569B6" w:rsidRPr="00D81C76" w:rsidRDefault="00D569B6" w:rsidP="00D569B6">
            <w:pPr>
              <w:spacing w:line="240" w:lineRule="auto"/>
              <w:ind w:left="432" w:right="-72"/>
              <w:jc w:val="right"/>
              <w:rPr>
                <w:rFonts w:cs="Arial"/>
                <w:sz w:val="12"/>
                <w:szCs w:val="12"/>
                <w:lang w:eastAsia="en-GB"/>
              </w:rPr>
            </w:pPr>
          </w:p>
        </w:tc>
        <w:tc>
          <w:tcPr>
            <w:tcW w:w="1080" w:type="dxa"/>
            <w:tcBorders>
              <w:top w:val="nil"/>
              <w:left w:val="nil"/>
              <w:right w:val="nil"/>
            </w:tcBorders>
            <w:vAlign w:val="bottom"/>
          </w:tcPr>
          <w:p w14:paraId="2D8D4228" w14:textId="77777777" w:rsidR="00D569B6" w:rsidRPr="00D81C76" w:rsidRDefault="00D569B6" w:rsidP="00D569B6">
            <w:pPr>
              <w:spacing w:line="240" w:lineRule="auto"/>
              <w:ind w:left="432" w:right="-72"/>
              <w:jc w:val="right"/>
              <w:rPr>
                <w:rFonts w:cs="Arial"/>
                <w:sz w:val="12"/>
                <w:szCs w:val="12"/>
                <w:lang w:eastAsia="en-GB"/>
              </w:rPr>
            </w:pPr>
          </w:p>
        </w:tc>
        <w:tc>
          <w:tcPr>
            <w:tcW w:w="1080" w:type="dxa"/>
            <w:tcBorders>
              <w:top w:val="nil"/>
              <w:left w:val="nil"/>
              <w:right w:val="nil"/>
            </w:tcBorders>
            <w:vAlign w:val="bottom"/>
          </w:tcPr>
          <w:p w14:paraId="1F2FC988" w14:textId="77777777" w:rsidR="00D569B6" w:rsidRPr="00D81C76" w:rsidRDefault="00D569B6" w:rsidP="00D569B6">
            <w:pPr>
              <w:spacing w:line="240" w:lineRule="auto"/>
              <w:ind w:left="432" w:right="-72"/>
              <w:jc w:val="right"/>
              <w:rPr>
                <w:rFonts w:cs="Arial"/>
                <w:sz w:val="12"/>
                <w:szCs w:val="12"/>
                <w:lang w:eastAsia="en-GB"/>
              </w:rPr>
            </w:pPr>
          </w:p>
        </w:tc>
        <w:tc>
          <w:tcPr>
            <w:tcW w:w="1260" w:type="dxa"/>
            <w:tcBorders>
              <w:top w:val="nil"/>
              <w:left w:val="nil"/>
              <w:right w:val="nil"/>
            </w:tcBorders>
            <w:vAlign w:val="bottom"/>
          </w:tcPr>
          <w:p w14:paraId="07532773" w14:textId="77777777" w:rsidR="00D569B6" w:rsidRPr="00D81C76" w:rsidRDefault="00D569B6" w:rsidP="00D569B6">
            <w:pPr>
              <w:spacing w:line="240" w:lineRule="auto"/>
              <w:ind w:left="432" w:right="-72"/>
              <w:jc w:val="right"/>
              <w:rPr>
                <w:rFonts w:cs="Arial"/>
                <w:sz w:val="12"/>
                <w:szCs w:val="12"/>
                <w:lang w:eastAsia="en-GB"/>
              </w:rPr>
            </w:pPr>
          </w:p>
        </w:tc>
        <w:tc>
          <w:tcPr>
            <w:tcW w:w="1260" w:type="dxa"/>
            <w:tcBorders>
              <w:top w:val="nil"/>
              <w:left w:val="nil"/>
              <w:right w:val="nil"/>
            </w:tcBorders>
            <w:vAlign w:val="bottom"/>
          </w:tcPr>
          <w:p w14:paraId="1C1D0D5E" w14:textId="77777777" w:rsidR="00D569B6" w:rsidRPr="000C778C" w:rsidRDefault="00D569B6" w:rsidP="000C778C">
            <w:pPr>
              <w:spacing w:line="240" w:lineRule="auto"/>
              <w:ind w:right="-72"/>
              <w:jc w:val="right"/>
              <w:rPr>
                <w:rFonts w:cs="Arial"/>
                <w:sz w:val="16"/>
                <w:szCs w:val="16"/>
                <w:lang w:eastAsia="en-GB"/>
              </w:rPr>
            </w:pPr>
          </w:p>
        </w:tc>
        <w:tc>
          <w:tcPr>
            <w:tcW w:w="1440" w:type="dxa"/>
            <w:tcBorders>
              <w:top w:val="nil"/>
              <w:left w:val="nil"/>
              <w:right w:val="nil"/>
            </w:tcBorders>
            <w:vAlign w:val="bottom"/>
          </w:tcPr>
          <w:p w14:paraId="21969788" w14:textId="77777777" w:rsidR="00D569B6" w:rsidRPr="00D81C76" w:rsidRDefault="00D569B6" w:rsidP="00D569B6">
            <w:pPr>
              <w:spacing w:line="240" w:lineRule="auto"/>
              <w:ind w:right="-72"/>
              <w:jc w:val="right"/>
              <w:rPr>
                <w:rFonts w:cs="Arial"/>
                <w:sz w:val="12"/>
                <w:szCs w:val="12"/>
                <w:lang w:eastAsia="en-GB"/>
              </w:rPr>
            </w:pPr>
          </w:p>
        </w:tc>
      </w:tr>
      <w:tr w:rsidR="00D569B6" w:rsidRPr="00F54017" w14:paraId="5CE02CFB" w14:textId="77777777" w:rsidTr="00B52F06">
        <w:trPr>
          <w:trHeight w:val="20"/>
        </w:trPr>
        <w:tc>
          <w:tcPr>
            <w:tcW w:w="3269" w:type="dxa"/>
            <w:vAlign w:val="bottom"/>
          </w:tcPr>
          <w:p w14:paraId="178EA3FF" w14:textId="77777777" w:rsidR="00D569B6" w:rsidRPr="00F54017" w:rsidRDefault="00D569B6" w:rsidP="00D569B6">
            <w:pPr>
              <w:spacing w:line="240" w:lineRule="auto"/>
              <w:ind w:left="430"/>
              <w:rPr>
                <w:rFonts w:cs="Arial"/>
                <w:sz w:val="16"/>
                <w:szCs w:val="16"/>
                <w:lang w:eastAsia="en-GB"/>
              </w:rPr>
            </w:pPr>
            <w:r w:rsidRPr="00F54017">
              <w:rPr>
                <w:rFonts w:cs="Arial"/>
                <w:sz w:val="16"/>
                <w:szCs w:val="16"/>
              </w:rPr>
              <w:t>Net book amount</w:t>
            </w:r>
          </w:p>
        </w:tc>
        <w:tc>
          <w:tcPr>
            <w:tcW w:w="1161" w:type="dxa"/>
            <w:tcBorders>
              <w:left w:val="nil"/>
              <w:right w:val="nil"/>
            </w:tcBorders>
            <w:vAlign w:val="center"/>
          </w:tcPr>
          <w:p w14:paraId="5636314C" w14:textId="15E6DE37"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241</w:t>
            </w:r>
            <w:r w:rsidR="00D569B6" w:rsidRPr="00F54017">
              <w:rPr>
                <w:rFonts w:cs="Arial"/>
                <w:sz w:val="16"/>
                <w:szCs w:val="16"/>
                <w:lang w:eastAsia="en-GB"/>
              </w:rPr>
              <w:t>,</w:t>
            </w:r>
            <w:r w:rsidRPr="00F54017">
              <w:rPr>
                <w:rFonts w:cs="Arial"/>
                <w:sz w:val="16"/>
                <w:szCs w:val="16"/>
                <w:lang w:eastAsia="en-GB"/>
              </w:rPr>
              <w:t>770</w:t>
            </w:r>
          </w:p>
        </w:tc>
        <w:tc>
          <w:tcPr>
            <w:tcW w:w="1260" w:type="dxa"/>
            <w:tcBorders>
              <w:left w:val="nil"/>
              <w:right w:val="nil"/>
            </w:tcBorders>
            <w:vAlign w:val="center"/>
          </w:tcPr>
          <w:p w14:paraId="780E0B45" w14:textId="5617193E"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142</w:t>
            </w:r>
            <w:r w:rsidR="00D569B6" w:rsidRPr="00F54017">
              <w:rPr>
                <w:rFonts w:cs="Arial"/>
                <w:sz w:val="16"/>
                <w:szCs w:val="16"/>
                <w:lang w:eastAsia="en-GB"/>
              </w:rPr>
              <w:t>,</w:t>
            </w:r>
            <w:r w:rsidRPr="00F54017">
              <w:rPr>
                <w:rFonts w:cs="Arial"/>
                <w:sz w:val="16"/>
                <w:szCs w:val="16"/>
                <w:lang w:eastAsia="en-GB"/>
              </w:rPr>
              <w:t>574</w:t>
            </w:r>
          </w:p>
        </w:tc>
        <w:tc>
          <w:tcPr>
            <w:tcW w:w="1296" w:type="dxa"/>
            <w:tcBorders>
              <w:left w:val="nil"/>
              <w:right w:val="nil"/>
            </w:tcBorders>
          </w:tcPr>
          <w:p w14:paraId="4DD34E07" w14:textId="330A157A"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238</w:t>
            </w:r>
          </w:p>
        </w:tc>
        <w:tc>
          <w:tcPr>
            <w:tcW w:w="1294" w:type="dxa"/>
            <w:tcBorders>
              <w:left w:val="nil"/>
              <w:right w:val="nil"/>
            </w:tcBorders>
            <w:vAlign w:val="center"/>
          </w:tcPr>
          <w:p w14:paraId="3E65350A" w14:textId="6F609DD2"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2</w:t>
            </w:r>
            <w:r w:rsidR="00D569B6" w:rsidRPr="00F54017">
              <w:rPr>
                <w:rFonts w:cs="Arial"/>
                <w:sz w:val="16"/>
                <w:szCs w:val="16"/>
                <w:lang w:eastAsia="en-GB"/>
              </w:rPr>
              <w:t>,</w:t>
            </w:r>
            <w:r w:rsidRPr="00F54017">
              <w:rPr>
                <w:rFonts w:cs="Arial"/>
                <w:sz w:val="16"/>
                <w:szCs w:val="16"/>
                <w:lang w:eastAsia="en-GB"/>
              </w:rPr>
              <w:t>035</w:t>
            </w:r>
            <w:r w:rsidR="00D569B6" w:rsidRPr="00F54017">
              <w:rPr>
                <w:rFonts w:cs="Arial"/>
                <w:sz w:val="16"/>
                <w:szCs w:val="16"/>
                <w:lang w:eastAsia="en-GB"/>
              </w:rPr>
              <w:t>,</w:t>
            </w:r>
            <w:r w:rsidRPr="00F54017">
              <w:rPr>
                <w:rFonts w:cs="Arial"/>
                <w:sz w:val="16"/>
                <w:szCs w:val="16"/>
                <w:lang w:eastAsia="en-GB"/>
              </w:rPr>
              <w:t>975</w:t>
            </w:r>
          </w:p>
        </w:tc>
        <w:tc>
          <w:tcPr>
            <w:tcW w:w="1260" w:type="dxa"/>
            <w:tcBorders>
              <w:left w:val="nil"/>
              <w:right w:val="nil"/>
            </w:tcBorders>
            <w:vAlign w:val="center"/>
          </w:tcPr>
          <w:p w14:paraId="4BB099F2" w14:textId="7B380ED5"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419</w:t>
            </w:r>
            <w:r w:rsidR="00D569B6" w:rsidRPr="00F54017">
              <w:rPr>
                <w:rFonts w:cs="Arial"/>
                <w:sz w:val="16"/>
                <w:szCs w:val="16"/>
                <w:lang w:eastAsia="en-GB"/>
              </w:rPr>
              <w:t>,</w:t>
            </w:r>
            <w:r w:rsidRPr="00F54017">
              <w:rPr>
                <w:rFonts w:cs="Arial"/>
                <w:sz w:val="16"/>
                <w:szCs w:val="16"/>
                <w:lang w:eastAsia="en-GB"/>
              </w:rPr>
              <w:t>065</w:t>
            </w:r>
          </w:p>
        </w:tc>
        <w:tc>
          <w:tcPr>
            <w:tcW w:w="1080" w:type="dxa"/>
            <w:tcBorders>
              <w:left w:val="nil"/>
              <w:right w:val="nil"/>
            </w:tcBorders>
            <w:vAlign w:val="center"/>
          </w:tcPr>
          <w:p w14:paraId="510EC689" w14:textId="4053362D"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4</w:t>
            </w:r>
            <w:r w:rsidR="00D569B6" w:rsidRPr="00F54017">
              <w:rPr>
                <w:rFonts w:cs="Arial"/>
                <w:sz w:val="16"/>
                <w:szCs w:val="16"/>
                <w:lang w:eastAsia="en-GB"/>
              </w:rPr>
              <w:t>,</w:t>
            </w:r>
            <w:r w:rsidRPr="00F54017">
              <w:rPr>
                <w:rFonts w:cs="Arial"/>
                <w:sz w:val="16"/>
                <w:szCs w:val="16"/>
                <w:lang w:eastAsia="en-GB"/>
              </w:rPr>
              <w:t>085</w:t>
            </w:r>
          </w:p>
        </w:tc>
        <w:tc>
          <w:tcPr>
            <w:tcW w:w="1080" w:type="dxa"/>
            <w:tcBorders>
              <w:left w:val="nil"/>
              <w:right w:val="nil"/>
            </w:tcBorders>
            <w:vAlign w:val="center"/>
          </w:tcPr>
          <w:p w14:paraId="3EE345A5" w14:textId="541359EF"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5</w:t>
            </w:r>
          </w:p>
        </w:tc>
        <w:tc>
          <w:tcPr>
            <w:tcW w:w="1260" w:type="dxa"/>
            <w:tcBorders>
              <w:left w:val="nil"/>
              <w:right w:val="nil"/>
            </w:tcBorders>
            <w:vAlign w:val="center"/>
          </w:tcPr>
          <w:p w14:paraId="2FF3968C" w14:textId="3A059390" w:rsidR="00D569B6" w:rsidRPr="00F54017" w:rsidRDefault="00F54017" w:rsidP="00D569B6">
            <w:pPr>
              <w:pBdr>
                <w:bottom w:val="double" w:sz="4" w:space="1" w:color="auto"/>
              </w:pBdr>
              <w:spacing w:line="240" w:lineRule="auto"/>
              <w:ind w:right="-72"/>
              <w:jc w:val="right"/>
              <w:rPr>
                <w:rFonts w:cs="Arial"/>
                <w:sz w:val="16"/>
                <w:szCs w:val="16"/>
                <w:lang w:eastAsia="en-GB"/>
              </w:rPr>
            </w:pPr>
            <w:r w:rsidRPr="00F54017">
              <w:rPr>
                <w:rFonts w:cs="Arial"/>
                <w:sz w:val="16"/>
                <w:szCs w:val="16"/>
                <w:lang w:eastAsia="en-GB"/>
              </w:rPr>
              <w:t>25</w:t>
            </w:r>
            <w:r w:rsidR="00D569B6" w:rsidRPr="00F54017">
              <w:rPr>
                <w:rFonts w:cs="Arial"/>
                <w:sz w:val="16"/>
                <w:szCs w:val="16"/>
                <w:lang w:eastAsia="en-GB"/>
              </w:rPr>
              <w:t>,</w:t>
            </w:r>
            <w:r w:rsidRPr="00F54017">
              <w:rPr>
                <w:rFonts w:cs="Arial"/>
                <w:sz w:val="16"/>
                <w:szCs w:val="16"/>
                <w:lang w:eastAsia="en-GB"/>
              </w:rPr>
              <w:t>194</w:t>
            </w:r>
          </w:p>
        </w:tc>
        <w:tc>
          <w:tcPr>
            <w:tcW w:w="1260" w:type="dxa"/>
            <w:tcBorders>
              <w:left w:val="nil"/>
              <w:right w:val="nil"/>
            </w:tcBorders>
            <w:vAlign w:val="center"/>
          </w:tcPr>
          <w:p w14:paraId="2EE336E7" w14:textId="41E9C0F0" w:rsidR="00D569B6" w:rsidRPr="00F54017" w:rsidRDefault="000C778C" w:rsidP="00D569B6">
            <w:pPr>
              <w:pBdr>
                <w:bottom w:val="double" w:sz="4" w:space="1" w:color="auto"/>
              </w:pBdr>
              <w:spacing w:line="240" w:lineRule="auto"/>
              <w:ind w:right="-72"/>
              <w:jc w:val="right"/>
              <w:rPr>
                <w:rFonts w:cs="Arial"/>
                <w:sz w:val="16"/>
                <w:szCs w:val="16"/>
                <w:lang w:eastAsia="en-GB"/>
              </w:rPr>
            </w:pPr>
            <w:r w:rsidRPr="000C778C">
              <w:rPr>
                <w:rFonts w:cs="Arial"/>
                <w:sz w:val="16"/>
                <w:szCs w:val="16"/>
                <w:lang w:eastAsia="en-GB"/>
              </w:rPr>
              <w:t>355,684</w:t>
            </w:r>
          </w:p>
        </w:tc>
        <w:tc>
          <w:tcPr>
            <w:tcW w:w="1440" w:type="dxa"/>
            <w:tcBorders>
              <w:left w:val="nil"/>
              <w:right w:val="nil"/>
            </w:tcBorders>
          </w:tcPr>
          <w:p w14:paraId="5DBDFEAD" w14:textId="05DDB78F" w:rsidR="00D569B6" w:rsidRPr="00F54017" w:rsidRDefault="00F54017" w:rsidP="00D569B6">
            <w:pPr>
              <w:pBdr>
                <w:bottom w:val="double" w:sz="4" w:space="1" w:color="auto"/>
              </w:pBdr>
              <w:spacing w:line="240" w:lineRule="auto"/>
              <w:ind w:right="-72"/>
              <w:jc w:val="right"/>
              <w:rPr>
                <w:rFonts w:cs="Arial"/>
                <w:sz w:val="16"/>
                <w:szCs w:val="16"/>
                <w:cs/>
                <w:lang w:eastAsia="en-GB" w:bidi="th-TH"/>
              </w:rPr>
            </w:pPr>
            <w:r w:rsidRPr="00F54017">
              <w:rPr>
                <w:rFonts w:cs="Arial"/>
                <w:sz w:val="16"/>
                <w:szCs w:val="16"/>
                <w:lang w:eastAsia="en-GB"/>
              </w:rPr>
              <w:t>3</w:t>
            </w:r>
            <w:r w:rsidR="00D569B6" w:rsidRPr="00F54017">
              <w:rPr>
                <w:rFonts w:cs="Arial"/>
                <w:sz w:val="16"/>
                <w:szCs w:val="16"/>
                <w:lang w:eastAsia="en-GB"/>
              </w:rPr>
              <w:t>,</w:t>
            </w:r>
            <w:r w:rsidRPr="00F54017">
              <w:rPr>
                <w:rFonts w:cs="Arial"/>
                <w:sz w:val="16"/>
                <w:szCs w:val="16"/>
                <w:lang w:eastAsia="en-GB"/>
              </w:rPr>
              <w:t>224</w:t>
            </w:r>
            <w:r w:rsidR="00D569B6" w:rsidRPr="00F54017">
              <w:rPr>
                <w:rFonts w:cs="Arial"/>
                <w:sz w:val="16"/>
                <w:szCs w:val="16"/>
                <w:lang w:eastAsia="en-GB"/>
              </w:rPr>
              <w:t>,</w:t>
            </w:r>
            <w:r w:rsidRPr="00F54017">
              <w:rPr>
                <w:rFonts w:cs="Arial"/>
                <w:sz w:val="16"/>
                <w:szCs w:val="16"/>
                <w:lang w:eastAsia="en-GB"/>
              </w:rPr>
              <w:t>590</w:t>
            </w:r>
          </w:p>
        </w:tc>
      </w:tr>
      <w:bookmarkEnd w:id="29"/>
    </w:tbl>
    <w:p w14:paraId="1F2A75DF" w14:textId="77777777" w:rsidR="00200044" w:rsidRPr="00F54017" w:rsidRDefault="00200044" w:rsidP="00553949">
      <w:pPr>
        <w:tabs>
          <w:tab w:val="left" w:pos="1562"/>
        </w:tabs>
        <w:spacing w:line="240" w:lineRule="auto"/>
        <w:ind w:left="532"/>
        <w:jc w:val="thaiDistribute"/>
        <w:rPr>
          <w:rFonts w:cs="Arial"/>
          <w:sz w:val="18"/>
          <w:szCs w:val="18"/>
        </w:rPr>
      </w:pPr>
    </w:p>
    <w:p w14:paraId="3AF8B9F0" w14:textId="4406B2CA" w:rsidR="00200044" w:rsidRDefault="00200044" w:rsidP="00553949">
      <w:pPr>
        <w:tabs>
          <w:tab w:val="left" w:pos="1562"/>
        </w:tabs>
        <w:spacing w:line="240" w:lineRule="auto"/>
        <w:ind w:left="532"/>
        <w:jc w:val="thaiDistribute"/>
        <w:rPr>
          <w:rFonts w:cs="Arial"/>
          <w:sz w:val="18"/>
          <w:szCs w:val="18"/>
        </w:rPr>
      </w:pPr>
      <w:r w:rsidRPr="00F54017">
        <w:rPr>
          <w:rFonts w:cs="Arial"/>
          <w:spacing w:val="-4"/>
          <w:sz w:val="18"/>
          <w:szCs w:val="18"/>
        </w:rPr>
        <w:t xml:space="preserve">During </w:t>
      </w:r>
      <w:r w:rsidR="00F54017" w:rsidRPr="00F54017">
        <w:rPr>
          <w:rFonts w:cs="Arial"/>
          <w:spacing w:val="-4"/>
          <w:sz w:val="18"/>
          <w:szCs w:val="18"/>
        </w:rPr>
        <w:t>2024</w:t>
      </w:r>
      <w:r w:rsidRPr="00F54017">
        <w:rPr>
          <w:rFonts w:cs="Arial"/>
          <w:spacing w:val="-4"/>
          <w:sz w:val="18"/>
          <w:szCs w:val="18"/>
        </w:rPr>
        <w:t xml:space="preserve">, land with the net book amount of Baht </w:t>
      </w:r>
      <w:r w:rsidR="00F54017" w:rsidRPr="00F54017">
        <w:rPr>
          <w:rFonts w:cs="Arial"/>
          <w:spacing w:val="-4"/>
          <w:sz w:val="18"/>
          <w:szCs w:val="18"/>
        </w:rPr>
        <w:t>32</w:t>
      </w:r>
      <w:r w:rsidR="00D569B6" w:rsidRPr="00F54017">
        <w:rPr>
          <w:rFonts w:cs="Arial"/>
          <w:spacing w:val="-4"/>
          <w:sz w:val="18"/>
          <w:szCs w:val="18"/>
        </w:rPr>
        <w:t>.</w:t>
      </w:r>
      <w:r w:rsidR="00F54017" w:rsidRPr="00F54017">
        <w:rPr>
          <w:rFonts w:cs="Arial"/>
          <w:spacing w:val="-4"/>
          <w:sz w:val="18"/>
          <w:szCs w:val="18"/>
        </w:rPr>
        <w:t>72</w:t>
      </w:r>
      <w:r w:rsidR="00D569B6" w:rsidRPr="00F54017">
        <w:rPr>
          <w:rFonts w:cs="Arial"/>
          <w:spacing w:val="-4"/>
          <w:sz w:val="18"/>
          <w:szCs w:val="18"/>
        </w:rPr>
        <w:t xml:space="preserve"> </w:t>
      </w:r>
      <w:r w:rsidRPr="00F54017">
        <w:rPr>
          <w:rFonts w:cs="Arial"/>
          <w:spacing w:val="-4"/>
          <w:sz w:val="18"/>
          <w:szCs w:val="18"/>
        </w:rPr>
        <w:t>million (</w:t>
      </w:r>
      <w:r w:rsidR="00F54017" w:rsidRPr="00F54017">
        <w:rPr>
          <w:rFonts w:cs="Arial"/>
          <w:spacing w:val="-4"/>
          <w:sz w:val="18"/>
          <w:szCs w:val="18"/>
        </w:rPr>
        <w:t>2023</w:t>
      </w:r>
      <w:r w:rsidRPr="00F54017">
        <w:rPr>
          <w:rFonts w:cs="Arial"/>
          <w:spacing w:val="-4"/>
          <w:sz w:val="18"/>
          <w:szCs w:val="18"/>
        </w:rPr>
        <w:t xml:space="preserve">: Baht </w:t>
      </w:r>
      <w:r w:rsidR="00F54017" w:rsidRPr="00F54017">
        <w:rPr>
          <w:rFonts w:cs="Arial"/>
          <w:spacing w:val="-4"/>
          <w:sz w:val="18"/>
          <w:szCs w:val="18"/>
        </w:rPr>
        <w:t>32</w:t>
      </w:r>
      <w:r w:rsidR="00BA707D" w:rsidRPr="00F54017">
        <w:rPr>
          <w:rFonts w:cs="Arial"/>
          <w:spacing w:val="-4"/>
          <w:sz w:val="18"/>
          <w:szCs w:val="18"/>
        </w:rPr>
        <w:t>.</w:t>
      </w:r>
      <w:r w:rsidR="00F54017" w:rsidRPr="00F54017">
        <w:rPr>
          <w:rFonts w:cs="Arial"/>
          <w:spacing w:val="-4"/>
          <w:sz w:val="18"/>
          <w:szCs w:val="18"/>
        </w:rPr>
        <w:t>72</w:t>
      </w:r>
      <w:r w:rsidRPr="00F54017">
        <w:rPr>
          <w:rFonts w:cs="Arial"/>
          <w:spacing w:val="-4"/>
          <w:sz w:val="18"/>
          <w:szCs w:val="18"/>
        </w:rPr>
        <w:t xml:space="preserve"> million) and buildings and equipment with the net book amount of Baht </w:t>
      </w:r>
      <w:r w:rsidR="00F54017" w:rsidRPr="00F54017">
        <w:rPr>
          <w:rFonts w:cs="Arial"/>
          <w:spacing w:val="-4"/>
          <w:sz w:val="18"/>
          <w:szCs w:val="18"/>
        </w:rPr>
        <w:t>2</w:t>
      </w:r>
      <w:r w:rsidR="000A21C8" w:rsidRPr="00F54017">
        <w:rPr>
          <w:rFonts w:cs="Arial"/>
          <w:spacing w:val="-4"/>
          <w:sz w:val="18"/>
          <w:szCs w:val="18"/>
        </w:rPr>
        <w:t>,</w:t>
      </w:r>
      <w:r w:rsidR="00F54017" w:rsidRPr="00F54017">
        <w:rPr>
          <w:rFonts w:cs="Arial"/>
          <w:spacing w:val="-4"/>
          <w:sz w:val="18"/>
          <w:szCs w:val="18"/>
        </w:rPr>
        <w:t>410</w:t>
      </w:r>
      <w:r w:rsidR="000A21C8" w:rsidRPr="00F54017">
        <w:rPr>
          <w:rFonts w:cs="Arial"/>
          <w:spacing w:val="-4"/>
          <w:sz w:val="18"/>
          <w:szCs w:val="18"/>
        </w:rPr>
        <w:t>.</w:t>
      </w:r>
      <w:r w:rsidR="00F54017" w:rsidRPr="00F54017">
        <w:rPr>
          <w:rFonts w:cs="Arial"/>
          <w:spacing w:val="-4"/>
          <w:sz w:val="18"/>
          <w:szCs w:val="18"/>
        </w:rPr>
        <w:t>53</w:t>
      </w:r>
      <w:r w:rsidR="000A21C8" w:rsidRPr="00F54017">
        <w:rPr>
          <w:rFonts w:cs="Arial"/>
          <w:spacing w:val="-4"/>
          <w:sz w:val="18"/>
          <w:szCs w:val="18"/>
        </w:rPr>
        <w:t xml:space="preserve"> </w:t>
      </w:r>
      <w:r w:rsidRPr="00F54017">
        <w:rPr>
          <w:rFonts w:cs="Arial"/>
          <w:spacing w:val="-4"/>
          <w:sz w:val="18"/>
          <w:szCs w:val="18"/>
        </w:rPr>
        <w:t>million (</w:t>
      </w:r>
      <w:r w:rsidR="00F54017" w:rsidRPr="00F54017">
        <w:rPr>
          <w:rFonts w:cs="Arial"/>
          <w:spacing w:val="-4"/>
          <w:sz w:val="18"/>
          <w:szCs w:val="18"/>
        </w:rPr>
        <w:t>2023</w:t>
      </w:r>
      <w:r w:rsidRPr="00F54017">
        <w:rPr>
          <w:rFonts w:cs="Arial"/>
          <w:spacing w:val="-4"/>
          <w:sz w:val="18"/>
          <w:szCs w:val="18"/>
        </w:rPr>
        <w:t xml:space="preserve">: Baht </w:t>
      </w:r>
      <w:r w:rsidR="00F54017" w:rsidRPr="00F54017">
        <w:rPr>
          <w:rFonts w:cs="Arial"/>
          <w:spacing w:val="-4"/>
          <w:sz w:val="18"/>
          <w:szCs w:val="18"/>
        </w:rPr>
        <w:t>5</w:t>
      </w:r>
      <w:r w:rsidR="00BA707D" w:rsidRPr="00F54017">
        <w:rPr>
          <w:rFonts w:cs="Arial"/>
          <w:spacing w:val="-4"/>
          <w:sz w:val="18"/>
          <w:szCs w:val="18"/>
        </w:rPr>
        <w:t>,</w:t>
      </w:r>
      <w:r w:rsidR="00F54017" w:rsidRPr="00F54017">
        <w:rPr>
          <w:rFonts w:cs="Arial"/>
          <w:spacing w:val="-4"/>
          <w:sz w:val="18"/>
          <w:szCs w:val="18"/>
        </w:rPr>
        <w:t>003</w:t>
      </w:r>
      <w:r w:rsidR="00BA707D" w:rsidRPr="00F54017">
        <w:rPr>
          <w:rFonts w:cs="Arial"/>
          <w:spacing w:val="-4"/>
          <w:sz w:val="18"/>
          <w:szCs w:val="18"/>
        </w:rPr>
        <w:t>.</w:t>
      </w:r>
      <w:r w:rsidR="00F54017" w:rsidRPr="00F54017">
        <w:rPr>
          <w:rFonts w:cs="Arial"/>
          <w:spacing w:val="-4"/>
          <w:sz w:val="18"/>
          <w:szCs w:val="18"/>
        </w:rPr>
        <w:t>15</w:t>
      </w:r>
      <w:r w:rsidR="00BA707D" w:rsidRPr="00F54017">
        <w:rPr>
          <w:rFonts w:cs="Arial"/>
          <w:spacing w:val="-4"/>
          <w:sz w:val="18"/>
          <w:szCs w:val="18"/>
        </w:rPr>
        <w:t xml:space="preserve"> </w:t>
      </w:r>
      <w:r w:rsidRPr="00F54017">
        <w:rPr>
          <w:rFonts w:cs="Arial"/>
          <w:spacing w:val="-4"/>
          <w:sz w:val="18"/>
          <w:szCs w:val="18"/>
        </w:rPr>
        <w:t>million)</w:t>
      </w:r>
      <w:r w:rsidRPr="00F54017">
        <w:rPr>
          <w:rFonts w:cs="Arial"/>
          <w:sz w:val="18"/>
          <w:szCs w:val="18"/>
        </w:rPr>
        <w:t xml:space="preserve"> are pledged as collateral for long-term borrowings (Note </w:t>
      </w:r>
      <w:r w:rsidR="00F54017" w:rsidRPr="00F54017">
        <w:rPr>
          <w:rFonts w:cs="Arial"/>
          <w:sz w:val="18"/>
          <w:szCs w:val="18"/>
        </w:rPr>
        <w:t>25</w:t>
      </w:r>
      <w:r w:rsidRPr="00F54017">
        <w:rPr>
          <w:rFonts w:cs="Arial"/>
          <w:sz w:val="18"/>
          <w:szCs w:val="18"/>
        </w:rPr>
        <w:t>).</w:t>
      </w:r>
    </w:p>
    <w:p w14:paraId="31765C18" w14:textId="77777777" w:rsidR="00F969F1" w:rsidRDefault="00F969F1" w:rsidP="00553949">
      <w:pPr>
        <w:tabs>
          <w:tab w:val="left" w:pos="1562"/>
        </w:tabs>
        <w:spacing w:line="240" w:lineRule="auto"/>
        <w:ind w:left="532"/>
        <w:jc w:val="thaiDistribute"/>
        <w:rPr>
          <w:rFonts w:cs="Arial"/>
          <w:sz w:val="18"/>
          <w:szCs w:val="18"/>
        </w:rPr>
      </w:pPr>
    </w:p>
    <w:p w14:paraId="3AC29E10" w14:textId="767033D5" w:rsidR="00F969F1" w:rsidRPr="00F54017" w:rsidRDefault="00F969F1" w:rsidP="00553949">
      <w:pPr>
        <w:tabs>
          <w:tab w:val="left" w:pos="1562"/>
        </w:tabs>
        <w:spacing w:line="240" w:lineRule="auto"/>
        <w:ind w:left="532"/>
        <w:jc w:val="thaiDistribute"/>
        <w:rPr>
          <w:rFonts w:cs="Arial"/>
          <w:sz w:val="18"/>
          <w:szCs w:val="18"/>
        </w:rPr>
      </w:pPr>
      <w:r w:rsidRPr="00F969F1">
        <w:rPr>
          <w:rFonts w:cs="Arial"/>
          <w:sz w:val="18"/>
          <w:szCs w:val="18"/>
        </w:rPr>
        <w:t xml:space="preserve">Borrowing costs of Baht </w:t>
      </w:r>
      <w:r w:rsidR="00E0271B">
        <w:rPr>
          <w:rFonts w:cs="Arial"/>
          <w:sz w:val="18"/>
          <w:szCs w:val="18"/>
        </w:rPr>
        <w:t>4.43</w:t>
      </w:r>
      <w:r>
        <w:rPr>
          <w:rFonts w:cstheme="minorBidi" w:hint="cs"/>
          <w:sz w:val="18"/>
          <w:szCs w:val="22"/>
          <w:cs/>
          <w:lang w:bidi="th-TH"/>
        </w:rPr>
        <w:t xml:space="preserve"> </w:t>
      </w:r>
      <w:r>
        <w:rPr>
          <w:rFonts w:cstheme="minorBidi"/>
          <w:sz w:val="18"/>
          <w:szCs w:val="22"/>
          <w:lang w:bidi="th-TH"/>
        </w:rPr>
        <w:t>million</w:t>
      </w:r>
      <w:r w:rsidRPr="00F969F1">
        <w:rPr>
          <w:rFonts w:cs="Arial"/>
          <w:sz w:val="18"/>
          <w:szCs w:val="18"/>
        </w:rPr>
        <w:t xml:space="preserve"> (</w:t>
      </w:r>
      <w:r>
        <w:rPr>
          <w:rFonts w:cs="Arial"/>
          <w:sz w:val="18"/>
          <w:szCs w:val="18"/>
        </w:rPr>
        <w:t>2023</w:t>
      </w:r>
      <w:r w:rsidRPr="00F969F1">
        <w:rPr>
          <w:rFonts w:cs="Arial"/>
          <w:sz w:val="18"/>
          <w:szCs w:val="18"/>
        </w:rPr>
        <w:t xml:space="preserve">: Baht </w:t>
      </w:r>
      <w:r w:rsidR="00E0271B">
        <w:rPr>
          <w:rFonts w:cs="Arial"/>
          <w:sz w:val="18"/>
          <w:szCs w:val="18"/>
        </w:rPr>
        <w:t>7.65</w:t>
      </w:r>
      <w:r>
        <w:rPr>
          <w:rFonts w:cs="Arial"/>
          <w:sz w:val="18"/>
          <w:szCs w:val="18"/>
        </w:rPr>
        <w:t xml:space="preserve"> million</w:t>
      </w:r>
      <w:r w:rsidRPr="00F969F1">
        <w:rPr>
          <w:rFonts w:cs="Arial"/>
          <w:sz w:val="18"/>
          <w:szCs w:val="18"/>
        </w:rPr>
        <w:t xml:space="preserve">), arising from financing specifically and generally entered into for the construction of a new factory, were capitalised during the year and are included in ‘additions’. A capitalisation rate of </w:t>
      </w:r>
      <w:r w:rsidR="00FA0FCE">
        <w:rPr>
          <w:rFonts w:cs="Arial"/>
          <w:sz w:val="18"/>
          <w:szCs w:val="18"/>
        </w:rPr>
        <w:t>3.31</w:t>
      </w:r>
      <w:r w:rsidRPr="00F969F1">
        <w:rPr>
          <w:rFonts w:cs="Arial"/>
          <w:sz w:val="18"/>
          <w:szCs w:val="18"/>
        </w:rPr>
        <w:t>% (</w:t>
      </w:r>
      <w:r>
        <w:rPr>
          <w:rFonts w:cs="Arial"/>
          <w:sz w:val="18"/>
          <w:szCs w:val="18"/>
        </w:rPr>
        <w:t>2023</w:t>
      </w:r>
      <w:r w:rsidRPr="00F969F1">
        <w:rPr>
          <w:rFonts w:cs="Arial"/>
          <w:sz w:val="18"/>
          <w:szCs w:val="18"/>
        </w:rPr>
        <w:t xml:space="preserve">: </w:t>
      </w:r>
      <w:r w:rsidR="008C5F2A">
        <w:rPr>
          <w:rFonts w:cs="Arial"/>
          <w:sz w:val="18"/>
          <w:szCs w:val="18"/>
        </w:rPr>
        <w:t>2.74</w:t>
      </w:r>
      <w:r w:rsidRPr="00F969F1">
        <w:rPr>
          <w:rFonts w:cs="Arial"/>
          <w:sz w:val="18"/>
          <w:szCs w:val="18"/>
        </w:rPr>
        <w:t>%) was used representing the actual borrowing cost of the loan used to finance the project.</w:t>
      </w:r>
    </w:p>
    <w:p w14:paraId="7302026D" w14:textId="77777777" w:rsidR="00200044" w:rsidRPr="00F54017" w:rsidRDefault="00200044" w:rsidP="00553949">
      <w:pPr>
        <w:tabs>
          <w:tab w:val="left" w:pos="1562"/>
        </w:tabs>
        <w:spacing w:line="240" w:lineRule="auto"/>
        <w:ind w:left="532"/>
        <w:jc w:val="thaiDistribute"/>
        <w:rPr>
          <w:rFonts w:cs="Arial"/>
          <w:sz w:val="18"/>
          <w:szCs w:val="18"/>
        </w:rPr>
      </w:pPr>
    </w:p>
    <w:p w14:paraId="2F24126C" w14:textId="77777777" w:rsidR="00200044" w:rsidRPr="00F54017" w:rsidRDefault="00200044" w:rsidP="00553949">
      <w:pPr>
        <w:tabs>
          <w:tab w:val="left" w:pos="1562"/>
        </w:tabs>
        <w:spacing w:line="240" w:lineRule="auto"/>
        <w:ind w:left="532"/>
        <w:jc w:val="thaiDistribute"/>
        <w:rPr>
          <w:rFonts w:cs="Arial"/>
          <w:sz w:val="18"/>
          <w:szCs w:val="18"/>
        </w:rPr>
        <w:sectPr w:rsidR="00200044" w:rsidRPr="00F54017" w:rsidSect="00583349">
          <w:pgSz w:w="16838" w:h="11906" w:orient="landscape" w:code="9"/>
          <w:pgMar w:top="1440" w:right="576" w:bottom="720" w:left="576" w:header="706" w:footer="706" w:gutter="0"/>
          <w:cols w:space="720"/>
        </w:sectPr>
      </w:pPr>
    </w:p>
    <w:p w14:paraId="15E398C5" w14:textId="7C0400F5" w:rsidR="00200044" w:rsidRPr="00F54017" w:rsidRDefault="00F54017" w:rsidP="00553949">
      <w:pPr>
        <w:spacing w:line="240" w:lineRule="auto"/>
        <w:ind w:left="540" w:hanging="526"/>
        <w:jc w:val="thaiDistribute"/>
        <w:rPr>
          <w:rFonts w:cs="Arial"/>
          <w:sz w:val="18"/>
          <w:szCs w:val="18"/>
        </w:rPr>
      </w:pPr>
      <w:r w:rsidRPr="00F54017">
        <w:rPr>
          <w:rFonts w:eastAsia="Angsana New" w:cs="Arial"/>
          <w:b/>
          <w:bCs/>
          <w:sz w:val="18"/>
          <w:szCs w:val="18"/>
        </w:rPr>
        <w:lastRenderedPageBreak/>
        <w:t>19</w:t>
      </w:r>
      <w:r w:rsidR="00200044" w:rsidRPr="00F54017">
        <w:rPr>
          <w:rFonts w:eastAsia="Angsana New" w:cs="Arial"/>
          <w:b/>
          <w:bCs/>
          <w:sz w:val="18"/>
          <w:szCs w:val="18"/>
        </w:rPr>
        <w:tab/>
      </w:r>
      <w:r w:rsidR="00200044" w:rsidRPr="00F54017">
        <w:rPr>
          <w:rFonts w:cs="Arial"/>
          <w:b/>
          <w:bCs/>
          <w:sz w:val="18"/>
          <w:szCs w:val="18"/>
        </w:rPr>
        <w:t>Property, plant and equipment</w:t>
      </w:r>
      <w:r w:rsidR="00DA1CB6" w:rsidRPr="00F54017">
        <w:rPr>
          <w:rFonts w:cs="Arial"/>
          <w:b/>
          <w:bCs/>
          <w:sz w:val="18"/>
          <w:szCs w:val="18"/>
        </w:rPr>
        <w:t>, net</w:t>
      </w:r>
      <w:r w:rsidR="00200044" w:rsidRPr="00F54017">
        <w:rPr>
          <w:rFonts w:cs="Arial"/>
          <w:b/>
          <w:bCs/>
          <w:sz w:val="18"/>
          <w:szCs w:val="18"/>
        </w:rPr>
        <w:t xml:space="preserve"> </w:t>
      </w:r>
      <w:r w:rsidR="00200044" w:rsidRPr="00F54017">
        <w:rPr>
          <w:rFonts w:cs="Arial"/>
          <w:sz w:val="18"/>
          <w:szCs w:val="18"/>
        </w:rPr>
        <w:t>(Cont’d)</w:t>
      </w:r>
    </w:p>
    <w:p w14:paraId="576887BF" w14:textId="77777777" w:rsidR="00200044" w:rsidRPr="00D81C76" w:rsidRDefault="00200044" w:rsidP="00553949">
      <w:pPr>
        <w:spacing w:line="240" w:lineRule="auto"/>
        <w:ind w:left="540" w:hanging="526"/>
        <w:jc w:val="thaiDistribute"/>
        <w:rPr>
          <w:rFonts w:cs="Arial"/>
          <w:sz w:val="14"/>
          <w:szCs w:val="14"/>
        </w:rPr>
      </w:pPr>
    </w:p>
    <w:tbl>
      <w:tblPr>
        <w:tblW w:w="9547" w:type="dxa"/>
        <w:tblInd w:w="-90" w:type="dxa"/>
        <w:tblLayout w:type="fixed"/>
        <w:tblLook w:val="04A0" w:firstRow="1" w:lastRow="0" w:firstColumn="1" w:lastColumn="0" w:noHBand="0" w:noVBand="1"/>
      </w:tblPr>
      <w:tblGrid>
        <w:gridCol w:w="3672"/>
        <w:gridCol w:w="1152"/>
        <w:gridCol w:w="1152"/>
        <w:gridCol w:w="1152"/>
        <w:gridCol w:w="1267"/>
        <w:gridCol w:w="1138"/>
        <w:gridCol w:w="14"/>
      </w:tblGrid>
      <w:tr w:rsidR="00FD7037" w:rsidRPr="00D81C76" w14:paraId="6CF4439C" w14:textId="77777777" w:rsidTr="00D81C76">
        <w:trPr>
          <w:gridAfter w:val="1"/>
          <w:wAfter w:w="14" w:type="dxa"/>
          <w:trHeight w:val="20"/>
        </w:trPr>
        <w:tc>
          <w:tcPr>
            <w:tcW w:w="3672" w:type="dxa"/>
            <w:vAlign w:val="bottom"/>
          </w:tcPr>
          <w:p w14:paraId="2CD4D419" w14:textId="77777777" w:rsidR="00FD7037" w:rsidRPr="00D81C76" w:rsidRDefault="00FD7037" w:rsidP="00D569B6">
            <w:pPr>
              <w:spacing w:line="240" w:lineRule="auto"/>
              <w:ind w:left="540"/>
              <w:rPr>
                <w:rFonts w:cs="Arial"/>
                <w:sz w:val="16"/>
                <w:szCs w:val="16"/>
              </w:rPr>
            </w:pPr>
          </w:p>
        </w:tc>
        <w:tc>
          <w:tcPr>
            <w:tcW w:w="5861" w:type="dxa"/>
            <w:gridSpan w:val="5"/>
            <w:vAlign w:val="bottom"/>
          </w:tcPr>
          <w:p w14:paraId="019FDD2A" w14:textId="6E5C0E83" w:rsidR="00FD7037" w:rsidRPr="00D81C76" w:rsidRDefault="00FD7037" w:rsidP="00FD7037">
            <w:pPr>
              <w:tabs>
                <w:tab w:val="right" w:pos="1152"/>
              </w:tabs>
              <w:spacing w:line="240" w:lineRule="auto"/>
              <w:ind w:right="-72"/>
              <w:jc w:val="center"/>
              <w:rPr>
                <w:rFonts w:cs="Arial"/>
                <w:b/>
                <w:bCs/>
                <w:sz w:val="16"/>
                <w:szCs w:val="16"/>
                <w:lang w:eastAsia="en-GB"/>
              </w:rPr>
            </w:pPr>
            <w:r w:rsidRPr="00D81C76">
              <w:rPr>
                <w:rFonts w:cs="Arial"/>
                <w:b/>
                <w:bCs/>
                <w:sz w:val="16"/>
                <w:szCs w:val="16"/>
              </w:rPr>
              <w:t>Separate financial statements</w:t>
            </w:r>
          </w:p>
        </w:tc>
      </w:tr>
      <w:tr w:rsidR="00D569B6" w:rsidRPr="00D81C76" w14:paraId="6DBA8A0D" w14:textId="77777777" w:rsidTr="000C778C">
        <w:trPr>
          <w:trHeight w:val="20"/>
        </w:trPr>
        <w:tc>
          <w:tcPr>
            <w:tcW w:w="3672" w:type="dxa"/>
            <w:vAlign w:val="bottom"/>
          </w:tcPr>
          <w:p w14:paraId="0952EE7D" w14:textId="77777777" w:rsidR="00D569B6" w:rsidRPr="00D81C76" w:rsidRDefault="00D569B6" w:rsidP="00D569B6">
            <w:pPr>
              <w:spacing w:line="240" w:lineRule="auto"/>
              <w:ind w:left="540"/>
              <w:rPr>
                <w:rFonts w:cs="Arial"/>
                <w:sz w:val="16"/>
                <w:szCs w:val="16"/>
                <w:rtl/>
                <w:cs/>
              </w:rPr>
            </w:pPr>
            <w:r w:rsidRPr="00D81C76">
              <w:rPr>
                <w:rFonts w:cs="Arial"/>
                <w:sz w:val="16"/>
                <w:szCs w:val="16"/>
              </w:rPr>
              <w:t xml:space="preserve"> </w:t>
            </w:r>
          </w:p>
        </w:tc>
        <w:tc>
          <w:tcPr>
            <w:tcW w:w="1152" w:type="dxa"/>
            <w:vAlign w:val="bottom"/>
          </w:tcPr>
          <w:p w14:paraId="4D93E0D7" w14:textId="77777777" w:rsidR="00D569B6" w:rsidRPr="00D81C76" w:rsidRDefault="00D569B6" w:rsidP="00D569B6">
            <w:pPr>
              <w:tabs>
                <w:tab w:val="right" w:pos="1152"/>
              </w:tabs>
              <w:spacing w:line="240" w:lineRule="auto"/>
              <w:ind w:right="-72"/>
              <w:jc w:val="right"/>
              <w:rPr>
                <w:rFonts w:cs="Arial"/>
                <w:b/>
                <w:bCs/>
                <w:sz w:val="16"/>
                <w:szCs w:val="16"/>
                <w:lang w:eastAsia="en-GB"/>
              </w:rPr>
            </w:pPr>
          </w:p>
          <w:p w14:paraId="3D25711F" w14:textId="77777777" w:rsidR="00D569B6" w:rsidRPr="00D81C76" w:rsidRDefault="00D569B6" w:rsidP="00D569B6">
            <w:pPr>
              <w:tabs>
                <w:tab w:val="right" w:pos="1152"/>
              </w:tabs>
              <w:spacing w:line="240" w:lineRule="auto"/>
              <w:ind w:left="-113" w:right="-72"/>
              <w:jc w:val="right"/>
              <w:rPr>
                <w:rFonts w:cs="Arial"/>
                <w:b/>
                <w:bCs/>
                <w:sz w:val="16"/>
                <w:szCs w:val="16"/>
                <w:lang w:eastAsia="en-GB"/>
              </w:rPr>
            </w:pPr>
            <w:r w:rsidRPr="00D81C76">
              <w:rPr>
                <w:rFonts w:cs="Arial"/>
                <w:b/>
                <w:bCs/>
                <w:sz w:val="16"/>
                <w:szCs w:val="16"/>
                <w:lang w:eastAsia="en-GB"/>
              </w:rPr>
              <w:t xml:space="preserve">     </w:t>
            </w:r>
          </w:p>
          <w:p w14:paraId="60718402" w14:textId="77777777" w:rsidR="00D569B6" w:rsidRPr="00D81C76" w:rsidRDefault="00D569B6" w:rsidP="00D569B6">
            <w:pPr>
              <w:spacing w:line="240" w:lineRule="auto"/>
              <w:ind w:left="-113" w:right="-72"/>
              <w:jc w:val="right"/>
              <w:rPr>
                <w:rFonts w:cs="Arial"/>
                <w:b/>
                <w:bCs/>
                <w:sz w:val="16"/>
                <w:szCs w:val="16"/>
                <w:lang w:eastAsia="en-GB"/>
              </w:rPr>
            </w:pPr>
            <w:r w:rsidRPr="00D81C76">
              <w:rPr>
                <w:rFonts w:cs="Arial"/>
                <w:b/>
                <w:bCs/>
                <w:sz w:val="16"/>
                <w:szCs w:val="16"/>
                <w:lang w:eastAsia="en-GB"/>
              </w:rPr>
              <w:t>Leasehold</w:t>
            </w:r>
          </w:p>
          <w:p w14:paraId="7DE22115" w14:textId="77777777" w:rsidR="00D569B6" w:rsidRPr="00D81C76" w:rsidRDefault="00D569B6" w:rsidP="00D569B6">
            <w:pPr>
              <w:spacing w:line="240" w:lineRule="auto"/>
              <w:ind w:left="-396" w:right="-84" w:firstLine="141"/>
              <w:jc w:val="right"/>
              <w:rPr>
                <w:rFonts w:cs="Arial"/>
                <w:b/>
                <w:bCs/>
                <w:sz w:val="16"/>
                <w:szCs w:val="16"/>
                <w:lang w:eastAsia="en-GB"/>
              </w:rPr>
            </w:pPr>
            <w:r w:rsidRPr="00D81C76">
              <w:rPr>
                <w:rFonts w:cs="Arial"/>
                <w:b/>
                <w:bCs/>
                <w:sz w:val="16"/>
                <w:szCs w:val="16"/>
                <w:lang w:eastAsia="en-GB"/>
              </w:rPr>
              <w:t>improvements</w:t>
            </w:r>
          </w:p>
        </w:tc>
        <w:tc>
          <w:tcPr>
            <w:tcW w:w="1152" w:type="dxa"/>
            <w:vAlign w:val="bottom"/>
          </w:tcPr>
          <w:p w14:paraId="671C1318" w14:textId="77777777" w:rsidR="00D569B6" w:rsidRPr="00D81C76" w:rsidRDefault="00D569B6" w:rsidP="00D569B6">
            <w:pPr>
              <w:tabs>
                <w:tab w:val="right" w:pos="1152"/>
              </w:tabs>
              <w:spacing w:line="240" w:lineRule="auto"/>
              <w:ind w:right="-72"/>
              <w:jc w:val="right"/>
              <w:rPr>
                <w:rFonts w:cs="Arial"/>
                <w:b/>
                <w:bCs/>
                <w:sz w:val="16"/>
                <w:szCs w:val="16"/>
                <w:lang w:eastAsia="en-GB"/>
              </w:rPr>
            </w:pPr>
            <w:r w:rsidRPr="00D81C76">
              <w:rPr>
                <w:rFonts w:cs="Arial"/>
                <w:b/>
                <w:bCs/>
                <w:sz w:val="16"/>
                <w:szCs w:val="16"/>
                <w:lang w:eastAsia="en-GB"/>
              </w:rPr>
              <w:t>Furniture, fixture and office equipment</w:t>
            </w:r>
          </w:p>
        </w:tc>
        <w:tc>
          <w:tcPr>
            <w:tcW w:w="1152" w:type="dxa"/>
            <w:vAlign w:val="bottom"/>
          </w:tcPr>
          <w:p w14:paraId="43CB25EB" w14:textId="3D2F563D" w:rsidR="00D569B6" w:rsidRPr="00D81C76" w:rsidRDefault="000C778C" w:rsidP="00D569B6">
            <w:pPr>
              <w:tabs>
                <w:tab w:val="right" w:pos="1152"/>
              </w:tabs>
              <w:spacing w:line="240" w:lineRule="auto"/>
              <w:ind w:right="-72"/>
              <w:jc w:val="right"/>
              <w:rPr>
                <w:rFonts w:cs="Arial"/>
                <w:b/>
                <w:bCs/>
                <w:sz w:val="16"/>
                <w:szCs w:val="16"/>
                <w:lang w:eastAsia="en-GB"/>
              </w:rPr>
            </w:pPr>
            <w:r>
              <w:rPr>
                <w:rFonts w:cs="Arial"/>
                <w:b/>
                <w:bCs/>
                <w:sz w:val="16"/>
                <w:szCs w:val="16"/>
                <w:lang w:eastAsia="en-GB"/>
              </w:rPr>
              <w:t>Vehicles</w:t>
            </w:r>
          </w:p>
        </w:tc>
        <w:tc>
          <w:tcPr>
            <w:tcW w:w="1267" w:type="dxa"/>
          </w:tcPr>
          <w:p w14:paraId="187B655F" w14:textId="576B2083" w:rsidR="00D569B6" w:rsidRPr="00D81C76" w:rsidRDefault="00D569B6" w:rsidP="00D569B6">
            <w:pPr>
              <w:tabs>
                <w:tab w:val="right" w:pos="1152"/>
              </w:tabs>
              <w:spacing w:line="240" w:lineRule="auto"/>
              <w:ind w:right="-72"/>
              <w:jc w:val="right"/>
              <w:rPr>
                <w:rFonts w:cs="Arial"/>
                <w:b/>
                <w:bCs/>
                <w:sz w:val="16"/>
                <w:szCs w:val="16"/>
                <w:lang w:eastAsia="en-GB"/>
              </w:rPr>
            </w:pPr>
            <w:r w:rsidRPr="00D81C76">
              <w:rPr>
                <w:rFonts w:cs="Arial"/>
                <w:b/>
                <w:bCs/>
                <w:sz w:val="16"/>
                <w:szCs w:val="16"/>
                <w:lang w:eastAsia="en-GB"/>
              </w:rPr>
              <w:t>Office improvements under construction</w:t>
            </w:r>
          </w:p>
        </w:tc>
        <w:tc>
          <w:tcPr>
            <w:tcW w:w="1152" w:type="dxa"/>
            <w:gridSpan w:val="2"/>
            <w:vAlign w:val="bottom"/>
          </w:tcPr>
          <w:p w14:paraId="70CC164E" w14:textId="45243112" w:rsidR="00D569B6" w:rsidRPr="00D81C76" w:rsidRDefault="00D569B6" w:rsidP="00D569B6">
            <w:pPr>
              <w:tabs>
                <w:tab w:val="right" w:pos="1152"/>
              </w:tabs>
              <w:spacing w:line="240" w:lineRule="auto"/>
              <w:ind w:right="-72"/>
              <w:jc w:val="right"/>
              <w:rPr>
                <w:rFonts w:cs="Arial"/>
                <w:b/>
                <w:bCs/>
                <w:sz w:val="16"/>
                <w:szCs w:val="16"/>
                <w:lang w:eastAsia="en-GB"/>
              </w:rPr>
            </w:pPr>
          </w:p>
          <w:p w14:paraId="60809536" w14:textId="77777777" w:rsidR="00D569B6" w:rsidRPr="00D81C76" w:rsidRDefault="00D569B6" w:rsidP="00D569B6">
            <w:pPr>
              <w:tabs>
                <w:tab w:val="right" w:pos="1152"/>
              </w:tabs>
              <w:spacing w:line="240" w:lineRule="auto"/>
              <w:ind w:right="-72"/>
              <w:jc w:val="right"/>
              <w:rPr>
                <w:rFonts w:cs="Arial"/>
                <w:b/>
                <w:bCs/>
                <w:sz w:val="16"/>
                <w:szCs w:val="16"/>
                <w:lang w:eastAsia="en-GB"/>
              </w:rPr>
            </w:pPr>
          </w:p>
          <w:p w14:paraId="3FE92198" w14:textId="77777777" w:rsidR="00D569B6" w:rsidRPr="00D81C76" w:rsidRDefault="00D569B6" w:rsidP="00D569B6">
            <w:pPr>
              <w:tabs>
                <w:tab w:val="right" w:pos="1152"/>
              </w:tabs>
              <w:spacing w:line="240" w:lineRule="auto"/>
              <w:ind w:right="-72"/>
              <w:jc w:val="right"/>
              <w:rPr>
                <w:rFonts w:cs="Arial"/>
                <w:b/>
                <w:bCs/>
                <w:sz w:val="16"/>
                <w:szCs w:val="16"/>
                <w:lang w:eastAsia="en-GB"/>
              </w:rPr>
            </w:pPr>
            <w:r w:rsidRPr="00D81C76">
              <w:rPr>
                <w:rFonts w:cs="Arial"/>
                <w:b/>
                <w:bCs/>
                <w:sz w:val="16"/>
                <w:szCs w:val="16"/>
                <w:lang w:eastAsia="en-GB"/>
              </w:rPr>
              <w:t>Total</w:t>
            </w:r>
          </w:p>
        </w:tc>
      </w:tr>
      <w:tr w:rsidR="00D569B6" w:rsidRPr="00D81C76" w14:paraId="652B59F1" w14:textId="77777777" w:rsidTr="00D81C76">
        <w:trPr>
          <w:trHeight w:val="20"/>
        </w:trPr>
        <w:tc>
          <w:tcPr>
            <w:tcW w:w="3672" w:type="dxa"/>
            <w:vAlign w:val="bottom"/>
          </w:tcPr>
          <w:p w14:paraId="284EF9A7" w14:textId="77777777" w:rsidR="00D569B6" w:rsidRPr="00D81C76" w:rsidRDefault="00D569B6" w:rsidP="00D569B6">
            <w:pPr>
              <w:spacing w:line="240" w:lineRule="auto"/>
              <w:ind w:left="540"/>
              <w:rPr>
                <w:rFonts w:cs="Arial"/>
                <w:sz w:val="16"/>
                <w:szCs w:val="16"/>
              </w:rPr>
            </w:pPr>
          </w:p>
        </w:tc>
        <w:tc>
          <w:tcPr>
            <w:tcW w:w="1152" w:type="dxa"/>
            <w:vAlign w:val="bottom"/>
          </w:tcPr>
          <w:p w14:paraId="78CC48EA" w14:textId="77777777" w:rsidR="00D569B6" w:rsidRPr="00D81C76" w:rsidRDefault="00D569B6" w:rsidP="00D569B6">
            <w:pPr>
              <w:pBdr>
                <w:bottom w:val="single" w:sz="4" w:space="1" w:color="auto"/>
              </w:pBdr>
              <w:tabs>
                <w:tab w:val="right" w:pos="1152"/>
              </w:tabs>
              <w:spacing w:line="240" w:lineRule="auto"/>
              <w:ind w:right="-72"/>
              <w:jc w:val="right"/>
              <w:rPr>
                <w:rFonts w:cs="Arial"/>
                <w:b/>
                <w:bCs/>
                <w:sz w:val="16"/>
                <w:szCs w:val="16"/>
                <w:lang w:eastAsia="en-GB"/>
              </w:rPr>
            </w:pPr>
            <w:r w:rsidRPr="00D81C76">
              <w:rPr>
                <w:rFonts w:cs="Arial"/>
                <w:b/>
                <w:bCs/>
                <w:sz w:val="16"/>
                <w:szCs w:val="16"/>
                <w:lang w:eastAsia="en-GB"/>
              </w:rPr>
              <w:t>Baht</w:t>
            </w:r>
          </w:p>
          <w:p w14:paraId="501643A0" w14:textId="77777777" w:rsidR="00D569B6" w:rsidRPr="00D81C76" w:rsidRDefault="00D569B6" w:rsidP="00D569B6">
            <w:pPr>
              <w:pBdr>
                <w:bottom w:val="single" w:sz="4" w:space="1" w:color="auto"/>
              </w:pBdr>
              <w:tabs>
                <w:tab w:val="right" w:pos="1152"/>
              </w:tabs>
              <w:spacing w:line="240" w:lineRule="auto"/>
              <w:ind w:right="-72"/>
              <w:jc w:val="right"/>
              <w:rPr>
                <w:rFonts w:cs="Arial"/>
                <w:b/>
                <w:bCs/>
                <w:sz w:val="16"/>
                <w:szCs w:val="16"/>
                <w:lang w:eastAsia="en-GB"/>
              </w:rPr>
            </w:pPr>
            <w:r w:rsidRPr="00D81C76">
              <w:rPr>
                <w:rFonts w:cs="Arial"/>
                <w:b/>
                <w:bCs/>
                <w:sz w:val="16"/>
                <w:szCs w:val="16"/>
                <w:lang w:eastAsia="en-GB"/>
              </w:rPr>
              <w:t>Thousand</w:t>
            </w:r>
          </w:p>
        </w:tc>
        <w:tc>
          <w:tcPr>
            <w:tcW w:w="1152" w:type="dxa"/>
            <w:vAlign w:val="bottom"/>
          </w:tcPr>
          <w:p w14:paraId="012D2C77" w14:textId="77777777" w:rsidR="00D569B6" w:rsidRPr="00D81C76" w:rsidRDefault="00D569B6" w:rsidP="00D569B6">
            <w:pPr>
              <w:pBdr>
                <w:bottom w:val="single" w:sz="4" w:space="1" w:color="auto"/>
              </w:pBdr>
              <w:tabs>
                <w:tab w:val="right" w:pos="1152"/>
              </w:tabs>
              <w:spacing w:line="240" w:lineRule="auto"/>
              <w:ind w:right="-72"/>
              <w:jc w:val="right"/>
              <w:rPr>
                <w:rFonts w:cs="Arial"/>
                <w:b/>
                <w:bCs/>
                <w:sz w:val="16"/>
                <w:szCs w:val="16"/>
                <w:lang w:eastAsia="en-GB"/>
              </w:rPr>
            </w:pPr>
            <w:r w:rsidRPr="00D81C76">
              <w:rPr>
                <w:rFonts w:cs="Arial"/>
                <w:b/>
                <w:bCs/>
                <w:sz w:val="16"/>
                <w:szCs w:val="16"/>
                <w:lang w:eastAsia="en-GB"/>
              </w:rPr>
              <w:t>Baht Thousand</w:t>
            </w:r>
          </w:p>
        </w:tc>
        <w:tc>
          <w:tcPr>
            <w:tcW w:w="1152" w:type="dxa"/>
            <w:vAlign w:val="bottom"/>
          </w:tcPr>
          <w:p w14:paraId="6F2134EE" w14:textId="062CF2A1" w:rsidR="00D569B6" w:rsidRPr="00D81C76" w:rsidRDefault="00D569B6" w:rsidP="00D569B6">
            <w:pPr>
              <w:pBdr>
                <w:bottom w:val="single" w:sz="4" w:space="1" w:color="auto"/>
              </w:pBdr>
              <w:tabs>
                <w:tab w:val="right" w:pos="1152"/>
              </w:tabs>
              <w:spacing w:line="240" w:lineRule="auto"/>
              <w:ind w:right="-72"/>
              <w:jc w:val="right"/>
              <w:rPr>
                <w:rFonts w:cs="Arial"/>
                <w:b/>
                <w:bCs/>
                <w:sz w:val="16"/>
                <w:szCs w:val="16"/>
                <w:lang w:eastAsia="en-GB"/>
              </w:rPr>
            </w:pPr>
            <w:r w:rsidRPr="00D81C76">
              <w:rPr>
                <w:rFonts w:cs="Arial"/>
                <w:b/>
                <w:bCs/>
                <w:sz w:val="16"/>
                <w:szCs w:val="16"/>
                <w:lang w:eastAsia="en-GB"/>
              </w:rPr>
              <w:t>Baht Thousand</w:t>
            </w:r>
          </w:p>
        </w:tc>
        <w:tc>
          <w:tcPr>
            <w:tcW w:w="1267" w:type="dxa"/>
            <w:vAlign w:val="bottom"/>
          </w:tcPr>
          <w:p w14:paraId="200B858B" w14:textId="637A8A86" w:rsidR="00D569B6" w:rsidRPr="00D81C76" w:rsidRDefault="00D569B6" w:rsidP="00D569B6">
            <w:pPr>
              <w:pBdr>
                <w:bottom w:val="single" w:sz="4" w:space="1" w:color="auto"/>
              </w:pBdr>
              <w:tabs>
                <w:tab w:val="right" w:pos="1152"/>
              </w:tabs>
              <w:spacing w:line="240" w:lineRule="auto"/>
              <w:ind w:right="-72"/>
              <w:jc w:val="right"/>
              <w:rPr>
                <w:rFonts w:cs="Arial"/>
                <w:b/>
                <w:bCs/>
                <w:sz w:val="16"/>
                <w:szCs w:val="16"/>
                <w:lang w:eastAsia="en-GB"/>
              </w:rPr>
            </w:pPr>
            <w:r w:rsidRPr="00D81C76">
              <w:rPr>
                <w:rFonts w:cs="Arial"/>
                <w:b/>
                <w:bCs/>
                <w:sz w:val="16"/>
                <w:szCs w:val="16"/>
                <w:lang w:eastAsia="en-GB"/>
              </w:rPr>
              <w:t>Baht Thousand</w:t>
            </w:r>
          </w:p>
        </w:tc>
        <w:tc>
          <w:tcPr>
            <w:tcW w:w="1152" w:type="dxa"/>
            <w:gridSpan w:val="2"/>
            <w:vAlign w:val="bottom"/>
          </w:tcPr>
          <w:p w14:paraId="19CCE9A0" w14:textId="50EC9B38" w:rsidR="00D569B6" w:rsidRPr="00D81C76" w:rsidRDefault="00D569B6" w:rsidP="00D569B6">
            <w:pPr>
              <w:pBdr>
                <w:bottom w:val="single" w:sz="4" w:space="1" w:color="auto"/>
              </w:pBdr>
              <w:tabs>
                <w:tab w:val="right" w:pos="1152"/>
              </w:tabs>
              <w:spacing w:line="240" w:lineRule="auto"/>
              <w:ind w:right="-72"/>
              <w:jc w:val="right"/>
              <w:rPr>
                <w:rFonts w:cs="Arial"/>
                <w:b/>
                <w:bCs/>
                <w:sz w:val="16"/>
                <w:szCs w:val="16"/>
                <w:lang w:eastAsia="en-GB"/>
              </w:rPr>
            </w:pPr>
            <w:r w:rsidRPr="00D81C76">
              <w:rPr>
                <w:rFonts w:cs="Arial"/>
                <w:b/>
                <w:bCs/>
                <w:sz w:val="16"/>
                <w:szCs w:val="16"/>
                <w:lang w:eastAsia="en-GB"/>
              </w:rPr>
              <w:t>Baht Thousand</w:t>
            </w:r>
          </w:p>
        </w:tc>
      </w:tr>
      <w:tr w:rsidR="00D569B6" w:rsidRPr="00D81C76" w14:paraId="6E310D3B" w14:textId="77777777" w:rsidTr="00D81C76">
        <w:trPr>
          <w:trHeight w:val="20"/>
        </w:trPr>
        <w:tc>
          <w:tcPr>
            <w:tcW w:w="3672" w:type="dxa"/>
            <w:vAlign w:val="bottom"/>
          </w:tcPr>
          <w:p w14:paraId="37FBAC81" w14:textId="3E22837F" w:rsidR="00D569B6" w:rsidRPr="00D81C76" w:rsidRDefault="00D569B6" w:rsidP="00D569B6">
            <w:pPr>
              <w:spacing w:line="240" w:lineRule="auto"/>
              <w:ind w:left="540"/>
              <w:rPr>
                <w:rFonts w:cs="Arial"/>
                <w:b/>
                <w:bCs/>
                <w:sz w:val="16"/>
                <w:szCs w:val="16"/>
                <w:lang w:eastAsia="en-GB"/>
              </w:rPr>
            </w:pPr>
            <w:r w:rsidRPr="00D81C76">
              <w:rPr>
                <w:rFonts w:cs="Arial"/>
                <w:b/>
                <w:bCs/>
                <w:sz w:val="16"/>
                <w:szCs w:val="16"/>
              </w:rPr>
              <w:t xml:space="preserve">At </w:t>
            </w:r>
            <w:r w:rsidR="00F54017" w:rsidRPr="00D81C76">
              <w:rPr>
                <w:rFonts w:cs="Arial"/>
                <w:b/>
                <w:bCs/>
                <w:sz w:val="16"/>
                <w:szCs w:val="16"/>
              </w:rPr>
              <w:t>1</w:t>
            </w:r>
            <w:r w:rsidRPr="00D81C76">
              <w:rPr>
                <w:rFonts w:cs="Arial"/>
                <w:b/>
                <w:bCs/>
                <w:sz w:val="16"/>
                <w:szCs w:val="16"/>
              </w:rPr>
              <w:t xml:space="preserve"> January </w:t>
            </w:r>
            <w:r w:rsidR="00F54017" w:rsidRPr="00D81C76">
              <w:rPr>
                <w:rFonts w:cs="Arial"/>
                <w:b/>
                <w:bCs/>
                <w:sz w:val="16"/>
                <w:szCs w:val="16"/>
              </w:rPr>
              <w:t>2023</w:t>
            </w:r>
          </w:p>
        </w:tc>
        <w:tc>
          <w:tcPr>
            <w:tcW w:w="1152" w:type="dxa"/>
            <w:vAlign w:val="bottom"/>
          </w:tcPr>
          <w:p w14:paraId="4D159F77"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vAlign w:val="bottom"/>
          </w:tcPr>
          <w:p w14:paraId="51936ED9"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tcPr>
          <w:p w14:paraId="45E4BD29"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267" w:type="dxa"/>
          </w:tcPr>
          <w:p w14:paraId="5724E8ED" w14:textId="67F89122"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gridSpan w:val="2"/>
            <w:vAlign w:val="bottom"/>
          </w:tcPr>
          <w:p w14:paraId="2D6A9DB6" w14:textId="750EE2EF" w:rsidR="00D569B6" w:rsidRPr="00D81C76" w:rsidRDefault="00D569B6" w:rsidP="00D569B6">
            <w:pPr>
              <w:tabs>
                <w:tab w:val="decimal" w:pos="1152"/>
              </w:tabs>
              <w:spacing w:line="240" w:lineRule="auto"/>
              <w:ind w:right="-72"/>
              <w:jc w:val="right"/>
              <w:outlineLvl w:val="0"/>
              <w:rPr>
                <w:rFonts w:cs="Arial"/>
                <w:sz w:val="16"/>
                <w:szCs w:val="16"/>
              </w:rPr>
            </w:pPr>
          </w:p>
        </w:tc>
      </w:tr>
      <w:tr w:rsidR="00D569B6" w:rsidRPr="00D81C76" w14:paraId="027EAF3B" w14:textId="77777777" w:rsidTr="00D81C76">
        <w:trPr>
          <w:trHeight w:val="20"/>
        </w:trPr>
        <w:tc>
          <w:tcPr>
            <w:tcW w:w="3672" w:type="dxa"/>
            <w:vAlign w:val="bottom"/>
          </w:tcPr>
          <w:p w14:paraId="6AD58086" w14:textId="77777777" w:rsidR="00D569B6" w:rsidRPr="00D81C76" w:rsidRDefault="00D569B6" w:rsidP="00D569B6">
            <w:pPr>
              <w:pStyle w:val="Header"/>
              <w:tabs>
                <w:tab w:val="clear" w:pos="4153"/>
                <w:tab w:val="clear" w:pos="8306"/>
                <w:tab w:val="left" w:pos="5812"/>
              </w:tabs>
              <w:spacing w:line="240" w:lineRule="auto"/>
              <w:ind w:left="540"/>
              <w:rPr>
                <w:rFonts w:cs="Arial"/>
                <w:sz w:val="16"/>
                <w:szCs w:val="16"/>
              </w:rPr>
            </w:pPr>
            <w:r w:rsidRPr="00D81C76">
              <w:rPr>
                <w:rFonts w:cs="Arial"/>
                <w:sz w:val="16"/>
                <w:szCs w:val="16"/>
              </w:rPr>
              <w:t xml:space="preserve">Cost </w:t>
            </w:r>
          </w:p>
        </w:tc>
        <w:tc>
          <w:tcPr>
            <w:tcW w:w="1152" w:type="dxa"/>
            <w:vAlign w:val="bottom"/>
          </w:tcPr>
          <w:p w14:paraId="1BB08AB2" w14:textId="134D22F2"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160</w:t>
            </w:r>
          </w:p>
        </w:tc>
        <w:tc>
          <w:tcPr>
            <w:tcW w:w="1152" w:type="dxa"/>
            <w:vAlign w:val="bottom"/>
          </w:tcPr>
          <w:p w14:paraId="5EC5856F" w14:textId="577A0881"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2</w:t>
            </w:r>
            <w:r w:rsidR="00D569B6" w:rsidRPr="00D81C76">
              <w:rPr>
                <w:rFonts w:cs="Arial"/>
                <w:sz w:val="16"/>
                <w:szCs w:val="16"/>
              </w:rPr>
              <w:t>,</w:t>
            </w:r>
            <w:r w:rsidRPr="00D81C76">
              <w:rPr>
                <w:rFonts w:cs="Arial"/>
                <w:sz w:val="16"/>
                <w:szCs w:val="16"/>
              </w:rPr>
              <w:t>442</w:t>
            </w:r>
          </w:p>
        </w:tc>
        <w:tc>
          <w:tcPr>
            <w:tcW w:w="1152" w:type="dxa"/>
          </w:tcPr>
          <w:p w14:paraId="08712B9E" w14:textId="0564B0A1" w:rsidR="00D569B6" w:rsidRPr="00D81C76" w:rsidRDefault="00D569B6" w:rsidP="00D569B6">
            <w:pPr>
              <w:tabs>
                <w:tab w:val="decimal" w:pos="1152"/>
              </w:tabs>
              <w:spacing w:line="240" w:lineRule="auto"/>
              <w:ind w:right="-72"/>
              <w:jc w:val="right"/>
              <w:outlineLvl w:val="0"/>
              <w:rPr>
                <w:rFonts w:cs="Arial"/>
                <w:sz w:val="16"/>
                <w:szCs w:val="16"/>
              </w:rPr>
            </w:pPr>
            <w:r w:rsidRPr="00D81C76">
              <w:rPr>
                <w:rFonts w:cs="Arial"/>
                <w:sz w:val="16"/>
                <w:szCs w:val="16"/>
              </w:rPr>
              <w:t>-</w:t>
            </w:r>
          </w:p>
        </w:tc>
        <w:tc>
          <w:tcPr>
            <w:tcW w:w="1267" w:type="dxa"/>
          </w:tcPr>
          <w:p w14:paraId="70DD8B4D" w14:textId="7339B8BD" w:rsidR="00D569B6" w:rsidRPr="00D81C76" w:rsidRDefault="00D569B6" w:rsidP="00D569B6">
            <w:pPr>
              <w:tabs>
                <w:tab w:val="decimal" w:pos="1152"/>
              </w:tabs>
              <w:spacing w:line="240" w:lineRule="auto"/>
              <w:ind w:right="-72"/>
              <w:jc w:val="right"/>
              <w:outlineLvl w:val="0"/>
              <w:rPr>
                <w:rFonts w:cs="Arial"/>
                <w:sz w:val="16"/>
                <w:szCs w:val="16"/>
              </w:rPr>
            </w:pPr>
            <w:r w:rsidRPr="00D81C76">
              <w:rPr>
                <w:rFonts w:cs="Arial"/>
                <w:sz w:val="16"/>
                <w:szCs w:val="16"/>
              </w:rPr>
              <w:t>-</w:t>
            </w:r>
          </w:p>
        </w:tc>
        <w:tc>
          <w:tcPr>
            <w:tcW w:w="1152" w:type="dxa"/>
            <w:gridSpan w:val="2"/>
            <w:vAlign w:val="bottom"/>
          </w:tcPr>
          <w:p w14:paraId="50F28254" w14:textId="3ABFFDE7"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2</w:t>
            </w:r>
            <w:r w:rsidR="00D569B6" w:rsidRPr="00D81C76">
              <w:rPr>
                <w:rFonts w:cs="Arial"/>
                <w:sz w:val="16"/>
                <w:szCs w:val="16"/>
              </w:rPr>
              <w:t>,</w:t>
            </w:r>
            <w:r w:rsidRPr="00D81C76">
              <w:rPr>
                <w:rFonts w:cs="Arial"/>
                <w:sz w:val="16"/>
                <w:szCs w:val="16"/>
              </w:rPr>
              <w:t>602</w:t>
            </w:r>
          </w:p>
        </w:tc>
      </w:tr>
      <w:tr w:rsidR="00D569B6" w:rsidRPr="00D81C76" w14:paraId="0EAB936D" w14:textId="77777777" w:rsidTr="00D81C76">
        <w:trPr>
          <w:trHeight w:val="20"/>
        </w:trPr>
        <w:tc>
          <w:tcPr>
            <w:tcW w:w="3672" w:type="dxa"/>
            <w:vAlign w:val="bottom"/>
          </w:tcPr>
          <w:p w14:paraId="51150E53" w14:textId="77777777" w:rsidR="00D569B6" w:rsidRPr="00D81C76" w:rsidRDefault="00D569B6" w:rsidP="00D569B6">
            <w:pPr>
              <w:tabs>
                <w:tab w:val="left" w:pos="5812"/>
              </w:tabs>
              <w:spacing w:line="240" w:lineRule="auto"/>
              <w:ind w:left="540"/>
              <w:rPr>
                <w:rFonts w:cs="Arial"/>
                <w:sz w:val="16"/>
                <w:szCs w:val="16"/>
              </w:rPr>
            </w:pPr>
            <w:r w:rsidRPr="00D81C76">
              <w:rPr>
                <w:rFonts w:cs="Arial"/>
                <w:sz w:val="16"/>
                <w:szCs w:val="16"/>
                <w:u w:val="single"/>
              </w:rPr>
              <w:t>Less</w:t>
            </w:r>
            <w:r w:rsidRPr="00D81C76">
              <w:rPr>
                <w:rFonts w:cs="Arial"/>
                <w:sz w:val="16"/>
                <w:szCs w:val="16"/>
              </w:rPr>
              <w:t xml:space="preserve">  Accumulated depreciation</w:t>
            </w:r>
          </w:p>
        </w:tc>
        <w:tc>
          <w:tcPr>
            <w:tcW w:w="1152" w:type="dxa"/>
            <w:vAlign w:val="bottom"/>
          </w:tcPr>
          <w:p w14:paraId="2FD36038" w14:textId="1D962A6B" w:rsidR="00D569B6" w:rsidRPr="00D81C76" w:rsidRDefault="00D569B6" w:rsidP="00D569B6">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83</w:t>
            </w:r>
            <w:r w:rsidRPr="00D81C76">
              <w:rPr>
                <w:rFonts w:cs="Arial"/>
                <w:sz w:val="16"/>
                <w:szCs w:val="16"/>
              </w:rPr>
              <w:t>)</w:t>
            </w:r>
          </w:p>
        </w:tc>
        <w:tc>
          <w:tcPr>
            <w:tcW w:w="1152" w:type="dxa"/>
            <w:vAlign w:val="bottom"/>
          </w:tcPr>
          <w:p w14:paraId="5B1F1B8F" w14:textId="29DC45A8" w:rsidR="00D569B6" w:rsidRPr="00D81C76" w:rsidRDefault="00D569B6" w:rsidP="00D569B6">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872</w:t>
            </w:r>
            <w:r w:rsidRPr="00D81C76">
              <w:rPr>
                <w:rFonts w:cs="Arial"/>
                <w:sz w:val="16"/>
                <w:szCs w:val="16"/>
              </w:rPr>
              <w:t>)</w:t>
            </w:r>
          </w:p>
        </w:tc>
        <w:tc>
          <w:tcPr>
            <w:tcW w:w="1152" w:type="dxa"/>
          </w:tcPr>
          <w:p w14:paraId="1DFA602C" w14:textId="02D8D56D" w:rsidR="00D569B6" w:rsidRPr="00D81C76" w:rsidRDefault="00D569B6" w:rsidP="00D569B6">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p>
        </w:tc>
        <w:tc>
          <w:tcPr>
            <w:tcW w:w="1267" w:type="dxa"/>
          </w:tcPr>
          <w:p w14:paraId="761CC25B" w14:textId="78A2F0BC" w:rsidR="00D569B6" w:rsidRPr="00D81C76" w:rsidRDefault="00D569B6" w:rsidP="00D569B6">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p>
        </w:tc>
        <w:tc>
          <w:tcPr>
            <w:tcW w:w="1152" w:type="dxa"/>
            <w:gridSpan w:val="2"/>
            <w:vAlign w:val="bottom"/>
          </w:tcPr>
          <w:p w14:paraId="36FC789B" w14:textId="2DDFFBB1" w:rsidR="00D569B6" w:rsidRPr="00D81C76" w:rsidRDefault="00D569B6" w:rsidP="00D569B6">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955</w:t>
            </w:r>
            <w:r w:rsidRPr="00D81C76">
              <w:rPr>
                <w:rFonts w:cs="Arial"/>
                <w:sz w:val="16"/>
                <w:szCs w:val="16"/>
              </w:rPr>
              <w:t>)</w:t>
            </w:r>
          </w:p>
        </w:tc>
      </w:tr>
      <w:tr w:rsidR="00D569B6" w:rsidRPr="00D81C76" w14:paraId="257404FD" w14:textId="77777777" w:rsidTr="00D81C76">
        <w:trPr>
          <w:trHeight w:val="20"/>
        </w:trPr>
        <w:tc>
          <w:tcPr>
            <w:tcW w:w="3672" w:type="dxa"/>
            <w:vAlign w:val="bottom"/>
          </w:tcPr>
          <w:p w14:paraId="67436A27" w14:textId="77777777" w:rsidR="00D569B6" w:rsidRPr="00D81C76" w:rsidRDefault="00D569B6" w:rsidP="00D569B6">
            <w:pPr>
              <w:spacing w:line="240" w:lineRule="auto"/>
              <w:ind w:left="540" w:right="-162"/>
              <w:rPr>
                <w:rFonts w:cs="Arial"/>
                <w:spacing w:val="-6"/>
                <w:sz w:val="12"/>
                <w:szCs w:val="12"/>
                <w:rtl/>
                <w:cs/>
              </w:rPr>
            </w:pPr>
          </w:p>
        </w:tc>
        <w:tc>
          <w:tcPr>
            <w:tcW w:w="1152" w:type="dxa"/>
            <w:vAlign w:val="bottom"/>
          </w:tcPr>
          <w:p w14:paraId="204C44CB" w14:textId="77777777" w:rsidR="00D569B6" w:rsidRPr="00D81C76" w:rsidRDefault="00D569B6" w:rsidP="00D569B6">
            <w:pPr>
              <w:tabs>
                <w:tab w:val="decimal" w:pos="1152"/>
              </w:tabs>
              <w:spacing w:line="240" w:lineRule="auto"/>
              <w:ind w:right="-72"/>
              <w:jc w:val="right"/>
              <w:outlineLvl w:val="0"/>
              <w:rPr>
                <w:rFonts w:cs="Arial"/>
                <w:sz w:val="12"/>
                <w:szCs w:val="12"/>
              </w:rPr>
            </w:pPr>
          </w:p>
        </w:tc>
        <w:tc>
          <w:tcPr>
            <w:tcW w:w="1152" w:type="dxa"/>
            <w:vAlign w:val="bottom"/>
          </w:tcPr>
          <w:p w14:paraId="28F7E56E" w14:textId="77777777" w:rsidR="00D569B6" w:rsidRPr="00D81C76" w:rsidRDefault="00D569B6" w:rsidP="00D569B6">
            <w:pPr>
              <w:tabs>
                <w:tab w:val="decimal" w:pos="1152"/>
              </w:tabs>
              <w:spacing w:line="240" w:lineRule="auto"/>
              <w:ind w:right="-72"/>
              <w:jc w:val="right"/>
              <w:outlineLvl w:val="0"/>
              <w:rPr>
                <w:rFonts w:cs="Arial"/>
                <w:sz w:val="12"/>
                <w:szCs w:val="12"/>
              </w:rPr>
            </w:pPr>
          </w:p>
        </w:tc>
        <w:tc>
          <w:tcPr>
            <w:tcW w:w="1152" w:type="dxa"/>
          </w:tcPr>
          <w:p w14:paraId="54ABF204" w14:textId="77777777" w:rsidR="00D569B6" w:rsidRPr="00D81C76" w:rsidRDefault="00D569B6" w:rsidP="00D569B6">
            <w:pPr>
              <w:tabs>
                <w:tab w:val="decimal" w:pos="1152"/>
              </w:tabs>
              <w:spacing w:line="240" w:lineRule="auto"/>
              <w:ind w:right="-72"/>
              <w:jc w:val="right"/>
              <w:outlineLvl w:val="0"/>
              <w:rPr>
                <w:rFonts w:cs="Arial"/>
                <w:sz w:val="12"/>
                <w:szCs w:val="12"/>
                <w:rtl/>
                <w:cs/>
              </w:rPr>
            </w:pPr>
          </w:p>
        </w:tc>
        <w:tc>
          <w:tcPr>
            <w:tcW w:w="1267" w:type="dxa"/>
          </w:tcPr>
          <w:p w14:paraId="1C713459" w14:textId="294845D6" w:rsidR="00D569B6" w:rsidRPr="00D81C76" w:rsidRDefault="00D569B6" w:rsidP="00D569B6">
            <w:pPr>
              <w:tabs>
                <w:tab w:val="decimal" w:pos="1152"/>
              </w:tabs>
              <w:spacing w:line="240" w:lineRule="auto"/>
              <w:ind w:right="-72"/>
              <w:jc w:val="right"/>
              <w:outlineLvl w:val="0"/>
              <w:rPr>
                <w:rFonts w:cs="Arial"/>
                <w:sz w:val="12"/>
                <w:szCs w:val="12"/>
                <w:rtl/>
                <w:cs/>
              </w:rPr>
            </w:pPr>
          </w:p>
        </w:tc>
        <w:tc>
          <w:tcPr>
            <w:tcW w:w="1152" w:type="dxa"/>
            <w:gridSpan w:val="2"/>
            <w:vAlign w:val="bottom"/>
          </w:tcPr>
          <w:p w14:paraId="58B7FD0F" w14:textId="4859146B" w:rsidR="00D569B6" w:rsidRPr="00D81C76" w:rsidRDefault="00D569B6" w:rsidP="00D569B6">
            <w:pPr>
              <w:tabs>
                <w:tab w:val="decimal" w:pos="1152"/>
              </w:tabs>
              <w:spacing w:line="240" w:lineRule="auto"/>
              <w:ind w:right="-72"/>
              <w:jc w:val="right"/>
              <w:outlineLvl w:val="0"/>
              <w:rPr>
                <w:rFonts w:cs="Arial"/>
                <w:sz w:val="12"/>
                <w:szCs w:val="12"/>
                <w:rtl/>
                <w:cs/>
              </w:rPr>
            </w:pPr>
          </w:p>
        </w:tc>
      </w:tr>
      <w:tr w:rsidR="00D569B6" w:rsidRPr="00D81C76" w14:paraId="10ACB73D" w14:textId="77777777" w:rsidTr="00D81C76">
        <w:trPr>
          <w:trHeight w:val="20"/>
        </w:trPr>
        <w:tc>
          <w:tcPr>
            <w:tcW w:w="3672" w:type="dxa"/>
            <w:vAlign w:val="bottom"/>
          </w:tcPr>
          <w:p w14:paraId="6EF01DE5" w14:textId="77777777" w:rsidR="00D569B6" w:rsidRPr="00D81C76" w:rsidRDefault="00D569B6" w:rsidP="00D569B6">
            <w:pPr>
              <w:spacing w:line="240" w:lineRule="auto"/>
              <w:ind w:left="540"/>
              <w:rPr>
                <w:rFonts w:cs="Arial"/>
                <w:sz w:val="16"/>
                <w:szCs w:val="16"/>
                <w:lang w:eastAsia="en-GB"/>
              </w:rPr>
            </w:pPr>
            <w:r w:rsidRPr="00D81C76">
              <w:rPr>
                <w:rFonts w:cs="Arial"/>
                <w:sz w:val="16"/>
                <w:szCs w:val="16"/>
              </w:rPr>
              <w:t>Net book amount</w:t>
            </w:r>
          </w:p>
        </w:tc>
        <w:tc>
          <w:tcPr>
            <w:tcW w:w="1152" w:type="dxa"/>
            <w:vAlign w:val="bottom"/>
          </w:tcPr>
          <w:p w14:paraId="0CB7DF0B" w14:textId="6B4EB171" w:rsidR="00D569B6" w:rsidRPr="00D81C76" w:rsidRDefault="00F54017" w:rsidP="00D569B6">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77</w:t>
            </w:r>
          </w:p>
        </w:tc>
        <w:tc>
          <w:tcPr>
            <w:tcW w:w="1152" w:type="dxa"/>
            <w:vAlign w:val="bottom"/>
          </w:tcPr>
          <w:p w14:paraId="04F45E6D" w14:textId="4AF848A0" w:rsidR="00D569B6" w:rsidRPr="00D81C76" w:rsidRDefault="00F54017" w:rsidP="00D569B6">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1</w:t>
            </w:r>
            <w:r w:rsidR="00D569B6" w:rsidRPr="00D81C76">
              <w:rPr>
                <w:rFonts w:cs="Arial"/>
                <w:sz w:val="16"/>
                <w:szCs w:val="16"/>
              </w:rPr>
              <w:t>,</w:t>
            </w:r>
            <w:r w:rsidRPr="00D81C76">
              <w:rPr>
                <w:rFonts w:cs="Arial"/>
                <w:sz w:val="16"/>
                <w:szCs w:val="16"/>
              </w:rPr>
              <w:t>570</w:t>
            </w:r>
          </w:p>
        </w:tc>
        <w:tc>
          <w:tcPr>
            <w:tcW w:w="1152" w:type="dxa"/>
          </w:tcPr>
          <w:p w14:paraId="69BA8C47" w14:textId="53806E45" w:rsidR="00D569B6" w:rsidRPr="00D81C76" w:rsidRDefault="00D569B6" w:rsidP="00D569B6">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p>
        </w:tc>
        <w:tc>
          <w:tcPr>
            <w:tcW w:w="1267" w:type="dxa"/>
          </w:tcPr>
          <w:p w14:paraId="0A1997E0" w14:textId="63706409" w:rsidR="00D569B6" w:rsidRPr="00D81C76" w:rsidRDefault="00D569B6" w:rsidP="00D569B6">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p>
        </w:tc>
        <w:tc>
          <w:tcPr>
            <w:tcW w:w="1152" w:type="dxa"/>
            <w:gridSpan w:val="2"/>
            <w:vAlign w:val="bottom"/>
          </w:tcPr>
          <w:p w14:paraId="30643E09" w14:textId="4FA6F3CB" w:rsidR="00D569B6" w:rsidRPr="00D81C76" w:rsidRDefault="00F54017" w:rsidP="00D569B6">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1</w:t>
            </w:r>
            <w:r w:rsidR="00D569B6" w:rsidRPr="00D81C76">
              <w:rPr>
                <w:rFonts w:cs="Arial"/>
                <w:sz w:val="16"/>
                <w:szCs w:val="16"/>
              </w:rPr>
              <w:t>,</w:t>
            </w:r>
            <w:r w:rsidRPr="00D81C76">
              <w:rPr>
                <w:rFonts w:cs="Arial"/>
                <w:sz w:val="16"/>
                <w:szCs w:val="16"/>
              </w:rPr>
              <w:t>647</w:t>
            </w:r>
          </w:p>
        </w:tc>
      </w:tr>
      <w:tr w:rsidR="00D569B6" w:rsidRPr="00D81C76" w14:paraId="199D181F" w14:textId="77777777" w:rsidTr="00D81C76">
        <w:trPr>
          <w:trHeight w:val="20"/>
        </w:trPr>
        <w:tc>
          <w:tcPr>
            <w:tcW w:w="3672" w:type="dxa"/>
            <w:vAlign w:val="bottom"/>
          </w:tcPr>
          <w:p w14:paraId="4CFE5C14" w14:textId="77777777" w:rsidR="00D569B6" w:rsidRPr="00D81C76" w:rsidRDefault="00D569B6" w:rsidP="00D569B6">
            <w:pPr>
              <w:spacing w:line="240" w:lineRule="auto"/>
              <w:ind w:left="540"/>
              <w:rPr>
                <w:rFonts w:cs="Arial"/>
                <w:b/>
                <w:bCs/>
                <w:sz w:val="16"/>
                <w:szCs w:val="16"/>
                <w:lang w:eastAsia="en-GB"/>
              </w:rPr>
            </w:pPr>
          </w:p>
        </w:tc>
        <w:tc>
          <w:tcPr>
            <w:tcW w:w="1152" w:type="dxa"/>
            <w:vAlign w:val="bottom"/>
          </w:tcPr>
          <w:p w14:paraId="551F3897"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vAlign w:val="bottom"/>
          </w:tcPr>
          <w:p w14:paraId="29CAE414"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tcPr>
          <w:p w14:paraId="21E6D851"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267" w:type="dxa"/>
          </w:tcPr>
          <w:p w14:paraId="57614071" w14:textId="34A465EC"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gridSpan w:val="2"/>
            <w:vAlign w:val="bottom"/>
          </w:tcPr>
          <w:p w14:paraId="003F5B45" w14:textId="12E43210" w:rsidR="00D569B6" w:rsidRPr="00D81C76" w:rsidRDefault="00D569B6" w:rsidP="00D569B6">
            <w:pPr>
              <w:tabs>
                <w:tab w:val="decimal" w:pos="1152"/>
              </w:tabs>
              <w:spacing w:line="240" w:lineRule="auto"/>
              <w:ind w:right="-72"/>
              <w:jc w:val="right"/>
              <w:outlineLvl w:val="0"/>
              <w:rPr>
                <w:rFonts w:cs="Arial"/>
                <w:sz w:val="16"/>
                <w:szCs w:val="16"/>
              </w:rPr>
            </w:pPr>
          </w:p>
        </w:tc>
      </w:tr>
      <w:tr w:rsidR="00D569B6" w:rsidRPr="00D81C76" w14:paraId="181CDC2C" w14:textId="77777777" w:rsidTr="00D81C76">
        <w:trPr>
          <w:trHeight w:val="20"/>
        </w:trPr>
        <w:tc>
          <w:tcPr>
            <w:tcW w:w="3672" w:type="dxa"/>
            <w:vAlign w:val="bottom"/>
          </w:tcPr>
          <w:p w14:paraId="4FD9F805" w14:textId="722D23D1" w:rsidR="00D569B6" w:rsidRPr="00D81C76" w:rsidRDefault="00D569B6" w:rsidP="00D569B6">
            <w:pPr>
              <w:spacing w:line="240" w:lineRule="auto"/>
              <w:ind w:left="540"/>
              <w:rPr>
                <w:rFonts w:cs="Arial"/>
                <w:b/>
                <w:bCs/>
                <w:sz w:val="16"/>
                <w:szCs w:val="16"/>
              </w:rPr>
            </w:pPr>
            <w:r w:rsidRPr="00D81C76">
              <w:rPr>
                <w:rFonts w:cs="Arial"/>
                <w:b/>
                <w:bCs/>
                <w:sz w:val="16"/>
                <w:szCs w:val="16"/>
              </w:rPr>
              <w:t xml:space="preserve">For the year ended </w:t>
            </w:r>
            <w:r w:rsidR="00F54017" w:rsidRPr="00D81C76">
              <w:rPr>
                <w:rFonts w:cs="Arial"/>
                <w:b/>
                <w:bCs/>
                <w:sz w:val="16"/>
                <w:szCs w:val="16"/>
              </w:rPr>
              <w:t>31</w:t>
            </w:r>
            <w:r w:rsidRPr="00D81C76">
              <w:rPr>
                <w:rFonts w:cs="Arial"/>
                <w:b/>
                <w:bCs/>
                <w:sz w:val="16"/>
                <w:szCs w:val="16"/>
              </w:rPr>
              <w:t xml:space="preserve"> December </w:t>
            </w:r>
            <w:r w:rsidR="00F54017" w:rsidRPr="00D81C76">
              <w:rPr>
                <w:rFonts w:cs="Arial"/>
                <w:b/>
                <w:bCs/>
                <w:sz w:val="16"/>
                <w:szCs w:val="16"/>
              </w:rPr>
              <w:t>2023</w:t>
            </w:r>
          </w:p>
        </w:tc>
        <w:tc>
          <w:tcPr>
            <w:tcW w:w="1152" w:type="dxa"/>
            <w:vAlign w:val="bottom"/>
          </w:tcPr>
          <w:p w14:paraId="780CAA9C"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vAlign w:val="bottom"/>
          </w:tcPr>
          <w:p w14:paraId="18FA17DD"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tcPr>
          <w:p w14:paraId="58D2ED04"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267" w:type="dxa"/>
          </w:tcPr>
          <w:p w14:paraId="07A24C22" w14:textId="30055D24"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gridSpan w:val="2"/>
            <w:vAlign w:val="bottom"/>
          </w:tcPr>
          <w:p w14:paraId="30AA80D3" w14:textId="48F20478" w:rsidR="00D569B6" w:rsidRPr="00D81C76" w:rsidRDefault="00D569B6" w:rsidP="00D569B6">
            <w:pPr>
              <w:tabs>
                <w:tab w:val="decimal" w:pos="1152"/>
              </w:tabs>
              <w:spacing w:line="240" w:lineRule="auto"/>
              <w:ind w:right="-72"/>
              <w:jc w:val="right"/>
              <w:outlineLvl w:val="0"/>
              <w:rPr>
                <w:rFonts w:cs="Arial"/>
                <w:sz w:val="16"/>
                <w:szCs w:val="16"/>
              </w:rPr>
            </w:pPr>
          </w:p>
        </w:tc>
      </w:tr>
      <w:tr w:rsidR="00D569B6" w:rsidRPr="00D81C76" w14:paraId="555FF22A" w14:textId="77777777" w:rsidTr="00D81C76">
        <w:trPr>
          <w:trHeight w:val="20"/>
        </w:trPr>
        <w:tc>
          <w:tcPr>
            <w:tcW w:w="3672" w:type="dxa"/>
            <w:vAlign w:val="bottom"/>
          </w:tcPr>
          <w:p w14:paraId="26373C55" w14:textId="77777777" w:rsidR="00D569B6" w:rsidRPr="00D81C76" w:rsidRDefault="00D569B6" w:rsidP="00D569B6">
            <w:pPr>
              <w:tabs>
                <w:tab w:val="left" w:pos="5812"/>
              </w:tabs>
              <w:spacing w:line="240" w:lineRule="auto"/>
              <w:ind w:left="540"/>
              <w:rPr>
                <w:rFonts w:cs="Arial"/>
                <w:sz w:val="16"/>
                <w:szCs w:val="16"/>
              </w:rPr>
            </w:pPr>
            <w:r w:rsidRPr="00D81C76">
              <w:rPr>
                <w:rFonts w:cs="Arial"/>
                <w:sz w:val="16"/>
                <w:szCs w:val="16"/>
              </w:rPr>
              <w:t>Opening net book amount</w:t>
            </w:r>
          </w:p>
        </w:tc>
        <w:tc>
          <w:tcPr>
            <w:tcW w:w="1152" w:type="dxa"/>
            <w:vAlign w:val="bottom"/>
          </w:tcPr>
          <w:p w14:paraId="30125322" w14:textId="203582CF"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77</w:t>
            </w:r>
          </w:p>
        </w:tc>
        <w:tc>
          <w:tcPr>
            <w:tcW w:w="1152" w:type="dxa"/>
            <w:vAlign w:val="bottom"/>
          </w:tcPr>
          <w:p w14:paraId="4A0C196A" w14:textId="427AAFD2"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1</w:t>
            </w:r>
            <w:r w:rsidR="00D569B6" w:rsidRPr="00D81C76">
              <w:rPr>
                <w:rFonts w:cs="Arial"/>
                <w:sz w:val="16"/>
                <w:szCs w:val="16"/>
              </w:rPr>
              <w:t>,</w:t>
            </w:r>
            <w:r w:rsidRPr="00D81C76">
              <w:rPr>
                <w:rFonts w:cs="Arial"/>
                <w:sz w:val="16"/>
                <w:szCs w:val="16"/>
              </w:rPr>
              <w:t>570</w:t>
            </w:r>
          </w:p>
        </w:tc>
        <w:tc>
          <w:tcPr>
            <w:tcW w:w="1152" w:type="dxa"/>
          </w:tcPr>
          <w:p w14:paraId="3AF4C4A3" w14:textId="01132557" w:rsidR="00D569B6" w:rsidRPr="00D81C76" w:rsidRDefault="00D569B6" w:rsidP="00D569B6">
            <w:pPr>
              <w:tabs>
                <w:tab w:val="decimal" w:pos="1152"/>
              </w:tabs>
              <w:spacing w:line="240" w:lineRule="auto"/>
              <w:ind w:right="-72"/>
              <w:jc w:val="right"/>
              <w:outlineLvl w:val="0"/>
              <w:rPr>
                <w:rFonts w:cs="Arial"/>
                <w:sz w:val="16"/>
                <w:szCs w:val="16"/>
              </w:rPr>
            </w:pPr>
            <w:r w:rsidRPr="00D81C76">
              <w:rPr>
                <w:rFonts w:cs="Arial"/>
                <w:sz w:val="16"/>
                <w:szCs w:val="16"/>
              </w:rPr>
              <w:t>-</w:t>
            </w:r>
          </w:p>
        </w:tc>
        <w:tc>
          <w:tcPr>
            <w:tcW w:w="1267" w:type="dxa"/>
          </w:tcPr>
          <w:p w14:paraId="1B2F0C18" w14:textId="2EDBA279" w:rsidR="00D569B6" w:rsidRPr="00D81C76" w:rsidRDefault="00D569B6" w:rsidP="00D569B6">
            <w:pPr>
              <w:tabs>
                <w:tab w:val="decimal" w:pos="1152"/>
              </w:tabs>
              <w:spacing w:line="240" w:lineRule="auto"/>
              <w:ind w:right="-72"/>
              <w:jc w:val="right"/>
              <w:outlineLvl w:val="0"/>
              <w:rPr>
                <w:rFonts w:cs="Arial"/>
                <w:sz w:val="16"/>
                <w:szCs w:val="16"/>
              </w:rPr>
            </w:pPr>
            <w:r w:rsidRPr="00D81C76">
              <w:rPr>
                <w:rFonts w:cs="Arial"/>
                <w:sz w:val="16"/>
                <w:szCs w:val="16"/>
              </w:rPr>
              <w:t>-</w:t>
            </w:r>
          </w:p>
        </w:tc>
        <w:tc>
          <w:tcPr>
            <w:tcW w:w="1152" w:type="dxa"/>
            <w:gridSpan w:val="2"/>
            <w:vAlign w:val="bottom"/>
          </w:tcPr>
          <w:p w14:paraId="734FBF04" w14:textId="61D2F7B5"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1</w:t>
            </w:r>
            <w:r w:rsidR="00D569B6" w:rsidRPr="00D81C76">
              <w:rPr>
                <w:rFonts w:cs="Arial"/>
                <w:sz w:val="16"/>
                <w:szCs w:val="16"/>
              </w:rPr>
              <w:t>,</w:t>
            </w:r>
            <w:r w:rsidRPr="00D81C76">
              <w:rPr>
                <w:rFonts w:cs="Arial"/>
                <w:sz w:val="16"/>
                <w:szCs w:val="16"/>
              </w:rPr>
              <w:t>647</w:t>
            </w:r>
          </w:p>
        </w:tc>
      </w:tr>
      <w:tr w:rsidR="00D569B6" w:rsidRPr="00D81C76" w14:paraId="1BD06203" w14:textId="77777777" w:rsidTr="00D81C76">
        <w:trPr>
          <w:trHeight w:val="20"/>
        </w:trPr>
        <w:tc>
          <w:tcPr>
            <w:tcW w:w="3672" w:type="dxa"/>
            <w:vAlign w:val="bottom"/>
          </w:tcPr>
          <w:p w14:paraId="5CDA1CE2" w14:textId="77777777" w:rsidR="00D569B6" w:rsidRPr="00D81C76" w:rsidRDefault="00D569B6" w:rsidP="00D569B6">
            <w:pPr>
              <w:tabs>
                <w:tab w:val="left" w:pos="5812"/>
              </w:tabs>
              <w:spacing w:line="240" w:lineRule="auto"/>
              <w:ind w:left="540"/>
              <w:rPr>
                <w:rFonts w:cs="Arial"/>
                <w:sz w:val="16"/>
                <w:szCs w:val="16"/>
              </w:rPr>
            </w:pPr>
            <w:r w:rsidRPr="00D81C76">
              <w:rPr>
                <w:rFonts w:cs="Arial"/>
                <w:sz w:val="16"/>
                <w:szCs w:val="16"/>
              </w:rPr>
              <w:t xml:space="preserve">Additions </w:t>
            </w:r>
          </w:p>
        </w:tc>
        <w:tc>
          <w:tcPr>
            <w:tcW w:w="1152" w:type="dxa"/>
            <w:vAlign w:val="bottom"/>
          </w:tcPr>
          <w:p w14:paraId="3692EBF5" w14:textId="15C1028A" w:rsidR="00D569B6" w:rsidRPr="00D81C76" w:rsidRDefault="00D569B6" w:rsidP="00D569B6">
            <w:pPr>
              <w:tabs>
                <w:tab w:val="decimal" w:pos="1152"/>
              </w:tabs>
              <w:spacing w:line="240" w:lineRule="auto"/>
              <w:ind w:right="-72"/>
              <w:jc w:val="right"/>
              <w:outlineLvl w:val="0"/>
              <w:rPr>
                <w:rFonts w:cs="Arial"/>
                <w:sz w:val="16"/>
                <w:szCs w:val="16"/>
              </w:rPr>
            </w:pPr>
            <w:r w:rsidRPr="00D81C76">
              <w:rPr>
                <w:rFonts w:cs="Arial"/>
                <w:sz w:val="16"/>
                <w:szCs w:val="16"/>
              </w:rPr>
              <w:t>-</w:t>
            </w:r>
          </w:p>
        </w:tc>
        <w:tc>
          <w:tcPr>
            <w:tcW w:w="1152" w:type="dxa"/>
            <w:vAlign w:val="bottom"/>
          </w:tcPr>
          <w:p w14:paraId="3D72F863" w14:textId="11BD7A9B"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1</w:t>
            </w:r>
            <w:r w:rsidR="00D569B6" w:rsidRPr="00D81C76">
              <w:rPr>
                <w:rFonts w:cs="Arial"/>
                <w:sz w:val="16"/>
                <w:szCs w:val="16"/>
              </w:rPr>
              <w:t>,</w:t>
            </w:r>
            <w:r w:rsidRPr="00D81C76">
              <w:rPr>
                <w:rFonts w:cs="Arial"/>
                <w:sz w:val="16"/>
                <w:szCs w:val="16"/>
              </w:rPr>
              <w:t>068</w:t>
            </w:r>
          </w:p>
        </w:tc>
        <w:tc>
          <w:tcPr>
            <w:tcW w:w="1152" w:type="dxa"/>
          </w:tcPr>
          <w:p w14:paraId="3C1F4D16" w14:textId="177EB05A" w:rsidR="00D569B6" w:rsidRPr="00D81C76" w:rsidRDefault="000C778C" w:rsidP="00D569B6">
            <w:pPr>
              <w:tabs>
                <w:tab w:val="decimal" w:pos="1152"/>
              </w:tabs>
              <w:spacing w:line="240" w:lineRule="auto"/>
              <w:ind w:right="-72"/>
              <w:jc w:val="right"/>
              <w:outlineLvl w:val="0"/>
              <w:rPr>
                <w:rFonts w:cs="Arial"/>
                <w:sz w:val="16"/>
                <w:szCs w:val="16"/>
              </w:rPr>
            </w:pPr>
            <w:r w:rsidRPr="00D81C76">
              <w:rPr>
                <w:rFonts w:cs="Arial"/>
                <w:sz w:val="16"/>
                <w:szCs w:val="16"/>
              </w:rPr>
              <w:t>-</w:t>
            </w:r>
          </w:p>
        </w:tc>
        <w:tc>
          <w:tcPr>
            <w:tcW w:w="1267" w:type="dxa"/>
          </w:tcPr>
          <w:p w14:paraId="635F1479" w14:textId="54F33B49"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5</w:t>
            </w:r>
            <w:r w:rsidR="00D569B6" w:rsidRPr="00D81C76">
              <w:rPr>
                <w:rFonts w:cs="Arial"/>
                <w:sz w:val="16"/>
                <w:szCs w:val="16"/>
              </w:rPr>
              <w:t>,</w:t>
            </w:r>
            <w:r w:rsidRPr="00D81C76">
              <w:rPr>
                <w:rFonts w:cs="Arial"/>
                <w:sz w:val="16"/>
                <w:szCs w:val="16"/>
              </w:rPr>
              <w:t>995</w:t>
            </w:r>
          </w:p>
        </w:tc>
        <w:tc>
          <w:tcPr>
            <w:tcW w:w="1152" w:type="dxa"/>
            <w:gridSpan w:val="2"/>
            <w:vAlign w:val="bottom"/>
          </w:tcPr>
          <w:p w14:paraId="35A87D01" w14:textId="4033762A"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7</w:t>
            </w:r>
            <w:r w:rsidR="00D569B6" w:rsidRPr="00D81C76">
              <w:rPr>
                <w:rFonts w:cs="Arial"/>
                <w:sz w:val="16"/>
                <w:szCs w:val="16"/>
              </w:rPr>
              <w:t>,</w:t>
            </w:r>
            <w:r w:rsidRPr="00D81C76">
              <w:rPr>
                <w:rFonts w:cs="Arial"/>
                <w:sz w:val="16"/>
                <w:szCs w:val="16"/>
              </w:rPr>
              <w:t>063</w:t>
            </w:r>
          </w:p>
        </w:tc>
      </w:tr>
      <w:tr w:rsidR="00D569B6" w:rsidRPr="00D81C76" w14:paraId="28E37F7F" w14:textId="77777777" w:rsidTr="00D81C76">
        <w:trPr>
          <w:trHeight w:val="68"/>
        </w:trPr>
        <w:tc>
          <w:tcPr>
            <w:tcW w:w="3672" w:type="dxa"/>
            <w:vAlign w:val="bottom"/>
          </w:tcPr>
          <w:p w14:paraId="244CCDFB" w14:textId="1FF87F86" w:rsidR="00D569B6" w:rsidRPr="00D81C76" w:rsidRDefault="00D569B6" w:rsidP="00D569B6">
            <w:pPr>
              <w:spacing w:line="240" w:lineRule="auto"/>
              <w:ind w:left="540"/>
              <w:rPr>
                <w:rFonts w:cs="Arial"/>
                <w:b/>
                <w:bCs/>
                <w:sz w:val="16"/>
                <w:szCs w:val="16"/>
                <w:lang w:eastAsia="en-GB"/>
              </w:rPr>
            </w:pPr>
            <w:r w:rsidRPr="00D81C76">
              <w:rPr>
                <w:rFonts w:cs="Arial"/>
                <w:sz w:val="16"/>
                <w:szCs w:val="16"/>
              </w:rPr>
              <w:t xml:space="preserve">Depreciation charge (Note </w:t>
            </w:r>
            <w:r w:rsidR="00F54017" w:rsidRPr="00D81C76">
              <w:rPr>
                <w:rFonts w:cs="Arial"/>
                <w:sz w:val="16"/>
                <w:szCs w:val="16"/>
              </w:rPr>
              <w:t>31</w:t>
            </w:r>
            <w:r w:rsidRPr="00D81C76">
              <w:rPr>
                <w:rFonts w:cs="Arial"/>
                <w:sz w:val="16"/>
                <w:szCs w:val="16"/>
              </w:rPr>
              <w:t>)</w:t>
            </w:r>
          </w:p>
        </w:tc>
        <w:tc>
          <w:tcPr>
            <w:tcW w:w="1152" w:type="dxa"/>
            <w:vAlign w:val="bottom"/>
          </w:tcPr>
          <w:p w14:paraId="3186D533" w14:textId="0E9284DC" w:rsidR="00D569B6" w:rsidRPr="00D81C76" w:rsidRDefault="00D569B6" w:rsidP="00D569B6">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40</w:t>
            </w:r>
            <w:r w:rsidRPr="00D81C76">
              <w:rPr>
                <w:rFonts w:cs="Arial"/>
                <w:sz w:val="16"/>
                <w:szCs w:val="16"/>
              </w:rPr>
              <w:t>)</w:t>
            </w:r>
          </w:p>
        </w:tc>
        <w:tc>
          <w:tcPr>
            <w:tcW w:w="1152" w:type="dxa"/>
            <w:vAlign w:val="bottom"/>
          </w:tcPr>
          <w:p w14:paraId="1CADD627" w14:textId="23316B37" w:rsidR="00D569B6" w:rsidRPr="00D81C76" w:rsidRDefault="00D569B6" w:rsidP="00D569B6">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685</w:t>
            </w:r>
            <w:r w:rsidRPr="00D81C76">
              <w:rPr>
                <w:rFonts w:cs="Arial"/>
                <w:sz w:val="16"/>
                <w:szCs w:val="16"/>
              </w:rPr>
              <w:t>)</w:t>
            </w:r>
          </w:p>
        </w:tc>
        <w:tc>
          <w:tcPr>
            <w:tcW w:w="1152" w:type="dxa"/>
          </w:tcPr>
          <w:p w14:paraId="15DB46BF" w14:textId="585B29A0" w:rsidR="00D569B6" w:rsidRPr="00D81C76" w:rsidRDefault="00D569B6" w:rsidP="00D569B6">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p>
        </w:tc>
        <w:tc>
          <w:tcPr>
            <w:tcW w:w="1267" w:type="dxa"/>
          </w:tcPr>
          <w:p w14:paraId="3338B9DA" w14:textId="17DD0A27" w:rsidR="00D569B6" w:rsidRPr="00D81C76" w:rsidRDefault="00D569B6" w:rsidP="00D569B6">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p>
        </w:tc>
        <w:tc>
          <w:tcPr>
            <w:tcW w:w="1152" w:type="dxa"/>
            <w:gridSpan w:val="2"/>
            <w:vAlign w:val="bottom"/>
          </w:tcPr>
          <w:p w14:paraId="398E7321" w14:textId="3B5E8CDB" w:rsidR="00D569B6" w:rsidRPr="00D81C76" w:rsidRDefault="00D569B6" w:rsidP="00D569B6">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725</w:t>
            </w:r>
            <w:r w:rsidRPr="00D81C76">
              <w:rPr>
                <w:rFonts w:cs="Arial"/>
                <w:sz w:val="16"/>
                <w:szCs w:val="16"/>
              </w:rPr>
              <w:t>)</w:t>
            </w:r>
          </w:p>
        </w:tc>
      </w:tr>
      <w:tr w:rsidR="00D569B6" w:rsidRPr="00D81C76" w14:paraId="404C333F" w14:textId="77777777" w:rsidTr="00D81C76">
        <w:trPr>
          <w:trHeight w:val="20"/>
        </w:trPr>
        <w:tc>
          <w:tcPr>
            <w:tcW w:w="3672" w:type="dxa"/>
            <w:vAlign w:val="bottom"/>
          </w:tcPr>
          <w:p w14:paraId="3A9F020E" w14:textId="77777777" w:rsidR="00D569B6" w:rsidRPr="00D81C76" w:rsidRDefault="00D569B6" w:rsidP="00D569B6">
            <w:pPr>
              <w:spacing w:line="240" w:lineRule="auto"/>
              <w:ind w:left="540" w:right="-162"/>
              <w:rPr>
                <w:rFonts w:cs="Arial"/>
                <w:spacing w:val="-6"/>
                <w:sz w:val="12"/>
                <w:szCs w:val="12"/>
                <w:rtl/>
                <w:cs/>
              </w:rPr>
            </w:pPr>
          </w:p>
        </w:tc>
        <w:tc>
          <w:tcPr>
            <w:tcW w:w="1152" w:type="dxa"/>
            <w:vAlign w:val="bottom"/>
          </w:tcPr>
          <w:p w14:paraId="011EA18A" w14:textId="77777777" w:rsidR="00D569B6" w:rsidRPr="00D81C76" w:rsidRDefault="00D569B6" w:rsidP="00D569B6">
            <w:pPr>
              <w:tabs>
                <w:tab w:val="decimal" w:pos="1152"/>
              </w:tabs>
              <w:spacing w:line="240" w:lineRule="auto"/>
              <w:ind w:right="-72"/>
              <w:jc w:val="right"/>
              <w:outlineLvl w:val="0"/>
              <w:rPr>
                <w:rFonts w:cs="Arial"/>
                <w:sz w:val="12"/>
                <w:szCs w:val="12"/>
              </w:rPr>
            </w:pPr>
          </w:p>
        </w:tc>
        <w:tc>
          <w:tcPr>
            <w:tcW w:w="1152" w:type="dxa"/>
            <w:vAlign w:val="bottom"/>
          </w:tcPr>
          <w:p w14:paraId="0F27E56E" w14:textId="77777777" w:rsidR="00D569B6" w:rsidRPr="00D81C76" w:rsidRDefault="00D569B6" w:rsidP="00D569B6">
            <w:pPr>
              <w:tabs>
                <w:tab w:val="decimal" w:pos="1152"/>
              </w:tabs>
              <w:spacing w:line="240" w:lineRule="auto"/>
              <w:ind w:right="-72"/>
              <w:jc w:val="right"/>
              <w:outlineLvl w:val="0"/>
              <w:rPr>
                <w:rFonts w:cs="Arial"/>
                <w:sz w:val="12"/>
                <w:szCs w:val="12"/>
              </w:rPr>
            </w:pPr>
          </w:p>
        </w:tc>
        <w:tc>
          <w:tcPr>
            <w:tcW w:w="1152" w:type="dxa"/>
          </w:tcPr>
          <w:p w14:paraId="64DDC5CB" w14:textId="77777777" w:rsidR="00D569B6" w:rsidRPr="00D81C76" w:rsidRDefault="00D569B6" w:rsidP="00D569B6">
            <w:pPr>
              <w:tabs>
                <w:tab w:val="decimal" w:pos="1152"/>
              </w:tabs>
              <w:spacing w:line="240" w:lineRule="auto"/>
              <w:ind w:right="-72"/>
              <w:jc w:val="right"/>
              <w:outlineLvl w:val="0"/>
              <w:rPr>
                <w:rFonts w:cs="Arial"/>
                <w:sz w:val="12"/>
                <w:szCs w:val="12"/>
                <w:rtl/>
                <w:cs/>
              </w:rPr>
            </w:pPr>
          </w:p>
        </w:tc>
        <w:tc>
          <w:tcPr>
            <w:tcW w:w="1267" w:type="dxa"/>
          </w:tcPr>
          <w:p w14:paraId="571E2EDC" w14:textId="1835D94B" w:rsidR="00D569B6" w:rsidRPr="00D81C76" w:rsidRDefault="00D569B6" w:rsidP="00D569B6">
            <w:pPr>
              <w:tabs>
                <w:tab w:val="decimal" w:pos="1152"/>
              </w:tabs>
              <w:spacing w:line="240" w:lineRule="auto"/>
              <w:ind w:right="-72"/>
              <w:jc w:val="right"/>
              <w:outlineLvl w:val="0"/>
              <w:rPr>
                <w:rFonts w:cs="Arial"/>
                <w:sz w:val="12"/>
                <w:szCs w:val="12"/>
                <w:rtl/>
                <w:cs/>
              </w:rPr>
            </w:pPr>
          </w:p>
        </w:tc>
        <w:tc>
          <w:tcPr>
            <w:tcW w:w="1152" w:type="dxa"/>
            <w:gridSpan w:val="2"/>
            <w:vAlign w:val="bottom"/>
          </w:tcPr>
          <w:p w14:paraId="00E730EA" w14:textId="223E9D1D" w:rsidR="00D569B6" w:rsidRPr="00D81C76" w:rsidRDefault="00D569B6" w:rsidP="00D569B6">
            <w:pPr>
              <w:tabs>
                <w:tab w:val="decimal" w:pos="1152"/>
              </w:tabs>
              <w:spacing w:line="240" w:lineRule="auto"/>
              <w:ind w:right="-72"/>
              <w:jc w:val="right"/>
              <w:outlineLvl w:val="0"/>
              <w:rPr>
                <w:rFonts w:cs="Arial"/>
                <w:sz w:val="12"/>
                <w:szCs w:val="12"/>
                <w:rtl/>
                <w:cs/>
              </w:rPr>
            </w:pPr>
          </w:p>
        </w:tc>
      </w:tr>
      <w:tr w:rsidR="00D569B6" w:rsidRPr="00D81C76" w14:paraId="7CEFA8F2" w14:textId="77777777" w:rsidTr="00D81C76">
        <w:trPr>
          <w:trHeight w:val="20"/>
        </w:trPr>
        <w:tc>
          <w:tcPr>
            <w:tcW w:w="3672" w:type="dxa"/>
            <w:vAlign w:val="bottom"/>
          </w:tcPr>
          <w:p w14:paraId="4656DCDB" w14:textId="77777777" w:rsidR="00D569B6" w:rsidRPr="00D81C76" w:rsidRDefault="00D569B6" w:rsidP="00D569B6">
            <w:pPr>
              <w:spacing w:line="240" w:lineRule="auto"/>
              <w:ind w:left="540"/>
              <w:rPr>
                <w:rFonts w:cs="Arial"/>
                <w:b/>
                <w:bCs/>
                <w:sz w:val="16"/>
                <w:szCs w:val="16"/>
                <w:lang w:eastAsia="en-GB"/>
              </w:rPr>
            </w:pPr>
            <w:r w:rsidRPr="00D81C76">
              <w:rPr>
                <w:rFonts w:cs="Arial"/>
                <w:sz w:val="16"/>
                <w:szCs w:val="16"/>
              </w:rPr>
              <w:t>Closing net book amount</w:t>
            </w:r>
          </w:p>
        </w:tc>
        <w:tc>
          <w:tcPr>
            <w:tcW w:w="1152" w:type="dxa"/>
            <w:vAlign w:val="bottom"/>
          </w:tcPr>
          <w:p w14:paraId="0D63868B" w14:textId="1EA1FD44" w:rsidR="00D569B6" w:rsidRPr="00D81C76" w:rsidRDefault="00F54017" w:rsidP="00D569B6">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37</w:t>
            </w:r>
          </w:p>
        </w:tc>
        <w:tc>
          <w:tcPr>
            <w:tcW w:w="1152" w:type="dxa"/>
            <w:vAlign w:val="bottom"/>
          </w:tcPr>
          <w:p w14:paraId="3E2D32D3" w14:textId="44129DCD" w:rsidR="00D569B6" w:rsidRPr="00D81C76" w:rsidRDefault="00F54017" w:rsidP="00D569B6">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1</w:t>
            </w:r>
            <w:r w:rsidR="00D569B6" w:rsidRPr="00D81C76">
              <w:rPr>
                <w:rFonts w:cs="Arial"/>
                <w:sz w:val="16"/>
                <w:szCs w:val="16"/>
              </w:rPr>
              <w:t>,</w:t>
            </w:r>
            <w:r w:rsidRPr="00D81C76">
              <w:rPr>
                <w:rFonts w:cs="Arial"/>
                <w:sz w:val="16"/>
                <w:szCs w:val="16"/>
              </w:rPr>
              <w:t>953</w:t>
            </w:r>
          </w:p>
        </w:tc>
        <w:tc>
          <w:tcPr>
            <w:tcW w:w="1152" w:type="dxa"/>
          </w:tcPr>
          <w:p w14:paraId="533BCA04" w14:textId="23A8AC6E" w:rsidR="00D569B6" w:rsidRPr="00D81C76" w:rsidRDefault="000C778C" w:rsidP="00D569B6">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p>
        </w:tc>
        <w:tc>
          <w:tcPr>
            <w:tcW w:w="1267" w:type="dxa"/>
          </w:tcPr>
          <w:p w14:paraId="4B17F782" w14:textId="63984C34" w:rsidR="00D569B6" w:rsidRPr="00D81C76" w:rsidRDefault="00F54017" w:rsidP="00D569B6">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5</w:t>
            </w:r>
            <w:r w:rsidR="00D569B6" w:rsidRPr="00D81C76">
              <w:rPr>
                <w:rFonts w:cs="Arial"/>
                <w:sz w:val="16"/>
                <w:szCs w:val="16"/>
              </w:rPr>
              <w:t>,</w:t>
            </w:r>
            <w:r w:rsidRPr="00D81C76">
              <w:rPr>
                <w:rFonts w:cs="Arial"/>
                <w:sz w:val="16"/>
                <w:szCs w:val="16"/>
              </w:rPr>
              <w:t>995</w:t>
            </w:r>
          </w:p>
        </w:tc>
        <w:tc>
          <w:tcPr>
            <w:tcW w:w="1152" w:type="dxa"/>
            <w:gridSpan w:val="2"/>
            <w:vAlign w:val="bottom"/>
          </w:tcPr>
          <w:p w14:paraId="126662F9" w14:textId="5A370604" w:rsidR="00D569B6" w:rsidRPr="00D81C76" w:rsidRDefault="00F54017" w:rsidP="00D569B6">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7</w:t>
            </w:r>
            <w:r w:rsidR="00D569B6" w:rsidRPr="00D81C76">
              <w:rPr>
                <w:rFonts w:cs="Arial"/>
                <w:sz w:val="16"/>
                <w:szCs w:val="16"/>
              </w:rPr>
              <w:t>,</w:t>
            </w:r>
            <w:r w:rsidRPr="00D81C76">
              <w:rPr>
                <w:rFonts w:cs="Arial"/>
                <w:sz w:val="16"/>
                <w:szCs w:val="16"/>
              </w:rPr>
              <w:t>985</w:t>
            </w:r>
          </w:p>
        </w:tc>
      </w:tr>
      <w:tr w:rsidR="00D569B6" w:rsidRPr="00D81C76" w14:paraId="4441D2A9" w14:textId="77777777" w:rsidTr="00D81C76">
        <w:trPr>
          <w:trHeight w:val="20"/>
        </w:trPr>
        <w:tc>
          <w:tcPr>
            <w:tcW w:w="3672" w:type="dxa"/>
            <w:vAlign w:val="bottom"/>
          </w:tcPr>
          <w:p w14:paraId="1131387D" w14:textId="77777777" w:rsidR="00D569B6" w:rsidRPr="00D81C76" w:rsidRDefault="00D569B6" w:rsidP="00D569B6">
            <w:pPr>
              <w:spacing w:line="240" w:lineRule="auto"/>
              <w:ind w:left="540"/>
              <w:rPr>
                <w:rFonts w:cs="Arial"/>
                <w:b/>
                <w:bCs/>
                <w:sz w:val="16"/>
                <w:szCs w:val="16"/>
                <w:lang w:eastAsia="en-GB"/>
              </w:rPr>
            </w:pPr>
          </w:p>
        </w:tc>
        <w:tc>
          <w:tcPr>
            <w:tcW w:w="1152" w:type="dxa"/>
            <w:vAlign w:val="bottom"/>
          </w:tcPr>
          <w:p w14:paraId="2850CE88"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vAlign w:val="bottom"/>
          </w:tcPr>
          <w:p w14:paraId="3F0FF6F2"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tcPr>
          <w:p w14:paraId="2631011B"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267" w:type="dxa"/>
          </w:tcPr>
          <w:p w14:paraId="32F9E974" w14:textId="37C1F06B"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gridSpan w:val="2"/>
            <w:vAlign w:val="bottom"/>
          </w:tcPr>
          <w:p w14:paraId="1CA36AB8" w14:textId="717F129C" w:rsidR="00D569B6" w:rsidRPr="00D81C76" w:rsidRDefault="00D569B6" w:rsidP="00D569B6">
            <w:pPr>
              <w:tabs>
                <w:tab w:val="decimal" w:pos="1152"/>
              </w:tabs>
              <w:spacing w:line="240" w:lineRule="auto"/>
              <w:ind w:right="-72"/>
              <w:jc w:val="right"/>
              <w:outlineLvl w:val="0"/>
              <w:rPr>
                <w:rFonts w:cs="Arial"/>
                <w:sz w:val="16"/>
                <w:szCs w:val="16"/>
              </w:rPr>
            </w:pPr>
          </w:p>
        </w:tc>
      </w:tr>
      <w:tr w:rsidR="00D569B6" w:rsidRPr="00D81C76" w14:paraId="6958A159" w14:textId="77777777" w:rsidTr="00D81C76">
        <w:trPr>
          <w:trHeight w:val="20"/>
        </w:trPr>
        <w:tc>
          <w:tcPr>
            <w:tcW w:w="3672" w:type="dxa"/>
            <w:vAlign w:val="bottom"/>
          </w:tcPr>
          <w:p w14:paraId="2C3B719E" w14:textId="697E6D44" w:rsidR="00D569B6" w:rsidRPr="00D81C76" w:rsidRDefault="00D569B6" w:rsidP="00D569B6">
            <w:pPr>
              <w:spacing w:line="240" w:lineRule="auto"/>
              <w:ind w:left="540"/>
              <w:rPr>
                <w:rFonts w:cs="Arial"/>
                <w:b/>
                <w:bCs/>
                <w:sz w:val="16"/>
                <w:szCs w:val="16"/>
                <w:lang w:eastAsia="en-GB"/>
              </w:rPr>
            </w:pPr>
            <w:r w:rsidRPr="00D81C76">
              <w:rPr>
                <w:rFonts w:cs="Arial"/>
                <w:b/>
                <w:bCs/>
                <w:sz w:val="16"/>
                <w:szCs w:val="16"/>
              </w:rPr>
              <w:t xml:space="preserve">At </w:t>
            </w:r>
            <w:r w:rsidR="00F54017" w:rsidRPr="00D81C76">
              <w:rPr>
                <w:rFonts w:cs="Arial"/>
                <w:b/>
                <w:bCs/>
                <w:sz w:val="16"/>
                <w:szCs w:val="16"/>
              </w:rPr>
              <w:t>31</w:t>
            </w:r>
            <w:r w:rsidRPr="00D81C76">
              <w:rPr>
                <w:rFonts w:cs="Arial"/>
                <w:b/>
                <w:bCs/>
                <w:sz w:val="16"/>
                <w:szCs w:val="16"/>
              </w:rPr>
              <w:t xml:space="preserve"> December </w:t>
            </w:r>
            <w:r w:rsidR="00F54017" w:rsidRPr="00D81C76">
              <w:rPr>
                <w:rFonts w:cs="Arial"/>
                <w:b/>
                <w:bCs/>
                <w:sz w:val="16"/>
                <w:szCs w:val="16"/>
              </w:rPr>
              <w:t>2023</w:t>
            </w:r>
          </w:p>
        </w:tc>
        <w:tc>
          <w:tcPr>
            <w:tcW w:w="1152" w:type="dxa"/>
            <w:vAlign w:val="bottom"/>
          </w:tcPr>
          <w:p w14:paraId="7F82742A"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vAlign w:val="bottom"/>
          </w:tcPr>
          <w:p w14:paraId="4AAF712F"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tcPr>
          <w:p w14:paraId="56536777"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267" w:type="dxa"/>
          </w:tcPr>
          <w:p w14:paraId="4C5B7AD3" w14:textId="4104202E"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gridSpan w:val="2"/>
            <w:vAlign w:val="bottom"/>
          </w:tcPr>
          <w:p w14:paraId="5E4071BF" w14:textId="387DC781" w:rsidR="00D569B6" w:rsidRPr="00D81C76" w:rsidRDefault="00D569B6" w:rsidP="00D569B6">
            <w:pPr>
              <w:tabs>
                <w:tab w:val="decimal" w:pos="1152"/>
              </w:tabs>
              <w:spacing w:line="240" w:lineRule="auto"/>
              <w:ind w:right="-72"/>
              <w:jc w:val="right"/>
              <w:outlineLvl w:val="0"/>
              <w:rPr>
                <w:rFonts w:cs="Arial"/>
                <w:sz w:val="16"/>
                <w:szCs w:val="16"/>
              </w:rPr>
            </w:pPr>
          </w:p>
        </w:tc>
      </w:tr>
      <w:tr w:rsidR="00D569B6" w:rsidRPr="00D81C76" w14:paraId="6200FBD2" w14:textId="77777777" w:rsidTr="00D81C76">
        <w:trPr>
          <w:trHeight w:val="20"/>
        </w:trPr>
        <w:tc>
          <w:tcPr>
            <w:tcW w:w="3672" w:type="dxa"/>
            <w:vAlign w:val="bottom"/>
          </w:tcPr>
          <w:p w14:paraId="0832C1EE" w14:textId="77777777" w:rsidR="00D569B6" w:rsidRPr="00D81C76" w:rsidRDefault="00D569B6" w:rsidP="00D569B6">
            <w:pPr>
              <w:tabs>
                <w:tab w:val="left" w:pos="5812"/>
              </w:tabs>
              <w:spacing w:line="240" w:lineRule="auto"/>
              <w:ind w:left="540"/>
              <w:rPr>
                <w:rFonts w:cs="Arial"/>
                <w:sz w:val="16"/>
                <w:szCs w:val="16"/>
              </w:rPr>
            </w:pPr>
            <w:r w:rsidRPr="00D81C76">
              <w:rPr>
                <w:rFonts w:cs="Arial"/>
                <w:sz w:val="16"/>
                <w:szCs w:val="16"/>
              </w:rPr>
              <w:t xml:space="preserve">Cost </w:t>
            </w:r>
          </w:p>
        </w:tc>
        <w:tc>
          <w:tcPr>
            <w:tcW w:w="1152" w:type="dxa"/>
            <w:vAlign w:val="bottom"/>
          </w:tcPr>
          <w:p w14:paraId="1E467ED6" w14:textId="0179EEBB"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160</w:t>
            </w:r>
          </w:p>
        </w:tc>
        <w:tc>
          <w:tcPr>
            <w:tcW w:w="1152" w:type="dxa"/>
            <w:vAlign w:val="bottom"/>
          </w:tcPr>
          <w:p w14:paraId="117C9423" w14:textId="2D0D8340"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3</w:t>
            </w:r>
            <w:r w:rsidR="00D569B6" w:rsidRPr="00D81C76">
              <w:rPr>
                <w:rFonts w:cs="Arial"/>
                <w:sz w:val="16"/>
                <w:szCs w:val="16"/>
              </w:rPr>
              <w:t>,</w:t>
            </w:r>
            <w:r w:rsidRPr="00D81C76">
              <w:rPr>
                <w:rFonts w:cs="Arial"/>
                <w:sz w:val="16"/>
                <w:szCs w:val="16"/>
              </w:rPr>
              <w:t>510</w:t>
            </w:r>
          </w:p>
        </w:tc>
        <w:tc>
          <w:tcPr>
            <w:tcW w:w="1152" w:type="dxa"/>
          </w:tcPr>
          <w:p w14:paraId="39061B92" w14:textId="28330A49" w:rsidR="00D569B6" w:rsidRPr="00D81C76" w:rsidRDefault="000C778C" w:rsidP="00D569B6">
            <w:pPr>
              <w:tabs>
                <w:tab w:val="decimal" w:pos="1152"/>
              </w:tabs>
              <w:spacing w:line="240" w:lineRule="auto"/>
              <w:ind w:right="-72"/>
              <w:jc w:val="right"/>
              <w:outlineLvl w:val="0"/>
              <w:rPr>
                <w:rFonts w:cs="Arial"/>
                <w:sz w:val="16"/>
                <w:szCs w:val="16"/>
              </w:rPr>
            </w:pPr>
            <w:r w:rsidRPr="00D81C76">
              <w:rPr>
                <w:rFonts w:cs="Arial"/>
                <w:sz w:val="16"/>
                <w:szCs w:val="16"/>
              </w:rPr>
              <w:t>-</w:t>
            </w:r>
          </w:p>
        </w:tc>
        <w:tc>
          <w:tcPr>
            <w:tcW w:w="1267" w:type="dxa"/>
          </w:tcPr>
          <w:p w14:paraId="19ED3391" w14:textId="70F10287"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5</w:t>
            </w:r>
            <w:r w:rsidR="00D569B6" w:rsidRPr="00D81C76">
              <w:rPr>
                <w:rFonts w:cs="Arial"/>
                <w:sz w:val="16"/>
                <w:szCs w:val="16"/>
              </w:rPr>
              <w:t>,</w:t>
            </w:r>
            <w:r w:rsidRPr="00D81C76">
              <w:rPr>
                <w:rFonts w:cs="Arial"/>
                <w:sz w:val="16"/>
                <w:szCs w:val="16"/>
              </w:rPr>
              <w:t>995</w:t>
            </w:r>
          </w:p>
        </w:tc>
        <w:tc>
          <w:tcPr>
            <w:tcW w:w="1152" w:type="dxa"/>
            <w:gridSpan w:val="2"/>
            <w:vAlign w:val="bottom"/>
          </w:tcPr>
          <w:p w14:paraId="3CE96CD5" w14:textId="7E126A0B"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9</w:t>
            </w:r>
            <w:r w:rsidR="00D569B6" w:rsidRPr="00D81C76">
              <w:rPr>
                <w:rFonts w:cs="Arial"/>
                <w:sz w:val="16"/>
                <w:szCs w:val="16"/>
              </w:rPr>
              <w:t>,</w:t>
            </w:r>
            <w:r w:rsidRPr="00D81C76">
              <w:rPr>
                <w:rFonts w:cs="Arial"/>
                <w:sz w:val="16"/>
                <w:szCs w:val="16"/>
              </w:rPr>
              <w:t>665</w:t>
            </w:r>
          </w:p>
        </w:tc>
      </w:tr>
      <w:tr w:rsidR="00D569B6" w:rsidRPr="00D81C76" w14:paraId="332B9B98" w14:textId="77777777" w:rsidTr="00D81C76">
        <w:trPr>
          <w:trHeight w:val="20"/>
        </w:trPr>
        <w:tc>
          <w:tcPr>
            <w:tcW w:w="3672" w:type="dxa"/>
            <w:vAlign w:val="bottom"/>
          </w:tcPr>
          <w:p w14:paraId="5AC99C53" w14:textId="77777777" w:rsidR="00D569B6" w:rsidRPr="00D81C76" w:rsidRDefault="00D569B6" w:rsidP="00D569B6">
            <w:pPr>
              <w:tabs>
                <w:tab w:val="left" w:pos="5812"/>
              </w:tabs>
              <w:spacing w:line="240" w:lineRule="auto"/>
              <w:ind w:left="540"/>
              <w:rPr>
                <w:rFonts w:cs="Arial"/>
                <w:sz w:val="16"/>
                <w:szCs w:val="16"/>
              </w:rPr>
            </w:pPr>
            <w:r w:rsidRPr="00D81C76">
              <w:rPr>
                <w:rFonts w:cs="Arial"/>
                <w:sz w:val="16"/>
                <w:szCs w:val="16"/>
                <w:u w:val="single"/>
              </w:rPr>
              <w:t>Less</w:t>
            </w:r>
            <w:r w:rsidRPr="00D81C76">
              <w:rPr>
                <w:rFonts w:cs="Arial"/>
                <w:sz w:val="16"/>
                <w:szCs w:val="16"/>
              </w:rPr>
              <w:t xml:space="preserve">  Accumulated depreciation</w:t>
            </w:r>
          </w:p>
        </w:tc>
        <w:tc>
          <w:tcPr>
            <w:tcW w:w="1152" w:type="dxa"/>
            <w:vAlign w:val="bottom"/>
          </w:tcPr>
          <w:p w14:paraId="037F11B8" w14:textId="52905E7F" w:rsidR="00D569B6" w:rsidRPr="00D81C76" w:rsidRDefault="00D569B6" w:rsidP="00D569B6">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123</w:t>
            </w:r>
            <w:r w:rsidRPr="00D81C76">
              <w:rPr>
                <w:rFonts w:cs="Arial"/>
                <w:sz w:val="16"/>
                <w:szCs w:val="16"/>
              </w:rPr>
              <w:t>)</w:t>
            </w:r>
          </w:p>
        </w:tc>
        <w:tc>
          <w:tcPr>
            <w:tcW w:w="1152" w:type="dxa"/>
            <w:vAlign w:val="bottom"/>
          </w:tcPr>
          <w:p w14:paraId="3CD77318" w14:textId="571EA576" w:rsidR="00D569B6" w:rsidRPr="00D81C76" w:rsidRDefault="00D569B6" w:rsidP="00D569B6">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1</w:t>
            </w:r>
            <w:r w:rsidRPr="00D81C76">
              <w:rPr>
                <w:rFonts w:cs="Arial"/>
                <w:sz w:val="16"/>
                <w:szCs w:val="16"/>
              </w:rPr>
              <w:t>,</w:t>
            </w:r>
            <w:r w:rsidR="00F54017" w:rsidRPr="00D81C76">
              <w:rPr>
                <w:rFonts w:cs="Arial"/>
                <w:sz w:val="16"/>
                <w:szCs w:val="16"/>
              </w:rPr>
              <w:t>557</w:t>
            </w:r>
            <w:r w:rsidRPr="00D81C76">
              <w:rPr>
                <w:rFonts w:cs="Arial"/>
                <w:sz w:val="16"/>
                <w:szCs w:val="16"/>
              </w:rPr>
              <w:t>)</w:t>
            </w:r>
          </w:p>
        </w:tc>
        <w:tc>
          <w:tcPr>
            <w:tcW w:w="1152" w:type="dxa"/>
          </w:tcPr>
          <w:p w14:paraId="0A5357BA" w14:textId="30ED6C4E" w:rsidR="00D569B6" w:rsidRPr="00D81C76" w:rsidRDefault="00D569B6" w:rsidP="00D569B6">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p>
        </w:tc>
        <w:tc>
          <w:tcPr>
            <w:tcW w:w="1267" w:type="dxa"/>
          </w:tcPr>
          <w:p w14:paraId="18E6B530" w14:textId="3A5C847C" w:rsidR="00D569B6" w:rsidRPr="00D81C76" w:rsidRDefault="00D569B6" w:rsidP="00D569B6">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p>
        </w:tc>
        <w:tc>
          <w:tcPr>
            <w:tcW w:w="1152" w:type="dxa"/>
            <w:gridSpan w:val="2"/>
            <w:vAlign w:val="bottom"/>
          </w:tcPr>
          <w:p w14:paraId="047C6497" w14:textId="69C6D8BE" w:rsidR="00D569B6" w:rsidRPr="00D81C76" w:rsidRDefault="00D569B6" w:rsidP="00D569B6">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1</w:t>
            </w:r>
            <w:r w:rsidRPr="00D81C76">
              <w:rPr>
                <w:rFonts w:cs="Arial"/>
                <w:sz w:val="16"/>
                <w:szCs w:val="16"/>
              </w:rPr>
              <w:t>,</w:t>
            </w:r>
            <w:r w:rsidR="00F54017" w:rsidRPr="00D81C76">
              <w:rPr>
                <w:rFonts w:cs="Arial"/>
                <w:sz w:val="16"/>
                <w:szCs w:val="16"/>
              </w:rPr>
              <w:t>680</w:t>
            </w:r>
            <w:r w:rsidRPr="00D81C76">
              <w:rPr>
                <w:rFonts w:cs="Arial"/>
                <w:sz w:val="16"/>
                <w:szCs w:val="16"/>
              </w:rPr>
              <w:t>)</w:t>
            </w:r>
          </w:p>
        </w:tc>
      </w:tr>
      <w:tr w:rsidR="00D569B6" w:rsidRPr="00D81C76" w14:paraId="183FCE29" w14:textId="77777777" w:rsidTr="00D81C76">
        <w:trPr>
          <w:trHeight w:val="20"/>
        </w:trPr>
        <w:tc>
          <w:tcPr>
            <w:tcW w:w="3672" w:type="dxa"/>
            <w:vAlign w:val="bottom"/>
          </w:tcPr>
          <w:p w14:paraId="2AFCEC8A" w14:textId="77777777" w:rsidR="00D569B6" w:rsidRPr="00D81C76" w:rsidRDefault="00D569B6" w:rsidP="00D569B6">
            <w:pPr>
              <w:spacing w:line="240" w:lineRule="auto"/>
              <w:ind w:left="540" w:right="-162"/>
              <w:rPr>
                <w:rFonts w:cs="Arial"/>
                <w:spacing w:val="-6"/>
                <w:sz w:val="12"/>
                <w:szCs w:val="12"/>
                <w:rtl/>
                <w:cs/>
              </w:rPr>
            </w:pPr>
          </w:p>
        </w:tc>
        <w:tc>
          <w:tcPr>
            <w:tcW w:w="1152" w:type="dxa"/>
            <w:vAlign w:val="bottom"/>
          </w:tcPr>
          <w:p w14:paraId="440B2733" w14:textId="77777777" w:rsidR="00D569B6" w:rsidRPr="00D81C76" w:rsidRDefault="00D569B6" w:rsidP="00D569B6">
            <w:pPr>
              <w:tabs>
                <w:tab w:val="decimal" w:pos="1152"/>
              </w:tabs>
              <w:spacing w:line="240" w:lineRule="auto"/>
              <w:ind w:right="-72"/>
              <w:jc w:val="right"/>
              <w:outlineLvl w:val="0"/>
              <w:rPr>
                <w:rFonts w:cs="Arial"/>
                <w:sz w:val="12"/>
                <w:szCs w:val="12"/>
              </w:rPr>
            </w:pPr>
          </w:p>
        </w:tc>
        <w:tc>
          <w:tcPr>
            <w:tcW w:w="1152" w:type="dxa"/>
            <w:vAlign w:val="bottom"/>
          </w:tcPr>
          <w:p w14:paraId="7AEBAAC9" w14:textId="77777777" w:rsidR="00D569B6" w:rsidRPr="00D81C76" w:rsidRDefault="00D569B6" w:rsidP="00D569B6">
            <w:pPr>
              <w:tabs>
                <w:tab w:val="decimal" w:pos="1152"/>
              </w:tabs>
              <w:spacing w:line="240" w:lineRule="auto"/>
              <w:ind w:right="-72"/>
              <w:jc w:val="right"/>
              <w:outlineLvl w:val="0"/>
              <w:rPr>
                <w:rFonts w:cs="Arial"/>
                <w:sz w:val="12"/>
                <w:szCs w:val="12"/>
              </w:rPr>
            </w:pPr>
          </w:p>
        </w:tc>
        <w:tc>
          <w:tcPr>
            <w:tcW w:w="1152" w:type="dxa"/>
          </w:tcPr>
          <w:p w14:paraId="08B02666" w14:textId="77777777" w:rsidR="00D569B6" w:rsidRPr="00D81C76" w:rsidRDefault="00D569B6" w:rsidP="00D569B6">
            <w:pPr>
              <w:tabs>
                <w:tab w:val="decimal" w:pos="1152"/>
              </w:tabs>
              <w:spacing w:line="240" w:lineRule="auto"/>
              <w:ind w:right="-72"/>
              <w:jc w:val="right"/>
              <w:outlineLvl w:val="0"/>
              <w:rPr>
                <w:rFonts w:cs="Arial"/>
                <w:sz w:val="12"/>
                <w:szCs w:val="12"/>
                <w:rtl/>
                <w:cs/>
              </w:rPr>
            </w:pPr>
          </w:p>
        </w:tc>
        <w:tc>
          <w:tcPr>
            <w:tcW w:w="1267" w:type="dxa"/>
          </w:tcPr>
          <w:p w14:paraId="545F6D24" w14:textId="3A592368" w:rsidR="00D569B6" w:rsidRPr="00D81C76" w:rsidRDefault="00D569B6" w:rsidP="00D569B6">
            <w:pPr>
              <w:tabs>
                <w:tab w:val="decimal" w:pos="1152"/>
              </w:tabs>
              <w:spacing w:line="240" w:lineRule="auto"/>
              <w:ind w:right="-72"/>
              <w:jc w:val="right"/>
              <w:outlineLvl w:val="0"/>
              <w:rPr>
                <w:rFonts w:cs="Arial"/>
                <w:sz w:val="12"/>
                <w:szCs w:val="12"/>
                <w:rtl/>
                <w:cs/>
              </w:rPr>
            </w:pPr>
          </w:p>
        </w:tc>
        <w:tc>
          <w:tcPr>
            <w:tcW w:w="1152" w:type="dxa"/>
            <w:gridSpan w:val="2"/>
            <w:vAlign w:val="bottom"/>
          </w:tcPr>
          <w:p w14:paraId="3742C9AD" w14:textId="65C1BC3D" w:rsidR="00D569B6" w:rsidRPr="00D81C76" w:rsidRDefault="00D569B6" w:rsidP="00D569B6">
            <w:pPr>
              <w:tabs>
                <w:tab w:val="decimal" w:pos="1152"/>
              </w:tabs>
              <w:spacing w:line="240" w:lineRule="auto"/>
              <w:ind w:right="-72"/>
              <w:jc w:val="right"/>
              <w:outlineLvl w:val="0"/>
              <w:rPr>
                <w:rFonts w:cs="Arial"/>
                <w:sz w:val="12"/>
                <w:szCs w:val="12"/>
                <w:rtl/>
                <w:cs/>
              </w:rPr>
            </w:pPr>
          </w:p>
        </w:tc>
      </w:tr>
      <w:tr w:rsidR="00D569B6" w:rsidRPr="00D81C76" w14:paraId="4FA9B188" w14:textId="77777777" w:rsidTr="00D81C76">
        <w:trPr>
          <w:trHeight w:val="20"/>
        </w:trPr>
        <w:tc>
          <w:tcPr>
            <w:tcW w:w="3672" w:type="dxa"/>
            <w:vAlign w:val="bottom"/>
          </w:tcPr>
          <w:p w14:paraId="62D4CC57" w14:textId="77777777" w:rsidR="00D569B6" w:rsidRPr="00D81C76" w:rsidRDefault="00D569B6" w:rsidP="00D569B6">
            <w:pPr>
              <w:spacing w:line="240" w:lineRule="auto"/>
              <w:ind w:left="540"/>
              <w:rPr>
                <w:rFonts w:cs="Arial"/>
                <w:sz w:val="16"/>
                <w:szCs w:val="16"/>
                <w:lang w:eastAsia="en-GB"/>
              </w:rPr>
            </w:pPr>
            <w:r w:rsidRPr="00D81C76">
              <w:rPr>
                <w:rFonts w:cs="Arial"/>
                <w:sz w:val="16"/>
                <w:szCs w:val="16"/>
              </w:rPr>
              <w:t>Net book amount</w:t>
            </w:r>
          </w:p>
        </w:tc>
        <w:tc>
          <w:tcPr>
            <w:tcW w:w="1152" w:type="dxa"/>
            <w:vAlign w:val="bottom"/>
          </w:tcPr>
          <w:p w14:paraId="18B01075" w14:textId="2104D2C5" w:rsidR="00D569B6" w:rsidRPr="00D81C76" w:rsidRDefault="00F54017" w:rsidP="00D569B6">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37</w:t>
            </w:r>
          </w:p>
        </w:tc>
        <w:tc>
          <w:tcPr>
            <w:tcW w:w="1152" w:type="dxa"/>
            <w:vAlign w:val="bottom"/>
          </w:tcPr>
          <w:p w14:paraId="35740CBB" w14:textId="448BB7D4" w:rsidR="00D569B6" w:rsidRPr="00D81C76" w:rsidRDefault="00F54017" w:rsidP="00D569B6">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1</w:t>
            </w:r>
            <w:r w:rsidR="00D569B6" w:rsidRPr="00D81C76">
              <w:rPr>
                <w:rFonts w:cs="Arial"/>
                <w:sz w:val="16"/>
                <w:szCs w:val="16"/>
              </w:rPr>
              <w:t>,</w:t>
            </w:r>
            <w:r w:rsidRPr="00D81C76">
              <w:rPr>
                <w:rFonts w:cs="Arial"/>
                <w:sz w:val="16"/>
                <w:szCs w:val="16"/>
              </w:rPr>
              <w:t>953</w:t>
            </w:r>
          </w:p>
        </w:tc>
        <w:tc>
          <w:tcPr>
            <w:tcW w:w="1152" w:type="dxa"/>
          </w:tcPr>
          <w:p w14:paraId="5574050A" w14:textId="2E891E99" w:rsidR="00D569B6" w:rsidRPr="00D81C76" w:rsidRDefault="000C778C" w:rsidP="00D569B6">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p>
        </w:tc>
        <w:tc>
          <w:tcPr>
            <w:tcW w:w="1267" w:type="dxa"/>
          </w:tcPr>
          <w:p w14:paraId="2B47A599" w14:textId="7871FFB8" w:rsidR="00D569B6" w:rsidRPr="00D81C76" w:rsidRDefault="00F54017" w:rsidP="00D569B6">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5</w:t>
            </w:r>
            <w:r w:rsidR="00D569B6" w:rsidRPr="00D81C76">
              <w:rPr>
                <w:rFonts w:cs="Arial"/>
                <w:sz w:val="16"/>
                <w:szCs w:val="16"/>
              </w:rPr>
              <w:t>,</w:t>
            </w:r>
            <w:r w:rsidRPr="00D81C76">
              <w:rPr>
                <w:rFonts w:cs="Arial"/>
                <w:sz w:val="16"/>
                <w:szCs w:val="16"/>
              </w:rPr>
              <w:t>995</w:t>
            </w:r>
          </w:p>
        </w:tc>
        <w:tc>
          <w:tcPr>
            <w:tcW w:w="1152" w:type="dxa"/>
            <w:gridSpan w:val="2"/>
            <w:vAlign w:val="bottom"/>
          </w:tcPr>
          <w:p w14:paraId="20CF66DB" w14:textId="77825D36" w:rsidR="00D569B6" w:rsidRPr="00D81C76" w:rsidRDefault="00F54017" w:rsidP="00D569B6">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7</w:t>
            </w:r>
            <w:r w:rsidR="00D569B6" w:rsidRPr="00D81C76">
              <w:rPr>
                <w:rFonts w:cs="Arial"/>
                <w:sz w:val="16"/>
                <w:szCs w:val="16"/>
              </w:rPr>
              <w:t>,</w:t>
            </w:r>
            <w:r w:rsidRPr="00D81C76">
              <w:rPr>
                <w:rFonts w:cs="Arial"/>
                <w:sz w:val="16"/>
                <w:szCs w:val="16"/>
              </w:rPr>
              <w:t>985</w:t>
            </w:r>
          </w:p>
        </w:tc>
      </w:tr>
      <w:tr w:rsidR="00D569B6" w:rsidRPr="00D81C76" w14:paraId="41CBE491" w14:textId="77777777" w:rsidTr="00D81C76">
        <w:trPr>
          <w:trHeight w:val="20"/>
        </w:trPr>
        <w:tc>
          <w:tcPr>
            <w:tcW w:w="3672" w:type="dxa"/>
            <w:vAlign w:val="bottom"/>
          </w:tcPr>
          <w:p w14:paraId="4E26DB75" w14:textId="77777777" w:rsidR="00D569B6" w:rsidRPr="00D81C76" w:rsidRDefault="00D569B6" w:rsidP="00D569B6">
            <w:pPr>
              <w:spacing w:line="240" w:lineRule="auto"/>
              <w:ind w:left="540"/>
              <w:rPr>
                <w:rFonts w:cs="Arial"/>
                <w:b/>
                <w:bCs/>
                <w:sz w:val="16"/>
                <w:szCs w:val="16"/>
                <w:lang w:eastAsia="en-GB"/>
              </w:rPr>
            </w:pPr>
          </w:p>
        </w:tc>
        <w:tc>
          <w:tcPr>
            <w:tcW w:w="1152" w:type="dxa"/>
            <w:vAlign w:val="bottom"/>
          </w:tcPr>
          <w:p w14:paraId="43BDF816"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vAlign w:val="bottom"/>
          </w:tcPr>
          <w:p w14:paraId="69E34300"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tcPr>
          <w:p w14:paraId="0F2B4967"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267" w:type="dxa"/>
          </w:tcPr>
          <w:p w14:paraId="3D960880" w14:textId="5EF24419"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gridSpan w:val="2"/>
            <w:vAlign w:val="bottom"/>
          </w:tcPr>
          <w:p w14:paraId="4E8E3D20" w14:textId="76A89CD8" w:rsidR="00D569B6" w:rsidRPr="00D81C76" w:rsidRDefault="00D569B6" w:rsidP="00D569B6">
            <w:pPr>
              <w:tabs>
                <w:tab w:val="decimal" w:pos="1152"/>
              </w:tabs>
              <w:spacing w:line="240" w:lineRule="auto"/>
              <w:ind w:right="-72"/>
              <w:jc w:val="right"/>
              <w:outlineLvl w:val="0"/>
              <w:rPr>
                <w:rFonts w:cs="Arial"/>
                <w:sz w:val="16"/>
                <w:szCs w:val="16"/>
              </w:rPr>
            </w:pPr>
          </w:p>
        </w:tc>
      </w:tr>
      <w:tr w:rsidR="00D569B6" w:rsidRPr="00D81C76" w14:paraId="6C629692" w14:textId="77777777" w:rsidTr="00D81C76">
        <w:trPr>
          <w:trHeight w:val="20"/>
        </w:trPr>
        <w:tc>
          <w:tcPr>
            <w:tcW w:w="3672" w:type="dxa"/>
            <w:vAlign w:val="bottom"/>
          </w:tcPr>
          <w:p w14:paraId="460C76C0" w14:textId="5A6A9F89" w:rsidR="00D569B6" w:rsidRPr="00D81C76" w:rsidRDefault="00D569B6" w:rsidP="00D569B6">
            <w:pPr>
              <w:spacing w:line="240" w:lineRule="auto"/>
              <w:ind w:left="540"/>
              <w:rPr>
                <w:rFonts w:cs="Arial"/>
                <w:b/>
                <w:bCs/>
                <w:sz w:val="16"/>
                <w:szCs w:val="16"/>
              </w:rPr>
            </w:pPr>
            <w:r w:rsidRPr="00D81C76">
              <w:rPr>
                <w:rFonts w:cs="Arial"/>
                <w:b/>
                <w:bCs/>
                <w:sz w:val="16"/>
                <w:szCs w:val="16"/>
              </w:rPr>
              <w:t xml:space="preserve">For the year ended </w:t>
            </w:r>
            <w:r w:rsidR="00F54017" w:rsidRPr="00D81C76">
              <w:rPr>
                <w:rFonts w:cs="Arial"/>
                <w:b/>
                <w:bCs/>
                <w:sz w:val="16"/>
                <w:szCs w:val="16"/>
              </w:rPr>
              <w:t>31</w:t>
            </w:r>
            <w:r w:rsidRPr="00D81C76">
              <w:rPr>
                <w:rFonts w:cs="Arial"/>
                <w:b/>
                <w:bCs/>
                <w:sz w:val="16"/>
                <w:szCs w:val="16"/>
              </w:rPr>
              <w:t xml:space="preserve"> December </w:t>
            </w:r>
            <w:r w:rsidR="00F54017" w:rsidRPr="00D81C76">
              <w:rPr>
                <w:rFonts w:cs="Arial"/>
                <w:b/>
                <w:bCs/>
                <w:sz w:val="16"/>
                <w:szCs w:val="16"/>
              </w:rPr>
              <w:t>2024</w:t>
            </w:r>
          </w:p>
        </w:tc>
        <w:tc>
          <w:tcPr>
            <w:tcW w:w="1152" w:type="dxa"/>
            <w:vAlign w:val="bottom"/>
          </w:tcPr>
          <w:p w14:paraId="6734890D"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vAlign w:val="bottom"/>
          </w:tcPr>
          <w:p w14:paraId="657AA7BD"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tcPr>
          <w:p w14:paraId="77C4BD4E" w14:textId="77777777" w:rsidR="00D569B6" w:rsidRPr="00D81C76" w:rsidRDefault="00D569B6" w:rsidP="00D569B6">
            <w:pPr>
              <w:tabs>
                <w:tab w:val="decimal" w:pos="1152"/>
              </w:tabs>
              <w:spacing w:line="240" w:lineRule="auto"/>
              <w:ind w:right="-72"/>
              <w:jc w:val="right"/>
              <w:outlineLvl w:val="0"/>
              <w:rPr>
                <w:rFonts w:cs="Arial"/>
                <w:sz w:val="16"/>
                <w:szCs w:val="16"/>
              </w:rPr>
            </w:pPr>
          </w:p>
        </w:tc>
        <w:tc>
          <w:tcPr>
            <w:tcW w:w="1267" w:type="dxa"/>
          </w:tcPr>
          <w:p w14:paraId="4AE3AAD5" w14:textId="0AABB17D" w:rsidR="00D569B6" w:rsidRPr="00D81C76" w:rsidRDefault="00D569B6" w:rsidP="00D569B6">
            <w:pPr>
              <w:tabs>
                <w:tab w:val="decimal" w:pos="1152"/>
              </w:tabs>
              <w:spacing w:line="240" w:lineRule="auto"/>
              <w:ind w:right="-72"/>
              <w:jc w:val="right"/>
              <w:outlineLvl w:val="0"/>
              <w:rPr>
                <w:rFonts w:cs="Arial"/>
                <w:sz w:val="16"/>
                <w:szCs w:val="16"/>
              </w:rPr>
            </w:pPr>
          </w:p>
        </w:tc>
        <w:tc>
          <w:tcPr>
            <w:tcW w:w="1152" w:type="dxa"/>
            <w:gridSpan w:val="2"/>
            <w:vAlign w:val="bottom"/>
          </w:tcPr>
          <w:p w14:paraId="2D81ECB5" w14:textId="3FD0DE0F" w:rsidR="00D569B6" w:rsidRPr="00D81C76" w:rsidRDefault="00D569B6" w:rsidP="00D569B6">
            <w:pPr>
              <w:tabs>
                <w:tab w:val="decimal" w:pos="1152"/>
              </w:tabs>
              <w:spacing w:line="240" w:lineRule="auto"/>
              <w:ind w:right="-72"/>
              <w:jc w:val="right"/>
              <w:outlineLvl w:val="0"/>
              <w:rPr>
                <w:rFonts w:cs="Arial"/>
                <w:sz w:val="16"/>
                <w:szCs w:val="16"/>
              </w:rPr>
            </w:pPr>
          </w:p>
        </w:tc>
      </w:tr>
      <w:tr w:rsidR="00D569B6" w:rsidRPr="00D81C76" w14:paraId="220F3F33" w14:textId="77777777" w:rsidTr="00D81C76">
        <w:trPr>
          <w:trHeight w:val="20"/>
        </w:trPr>
        <w:tc>
          <w:tcPr>
            <w:tcW w:w="3672" w:type="dxa"/>
            <w:vAlign w:val="bottom"/>
          </w:tcPr>
          <w:p w14:paraId="1D374F6F" w14:textId="77777777" w:rsidR="00D569B6" w:rsidRPr="00D81C76" w:rsidRDefault="00D569B6" w:rsidP="00D569B6">
            <w:pPr>
              <w:tabs>
                <w:tab w:val="left" w:pos="5812"/>
              </w:tabs>
              <w:spacing w:line="240" w:lineRule="auto"/>
              <w:ind w:left="540"/>
              <w:rPr>
                <w:rFonts w:cs="Arial"/>
                <w:sz w:val="16"/>
                <w:szCs w:val="16"/>
              </w:rPr>
            </w:pPr>
            <w:r w:rsidRPr="00D81C76">
              <w:rPr>
                <w:rFonts w:cs="Arial"/>
                <w:sz w:val="16"/>
                <w:szCs w:val="16"/>
              </w:rPr>
              <w:t>Opening net book amount</w:t>
            </w:r>
          </w:p>
        </w:tc>
        <w:tc>
          <w:tcPr>
            <w:tcW w:w="1152" w:type="dxa"/>
            <w:vAlign w:val="bottom"/>
          </w:tcPr>
          <w:p w14:paraId="6DEF1A7B" w14:textId="62D1476C"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37</w:t>
            </w:r>
          </w:p>
        </w:tc>
        <w:tc>
          <w:tcPr>
            <w:tcW w:w="1152" w:type="dxa"/>
            <w:vAlign w:val="bottom"/>
          </w:tcPr>
          <w:p w14:paraId="08D7D3A1" w14:textId="085DDFF8"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1</w:t>
            </w:r>
            <w:r w:rsidR="00D569B6" w:rsidRPr="00D81C76">
              <w:rPr>
                <w:rFonts w:cs="Arial"/>
                <w:sz w:val="16"/>
                <w:szCs w:val="16"/>
              </w:rPr>
              <w:t>,</w:t>
            </w:r>
            <w:r w:rsidRPr="00D81C76">
              <w:rPr>
                <w:rFonts w:cs="Arial"/>
                <w:sz w:val="16"/>
                <w:szCs w:val="16"/>
              </w:rPr>
              <w:t>953</w:t>
            </w:r>
          </w:p>
        </w:tc>
        <w:tc>
          <w:tcPr>
            <w:tcW w:w="1152" w:type="dxa"/>
          </w:tcPr>
          <w:p w14:paraId="6A998519" w14:textId="7E8215BC" w:rsidR="00D569B6" w:rsidRPr="00D81C76" w:rsidRDefault="000C778C" w:rsidP="00D569B6">
            <w:pPr>
              <w:tabs>
                <w:tab w:val="decimal" w:pos="1152"/>
              </w:tabs>
              <w:spacing w:line="240" w:lineRule="auto"/>
              <w:ind w:right="-72"/>
              <w:jc w:val="right"/>
              <w:outlineLvl w:val="0"/>
              <w:rPr>
                <w:rFonts w:cs="Arial"/>
                <w:sz w:val="16"/>
                <w:szCs w:val="16"/>
              </w:rPr>
            </w:pPr>
            <w:r w:rsidRPr="00D81C76">
              <w:rPr>
                <w:rFonts w:cs="Arial"/>
                <w:sz w:val="16"/>
                <w:szCs w:val="16"/>
              </w:rPr>
              <w:t>-</w:t>
            </w:r>
          </w:p>
        </w:tc>
        <w:tc>
          <w:tcPr>
            <w:tcW w:w="1267" w:type="dxa"/>
          </w:tcPr>
          <w:p w14:paraId="57FE73D3" w14:textId="12749A78"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5</w:t>
            </w:r>
            <w:r w:rsidR="00D569B6" w:rsidRPr="00D81C76">
              <w:rPr>
                <w:rFonts w:cs="Arial"/>
                <w:sz w:val="16"/>
                <w:szCs w:val="16"/>
              </w:rPr>
              <w:t>,</w:t>
            </w:r>
            <w:r w:rsidRPr="00D81C76">
              <w:rPr>
                <w:rFonts w:cs="Arial"/>
                <w:sz w:val="16"/>
                <w:szCs w:val="16"/>
              </w:rPr>
              <w:t>995</w:t>
            </w:r>
          </w:p>
        </w:tc>
        <w:tc>
          <w:tcPr>
            <w:tcW w:w="1152" w:type="dxa"/>
            <w:gridSpan w:val="2"/>
            <w:vAlign w:val="bottom"/>
          </w:tcPr>
          <w:p w14:paraId="5ADE6D2D" w14:textId="7E5C6AF7"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7</w:t>
            </w:r>
            <w:r w:rsidR="00D569B6" w:rsidRPr="00D81C76">
              <w:rPr>
                <w:rFonts w:cs="Arial"/>
                <w:sz w:val="16"/>
                <w:szCs w:val="16"/>
              </w:rPr>
              <w:t>,</w:t>
            </w:r>
            <w:r w:rsidRPr="00D81C76">
              <w:rPr>
                <w:rFonts w:cs="Arial"/>
                <w:sz w:val="16"/>
                <w:szCs w:val="16"/>
              </w:rPr>
              <w:t>985</w:t>
            </w:r>
          </w:p>
        </w:tc>
      </w:tr>
      <w:tr w:rsidR="000C778C" w:rsidRPr="00D81C76" w14:paraId="290F4FB6" w14:textId="77777777" w:rsidTr="00D81C76">
        <w:trPr>
          <w:trHeight w:val="20"/>
        </w:trPr>
        <w:tc>
          <w:tcPr>
            <w:tcW w:w="3672" w:type="dxa"/>
            <w:vAlign w:val="bottom"/>
          </w:tcPr>
          <w:p w14:paraId="78CA7746" w14:textId="378866D4" w:rsidR="000C778C" w:rsidRPr="00D81C76" w:rsidRDefault="000C778C" w:rsidP="000C778C">
            <w:pPr>
              <w:tabs>
                <w:tab w:val="left" w:pos="5812"/>
              </w:tabs>
              <w:spacing w:line="240" w:lineRule="auto"/>
              <w:ind w:left="540"/>
              <w:rPr>
                <w:rFonts w:cs="Arial"/>
                <w:sz w:val="16"/>
                <w:szCs w:val="16"/>
              </w:rPr>
            </w:pPr>
            <w:r w:rsidRPr="00D81C76">
              <w:rPr>
                <w:rFonts w:cs="Arial"/>
                <w:sz w:val="16"/>
                <w:szCs w:val="16"/>
              </w:rPr>
              <w:t>Additions</w:t>
            </w:r>
          </w:p>
        </w:tc>
        <w:tc>
          <w:tcPr>
            <w:tcW w:w="1152" w:type="dxa"/>
          </w:tcPr>
          <w:p w14:paraId="0A4EAB99" w14:textId="17D4EFC7" w:rsidR="000C778C" w:rsidRPr="00D81C76" w:rsidRDefault="000C778C" w:rsidP="000C778C">
            <w:pPr>
              <w:tabs>
                <w:tab w:val="decimal" w:pos="1152"/>
              </w:tabs>
              <w:spacing w:line="240" w:lineRule="auto"/>
              <w:ind w:right="-72"/>
              <w:jc w:val="right"/>
              <w:outlineLvl w:val="0"/>
              <w:rPr>
                <w:rFonts w:cs="Arial"/>
                <w:sz w:val="16"/>
                <w:szCs w:val="16"/>
              </w:rPr>
            </w:pPr>
            <w:r w:rsidRPr="00D81C76">
              <w:rPr>
                <w:rFonts w:cs="Arial"/>
                <w:sz w:val="16"/>
                <w:szCs w:val="16"/>
                <w:cs/>
              </w:rPr>
              <w:t>-</w:t>
            </w:r>
          </w:p>
        </w:tc>
        <w:tc>
          <w:tcPr>
            <w:tcW w:w="1152" w:type="dxa"/>
          </w:tcPr>
          <w:p w14:paraId="0719C71B" w14:textId="3262E8AF" w:rsidR="000C778C" w:rsidRPr="00D81C76" w:rsidRDefault="000C778C" w:rsidP="000C778C">
            <w:pPr>
              <w:tabs>
                <w:tab w:val="decimal" w:pos="1152"/>
              </w:tabs>
              <w:spacing w:line="240" w:lineRule="auto"/>
              <w:ind w:right="-72"/>
              <w:jc w:val="right"/>
              <w:outlineLvl w:val="0"/>
              <w:rPr>
                <w:rFonts w:cs="Arial"/>
                <w:sz w:val="16"/>
                <w:szCs w:val="16"/>
              </w:rPr>
            </w:pPr>
            <w:r w:rsidRPr="000C778C">
              <w:rPr>
                <w:rFonts w:cs="Arial"/>
                <w:sz w:val="16"/>
                <w:szCs w:val="16"/>
              </w:rPr>
              <w:t>840</w:t>
            </w:r>
          </w:p>
        </w:tc>
        <w:tc>
          <w:tcPr>
            <w:tcW w:w="1152" w:type="dxa"/>
          </w:tcPr>
          <w:p w14:paraId="02F804F8" w14:textId="72E5799B" w:rsidR="000C778C" w:rsidRPr="00D81C76" w:rsidRDefault="000C778C" w:rsidP="000C778C">
            <w:pPr>
              <w:tabs>
                <w:tab w:val="decimal" w:pos="1152"/>
              </w:tabs>
              <w:spacing w:line="240" w:lineRule="auto"/>
              <w:ind w:right="-72"/>
              <w:jc w:val="right"/>
              <w:outlineLvl w:val="0"/>
              <w:rPr>
                <w:rFonts w:cs="Arial"/>
                <w:sz w:val="16"/>
                <w:szCs w:val="16"/>
              </w:rPr>
            </w:pPr>
            <w:r w:rsidRPr="000C778C">
              <w:rPr>
                <w:rFonts w:cs="Arial"/>
                <w:sz w:val="16"/>
                <w:szCs w:val="16"/>
              </w:rPr>
              <w:t>-</w:t>
            </w:r>
          </w:p>
        </w:tc>
        <w:tc>
          <w:tcPr>
            <w:tcW w:w="1267" w:type="dxa"/>
          </w:tcPr>
          <w:p w14:paraId="7FE34D5F" w14:textId="3FA003C0" w:rsidR="000C778C" w:rsidRPr="00D81C76" w:rsidRDefault="000C778C" w:rsidP="000C778C">
            <w:pPr>
              <w:tabs>
                <w:tab w:val="decimal" w:pos="1152"/>
              </w:tabs>
              <w:spacing w:line="240" w:lineRule="auto"/>
              <w:ind w:right="-72"/>
              <w:jc w:val="right"/>
              <w:outlineLvl w:val="0"/>
              <w:rPr>
                <w:rFonts w:cs="Arial"/>
                <w:sz w:val="16"/>
                <w:szCs w:val="16"/>
              </w:rPr>
            </w:pPr>
            <w:r w:rsidRPr="000C778C">
              <w:rPr>
                <w:rFonts w:cs="Arial"/>
                <w:sz w:val="16"/>
                <w:szCs w:val="16"/>
              </w:rPr>
              <w:t>1,994</w:t>
            </w:r>
          </w:p>
        </w:tc>
        <w:tc>
          <w:tcPr>
            <w:tcW w:w="1152" w:type="dxa"/>
            <w:gridSpan w:val="2"/>
            <w:vAlign w:val="bottom"/>
          </w:tcPr>
          <w:p w14:paraId="4E1C26F4" w14:textId="6F0FED62" w:rsidR="000C778C" w:rsidRPr="00D81C76" w:rsidRDefault="000C778C" w:rsidP="000C778C">
            <w:pPr>
              <w:tabs>
                <w:tab w:val="decimal" w:pos="1152"/>
              </w:tabs>
              <w:spacing w:line="240" w:lineRule="auto"/>
              <w:ind w:right="-72"/>
              <w:jc w:val="right"/>
              <w:outlineLvl w:val="0"/>
              <w:rPr>
                <w:rFonts w:cs="Arial"/>
                <w:sz w:val="16"/>
                <w:szCs w:val="16"/>
              </w:rPr>
            </w:pPr>
            <w:r w:rsidRPr="00D81C76">
              <w:rPr>
                <w:rFonts w:cs="Arial"/>
                <w:sz w:val="16"/>
                <w:szCs w:val="16"/>
              </w:rPr>
              <w:t>2,834</w:t>
            </w:r>
          </w:p>
        </w:tc>
      </w:tr>
      <w:tr w:rsidR="000C778C" w:rsidRPr="00D81C76" w14:paraId="30619BDB" w14:textId="77777777" w:rsidTr="00D81C76">
        <w:trPr>
          <w:trHeight w:val="20"/>
        </w:trPr>
        <w:tc>
          <w:tcPr>
            <w:tcW w:w="3672" w:type="dxa"/>
            <w:vAlign w:val="bottom"/>
          </w:tcPr>
          <w:p w14:paraId="6AC8340A" w14:textId="7EFA0775" w:rsidR="000C778C" w:rsidRPr="00D81C76" w:rsidRDefault="000C778C" w:rsidP="000C778C">
            <w:pPr>
              <w:tabs>
                <w:tab w:val="left" w:pos="5812"/>
              </w:tabs>
              <w:spacing w:line="240" w:lineRule="auto"/>
              <w:ind w:left="540"/>
              <w:rPr>
                <w:rFonts w:cs="Arial"/>
                <w:sz w:val="16"/>
                <w:szCs w:val="16"/>
              </w:rPr>
            </w:pPr>
            <w:r w:rsidRPr="00D81C76">
              <w:rPr>
                <w:rFonts w:cs="Arial"/>
                <w:sz w:val="16"/>
                <w:szCs w:val="16"/>
              </w:rPr>
              <w:t>Transfer in (out)</w:t>
            </w:r>
          </w:p>
        </w:tc>
        <w:tc>
          <w:tcPr>
            <w:tcW w:w="1152" w:type="dxa"/>
          </w:tcPr>
          <w:p w14:paraId="1D815EBE" w14:textId="29474305" w:rsidR="000C778C" w:rsidRPr="00D81C76" w:rsidRDefault="000C778C" w:rsidP="000C778C">
            <w:pPr>
              <w:tabs>
                <w:tab w:val="decimal" w:pos="1152"/>
              </w:tabs>
              <w:spacing w:line="240" w:lineRule="auto"/>
              <w:ind w:right="-72"/>
              <w:jc w:val="right"/>
              <w:outlineLvl w:val="0"/>
              <w:rPr>
                <w:rFonts w:cs="Arial"/>
                <w:sz w:val="16"/>
                <w:szCs w:val="16"/>
              </w:rPr>
            </w:pPr>
            <w:r w:rsidRPr="00D81C76">
              <w:rPr>
                <w:rFonts w:cs="Arial"/>
                <w:sz w:val="16"/>
                <w:szCs w:val="16"/>
                <w:cs/>
              </w:rPr>
              <w:t>-</w:t>
            </w:r>
          </w:p>
        </w:tc>
        <w:tc>
          <w:tcPr>
            <w:tcW w:w="1152" w:type="dxa"/>
          </w:tcPr>
          <w:p w14:paraId="071C6349" w14:textId="7AD52F1A" w:rsidR="000C778C" w:rsidRPr="00D81C76" w:rsidRDefault="000C778C" w:rsidP="000C778C">
            <w:pPr>
              <w:tabs>
                <w:tab w:val="decimal" w:pos="1152"/>
              </w:tabs>
              <w:spacing w:line="240" w:lineRule="auto"/>
              <w:ind w:right="-72"/>
              <w:jc w:val="right"/>
              <w:outlineLvl w:val="0"/>
              <w:rPr>
                <w:rFonts w:cs="Arial"/>
                <w:sz w:val="16"/>
                <w:szCs w:val="16"/>
              </w:rPr>
            </w:pPr>
            <w:r w:rsidRPr="000C778C">
              <w:rPr>
                <w:rFonts w:cs="Arial"/>
                <w:sz w:val="16"/>
                <w:szCs w:val="16"/>
              </w:rPr>
              <w:t>2,330</w:t>
            </w:r>
          </w:p>
        </w:tc>
        <w:tc>
          <w:tcPr>
            <w:tcW w:w="1152" w:type="dxa"/>
          </w:tcPr>
          <w:p w14:paraId="6719AD33" w14:textId="574216B9" w:rsidR="000C778C" w:rsidRPr="00D81C76" w:rsidRDefault="000C778C" w:rsidP="000C778C">
            <w:pPr>
              <w:tabs>
                <w:tab w:val="decimal" w:pos="1152"/>
              </w:tabs>
              <w:spacing w:line="240" w:lineRule="auto"/>
              <w:ind w:right="-72"/>
              <w:jc w:val="right"/>
              <w:outlineLvl w:val="0"/>
              <w:rPr>
                <w:rFonts w:cs="Arial"/>
                <w:sz w:val="16"/>
                <w:szCs w:val="16"/>
              </w:rPr>
            </w:pPr>
            <w:r w:rsidRPr="000C778C">
              <w:rPr>
                <w:rFonts w:cs="Arial"/>
                <w:sz w:val="16"/>
                <w:szCs w:val="16"/>
              </w:rPr>
              <w:t>-</w:t>
            </w:r>
          </w:p>
        </w:tc>
        <w:tc>
          <w:tcPr>
            <w:tcW w:w="1267" w:type="dxa"/>
          </w:tcPr>
          <w:p w14:paraId="5F167AE1" w14:textId="39C17CDD" w:rsidR="000C778C" w:rsidRPr="00D81C76" w:rsidRDefault="000C778C" w:rsidP="000C778C">
            <w:pPr>
              <w:tabs>
                <w:tab w:val="decimal" w:pos="1152"/>
              </w:tabs>
              <w:spacing w:line="240" w:lineRule="auto"/>
              <w:ind w:right="-72"/>
              <w:jc w:val="right"/>
              <w:outlineLvl w:val="0"/>
              <w:rPr>
                <w:rFonts w:cs="Arial"/>
                <w:sz w:val="16"/>
                <w:szCs w:val="16"/>
              </w:rPr>
            </w:pPr>
            <w:r w:rsidRPr="000C778C">
              <w:rPr>
                <w:rFonts w:cs="Arial"/>
                <w:sz w:val="16"/>
                <w:szCs w:val="16"/>
              </w:rPr>
              <w:t>(2,330)</w:t>
            </w:r>
          </w:p>
        </w:tc>
        <w:tc>
          <w:tcPr>
            <w:tcW w:w="1152" w:type="dxa"/>
            <w:gridSpan w:val="2"/>
            <w:vAlign w:val="bottom"/>
          </w:tcPr>
          <w:p w14:paraId="7C750584" w14:textId="0A5C4CC4" w:rsidR="000C778C" w:rsidRPr="00D81C76" w:rsidRDefault="000C778C" w:rsidP="000C778C">
            <w:pPr>
              <w:tabs>
                <w:tab w:val="decimal" w:pos="1152"/>
              </w:tabs>
              <w:spacing w:line="240" w:lineRule="auto"/>
              <w:ind w:right="-72"/>
              <w:jc w:val="right"/>
              <w:outlineLvl w:val="0"/>
              <w:rPr>
                <w:rFonts w:cs="Arial"/>
                <w:sz w:val="16"/>
                <w:szCs w:val="16"/>
              </w:rPr>
            </w:pPr>
            <w:r w:rsidRPr="00D81C76">
              <w:rPr>
                <w:rFonts w:cs="Arial"/>
                <w:sz w:val="16"/>
                <w:szCs w:val="16"/>
              </w:rPr>
              <w:t>-</w:t>
            </w:r>
          </w:p>
        </w:tc>
      </w:tr>
      <w:tr w:rsidR="00D569B6" w:rsidRPr="00D81C76" w14:paraId="0EE17DD2" w14:textId="77777777" w:rsidTr="00D81C76">
        <w:trPr>
          <w:trHeight w:val="20"/>
        </w:trPr>
        <w:tc>
          <w:tcPr>
            <w:tcW w:w="3672" w:type="dxa"/>
            <w:vAlign w:val="bottom"/>
          </w:tcPr>
          <w:p w14:paraId="3DF857ED" w14:textId="44ED6C54" w:rsidR="00D569B6" w:rsidRPr="00D81C76" w:rsidRDefault="00CF2DF0" w:rsidP="00D569B6">
            <w:pPr>
              <w:tabs>
                <w:tab w:val="left" w:pos="5812"/>
              </w:tabs>
              <w:spacing w:line="240" w:lineRule="auto"/>
              <w:ind w:left="540"/>
              <w:rPr>
                <w:rFonts w:cs="Arial"/>
                <w:sz w:val="16"/>
                <w:szCs w:val="16"/>
              </w:rPr>
            </w:pPr>
            <w:r w:rsidRPr="00D81C76">
              <w:rPr>
                <w:rFonts w:cs="Arial"/>
                <w:sz w:val="16"/>
                <w:szCs w:val="16"/>
              </w:rPr>
              <w:t>Reclassify from right out use assets</w:t>
            </w:r>
          </w:p>
        </w:tc>
        <w:tc>
          <w:tcPr>
            <w:tcW w:w="1152" w:type="dxa"/>
          </w:tcPr>
          <w:p w14:paraId="7B51F51D" w14:textId="39F90A19" w:rsidR="00D569B6" w:rsidRPr="00D81C76" w:rsidRDefault="00D569B6" w:rsidP="00D569B6">
            <w:pPr>
              <w:tabs>
                <w:tab w:val="decimal" w:pos="1152"/>
              </w:tabs>
              <w:spacing w:line="240" w:lineRule="auto"/>
              <w:ind w:right="-72"/>
              <w:jc w:val="right"/>
              <w:outlineLvl w:val="0"/>
              <w:rPr>
                <w:rFonts w:cs="Arial"/>
                <w:sz w:val="16"/>
                <w:szCs w:val="16"/>
              </w:rPr>
            </w:pPr>
            <w:r w:rsidRPr="00D81C76">
              <w:rPr>
                <w:rFonts w:cs="Arial"/>
                <w:sz w:val="16"/>
                <w:szCs w:val="16"/>
                <w:cs/>
              </w:rPr>
              <w:t>-</w:t>
            </w:r>
          </w:p>
        </w:tc>
        <w:tc>
          <w:tcPr>
            <w:tcW w:w="1152" w:type="dxa"/>
            <w:vAlign w:val="bottom"/>
          </w:tcPr>
          <w:p w14:paraId="12354775" w14:textId="22053155" w:rsidR="00D569B6" w:rsidRPr="00D81C76" w:rsidRDefault="00D569B6" w:rsidP="00D569B6">
            <w:pPr>
              <w:tabs>
                <w:tab w:val="decimal" w:pos="1152"/>
              </w:tabs>
              <w:spacing w:line="240" w:lineRule="auto"/>
              <w:ind w:right="-72"/>
              <w:jc w:val="right"/>
              <w:outlineLvl w:val="0"/>
              <w:rPr>
                <w:rFonts w:cs="Arial"/>
                <w:sz w:val="16"/>
                <w:szCs w:val="16"/>
              </w:rPr>
            </w:pPr>
            <w:r w:rsidRPr="00D81C76">
              <w:rPr>
                <w:rFonts w:cs="Arial"/>
                <w:sz w:val="16"/>
                <w:szCs w:val="16"/>
                <w:cs/>
              </w:rPr>
              <w:t>-</w:t>
            </w:r>
          </w:p>
        </w:tc>
        <w:tc>
          <w:tcPr>
            <w:tcW w:w="1152" w:type="dxa"/>
          </w:tcPr>
          <w:p w14:paraId="31A06DED" w14:textId="28FBFE11"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2</w:t>
            </w:r>
          </w:p>
        </w:tc>
        <w:tc>
          <w:tcPr>
            <w:tcW w:w="1267" w:type="dxa"/>
          </w:tcPr>
          <w:p w14:paraId="52F49460" w14:textId="574F1A2A" w:rsidR="00D569B6" w:rsidRPr="00D81C76" w:rsidRDefault="00D569B6" w:rsidP="00D569B6">
            <w:pPr>
              <w:tabs>
                <w:tab w:val="decimal" w:pos="1152"/>
              </w:tabs>
              <w:spacing w:line="240" w:lineRule="auto"/>
              <w:ind w:right="-72"/>
              <w:jc w:val="right"/>
              <w:outlineLvl w:val="0"/>
              <w:rPr>
                <w:rFonts w:cs="Arial"/>
                <w:sz w:val="16"/>
                <w:szCs w:val="16"/>
              </w:rPr>
            </w:pPr>
            <w:r w:rsidRPr="00D81C76">
              <w:rPr>
                <w:rFonts w:cs="Arial"/>
                <w:sz w:val="16"/>
                <w:szCs w:val="16"/>
                <w:cs/>
              </w:rPr>
              <w:t>-</w:t>
            </w:r>
          </w:p>
        </w:tc>
        <w:tc>
          <w:tcPr>
            <w:tcW w:w="1152" w:type="dxa"/>
            <w:gridSpan w:val="2"/>
            <w:vAlign w:val="bottom"/>
          </w:tcPr>
          <w:p w14:paraId="210318F7" w14:textId="7318A7E6" w:rsidR="00D569B6" w:rsidRPr="00D81C76" w:rsidRDefault="00F54017" w:rsidP="00D569B6">
            <w:pPr>
              <w:tabs>
                <w:tab w:val="decimal" w:pos="1152"/>
              </w:tabs>
              <w:spacing w:line="240" w:lineRule="auto"/>
              <w:ind w:right="-72"/>
              <w:jc w:val="right"/>
              <w:outlineLvl w:val="0"/>
              <w:rPr>
                <w:rFonts w:cs="Arial"/>
                <w:sz w:val="16"/>
                <w:szCs w:val="16"/>
              </w:rPr>
            </w:pPr>
            <w:r w:rsidRPr="00D81C76">
              <w:rPr>
                <w:rFonts w:cs="Arial"/>
                <w:sz w:val="16"/>
                <w:szCs w:val="16"/>
              </w:rPr>
              <w:t>2</w:t>
            </w:r>
          </w:p>
        </w:tc>
      </w:tr>
      <w:tr w:rsidR="00CF2DF0" w:rsidRPr="00D81C76" w14:paraId="62A8ABB2" w14:textId="77777777" w:rsidTr="00D81C76">
        <w:trPr>
          <w:trHeight w:val="20"/>
        </w:trPr>
        <w:tc>
          <w:tcPr>
            <w:tcW w:w="3672" w:type="dxa"/>
            <w:vAlign w:val="bottom"/>
          </w:tcPr>
          <w:p w14:paraId="7BA49CB4" w14:textId="415F768C" w:rsidR="00CF2DF0" w:rsidRPr="00D81C76" w:rsidRDefault="00CF2DF0" w:rsidP="00CF2DF0">
            <w:pPr>
              <w:tabs>
                <w:tab w:val="left" w:pos="5812"/>
              </w:tabs>
              <w:spacing w:line="240" w:lineRule="auto"/>
              <w:ind w:left="540"/>
              <w:rPr>
                <w:rFonts w:cs="Arial"/>
                <w:sz w:val="16"/>
                <w:szCs w:val="16"/>
              </w:rPr>
            </w:pPr>
            <w:r w:rsidRPr="00D81C76">
              <w:rPr>
                <w:rFonts w:cs="Arial"/>
                <w:sz w:val="16"/>
                <w:szCs w:val="16"/>
              </w:rPr>
              <w:t xml:space="preserve">Depreciation charge (Note </w:t>
            </w:r>
            <w:r w:rsidR="00F54017" w:rsidRPr="00D81C76">
              <w:rPr>
                <w:rFonts w:cs="Arial"/>
                <w:sz w:val="16"/>
                <w:szCs w:val="16"/>
              </w:rPr>
              <w:t>31</w:t>
            </w:r>
            <w:r w:rsidRPr="00D81C76">
              <w:rPr>
                <w:rFonts w:cs="Arial"/>
                <w:sz w:val="16"/>
                <w:szCs w:val="16"/>
              </w:rPr>
              <w:t>)</w:t>
            </w:r>
          </w:p>
        </w:tc>
        <w:tc>
          <w:tcPr>
            <w:tcW w:w="1152" w:type="dxa"/>
          </w:tcPr>
          <w:p w14:paraId="751CA72A" w14:textId="70A660D3" w:rsidR="00CF2DF0" w:rsidRPr="00D81C76" w:rsidRDefault="00CF2DF0" w:rsidP="00CF2DF0">
            <w:pPr>
              <w:pBdr>
                <w:bottom w:val="single" w:sz="4" w:space="1" w:color="auto"/>
              </w:pBdr>
              <w:tabs>
                <w:tab w:val="decimal" w:pos="1152"/>
                <w:tab w:val="left" w:pos="581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36</w:t>
            </w:r>
            <w:r w:rsidRPr="00D81C76">
              <w:rPr>
                <w:rFonts w:cs="Arial"/>
                <w:sz w:val="16"/>
                <w:szCs w:val="16"/>
              </w:rPr>
              <w:t>)</w:t>
            </w:r>
          </w:p>
        </w:tc>
        <w:tc>
          <w:tcPr>
            <w:tcW w:w="1152" w:type="dxa"/>
            <w:vAlign w:val="bottom"/>
          </w:tcPr>
          <w:p w14:paraId="6745E72C" w14:textId="597BEC6D" w:rsidR="00CF2DF0" w:rsidRPr="00D81C76" w:rsidRDefault="00CF2DF0" w:rsidP="00CF2DF0">
            <w:pPr>
              <w:pBdr>
                <w:bottom w:val="single" w:sz="4" w:space="1" w:color="auto"/>
              </w:pBdr>
              <w:tabs>
                <w:tab w:val="decimal" w:pos="1152"/>
                <w:tab w:val="left" w:pos="581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788</w:t>
            </w:r>
            <w:r w:rsidRPr="00D81C76">
              <w:rPr>
                <w:rFonts w:cs="Arial"/>
                <w:sz w:val="16"/>
                <w:szCs w:val="16"/>
              </w:rPr>
              <w:t>)</w:t>
            </w:r>
          </w:p>
        </w:tc>
        <w:tc>
          <w:tcPr>
            <w:tcW w:w="1152" w:type="dxa"/>
          </w:tcPr>
          <w:p w14:paraId="60CBEBB7" w14:textId="1EA7EC99" w:rsidR="00CF2DF0" w:rsidRPr="00D81C76" w:rsidRDefault="00CF2DF0" w:rsidP="00CF2DF0">
            <w:pPr>
              <w:pBdr>
                <w:bottom w:val="single" w:sz="4" w:space="1" w:color="auto"/>
              </w:pBdr>
              <w:tabs>
                <w:tab w:val="decimal" w:pos="1152"/>
                <w:tab w:val="left" w:pos="5812"/>
              </w:tabs>
              <w:spacing w:line="240" w:lineRule="auto"/>
              <w:ind w:right="-72"/>
              <w:jc w:val="right"/>
              <w:outlineLvl w:val="0"/>
              <w:rPr>
                <w:rFonts w:cs="Arial"/>
                <w:sz w:val="16"/>
                <w:szCs w:val="16"/>
              </w:rPr>
            </w:pPr>
            <w:r w:rsidRPr="00D81C76">
              <w:rPr>
                <w:rFonts w:cs="Arial"/>
                <w:sz w:val="16"/>
                <w:szCs w:val="16"/>
                <w:cs/>
              </w:rPr>
              <w:t>-</w:t>
            </w:r>
          </w:p>
        </w:tc>
        <w:tc>
          <w:tcPr>
            <w:tcW w:w="1267" w:type="dxa"/>
          </w:tcPr>
          <w:p w14:paraId="1FCDEC4F" w14:textId="2B2C66F3" w:rsidR="00CF2DF0" w:rsidRPr="00D81C76" w:rsidRDefault="00CF2DF0" w:rsidP="00CF2DF0">
            <w:pPr>
              <w:pBdr>
                <w:bottom w:val="single" w:sz="4" w:space="1" w:color="auto"/>
              </w:pBdr>
              <w:tabs>
                <w:tab w:val="decimal" w:pos="1152"/>
                <w:tab w:val="left" w:pos="5812"/>
              </w:tabs>
              <w:spacing w:line="240" w:lineRule="auto"/>
              <w:ind w:right="-72"/>
              <w:jc w:val="right"/>
              <w:outlineLvl w:val="0"/>
              <w:rPr>
                <w:rFonts w:cs="Arial"/>
                <w:sz w:val="16"/>
                <w:szCs w:val="16"/>
              </w:rPr>
            </w:pPr>
            <w:r w:rsidRPr="00D81C76">
              <w:rPr>
                <w:rFonts w:cs="Arial"/>
                <w:sz w:val="16"/>
                <w:szCs w:val="16"/>
              </w:rPr>
              <w:t>-</w:t>
            </w:r>
          </w:p>
        </w:tc>
        <w:tc>
          <w:tcPr>
            <w:tcW w:w="1152" w:type="dxa"/>
            <w:gridSpan w:val="2"/>
            <w:vAlign w:val="bottom"/>
          </w:tcPr>
          <w:p w14:paraId="7FC278FE" w14:textId="1E50CCD1" w:rsidR="00CF2DF0" w:rsidRPr="00D81C76" w:rsidRDefault="00CF2DF0" w:rsidP="00CF2DF0">
            <w:pPr>
              <w:pBdr>
                <w:bottom w:val="single" w:sz="4" w:space="1" w:color="auto"/>
              </w:pBdr>
              <w:tabs>
                <w:tab w:val="decimal" w:pos="1152"/>
                <w:tab w:val="left" w:pos="581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824</w:t>
            </w:r>
            <w:r w:rsidRPr="00D81C76">
              <w:rPr>
                <w:rFonts w:cs="Arial"/>
                <w:sz w:val="16"/>
                <w:szCs w:val="16"/>
              </w:rPr>
              <w:t>)</w:t>
            </w:r>
          </w:p>
        </w:tc>
      </w:tr>
      <w:tr w:rsidR="00CF2DF0" w:rsidRPr="00D81C76" w14:paraId="1F242552" w14:textId="77777777" w:rsidTr="00D81C76">
        <w:trPr>
          <w:trHeight w:val="20"/>
        </w:trPr>
        <w:tc>
          <w:tcPr>
            <w:tcW w:w="3672" w:type="dxa"/>
            <w:vAlign w:val="bottom"/>
          </w:tcPr>
          <w:p w14:paraId="7BCFBC94" w14:textId="77777777" w:rsidR="00CF2DF0" w:rsidRPr="00D81C76" w:rsidRDefault="00CF2DF0" w:rsidP="00CF2DF0">
            <w:pPr>
              <w:spacing w:line="240" w:lineRule="auto"/>
              <w:ind w:left="540" w:right="-162"/>
              <w:rPr>
                <w:rFonts w:cs="Arial"/>
                <w:spacing w:val="-6"/>
                <w:sz w:val="12"/>
                <w:szCs w:val="12"/>
                <w:rtl/>
                <w:cs/>
              </w:rPr>
            </w:pPr>
          </w:p>
        </w:tc>
        <w:tc>
          <w:tcPr>
            <w:tcW w:w="1152" w:type="dxa"/>
            <w:vAlign w:val="bottom"/>
          </w:tcPr>
          <w:p w14:paraId="6B826FB3" w14:textId="77777777" w:rsidR="00CF2DF0" w:rsidRPr="00D81C76" w:rsidRDefault="00CF2DF0" w:rsidP="00CF2DF0">
            <w:pPr>
              <w:tabs>
                <w:tab w:val="decimal" w:pos="1152"/>
              </w:tabs>
              <w:spacing w:line="240" w:lineRule="auto"/>
              <w:ind w:right="-72"/>
              <w:jc w:val="right"/>
              <w:outlineLvl w:val="0"/>
              <w:rPr>
                <w:rFonts w:cs="Arial"/>
                <w:sz w:val="12"/>
                <w:szCs w:val="12"/>
              </w:rPr>
            </w:pPr>
          </w:p>
        </w:tc>
        <w:tc>
          <w:tcPr>
            <w:tcW w:w="1152" w:type="dxa"/>
            <w:vAlign w:val="bottom"/>
          </w:tcPr>
          <w:p w14:paraId="060422A3" w14:textId="77777777" w:rsidR="00CF2DF0" w:rsidRPr="00D81C76" w:rsidRDefault="00CF2DF0" w:rsidP="00CF2DF0">
            <w:pPr>
              <w:tabs>
                <w:tab w:val="decimal" w:pos="1152"/>
              </w:tabs>
              <w:spacing w:line="240" w:lineRule="auto"/>
              <w:ind w:right="-72"/>
              <w:jc w:val="right"/>
              <w:outlineLvl w:val="0"/>
              <w:rPr>
                <w:rFonts w:cs="Arial"/>
                <w:sz w:val="12"/>
                <w:szCs w:val="12"/>
              </w:rPr>
            </w:pPr>
          </w:p>
        </w:tc>
        <w:tc>
          <w:tcPr>
            <w:tcW w:w="1152" w:type="dxa"/>
          </w:tcPr>
          <w:p w14:paraId="5834245E" w14:textId="77777777" w:rsidR="00CF2DF0" w:rsidRPr="00D81C76" w:rsidRDefault="00CF2DF0" w:rsidP="00CF2DF0">
            <w:pPr>
              <w:tabs>
                <w:tab w:val="decimal" w:pos="1152"/>
              </w:tabs>
              <w:spacing w:line="240" w:lineRule="auto"/>
              <w:ind w:right="-72"/>
              <w:jc w:val="right"/>
              <w:outlineLvl w:val="0"/>
              <w:rPr>
                <w:rFonts w:cs="Arial"/>
                <w:sz w:val="12"/>
                <w:szCs w:val="12"/>
                <w:rtl/>
                <w:cs/>
              </w:rPr>
            </w:pPr>
          </w:p>
        </w:tc>
        <w:tc>
          <w:tcPr>
            <w:tcW w:w="1267" w:type="dxa"/>
          </w:tcPr>
          <w:p w14:paraId="2C557328" w14:textId="0A1EBC8D" w:rsidR="00CF2DF0" w:rsidRPr="00D81C76" w:rsidRDefault="00CF2DF0" w:rsidP="00CF2DF0">
            <w:pPr>
              <w:tabs>
                <w:tab w:val="decimal" w:pos="1152"/>
              </w:tabs>
              <w:spacing w:line="240" w:lineRule="auto"/>
              <w:ind w:right="-72"/>
              <w:jc w:val="right"/>
              <w:outlineLvl w:val="0"/>
              <w:rPr>
                <w:rFonts w:cs="Arial"/>
                <w:sz w:val="12"/>
                <w:szCs w:val="12"/>
                <w:rtl/>
                <w:cs/>
              </w:rPr>
            </w:pPr>
          </w:p>
        </w:tc>
        <w:tc>
          <w:tcPr>
            <w:tcW w:w="1152" w:type="dxa"/>
            <w:gridSpan w:val="2"/>
            <w:vAlign w:val="bottom"/>
          </w:tcPr>
          <w:p w14:paraId="67B17D63" w14:textId="39EF4C78" w:rsidR="00CF2DF0" w:rsidRPr="00D81C76" w:rsidRDefault="00CF2DF0" w:rsidP="00CF2DF0">
            <w:pPr>
              <w:tabs>
                <w:tab w:val="decimal" w:pos="1152"/>
              </w:tabs>
              <w:spacing w:line="240" w:lineRule="auto"/>
              <w:ind w:right="-72"/>
              <w:jc w:val="right"/>
              <w:outlineLvl w:val="0"/>
              <w:rPr>
                <w:rFonts w:cs="Arial"/>
                <w:sz w:val="12"/>
                <w:szCs w:val="12"/>
                <w:rtl/>
                <w:cs/>
              </w:rPr>
            </w:pPr>
          </w:p>
        </w:tc>
      </w:tr>
      <w:tr w:rsidR="00CF2DF0" w:rsidRPr="00D81C76" w14:paraId="18B7D918" w14:textId="77777777" w:rsidTr="00D81C76">
        <w:trPr>
          <w:trHeight w:val="20"/>
        </w:trPr>
        <w:tc>
          <w:tcPr>
            <w:tcW w:w="3672" w:type="dxa"/>
            <w:vAlign w:val="bottom"/>
          </w:tcPr>
          <w:p w14:paraId="48B872E9" w14:textId="77777777" w:rsidR="00CF2DF0" w:rsidRPr="00D81C76" w:rsidRDefault="00CF2DF0" w:rsidP="00CF2DF0">
            <w:pPr>
              <w:spacing w:line="240" w:lineRule="auto"/>
              <w:ind w:left="540"/>
              <w:rPr>
                <w:rFonts w:cs="Arial"/>
                <w:b/>
                <w:bCs/>
                <w:sz w:val="16"/>
                <w:szCs w:val="16"/>
                <w:lang w:eastAsia="en-GB"/>
              </w:rPr>
            </w:pPr>
            <w:r w:rsidRPr="00D81C76">
              <w:rPr>
                <w:rFonts w:cs="Arial"/>
                <w:sz w:val="16"/>
                <w:szCs w:val="16"/>
              </w:rPr>
              <w:t>Closing net book amount</w:t>
            </w:r>
          </w:p>
        </w:tc>
        <w:tc>
          <w:tcPr>
            <w:tcW w:w="1152" w:type="dxa"/>
          </w:tcPr>
          <w:p w14:paraId="671D305B" w14:textId="699B0A09" w:rsidR="00CF2DF0" w:rsidRPr="00D81C76" w:rsidRDefault="00F54017" w:rsidP="00CF2DF0">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1</w:t>
            </w:r>
          </w:p>
        </w:tc>
        <w:tc>
          <w:tcPr>
            <w:tcW w:w="1152" w:type="dxa"/>
            <w:vAlign w:val="bottom"/>
          </w:tcPr>
          <w:p w14:paraId="65D4F97C" w14:textId="2985C9F7" w:rsidR="00CF2DF0" w:rsidRPr="00D81C76" w:rsidRDefault="00F54017" w:rsidP="00CF2DF0">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4</w:t>
            </w:r>
            <w:r w:rsidR="00CF2DF0" w:rsidRPr="00D81C76">
              <w:rPr>
                <w:rFonts w:cs="Arial"/>
                <w:sz w:val="16"/>
                <w:szCs w:val="16"/>
              </w:rPr>
              <w:t>,</w:t>
            </w:r>
            <w:r w:rsidRPr="00D81C76">
              <w:rPr>
                <w:rFonts w:cs="Arial"/>
                <w:sz w:val="16"/>
                <w:szCs w:val="16"/>
              </w:rPr>
              <w:t>335</w:t>
            </w:r>
          </w:p>
        </w:tc>
        <w:tc>
          <w:tcPr>
            <w:tcW w:w="1152" w:type="dxa"/>
          </w:tcPr>
          <w:p w14:paraId="12EDA510" w14:textId="051CFD2A" w:rsidR="00CF2DF0" w:rsidRPr="00D81C76" w:rsidRDefault="00F54017" w:rsidP="00CF2DF0">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2</w:t>
            </w:r>
          </w:p>
        </w:tc>
        <w:tc>
          <w:tcPr>
            <w:tcW w:w="1267" w:type="dxa"/>
          </w:tcPr>
          <w:p w14:paraId="6ECE1382" w14:textId="310FA878" w:rsidR="00CF2DF0" w:rsidRPr="00D81C76" w:rsidRDefault="00F54017" w:rsidP="00CF2DF0">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5</w:t>
            </w:r>
            <w:r w:rsidR="00CF2DF0" w:rsidRPr="00D81C76">
              <w:rPr>
                <w:rFonts w:cs="Arial"/>
                <w:sz w:val="16"/>
                <w:szCs w:val="16"/>
              </w:rPr>
              <w:t>,</w:t>
            </w:r>
            <w:r w:rsidRPr="00D81C76">
              <w:rPr>
                <w:rFonts w:cs="Arial"/>
                <w:sz w:val="16"/>
                <w:szCs w:val="16"/>
              </w:rPr>
              <w:t>659</w:t>
            </w:r>
          </w:p>
        </w:tc>
        <w:tc>
          <w:tcPr>
            <w:tcW w:w="1152" w:type="dxa"/>
            <w:gridSpan w:val="2"/>
            <w:vAlign w:val="bottom"/>
          </w:tcPr>
          <w:p w14:paraId="3673EF80" w14:textId="0DA4B932" w:rsidR="00CF2DF0" w:rsidRPr="00D81C76" w:rsidRDefault="00F54017" w:rsidP="00CF2DF0">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9</w:t>
            </w:r>
            <w:r w:rsidR="00CF2DF0" w:rsidRPr="00D81C76">
              <w:rPr>
                <w:rFonts w:cs="Arial"/>
                <w:sz w:val="16"/>
                <w:szCs w:val="16"/>
              </w:rPr>
              <w:t>,</w:t>
            </w:r>
            <w:r w:rsidRPr="00D81C76">
              <w:rPr>
                <w:rFonts w:cs="Arial"/>
                <w:sz w:val="16"/>
                <w:szCs w:val="16"/>
              </w:rPr>
              <w:t>997</w:t>
            </w:r>
          </w:p>
        </w:tc>
      </w:tr>
      <w:tr w:rsidR="00CF2DF0" w:rsidRPr="00D81C76" w14:paraId="74CC116D" w14:textId="77777777" w:rsidTr="00D81C76">
        <w:trPr>
          <w:trHeight w:val="20"/>
        </w:trPr>
        <w:tc>
          <w:tcPr>
            <w:tcW w:w="3672" w:type="dxa"/>
            <w:vAlign w:val="bottom"/>
          </w:tcPr>
          <w:p w14:paraId="60102E28" w14:textId="77777777" w:rsidR="00CF2DF0" w:rsidRPr="00D81C76" w:rsidRDefault="00CF2DF0" w:rsidP="00CF2DF0">
            <w:pPr>
              <w:spacing w:line="240" w:lineRule="auto"/>
              <w:ind w:left="540"/>
              <w:rPr>
                <w:rFonts w:cs="Arial"/>
                <w:b/>
                <w:bCs/>
                <w:sz w:val="16"/>
                <w:szCs w:val="16"/>
                <w:lang w:eastAsia="en-GB"/>
              </w:rPr>
            </w:pPr>
          </w:p>
        </w:tc>
        <w:tc>
          <w:tcPr>
            <w:tcW w:w="1152" w:type="dxa"/>
            <w:vAlign w:val="bottom"/>
          </w:tcPr>
          <w:p w14:paraId="67C79676" w14:textId="77777777" w:rsidR="00CF2DF0" w:rsidRPr="00D81C76" w:rsidRDefault="00CF2DF0" w:rsidP="00CF2DF0">
            <w:pPr>
              <w:tabs>
                <w:tab w:val="decimal" w:pos="1152"/>
              </w:tabs>
              <w:spacing w:line="240" w:lineRule="auto"/>
              <w:ind w:right="-72"/>
              <w:jc w:val="right"/>
              <w:outlineLvl w:val="0"/>
              <w:rPr>
                <w:rFonts w:cs="Arial"/>
                <w:sz w:val="16"/>
                <w:szCs w:val="16"/>
              </w:rPr>
            </w:pPr>
          </w:p>
        </w:tc>
        <w:tc>
          <w:tcPr>
            <w:tcW w:w="1152" w:type="dxa"/>
            <w:vAlign w:val="bottom"/>
          </w:tcPr>
          <w:p w14:paraId="6EE41637" w14:textId="77777777" w:rsidR="00CF2DF0" w:rsidRPr="00D81C76" w:rsidRDefault="00CF2DF0" w:rsidP="00CF2DF0">
            <w:pPr>
              <w:tabs>
                <w:tab w:val="decimal" w:pos="1152"/>
              </w:tabs>
              <w:spacing w:line="240" w:lineRule="auto"/>
              <w:ind w:right="-72"/>
              <w:jc w:val="right"/>
              <w:outlineLvl w:val="0"/>
              <w:rPr>
                <w:rFonts w:cs="Arial"/>
                <w:sz w:val="16"/>
                <w:szCs w:val="16"/>
              </w:rPr>
            </w:pPr>
          </w:p>
        </w:tc>
        <w:tc>
          <w:tcPr>
            <w:tcW w:w="1152" w:type="dxa"/>
          </w:tcPr>
          <w:p w14:paraId="18B43EEB" w14:textId="77777777" w:rsidR="00CF2DF0" w:rsidRPr="00D81C76" w:rsidRDefault="00CF2DF0" w:rsidP="00CF2DF0">
            <w:pPr>
              <w:tabs>
                <w:tab w:val="decimal" w:pos="1152"/>
              </w:tabs>
              <w:spacing w:line="240" w:lineRule="auto"/>
              <w:ind w:right="-72"/>
              <w:jc w:val="right"/>
              <w:outlineLvl w:val="0"/>
              <w:rPr>
                <w:rFonts w:cs="Arial"/>
                <w:sz w:val="16"/>
                <w:szCs w:val="16"/>
              </w:rPr>
            </w:pPr>
          </w:p>
        </w:tc>
        <w:tc>
          <w:tcPr>
            <w:tcW w:w="1267" w:type="dxa"/>
          </w:tcPr>
          <w:p w14:paraId="188CECE2" w14:textId="41E21108" w:rsidR="00CF2DF0" w:rsidRPr="00D81C76" w:rsidRDefault="00CF2DF0" w:rsidP="00CF2DF0">
            <w:pPr>
              <w:tabs>
                <w:tab w:val="decimal" w:pos="1152"/>
              </w:tabs>
              <w:spacing w:line="240" w:lineRule="auto"/>
              <w:ind w:right="-72"/>
              <w:jc w:val="right"/>
              <w:outlineLvl w:val="0"/>
              <w:rPr>
                <w:rFonts w:cs="Arial"/>
                <w:sz w:val="16"/>
                <w:szCs w:val="16"/>
              </w:rPr>
            </w:pPr>
          </w:p>
        </w:tc>
        <w:tc>
          <w:tcPr>
            <w:tcW w:w="1152" w:type="dxa"/>
            <w:gridSpan w:val="2"/>
            <w:vAlign w:val="bottom"/>
          </w:tcPr>
          <w:p w14:paraId="3F3524A8" w14:textId="72CF5F6E" w:rsidR="00CF2DF0" w:rsidRPr="00D81C76" w:rsidRDefault="00CF2DF0" w:rsidP="00CF2DF0">
            <w:pPr>
              <w:tabs>
                <w:tab w:val="decimal" w:pos="1152"/>
              </w:tabs>
              <w:spacing w:line="240" w:lineRule="auto"/>
              <w:ind w:right="-72"/>
              <w:jc w:val="right"/>
              <w:outlineLvl w:val="0"/>
              <w:rPr>
                <w:rFonts w:cs="Arial"/>
                <w:sz w:val="16"/>
                <w:szCs w:val="16"/>
              </w:rPr>
            </w:pPr>
          </w:p>
        </w:tc>
      </w:tr>
      <w:tr w:rsidR="00CF2DF0" w:rsidRPr="00D81C76" w14:paraId="2249AB3F" w14:textId="77777777" w:rsidTr="00D81C76">
        <w:trPr>
          <w:trHeight w:val="20"/>
        </w:trPr>
        <w:tc>
          <w:tcPr>
            <w:tcW w:w="3672" w:type="dxa"/>
            <w:vAlign w:val="bottom"/>
          </w:tcPr>
          <w:p w14:paraId="53C57EFA" w14:textId="28764A91" w:rsidR="00CF2DF0" w:rsidRPr="00D81C76" w:rsidRDefault="00CF2DF0" w:rsidP="00CF2DF0">
            <w:pPr>
              <w:spacing w:line="240" w:lineRule="auto"/>
              <w:ind w:left="540"/>
              <w:rPr>
                <w:rFonts w:cs="Arial"/>
                <w:b/>
                <w:bCs/>
                <w:sz w:val="16"/>
                <w:szCs w:val="16"/>
                <w:lang w:eastAsia="en-GB"/>
              </w:rPr>
            </w:pPr>
            <w:r w:rsidRPr="00D81C76">
              <w:rPr>
                <w:rFonts w:cs="Arial"/>
                <w:b/>
                <w:bCs/>
                <w:sz w:val="16"/>
                <w:szCs w:val="16"/>
              </w:rPr>
              <w:t xml:space="preserve">At </w:t>
            </w:r>
            <w:r w:rsidR="00F54017" w:rsidRPr="00D81C76">
              <w:rPr>
                <w:rFonts w:cs="Arial"/>
                <w:b/>
                <w:bCs/>
                <w:sz w:val="16"/>
                <w:szCs w:val="16"/>
              </w:rPr>
              <w:t>31</w:t>
            </w:r>
            <w:r w:rsidRPr="00D81C76">
              <w:rPr>
                <w:rFonts w:cs="Arial"/>
                <w:b/>
                <w:bCs/>
                <w:sz w:val="16"/>
                <w:szCs w:val="16"/>
              </w:rPr>
              <w:t xml:space="preserve"> December </w:t>
            </w:r>
            <w:r w:rsidR="00F54017" w:rsidRPr="00D81C76">
              <w:rPr>
                <w:rFonts w:cs="Arial"/>
                <w:b/>
                <w:bCs/>
                <w:sz w:val="16"/>
                <w:szCs w:val="16"/>
              </w:rPr>
              <w:t>2024</w:t>
            </w:r>
          </w:p>
        </w:tc>
        <w:tc>
          <w:tcPr>
            <w:tcW w:w="1152" w:type="dxa"/>
            <w:vAlign w:val="bottom"/>
          </w:tcPr>
          <w:p w14:paraId="5AA52ABD" w14:textId="77777777" w:rsidR="00CF2DF0" w:rsidRPr="00D81C76" w:rsidRDefault="00CF2DF0" w:rsidP="00CF2DF0">
            <w:pPr>
              <w:tabs>
                <w:tab w:val="decimal" w:pos="1152"/>
              </w:tabs>
              <w:spacing w:line="240" w:lineRule="auto"/>
              <w:ind w:right="-72"/>
              <w:jc w:val="right"/>
              <w:outlineLvl w:val="0"/>
              <w:rPr>
                <w:rFonts w:cs="Arial"/>
                <w:sz w:val="16"/>
                <w:szCs w:val="16"/>
              </w:rPr>
            </w:pPr>
          </w:p>
        </w:tc>
        <w:tc>
          <w:tcPr>
            <w:tcW w:w="1152" w:type="dxa"/>
            <w:vAlign w:val="bottom"/>
          </w:tcPr>
          <w:p w14:paraId="0D658069" w14:textId="77777777" w:rsidR="00CF2DF0" w:rsidRPr="00D81C76" w:rsidRDefault="00CF2DF0" w:rsidP="00CF2DF0">
            <w:pPr>
              <w:tabs>
                <w:tab w:val="decimal" w:pos="1152"/>
              </w:tabs>
              <w:spacing w:line="240" w:lineRule="auto"/>
              <w:ind w:right="-72"/>
              <w:jc w:val="right"/>
              <w:outlineLvl w:val="0"/>
              <w:rPr>
                <w:rFonts w:cs="Arial"/>
                <w:sz w:val="16"/>
                <w:szCs w:val="16"/>
              </w:rPr>
            </w:pPr>
          </w:p>
        </w:tc>
        <w:tc>
          <w:tcPr>
            <w:tcW w:w="1152" w:type="dxa"/>
          </w:tcPr>
          <w:p w14:paraId="5373714B" w14:textId="77777777" w:rsidR="00CF2DF0" w:rsidRPr="00D81C76" w:rsidRDefault="00CF2DF0" w:rsidP="00CF2DF0">
            <w:pPr>
              <w:tabs>
                <w:tab w:val="decimal" w:pos="1152"/>
              </w:tabs>
              <w:spacing w:line="240" w:lineRule="auto"/>
              <w:ind w:right="-72"/>
              <w:jc w:val="right"/>
              <w:outlineLvl w:val="0"/>
              <w:rPr>
                <w:rFonts w:cs="Arial"/>
                <w:sz w:val="16"/>
                <w:szCs w:val="16"/>
              </w:rPr>
            </w:pPr>
          </w:p>
        </w:tc>
        <w:tc>
          <w:tcPr>
            <w:tcW w:w="1267" w:type="dxa"/>
          </w:tcPr>
          <w:p w14:paraId="4C26D966" w14:textId="55DE7D22" w:rsidR="00CF2DF0" w:rsidRPr="00D81C76" w:rsidRDefault="00CF2DF0" w:rsidP="00CF2DF0">
            <w:pPr>
              <w:tabs>
                <w:tab w:val="decimal" w:pos="1152"/>
              </w:tabs>
              <w:spacing w:line="240" w:lineRule="auto"/>
              <w:ind w:right="-72"/>
              <w:jc w:val="right"/>
              <w:outlineLvl w:val="0"/>
              <w:rPr>
                <w:rFonts w:cs="Arial"/>
                <w:sz w:val="16"/>
                <w:szCs w:val="16"/>
              </w:rPr>
            </w:pPr>
          </w:p>
        </w:tc>
        <w:tc>
          <w:tcPr>
            <w:tcW w:w="1152" w:type="dxa"/>
            <w:gridSpan w:val="2"/>
            <w:vAlign w:val="bottom"/>
          </w:tcPr>
          <w:p w14:paraId="09FBF744" w14:textId="71685F8F" w:rsidR="00CF2DF0" w:rsidRPr="00D81C76" w:rsidRDefault="00CF2DF0" w:rsidP="00CF2DF0">
            <w:pPr>
              <w:tabs>
                <w:tab w:val="decimal" w:pos="1152"/>
              </w:tabs>
              <w:spacing w:line="240" w:lineRule="auto"/>
              <w:ind w:right="-72"/>
              <w:jc w:val="right"/>
              <w:outlineLvl w:val="0"/>
              <w:rPr>
                <w:rFonts w:cs="Arial"/>
                <w:sz w:val="16"/>
                <w:szCs w:val="16"/>
              </w:rPr>
            </w:pPr>
          </w:p>
        </w:tc>
      </w:tr>
      <w:tr w:rsidR="00CF2DF0" w:rsidRPr="00D81C76" w14:paraId="708B0275" w14:textId="77777777" w:rsidTr="00D81C76">
        <w:trPr>
          <w:trHeight w:val="20"/>
        </w:trPr>
        <w:tc>
          <w:tcPr>
            <w:tcW w:w="3672" w:type="dxa"/>
            <w:vAlign w:val="bottom"/>
          </w:tcPr>
          <w:p w14:paraId="7F3B448F" w14:textId="77777777" w:rsidR="00CF2DF0" w:rsidRPr="00D81C76" w:rsidRDefault="00CF2DF0" w:rsidP="00CF2DF0">
            <w:pPr>
              <w:tabs>
                <w:tab w:val="left" w:pos="5812"/>
              </w:tabs>
              <w:spacing w:line="240" w:lineRule="auto"/>
              <w:ind w:left="540"/>
              <w:rPr>
                <w:rFonts w:cs="Arial"/>
                <w:sz w:val="16"/>
                <w:szCs w:val="16"/>
              </w:rPr>
            </w:pPr>
            <w:r w:rsidRPr="00D81C76">
              <w:rPr>
                <w:rFonts w:cs="Arial"/>
                <w:sz w:val="16"/>
                <w:szCs w:val="16"/>
              </w:rPr>
              <w:t xml:space="preserve">Cost </w:t>
            </w:r>
          </w:p>
        </w:tc>
        <w:tc>
          <w:tcPr>
            <w:tcW w:w="1152" w:type="dxa"/>
          </w:tcPr>
          <w:p w14:paraId="1FC21664" w14:textId="648BC7F8" w:rsidR="00CF2DF0" w:rsidRPr="00D81C76" w:rsidRDefault="00F54017" w:rsidP="00CF2DF0">
            <w:pPr>
              <w:tabs>
                <w:tab w:val="decimal" w:pos="1152"/>
              </w:tabs>
              <w:spacing w:line="240" w:lineRule="auto"/>
              <w:ind w:right="-72"/>
              <w:jc w:val="right"/>
              <w:outlineLvl w:val="0"/>
              <w:rPr>
                <w:rFonts w:cs="Arial"/>
                <w:sz w:val="16"/>
                <w:szCs w:val="16"/>
              </w:rPr>
            </w:pPr>
            <w:r w:rsidRPr="00D81C76">
              <w:rPr>
                <w:rFonts w:cs="Arial"/>
                <w:sz w:val="16"/>
                <w:szCs w:val="16"/>
              </w:rPr>
              <w:t>160</w:t>
            </w:r>
          </w:p>
        </w:tc>
        <w:tc>
          <w:tcPr>
            <w:tcW w:w="1152" w:type="dxa"/>
            <w:vAlign w:val="bottom"/>
          </w:tcPr>
          <w:p w14:paraId="73E1B84A" w14:textId="49EDBBC9" w:rsidR="00CF2DF0" w:rsidRPr="00D81C76" w:rsidRDefault="00F54017" w:rsidP="00CF2DF0">
            <w:pPr>
              <w:tabs>
                <w:tab w:val="decimal" w:pos="1152"/>
              </w:tabs>
              <w:spacing w:line="240" w:lineRule="auto"/>
              <w:ind w:right="-72"/>
              <w:jc w:val="right"/>
              <w:outlineLvl w:val="0"/>
              <w:rPr>
                <w:rFonts w:cs="Arial"/>
                <w:sz w:val="16"/>
                <w:szCs w:val="16"/>
              </w:rPr>
            </w:pPr>
            <w:r w:rsidRPr="00D81C76">
              <w:rPr>
                <w:rFonts w:cs="Arial"/>
                <w:sz w:val="16"/>
                <w:szCs w:val="16"/>
              </w:rPr>
              <w:t>6</w:t>
            </w:r>
            <w:r w:rsidR="00CF2DF0" w:rsidRPr="00D81C76">
              <w:rPr>
                <w:rFonts w:cs="Arial"/>
                <w:sz w:val="16"/>
                <w:szCs w:val="16"/>
              </w:rPr>
              <w:t>,</w:t>
            </w:r>
            <w:r w:rsidRPr="00D81C76">
              <w:rPr>
                <w:rFonts w:cs="Arial"/>
                <w:sz w:val="16"/>
                <w:szCs w:val="16"/>
              </w:rPr>
              <w:t>679</w:t>
            </w:r>
          </w:p>
        </w:tc>
        <w:tc>
          <w:tcPr>
            <w:tcW w:w="1152" w:type="dxa"/>
          </w:tcPr>
          <w:p w14:paraId="176D5918" w14:textId="65722765" w:rsidR="00CF2DF0" w:rsidRPr="00D81C76" w:rsidRDefault="00F54017" w:rsidP="00CF2DF0">
            <w:pPr>
              <w:tabs>
                <w:tab w:val="decimal" w:pos="1152"/>
              </w:tabs>
              <w:spacing w:line="240" w:lineRule="auto"/>
              <w:ind w:right="-72"/>
              <w:jc w:val="right"/>
              <w:outlineLvl w:val="0"/>
              <w:rPr>
                <w:rFonts w:cs="Arial"/>
                <w:sz w:val="16"/>
                <w:szCs w:val="16"/>
              </w:rPr>
            </w:pPr>
            <w:r w:rsidRPr="00D81C76">
              <w:rPr>
                <w:rFonts w:cs="Arial"/>
                <w:sz w:val="16"/>
                <w:szCs w:val="16"/>
              </w:rPr>
              <w:t>3</w:t>
            </w:r>
            <w:r w:rsidR="00CF2DF0" w:rsidRPr="00D81C76">
              <w:rPr>
                <w:rFonts w:cs="Arial"/>
                <w:sz w:val="16"/>
                <w:szCs w:val="16"/>
              </w:rPr>
              <w:t>,</w:t>
            </w:r>
            <w:r w:rsidRPr="00D81C76">
              <w:rPr>
                <w:rFonts w:cs="Arial"/>
                <w:sz w:val="16"/>
                <w:szCs w:val="16"/>
              </w:rPr>
              <w:t>665</w:t>
            </w:r>
          </w:p>
        </w:tc>
        <w:tc>
          <w:tcPr>
            <w:tcW w:w="1267" w:type="dxa"/>
          </w:tcPr>
          <w:p w14:paraId="025F4FE6" w14:textId="6EC3AF6B" w:rsidR="00CF2DF0" w:rsidRPr="00D81C76" w:rsidRDefault="00F54017" w:rsidP="00CF2DF0">
            <w:pPr>
              <w:tabs>
                <w:tab w:val="decimal" w:pos="1152"/>
              </w:tabs>
              <w:spacing w:line="240" w:lineRule="auto"/>
              <w:ind w:right="-72"/>
              <w:jc w:val="right"/>
              <w:outlineLvl w:val="0"/>
              <w:rPr>
                <w:rFonts w:cs="Arial"/>
                <w:sz w:val="16"/>
                <w:szCs w:val="16"/>
              </w:rPr>
            </w:pPr>
            <w:r w:rsidRPr="00D81C76">
              <w:rPr>
                <w:rFonts w:cs="Arial"/>
                <w:sz w:val="16"/>
                <w:szCs w:val="16"/>
              </w:rPr>
              <w:t>5</w:t>
            </w:r>
            <w:r w:rsidR="00CF2DF0" w:rsidRPr="00D81C76">
              <w:rPr>
                <w:rFonts w:cs="Arial"/>
                <w:sz w:val="16"/>
                <w:szCs w:val="16"/>
              </w:rPr>
              <w:t>,</w:t>
            </w:r>
            <w:r w:rsidRPr="00D81C76">
              <w:rPr>
                <w:rFonts w:cs="Arial"/>
                <w:sz w:val="16"/>
                <w:szCs w:val="16"/>
              </w:rPr>
              <w:t>659</w:t>
            </w:r>
          </w:p>
        </w:tc>
        <w:tc>
          <w:tcPr>
            <w:tcW w:w="1152" w:type="dxa"/>
            <w:gridSpan w:val="2"/>
            <w:vAlign w:val="bottom"/>
          </w:tcPr>
          <w:p w14:paraId="3567F767" w14:textId="646855B9" w:rsidR="00CF2DF0" w:rsidRPr="00D81C76" w:rsidRDefault="00F54017" w:rsidP="00CF2DF0">
            <w:pPr>
              <w:tabs>
                <w:tab w:val="decimal" w:pos="1152"/>
              </w:tabs>
              <w:spacing w:line="240" w:lineRule="auto"/>
              <w:ind w:right="-72"/>
              <w:jc w:val="right"/>
              <w:outlineLvl w:val="0"/>
              <w:rPr>
                <w:rFonts w:cs="Arial"/>
                <w:sz w:val="16"/>
                <w:szCs w:val="16"/>
              </w:rPr>
            </w:pPr>
            <w:r w:rsidRPr="00D81C76">
              <w:rPr>
                <w:rFonts w:cs="Arial"/>
                <w:sz w:val="16"/>
                <w:szCs w:val="16"/>
              </w:rPr>
              <w:t>16</w:t>
            </w:r>
            <w:r w:rsidR="00CF2DF0" w:rsidRPr="00D81C76">
              <w:rPr>
                <w:rFonts w:cs="Arial"/>
                <w:sz w:val="16"/>
                <w:szCs w:val="16"/>
              </w:rPr>
              <w:t>,</w:t>
            </w:r>
            <w:r w:rsidRPr="00D81C76">
              <w:rPr>
                <w:rFonts w:cs="Arial"/>
                <w:sz w:val="16"/>
                <w:szCs w:val="16"/>
              </w:rPr>
              <w:t>163</w:t>
            </w:r>
          </w:p>
        </w:tc>
      </w:tr>
      <w:tr w:rsidR="00CF2DF0" w:rsidRPr="00D81C76" w14:paraId="09137894" w14:textId="77777777" w:rsidTr="00D81C76">
        <w:trPr>
          <w:trHeight w:val="20"/>
        </w:trPr>
        <w:tc>
          <w:tcPr>
            <w:tcW w:w="3672" w:type="dxa"/>
            <w:vAlign w:val="bottom"/>
          </w:tcPr>
          <w:p w14:paraId="1FEA2CC1" w14:textId="77777777" w:rsidR="00CF2DF0" w:rsidRPr="00D81C76" w:rsidRDefault="00CF2DF0" w:rsidP="00CF2DF0">
            <w:pPr>
              <w:tabs>
                <w:tab w:val="left" w:pos="5812"/>
              </w:tabs>
              <w:spacing w:line="240" w:lineRule="auto"/>
              <w:ind w:left="540"/>
              <w:rPr>
                <w:rFonts w:cs="Arial"/>
                <w:sz w:val="16"/>
                <w:szCs w:val="16"/>
              </w:rPr>
            </w:pPr>
            <w:r w:rsidRPr="00D81C76">
              <w:rPr>
                <w:rFonts w:cs="Arial"/>
                <w:sz w:val="16"/>
                <w:szCs w:val="16"/>
                <w:u w:val="single"/>
              </w:rPr>
              <w:t>Less</w:t>
            </w:r>
            <w:r w:rsidRPr="00D81C76">
              <w:rPr>
                <w:rFonts w:cs="Arial"/>
                <w:sz w:val="16"/>
                <w:szCs w:val="16"/>
              </w:rPr>
              <w:t xml:space="preserve">  Accumulated depreciation</w:t>
            </w:r>
          </w:p>
        </w:tc>
        <w:tc>
          <w:tcPr>
            <w:tcW w:w="1152" w:type="dxa"/>
          </w:tcPr>
          <w:p w14:paraId="75C3B177" w14:textId="43032B15" w:rsidR="00CF2DF0" w:rsidRPr="00D81C76" w:rsidRDefault="00CF2DF0" w:rsidP="00CF2DF0">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159</w:t>
            </w:r>
            <w:r w:rsidRPr="00D81C76">
              <w:rPr>
                <w:rFonts w:cs="Arial"/>
                <w:sz w:val="16"/>
                <w:szCs w:val="16"/>
              </w:rPr>
              <w:t>)</w:t>
            </w:r>
          </w:p>
        </w:tc>
        <w:tc>
          <w:tcPr>
            <w:tcW w:w="1152" w:type="dxa"/>
            <w:vAlign w:val="bottom"/>
          </w:tcPr>
          <w:p w14:paraId="6F7C1BC3" w14:textId="57192411" w:rsidR="00CF2DF0" w:rsidRPr="00D81C76" w:rsidRDefault="00CF2DF0" w:rsidP="00CF2DF0">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2</w:t>
            </w:r>
            <w:r w:rsidRPr="00D81C76">
              <w:rPr>
                <w:rFonts w:cs="Arial"/>
                <w:sz w:val="16"/>
                <w:szCs w:val="16"/>
              </w:rPr>
              <w:t>,</w:t>
            </w:r>
            <w:r w:rsidR="00F54017" w:rsidRPr="00D81C76">
              <w:rPr>
                <w:rFonts w:cs="Arial"/>
                <w:sz w:val="16"/>
                <w:szCs w:val="16"/>
              </w:rPr>
              <w:t>344</w:t>
            </w:r>
            <w:r w:rsidRPr="00D81C76">
              <w:rPr>
                <w:rFonts w:cs="Arial"/>
                <w:sz w:val="16"/>
                <w:szCs w:val="16"/>
              </w:rPr>
              <w:t>)</w:t>
            </w:r>
          </w:p>
        </w:tc>
        <w:tc>
          <w:tcPr>
            <w:tcW w:w="1152" w:type="dxa"/>
          </w:tcPr>
          <w:p w14:paraId="652AA68E" w14:textId="5EC3259F" w:rsidR="00CF2DF0" w:rsidRPr="00D81C76" w:rsidRDefault="00CF2DF0" w:rsidP="00CF2DF0">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3</w:t>
            </w:r>
            <w:r w:rsidRPr="00D81C76">
              <w:rPr>
                <w:rFonts w:cs="Arial"/>
                <w:sz w:val="16"/>
                <w:szCs w:val="16"/>
              </w:rPr>
              <w:t>,</w:t>
            </w:r>
            <w:r w:rsidR="00F54017" w:rsidRPr="00D81C76">
              <w:rPr>
                <w:rFonts w:cs="Arial"/>
                <w:sz w:val="16"/>
                <w:szCs w:val="16"/>
              </w:rPr>
              <w:t>663</w:t>
            </w:r>
            <w:r w:rsidRPr="00D81C76">
              <w:rPr>
                <w:rFonts w:cs="Arial"/>
                <w:sz w:val="16"/>
                <w:szCs w:val="16"/>
              </w:rPr>
              <w:t>)</w:t>
            </w:r>
          </w:p>
        </w:tc>
        <w:tc>
          <w:tcPr>
            <w:tcW w:w="1267" w:type="dxa"/>
          </w:tcPr>
          <w:p w14:paraId="28F3D0FA" w14:textId="67D45D3A" w:rsidR="00CF2DF0" w:rsidRPr="00D81C76" w:rsidRDefault="00CF2DF0" w:rsidP="00CF2DF0">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p>
        </w:tc>
        <w:tc>
          <w:tcPr>
            <w:tcW w:w="1152" w:type="dxa"/>
            <w:gridSpan w:val="2"/>
            <w:vAlign w:val="bottom"/>
          </w:tcPr>
          <w:p w14:paraId="0741F9A9" w14:textId="50F75174" w:rsidR="00CF2DF0" w:rsidRPr="00D81C76" w:rsidRDefault="00CF2DF0" w:rsidP="00CF2DF0">
            <w:pPr>
              <w:pBdr>
                <w:bottom w:val="single" w:sz="4" w:space="1" w:color="auto"/>
              </w:pBdr>
              <w:tabs>
                <w:tab w:val="decimal" w:pos="1152"/>
              </w:tabs>
              <w:spacing w:line="240" w:lineRule="auto"/>
              <w:ind w:right="-72"/>
              <w:jc w:val="right"/>
              <w:outlineLvl w:val="0"/>
              <w:rPr>
                <w:rFonts w:cs="Arial"/>
                <w:sz w:val="16"/>
                <w:szCs w:val="16"/>
              </w:rPr>
            </w:pPr>
            <w:r w:rsidRPr="00D81C76">
              <w:rPr>
                <w:rFonts w:cs="Arial"/>
                <w:sz w:val="16"/>
                <w:szCs w:val="16"/>
              </w:rPr>
              <w:t>(</w:t>
            </w:r>
            <w:r w:rsidR="00F54017" w:rsidRPr="00D81C76">
              <w:rPr>
                <w:rFonts w:cs="Arial"/>
                <w:sz w:val="16"/>
                <w:szCs w:val="16"/>
              </w:rPr>
              <w:t>6</w:t>
            </w:r>
            <w:r w:rsidRPr="00D81C76">
              <w:rPr>
                <w:rFonts w:cs="Arial"/>
                <w:sz w:val="16"/>
                <w:szCs w:val="16"/>
              </w:rPr>
              <w:t>,</w:t>
            </w:r>
            <w:r w:rsidR="00F54017" w:rsidRPr="00D81C76">
              <w:rPr>
                <w:rFonts w:cs="Arial"/>
                <w:sz w:val="16"/>
                <w:szCs w:val="16"/>
              </w:rPr>
              <w:t>166</w:t>
            </w:r>
            <w:r w:rsidRPr="00D81C76">
              <w:rPr>
                <w:rFonts w:cs="Arial"/>
                <w:sz w:val="16"/>
                <w:szCs w:val="16"/>
              </w:rPr>
              <w:t>)</w:t>
            </w:r>
          </w:p>
        </w:tc>
      </w:tr>
      <w:tr w:rsidR="00CF2DF0" w:rsidRPr="00D81C76" w14:paraId="725BE691" w14:textId="77777777" w:rsidTr="00D81C76">
        <w:trPr>
          <w:trHeight w:val="20"/>
        </w:trPr>
        <w:tc>
          <w:tcPr>
            <w:tcW w:w="3672" w:type="dxa"/>
            <w:vAlign w:val="bottom"/>
          </w:tcPr>
          <w:p w14:paraId="4B057160" w14:textId="77777777" w:rsidR="00CF2DF0" w:rsidRPr="00D81C76" w:rsidRDefault="00CF2DF0" w:rsidP="00CF2DF0">
            <w:pPr>
              <w:spacing w:line="240" w:lineRule="auto"/>
              <w:ind w:left="540" w:right="-162"/>
              <w:rPr>
                <w:rFonts w:cs="Arial"/>
                <w:spacing w:val="-6"/>
                <w:sz w:val="12"/>
                <w:szCs w:val="12"/>
                <w:rtl/>
                <w:cs/>
              </w:rPr>
            </w:pPr>
          </w:p>
        </w:tc>
        <w:tc>
          <w:tcPr>
            <w:tcW w:w="1152" w:type="dxa"/>
            <w:vAlign w:val="bottom"/>
          </w:tcPr>
          <w:p w14:paraId="2ADB3EC7" w14:textId="77777777" w:rsidR="00CF2DF0" w:rsidRPr="00D81C76" w:rsidRDefault="00CF2DF0" w:rsidP="00CF2DF0">
            <w:pPr>
              <w:tabs>
                <w:tab w:val="decimal" w:pos="1152"/>
              </w:tabs>
              <w:spacing w:line="240" w:lineRule="auto"/>
              <w:ind w:right="-72"/>
              <w:jc w:val="right"/>
              <w:outlineLvl w:val="0"/>
              <w:rPr>
                <w:rFonts w:cs="Arial"/>
                <w:sz w:val="12"/>
                <w:szCs w:val="12"/>
              </w:rPr>
            </w:pPr>
          </w:p>
        </w:tc>
        <w:tc>
          <w:tcPr>
            <w:tcW w:w="1152" w:type="dxa"/>
            <w:vAlign w:val="bottom"/>
          </w:tcPr>
          <w:p w14:paraId="38041609" w14:textId="77777777" w:rsidR="00CF2DF0" w:rsidRPr="00D81C76" w:rsidRDefault="00CF2DF0" w:rsidP="00CF2DF0">
            <w:pPr>
              <w:tabs>
                <w:tab w:val="decimal" w:pos="1152"/>
              </w:tabs>
              <w:spacing w:line="240" w:lineRule="auto"/>
              <w:ind w:right="-72"/>
              <w:jc w:val="right"/>
              <w:outlineLvl w:val="0"/>
              <w:rPr>
                <w:rFonts w:cs="Arial"/>
                <w:sz w:val="12"/>
                <w:szCs w:val="12"/>
              </w:rPr>
            </w:pPr>
          </w:p>
        </w:tc>
        <w:tc>
          <w:tcPr>
            <w:tcW w:w="1152" w:type="dxa"/>
          </w:tcPr>
          <w:p w14:paraId="4D8D2D98" w14:textId="77777777" w:rsidR="00CF2DF0" w:rsidRPr="00D81C76" w:rsidRDefault="00CF2DF0" w:rsidP="00CF2DF0">
            <w:pPr>
              <w:tabs>
                <w:tab w:val="decimal" w:pos="1152"/>
              </w:tabs>
              <w:spacing w:line="240" w:lineRule="auto"/>
              <w:ind w:right="-72"/>
              <w:jc w:val="right"/>
              <w:outlineLvl w:val="0"/>
              <w:rPr>
                <w:rFonts w:cs="Arial"/>
                <w:sz w:val="12"/>
                <w:szCs w:val="12"/>
                <w:rtl/>
                <w:cs/>
              </w:rPr>
            </w:pPr>
          </w:p>
        </w:tc>
        <w:tc>
          <w:tcPr>
            <w:tcW w:w="1267" w:type="dxa"/>
          </w:tcPr>
          <w:p w14:paraId="48605233" w14:textId="304476C5" w:rsidR="00CF2DF0" w:rsidRPr="00D81C76" w:rsidRDefault="00CF2DF0" w:rsidP="00CF2DF0">
            <w:pPr>
              <w:tabs>
                <w:tab w:val="decimal" w:pos="1152"/>
              </w:tabs>
              <w:spacing w:line="240" w:lineRule="auto"/>
              <w:ind w:right="-72"/>
              <w:jc w:val="right"/>
              <w:outlineLvl w:val="0"/>
              <w:rPr>
                <w:rFonts w:cs="Arial"/>
                <w:sz w:val="12"/>
                <w:szCs w:val="12"/>
                <w:rtl/>
                <w:cs/>
              </w:rPr>
            </w:pPr>
          </w:p>
        </w:tc>
        <w:tc>
          <w:tcPr>
            <w:tcW w:w="1152" w:type="dxa"/>
            <w:gridSpan w:val="2"/>
            <w:vAlign w:val="bottom"/>
          </w:tcPr>
          <w:p w14:paraId="0FCE2486" w14:textId="2CA4C683" w:rsidR="00CF2DF0" w:rsidRPr="00D81C76" w:rsidRDefault="00CF2DF0" w:rsidP="00CF2DF0">
            <w:pPr>
              <w:tabs>
                <w:tab w:val="decimal" w:pos="1152"/>
              </w:tabs>
              <w:spacing w:line="240" w:lineRule="auto"/>
              <w:ind w:right="-72"/>
              <w:jc w:val="right"/>
              <w:outlineLvl w:val="0"/>
              <w:rPr>
                <w:rFonts w:cs="Arial"/>
                <w:sz w:val="12"/>
                <w:szCs w:val="12"/>
                <w:rtl/>
                <w:cs/>
              </w:rPr>
            </w:pPr>
          </w:p>
        </w:tc>
      </w:tr>
      <w:tr w:rsidR="00CF2DF0" w:rsidRPr="00D81C76" w14:paraId="5016CA4F" w14:textId="77777777" w:rsidTr="00D81C76">
        <w:trPr>
          <w:trHeight w:val="20"/>
        </w:trPr>
        <w:tc>
          <w:tcPr>
            <w:tcW w:w="3672" w:type="dxa"/>
            <w:vAlign w:val="bottom"/>
          </w:tcPr>
          <w:p w14:paraId="4AA94A3A" w14:textId="77777777" w:rsidR="00CF2DF0" w:rsidRPr="00D81C76" w:rsidRDefault="00CF2DF0" w:rsidP="00CF2DF0">
            <w:pPr>
              <w:spacing w:line="240" w:lineRule="auto"/>
              <w:ind w:left="540"/>
              <w:rPr>
                <w:rFonts w:cs="Arial"/>
                <w:sz w:val="16"/>
                <w:szCs w:val="16"/>
                <w:lang w:eastAsia="en-GB"/>
              </w:rPr>
            </w:pPr>
            <w:r w:rsidRPr="00D81C76">
              <w:rPr>
                <w:rFonts w:cs="Arial"/>
                <w:sz w:val="16"/>
                <w:szCs w:val="16"/>
              </w:rPr>
              <w:t>Net book amount</w:t>
            </w:r>
          </w:p>
        </w:tc>
        <w:tc>
          <w:tcPr>
            <w:tcW w:w="1152" w:type="dxa"/>
          </w:tcPr>
          <w:p w14:paraId="5B916F28" w14:textId="3CD6B425" w:rsidR="00CF2DF0" w:rsidRPr="00D81C76" w:rsidRDefault="00F54017" w:rsidP="00CF2DF0">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1</w:t>
            </w:r>
          </w:p>
        </w:tc>
        <w:tc>
          <w:tcPr>
            <w:tcW w:w="1152" w:type="dxa"/>
            <w:vAlign w:val="bottom"/>
          </w:tcPr>
          <w:p w14:paraId="7562346F" w14:textId="61F2831F" w:rsidR="00CF2DF0" w:rsidRPr="00D81C76" w:rsidRDefault="00F54017" w:rsidP="00CF2DF0">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4</w:t>
            </w:r>
            <w:r w:rsidR="00CF2DF0" w:rsidRPr="00D81C76">
              <w:rPr>
                <w:rFonts w:cs="Arial"/>
                <w:sz w:val="16"/>
                <w:szCs w:val="16"/>
              </w:rPr>
              <w:t>,</w:t>
            </w:r>
            <w:r w:rsidRPr="00D81C76">
              <w:rPr>
                <w:rFonts w:cs="Arial"/>
                <w:sz w:val="16"/>
                <w:szCs w:val="16"/>
              </w:rPr>
              <w:t>335</w:t>
            </w:r>
          </w:p>
        </w:tc>
        <w:tc>
          <w:tcPr>
            <w:tcW w:w="1152" w:type="dxa"/>
          </w:tcPr>
          <w:p w14:paraId="749E4499" w14:textId="23F06F7D" w:rsidR="00CF2DF0" w:rsidRPr="00D81C76" w:rsidRDefault="00F54017" w:rsidP="00CF2DF0">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2</w:t>
            </w:r>
          </w:p>
        </w:tc>
        <w:tc>
          <w:tcPr>
            <w:tcW w:w="1267" w:type="dxa"/>
          </w:tcPr>
          <w:p w14:paraId="1D2B5023" w14:textId="59D609D3" w:rsidR="00CF2DF0" w:rsidRPr="00D81C76" w:rsidRDefault="00F54017" w:rsidP="00CF2DF0">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5</w:t>
            </w:r>
            <w:r w:rsidR="00CF2DF0" w:rsidRPr="00D81C76">
              <w:rPr>
                <w:rFonts w:cs="Arial"/>
                <w:sz w:val="16"/>
                <w:szCs w:val="16"/>
              </w:rPr>
              <w:t>,</w:t>
            </w:r>
            <w:r w:rsidRPr="00D81C76">
              <w:rPr>
                <w:rFonts w:cs="Arial"/>
                <w:sz w:val="16"/>
                <w:szCs w:val="16"/>
              </w:rPr>
              <w:t>659</w:t>
            </w:r>
          </w:p>
        </w:tc>
        <w:tc>
          <w:tcPr>
            <w:tcW w:w="1152" w:type="dxa"/>
            <w:gridSpan w:val="2"/>
            <w:vAlign w:val="bottom"/>
          </w:tcPr>
          <w:p w14:paraId="53827D89" w14:textId="28AEA3D9" w:rsidR="00CF2DF0" w:rsidRPr="00D81C76" w:rsidRDefault="00F54017" w:rsidP="00CF2DF0">
            <w:pPr>
              <w:pBdr>
                <w:bottom w:val="double" w:sz="4" w:space="1" w:color="auto"/>
              </w:pBdr>
              <w:tabs>
                <w:tab w:val="decimal" w:pos="1152"/>
              </w:tabs>
              <w:spacing w:line="240" w:lineRule="auto"/>
              <w:ind w:right="-72"/>
              <w:jc w:val="right"/>
              <w:outlineLvl w:val="0"/>
              <w:rPr>
                <w:rFonts w:cs="Arial"/>
                <w:sz w:val="16"/>
                <w:szCs w:val="16"/>
              </w:rPr>
            </w:pPr>
            <w:r w:rsidRPr="00D81C76">
              <w:rPr>
                <w:rFonts w:cs="Arial"/>
                <w:sz w:val="16"/>
                <w:szCs w:val="16"/>
              </w:rPr>
              <w:t>9</w:t>
            </w:r>
            <w:r w:rsidR="00CF2DF0" w:rsidRPr="00D81C76">
              <w:rPr>
                <w:rFonts w:cs="Arial"/>
                <w:sz w:val="16"/>
                <w:szCs w:val="16"/>
              </w:rPr>
              <w:t>,</w:t>
            </w:r>
            <w:r w:rsidRPr="00D81C76">
              <w:rPr>
                <w:rFonts w:cs="Arial"/>
                <w:sz w:val="16"/>
                <w:szCs w:val="16"/>
              </w:rPr>
              <w:t>997</w:t>
            </w:r>
          </w:p>
        </w:tc>
      </w:tr>
    </w:tbl>
    <w:p w14:paraId="56C13BFA" w14:textId="77777777" w:rsidR="00E443E2" w:rsidRPr="00D81C76" w:rsidRDefault="00E443E2" w:rsidP="00553949">
      <w:pPr>
        <w:autoSpaceDE w:val="0"/>
        <w:autoSpaceDN w:val="0"/>
        <w:adjustRightInd w:val="0"/>
        <w:spacing w:line="240" w:lineRule="auto"/>
        <w:ind w:left="540"/>
        <w:rPr>
          <w:rFonts w:cs="Arial"/>
          <w:sz w:val="14"/>
          <w:szCs w:val="14"/>
        </w:rPr>
      </w:pPr>
    </w:p>
    <w:p w14:paraId="79060F41" w14:textId="5B9D3C96" w:rsidR="00200044" w:rsidRPr="00F54017" w:rsidRDefault="00200044" w:rsidP="00553949">
      <w:pPr>
        <w:autoSpaceDE w:val="0"/>
        <w:autoSpaceDN w:val="0"/>
        <w:adjustRightInd w:val="0"/>
        <w:spacing w:line="240" w:lineRule="auto"/>
        <w:ind w:left="540"/>
        <w:rPr>
          <w:rFonts w:cs="Arial"/>
          <w:sz w:val="18"/>
          <w:szCs w:val="18"/>
        </w:rPr>
      </w:pPr>
      <w:r w:rsidRPr="00F54017">
        <w:rPr>
          <w:rFonts w:cs="Arial"/>
          <w:sz w:val="18"/>
          <w:szCs w:val="18"/>
        </w:rPr>
        <w:t>Depreciation expense has been recognised in the statement of comprehensive income as follows:</w:t>
      </w:r>
    </w:p>
    <w:p w14:paraId="788432FC" w14:textId="77777777" w:rsidR="00200044" w:rsidRPr="00D81C76" w:rsidRDefault="00200044" w:rsidP="00553949">
      <w:pPr>
        <w:autoSpaceDE w:val="0"/>
        <w:autoSpaceDN w:val="0"/>
        <w:adjustRightInd w:val="0"/>
        <w:spacing w:line="240" w:lineRule="auto"/>
        <w:ind w:left="540"/>
        <w:rPr>
          <w:rFonts w:cs="Arial"/>
          <w:sz w:val="14"/>
          <w:szCs w:val="14"/>
        </w:rPr>
      </w:pPr>
    </w:p>
    <w:tbl>
      <w:tblPr>
        <w:tblW w:w="9337" w:type="dxa"/>
        <w:tblInd w:w="108" w:type="dxa"/>
        <w:tblLayout w:type="fixed"/>
        <w:tblLook w:val="0000" w:firstRow="0" w:lastRow="0" w:firstColumn="0" w:lastColumn="0" w:noHBand="0" w:noVBand="0"/>
      </w:tblPr>
      <w:tblGrid>
        <w:gridCol w:w="4032"/>
        <w:gridCol w:w="1326"/>
        <w:gridCol w:w="1326"/>
        <w:gridCol w:w="1326"/>
        <w:gridCol w:w="1327"/>
      </w:tblGrid>
      <w:tr w:rsidR="00200044" w:rsidRPr="00F54017" w14:paraId="699C53D3" w14:textId="77777777" w:rsidTr="00DF1686">
        <w:tc>
          <w:tcPr>
            <w:tcW w:w="4032" w:type="dxa"/>
            <w:vAlign w:val="bottom"/>
          </w:tcPr>
          <w:p w14:paraId="02A4EFDA" w14:textId="77777777" w:rsidR="00200044" w:rsidRPr="00F54017" w:rsidRDefault="00200044" w:rsidP="00553949">
            <w:pPr>
              <w:spacing w:line="240" w:lineRule="auto"/>
              <w:ind w:left="324"/>
              <w:rPr>
                <w:rFonts w:cs="Arial"/>
                <w:sz w:val="18"/>
                <w:szCs w:val="18"/>
              </w:rPr>
            </w:pPr>
          </w:p>
        </w:tc>
        <w:tc>
          <w:tcPr>
            <w:tcW w:w="2652" w:type="dxa"/>
            <w:gridSpan w:val="2"/>
            <w:vAlign w:val="bottom"/>
          </w:tcPr>
          <w:p w14:paraId="0C922CE1" w14:textId="77777777" w:rsidR="00200044" w:rsidRPr="00F54017" w:rsidRDefault="00200044"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w:t>
            </w:r>
          </w:p>
          <w:p w14:paraId="5ED06D6F" w14:textId="77777777" w:rsidR="00200044" w:rsidRPr="00F54017" w:rsidRDefault="00200044"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c>
          <w:tcPr>
            <w:tcW w:w="2653" w:type="dxa"/>
            <w:gridSpan w:val="2"/>
            <w:vAlign w:val="bottom"/>
          </w:tcPr>
          <w:p w14:paraId="7D0326E9" w14:textId="77777777" w:rsidR="00200044" w:rsidRPr="00F54017" w:rsidRDefault="00200044"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Separate </w:t>
            </w:r>
          </w:p>
          <w:p w14:paraId="7CF8A344" w14:textId="77777777" w:rsidR="00200044" w:rsidRPr="00F54017" w:rsidRDefault="00200044"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200044" w:rsidRPr="00F54017" w14:paraId="5ABAC76A" w14:textId="77777777" w:rsidTr="00DF1686">
        <w:tc>
          <w:tcPr>
            <w:tcW w:w="4032" w:type="dxa"/>
            <w:vAlign w:val="bottom"/>
          </w:tcPr>
          <w:p w14:paraId="2D48A3B0" w14:textId="77777777" w:rsidR="00200044" w:rsidRPr="00F54017" w:rsidRDefault="00200044" w:rsidP="00553949">
            <w:pPr>
              <w:spacing w:line="240" w:lineRule="auto"/>
              <w:ind w:left="324"/>
              <w:rPr>
                <w:rFonts w:cs="Arial"/>
                <w:sz w:val="18"/>
                <w:szCs w:val="18"/>
              </w:rPr>
            </w:pPr>
          </w:p>
        </w:tc>
        <w:tc>
          <w:tcPr>
            <w:tcW w:w="1326" w:type="dxa"/>
            <w:vAlign w:val="bottom"/>
          </w:tcPr>
          <w:p w14:paraId="56BC6F34" w14:textId="66025D0D" w:rsidR="00200044"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26" w:type="dxa"/>
            <w:vAlign w:val="bottom"/>
          </w:tcPr>
          <w:p w14:paraId="1602F6AF" w14:textId="2AA02EA1" w:rsidR="00200044"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26" w:type="dxa"/>
            <w:vAlign w:val="bottom"/>
          </w:tcPr>
          <w:p w14:paraId="0ABE546B" w14:textId="5BDE4084" w:rsidR="00200044"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27" w:type="dxa"/>
            <w:vAlign w:val="bottom"/>
          </w:tcPr>
          <w:p w14:paraId="42B9533B" w14:textId="7F5E83B2" w:rsidR="00200044"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200044" w:rsidRPr="00F54017" w14:paraId="4EEC2454" w14:textId="77777777" w:rsidTr="00DF1686">
        <w:tc>
          <w:tcPr>
            <w:tcW w:w="4032" w:type="dxa"/>
            <w:vAlign w:val="bottom"/>
          </w:tcPr>
          <w:p w14:paraId="4A810433" w14:textId="77777777" w:rsidR="00200044" w:rsidRPr="00F54017" w:rsidRDefault="00200044" w:rsidP="00553949">
            <w:pPr>
              <w:spacing w:line="240" w:lineRule="auto"/>
              <w:ind w:left="324"/>
              <w:rPr>
                <w:rFonts w:cs="Arial"/>
                <w:sz w:val="18"/>
                <w:szCs w:val="18"/>
              </w:rPr>
            </w:pPr>
          </w:p>
        </w:tc>
        <w:tc>
          <w:tcPr>
            <w:tcW w:w="1326" w:type="dxa"/>
            <w:vAlign w:val="bottom"/>
          </w:tcPr>
          <w:p w14:paraId="528AF86F" w14:textId="77777777" w:rsidR="00200044" w:rsidRPr="00F54017" w:rsidRDefault="00200044" w:rsidP="00553949">
            <w:pPr>
              <w:pBdr>
                <w:bottom w:val="single" w:sz="4" w:space="1" w:color="auto"/>
              </w:pBdr>
              <w:spacing w:line="240" w:lineRule="auto"/>
              <w:ind w:right="-72"/>
              <w:jc w:val="right"/>
              <w:rPr>
                <w:rFonts w:cs="Arial"/>
                <w:b/>
                <w:bCs/>
                <w:sz w:val="18"/>
                <w:szCs w:val="18"/>
                <w:rtl/>
                <w:cs/>
              </w:rPr>
            </w:pPr>
            <w:r w:rsidRPr="00F54017">
              <w:rPr>
                <w:rFonts w:cs="Arial"/>
                <w:b/>
                <w:bCs/>
                <w:sz w:val="18"/>
                <w:szCs w:val="18"/>
              </w:rPr>
              <w:t xml:space="preserve">Baht Thousand </w:t>
            </w:r>
          </w:p>
        </w:tc>
        <w:tc>
          <w:tcPr>
            <w:tcW w:w="1326" w:type="dxa"/>
            <w:vAlign w:val="bottom"/>
          </w:tcPr>
          <w:p w14:paraId="3869A758" w14:textId="77777777" w:rsidR="00200044" w:rsidRPr="00F54017" w:rsidRDefault="00200044" w:rsidP="00553949">
            <w:pPr>
              <w:pBdr>
                <w:bottom w:val="single" w:sz="4" w:space="1" w:color="auto"/>
              </w:pBdr>
              <w:spacing w:line="240" w:lineRule="auto"/>
              <w:ind w:right="-72"/>
              <w:jc w:val="right"/>
              <w:rPr>
                <w:rFonts w:cs="Arial"/>
                <w:b/>
                <w:bCs/>
                <w:sz w:val="18"/>
                <w:szCs w:val="18"/>
                <w:rtl/>
                <w:cs/>
              </w:rPr>
            </w:pPr>
            <w:r w:rsidRPr="00F54017">
              <w:rPr>
                <w:rFonts w:cs="Arial"/>
                <w:b/>
                <w:bCs/>
                <w:sz w:val="18"/>
                <w:szCs w:val="18"/>
              </w:rPr>
              <w:t>Baht Thousand</w:t>
            </w:r>
          </w:p>
        </w:tc>
        <w:tc>
          <w:tcPr>
            <w:tcW w:w="1326" w:type="dxa"/>
            <w:vAlign w:val="bottom"/>
          </w:tcPr>
          <w:p w14:paraId="4845BFD2" w14:textId="77777777" w:rsidR="00200044" w:rsidRPr="00F54017" w:rsidRDefault="00200044"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327" w:type="dxa"/>
            <w:vAlign w:val="bottom"/>
          </w:tcPr>
          <w:p w14:paraId="36DCC7DC" w14:textId="77777777" w:rsidR="00200044" w:rsidRPr="00F54017" w:rsidRDefault="00200044"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 xml:space="preserve">Baht Thousand  </w:t>
            </w:r>
          </w:p>
        </w:tc>
      </w:tr>
      <w:tr w:rsidR="00200044" w:rsidRPr="00F54017" w14:paraId="1CBF16F7" w14:textId="77777777" w:rsidTr="00DF1686">
        <w:tc>
          <w:tcPr>
            <w:tcW w:w="4032" w:type="dxa"/>
            <w:vAlign w:val="bottom"/>
          </w:tcPr>
          <w:p w14:paraId="543A8973" w14:textId="77777777" w:rsidR="00200044" w:rsidRPr="00F54017" w:rsidRDefault="00200044" w:rsidP="00553949">
            <w:pPr>
              <w:spacing w:line="240" w:lineRule="auto"/>
              <w:ind w:left="324"/>
              <w:rPr>
                <w:rFonts w:cs="Arial"/>
                <w:sz w:val="10"/>
                <w:szCs w:val="10"/>
                <w:rtl/>
                <w:cs/>
              </w:rPr>
            </w:pPr>
          </w:p>
        </w:tc>
        <w:tc>
          <w:tcPr>
            <w:tcW w:w="1326" w:type="dxa"/>
            <w:vAlign w:val="bottom"/>
          </w:tcPr>
          <w:p w14:paraId="64B7DFEF" w14:textId="77777777" w:rsidR="00200044" w:rsidRPr="00F54017" w:rsidRDefault="00200044" w:rsidP="00553949">
            <w:pPr>
              <w:spacing w:line="240" w:lineRule="auto"/>
              <w:ind w:right="-72"/>
              <w:jc w:val="right"/>
              <w:rPr>
                <w:rFonts w:cs="Arial"/>
                <w:sz w:val="10"/>
                <w:szCs w:val="10"/>
                <w:rtl/>
                <w:cs/>
              </w:rPr>
            </w:pPr>
          </w:p>
        </w:tc>
        <w:tc>
          <w:tcPr>
            <w:tcW w:w="1326" w:type="dxa"/>
            <w:vAlign w:val="bottom"/>
          </w:tcPr>
          <w:p w14:paraId="7D16C7E2" w14:textId="77777777" w:rsidR="00200044" w:rsidRPr="00F54017" w:rsidRDefault="00200044" w:rsidP="00553949">
            <w:pPr>
              <w:spacing w:line="240" w:lineRule="auto"/>
              <w:ind w:right="-72"/>
              <w:jc w:val="right"/>
              <w:rPr>
                <w:rFonts w:cs="Arial"/>
                <w:sz w:val="10"/>
                <w:szCs w:val="10"/>
                <w:rtl/>
                <w:cs/>
              </w:rPr>
            </w:pPr>
          </w:p>
        </w:tc>
        <w:tc>
          <w:tcPr>
            <w:tcW w:w="1326" w:type="dxa"/>
            <w:vAlign w:val="bottom"/>
          </w:tcPr>
          <w:p w14:paraId="6DFF372A" w14:textId="77777777" w:rsidR="00200044" w:rsidRPr="00F54017" w:rsidRDefault="00200044" w:rsidP="00553949">
            <w:pPr>
              <w:spacing w:line="240" w:lineRule="auto"/>
              <w:ind w:right="-72"/>
              <w:jc w:val="right"/>
              <w:rPr>
                <w:rFonts w:cs="Arial"/>
                <w:sz w:val="10"/>
                <w:szCs w:val="10"/>
                <w:rtl/>
                <w:cs/>
              </w:rPr>
            </w:pPr>
          </w:p>
        </w:tc>
        <w:tc>
          <w:tcPr>
            <w:tcW w:w="1327" w:type="dxa"/>
            <w:vAlign w:val="bottom"/>
          </w:tcPr>
          <w:p w14:paraId="72F42F14" w14:textId="77777777" w:rsidR="00200044" w:rsidRPr="00F54017" w:rsidRDefault="00200044" w:rsidP="00553949">
            <w:pPr>
              <w:spacing w:line="240" w:lineRule="auto"/>
              <w:ind w:right="-72"/>
              <w:jc w:val="right"/>
              <w:rPr>
                <w:rFonts w:cs="Arial"/>
                <w:sz w:val="10"/>
                <w:szCs w:val="10"/>
                <w:rtl/>
                <w:cs/>
              </w:rPr>
            </w:pPr>
          </w:p>
        </w:tc>
      </w:tr>
      <w:tr w:rsidR="00D569B6" w:rsidRPr="00F54017" w14:paraId="015F0C08" w14:textId="77777777" w:rsidTr="007266EC">
        <w:tc>
          <w:tcPr>
            <w:tcW w:w="4032" w:type="dxa"/>
            <w:vAlign w:val="bottom"/>
          </w:tcPr>
          <w:p w14:paraId="69E0CF94" w14:textId="77777777" w:rsidR="00D569B6" w:rsidRPr="00F54017" w:rsidRDefault="00D569B6" w:rsidP="00D569B6">
            <w:pPr>
              <w:spacing w:line="240" w:lineRule="auto"/>
              <w:ind w:left="324"/>
              <w:rPr>
                <w:rFonts w:cs="Arial"/>
                <w:sz w:val="18"/>
                <w:szCs w:val="18"/>
              </w:rPr>
            </w:pPr>
            <w:bookmarkStart w:id="30" w:name="OLE_LINK2"/>
            <w:r w:rsidRPr="00F54017">
              <w:rPr>
                <w:rFonts w:cs="Arial"/>
                <w:sz w:val="18"/>
                <w:szCs w:val="18"/>
              </w:rPr>
              <w:t>Cost of sales</w:t>
            </w:r>
          </w:p>
        </w:tc>
        <w:tc>
          <w:tcPr>
            <w:tcW w:w="1326" w:type="dxa"/>
            <w:vAlign w:val="bottom"/>
          </w:tcPr>
          <w:p w14:paraId="70885667" w14:textId="15B39BB5" w:rsidR="00D569B6" w:rsidRPr="00F54017" w:rsidRDefault="00F54017" w:rsidP="00D569B6">
            <w:pPr>
              <w:tabs>
                <w:tab w:val="left" w:pos="-72"/>
              </w:tabs>
              <w:spacing w:line="240" w:lineRule="auto"/>
              <w:ind w:right="-72"/>
              <w:jc w:val="right"/>
              <w:rPr>
                <w:rFonts w:cs="Arial"/>
                <w:sz w:val="18"/>
                <w:szCs w:val="18"/>
              </w:rPr>
            </w:pPr>
            <w:r w:rsidRPr="00F54017">
              <w:rPr>
                <w:rFonts w:cs="Arial"/>
                <w:sz w:val="18"/>
                <w:szCs w:val="18"/>
              </w:rPr>
              <w:t>266</w:t>
            </w:r>
            <w:r w:rsidR="00D569B6" w:rsidRPr="00F54017">
              <w:rPr>
                <w:rFonts w:cs="Arial"/>
                <w:sz w:val="18"/>
                <w:szCs w:val="18"/>
              </w:rPr>
              <w:t>,</w:t>
            </w:r>
            <w:r w:rsidRPr="00F54017">
              <w:rPr>
                <w:rFonts w:cs="Arial"/>
                <w:sz w:val="18"/>
                <w:szCs w:val="18"/>
              </w:rPr>
              <w:t>651</w:t>
            </w:r>
          </w:p>
        </w:tc>
        <w:tc>
          <w:tcPr>
            <w:tcW w:w="1326" w:type="dxa"/>
            <w:vAlign w:val="bottom"/>
          </w:tcPr>
          <w:p w14:paraId="39678E00" w14:textId="31CE8762" w:rsidR="00D569B6" w:rsidRPr="00F54017" w:rsidRDefault="00F54017" w:rsidP="00D569B6">
            <w:pPr>
              <w:tabs>
                <w:tab w:val="left" w:pos="-72"/>
              </w:tabs>
              <w:spacing w:line="240" w:lineRule="auto"/>
              <w:ind w:right="-72"/>
              <w:jc w:val="right"/>
              <w:rPr>
                <w:rFonts w:cs="Arial"/>
                <w:sz w:val="18"/>
                <w:szCs w:val="18"/>
              </w:rPr>
            </w:pPr>
            <w:r w:rsidRPr="00F54017">
              <w:rPr>
                <w:rFonts w:cs="Arial"/>
                <w:sz w:val="18"/>
                <w:szCs w:val="18"/>
              </w:rPr>
              <w:t>235</w:t>
            </w:r>
            <w:r w:rsidR="00D569B6" w:rsidRPr="00F54017">
              <w:rPr>
                <w:rFonts w:cs="Arial"/>
                <w:sz w:val="18"/>
                <w:szCs w:val="18"/>
              </w:rPr>
              <w:t>,</w:t>
            </w:r>
            <w:r w:rsidRPr="00F54017">
              <w:rPr>
                <w:rFonts w:cs="Arial"/>
                <w:sz w:val="18"/>
                <w:szCs w:val="18"/>
              </w:rPr>
              <w:t>396</w:t>
            </w:r>
          </w:p>
        </w:tc>
        <w:tc>
          <w:tcPr>
            <w:tcW w:w="1326" w:type="dxa"/>
            <w:vAlign w:val="bottom"/>
          </w:tcPr>
          <w:p w14:paraId="54BF7515" w14:textId="33BEC052" w:rsidR="00D569B6" w:rsidRPr="00F54017" w:rsidRDefault="00D569B6" w:rsidP="00D569B6">
            <w:pPr>
              <w:tabs>
                <w:tab w:val="left" w:pos="-72"/>
              </w:tabs>
              <w:spacing w:line="240" w:lineRule="auto"/>
              <w:ind w:right="-72"/>
              <w:jc w:val="right"/>
              <w:rPr>
                <w:rFonts w:cs="Arial"/>
                <w:sz w:val="18"/>
                <w:szCs w:val="18"/>
              </w:rPr>
            </w:pPr>
            <w:r w:rsidRPr="00F54017">
              <w:rPr>
                <w:rFonts w:cs="Arial"/>
                <w:sz w:val="18"/>
                <w:szCs w:val="18"/>
                <w:cs/>
              </w:rPr>
              <w:t>-</w:t>
            </w:r>
          </w:p>
        </w:tc>
        <w:tc>
          <w:tcPr>
            <w:tcW w:w="1327" w:type="dxa"/>
            <w:vAlign w:val="bottom"/>
          </w:tcPr>
          <w:p w14:paraId="4FFB93B9" w14:textId="0DF5C1BA" w:rsidR="00D569B6" w:rsidRPr="00F54017" w:rsidRDefault="00D569B6" w:rsidP="00D569B6">
            <w:pPr>
              <w:tabs>
                <w:tab w:val="left" w:pos="-72"/>
              </w:tabs>
              <w:spacing w:line="240" w:lineRule="auto"/>
              <w:ind w:right="-72"/>
              <w:jc w:val="right"/>
              <w:rPr>
                <w:rFonts w:cs="Arial"/>
                <w:sz w:val="18"/>
                <w:szCs w:val="18"/>
              </w:rPr>
            </w:pPr>
            <w:r w:rsidRPr="00F54017">
              <w:rPr>
                <w:rFonts w:cs="Arial"/>
                <w:sz w:val="18"/>
                <w:szCs w:val="18"/>
              </w:rPr>
              <w:t>-</w:t>
            </w:r>
          </w:p>
        </w:tc>
      </w:tr>
      <w:tr w:rsidR="00D569B6" w:rsidRPr="00F54017" w14:paraId="4D8F4783" w14:textId="77777777" w:rsidTr="007266EC">
        <w:tc>
          <w:tcPr>
            <w:tcW w:w="4032" w:type="dxa"/>
            <w:vAlign w:val="bottom"/>
          </w:tcPr>
          <w:p w14:paraId="365D50FE" w14:textId="77777777" w:rsidR="00D569B6" w:rsidRPr="00F54017" w:rsidRDefault="00D569B6" w:rsidP="00D569B6">
            <w:pPr>
              <w:spacing w:line="240" w:lineRule="auto"/>
              <w:ind w:left="324"/>
              <w:rPr>
                <w:rFonts w:cs="Arial"/>
                <w:sz w:val="18"/>
                <w:szCs w:val="18"/>
              </w:rPr>
            </w:pPr>
            <w:r w:rsidRPr="00F54017">
              <w:rPr>
                <w:rFonts w:cs="Arial"/>
                <w:sz w:val="18"/>
                <w:szCs w:val="18"/>
              </w:rPr>
              <w:t>Administrative expense</w:t>
            </w:r>
          </w:p>
        </w:tc>
        <w:tc>
          <w:tcPr>
            <w:tcW w:w="1326" w:type="dxa"/>
            <w:vAlign w:val="bottom"/>
          </w:tcPr>
          <w:p w14:paraId="34F9020F" w14:textId="572811A7" w:rsidR="00D569B6" w:rsidRPr="00F54017" w:rsidRDefault="00F54017" w:rsidP="00D569B6">
            <w:pPr>
              <w:pBdr>
                <w:bottom w:val="single" w:sz="4" w:space="1" w:color="auto"/>
              </w:pBdr>
              <w:tabs>
                <w:tab w:val="left" w:pos="-72"/>
              </w:tabs>
              <w:spacing w:line="240" w:lineRule="auto"/>
              <w:ind w:right="-72"/>
              <w:jc w:val="right"/>
              <w:rPr>
                <w:rFonts w:cs="Arial"/>
                <w:sz w:val="18"/>
                <w:szCs w:val="18"/>
              </w:rPr>
            </w:pPr>
            <w:r w:rsidRPr="00F54017">
              <w:rPr>
                <w:rFonts w:cs="Arial"/>
                <w:sz w:val="18"/>
                <w:szCs w:val="18"/>
              </w:rPr>
              <w:t>2</w:t>
            </w:r>
            <w:r w:rsidR="00D569B6" w:rsidRPr="00F54017">
              <w:rPr>
                <w:rFonts w:cs="Arial"/>
                <w:sz w:val="18"/>
                <w:szCs w:val="18"/>
              </w:rPr>
              <w:t>,</w:t>
            </w:r>
            <w:r w:rsidRPr="00F54017">
              <w:rPr>
                <w:rFonts w:cs="Arial"/>
                <w:sz w:val="18"/>
                <w:szCs w:val="18"/>
              </w:rPr>
              <w:t>934</w:t>
            </w:r>
          </w:p>
        </w:tc>
        <w:tc>
          <w:tcPr>
            <w:tcW w:w="1326" w:type="dxa"/>
            <w:vAlign w:val="bottom"/>
          </w:tcPr>
          <w:p w14:paraId="4FD0B9F6" w14:textId="4D581588" w:rsidR="00D569B6" w:rsidRPr="00F54017" w:rsidRDefault="00F54017" w:rsidP="00D569B6">
            <w:pPr>
              <w:pBdr>
                <w:bottom w:val="single" w:sz="4" w:space="1" w:color="auto"/>
              </w:pBdr>
              <w:tabs>
                <w:tab w:val="left" w:pos="-72"/>
              </w:tabs>
              <w:spacing w:line="240" w:lineRule="auto"/>
              <w:ind w:right="-72"/>
              <w:jc w:val="right"/>
              <w:rPr>
                <w:rFonts w:cs="Arial"/>
                <w:sz w:val="18"/>
                <w:szCs w:val="18"/>
              </w:rPr>
            </w:pPr>
            <w:r w:rsidRPr="00F54017">
              <w:rPr>
                <w:rFonts w:cs="Arial"/>
                <w:sz w:val="18"/>
                <w:szCs w:val="18"/>
              </w:rPr>
              <w:t>4</w:t>
            </w:r>
            <w:r w:rsidR="00D569B6" w:rsidRPr="00F54017">
              <w:rPr>
                <w:rFonts w:cs="Arial"/>
                <w:sz w:val="18"/>
                <w:szCs w:val="18"/>
              </w:rPr>
              <w:t>,</w:t>
            </w:r>
            <w:r w:rsidRPr="00F54017">
              <w:rPr>
                <w:rFonts w:cs="Arial"/>
                <w:sz w:val="18"/>
                <w:szCs w:val="18"/>
              </w:rPr>
              <w:t>619</w:t>
            </w:r>
          </w:p>
        </w:tc>
        <w:tc>
          <w:tcPr>
            <w:tcW w:w="1326" w:type="dxa"/>
            <w:vAlign w:val="bottom"/>
          </w:tcPr>
          <w:p w14:paraId="157AFB45" w14:textId="2E28CF76" w:rsidR="00D569B6" w:rsidRPr="00F54017" w:rsidRDefault="00F54017" w:rsidP="00D569B6">
            <w:pPr>
              <w:pBdr>
                <w:bottom w:val="single" w:sz="4" w:space="1" w:color="auto"/>
              </w:pBdr>
              <w:tabs>
                <w:tab w:val="left" w:pos="-72"/>
              </w:tabs>
              <w:spacing w:line="240" w:lineRule="auto"/>
              <w:ind w:right="-72"/>
              <w:jc w:val="right"/>
              <w:rPr>
                <w:rFonts w:cs="Arial"/>
                <w:sz w:val="18"/>
                <w:szCs w:val="18"/>
              </w:rPr>
            </w:pPr>
            <w:r w:rsidRPr="00F54017">
              <w:rPr>
                <w:rFonts w:cs="Arial"/>
                <w:sz w:val="18"/>
                <w:szCs w:val="18"/>
              </w:rPr>
              <w:t>824</w:t>
            </w:r>
          </w:p>
        </w:tc>
        <w:tc>
          <w:tcPr>
            <w:tcW w:w="1327" w:type="dxa"/>
            <w:vAlign w:val="bottom"/>
          </w:tcPr>
          <w:p w14:paraId="2A0644EF" w14:textId="4F1875F5" w:rsidR="00D569B6" w:rsidRPr="00F54017" w:rsidRDefault="00F54017" w:rsidP="00D569B6">
            <w:pPr>
              <w:pBdr>
                <w:bottom w:val="single" w:sz="4" w:space="1" w:color="auto"/>
              </w:pBdr>
              <w:tabs>
                <w:tab w:val="left" w:pos="-72"/>
              </w:tabs>
              <w:spacing w:line="240" w:lineRule="auto"/>
              <w:ind w:right="-72"/>
              <w:jc w:val="right"/>
              <w:rPr>
                <w:rFonts w:cs="Arial"/>
                <w:sz w:val="18"/>
                <w:szCs w:val="18"/>
              </w:rPr>
            </w:pPr>
            <w:r w:rsidRPr="00F54017">
              <w:rPr>
                <w:rFonts w:cs="Arial"/>
                <w:sz w:val="18"/>
                <w:szCs w:val="18"/>
              </w:rPr>
              <w:t>725</w:t>
            </w:r>
          </w:p>
        </w:tc>
      </w:tr>
      <w:tr w:rsidR="00D569B6" w:rsidRPr="00F54017" w14:paraId="4049E103" w14:textId="77777777" w:rsidTr="00DF1686">
        <w:trPr>
          <w:trHeight w:val="91"/>
        </w:trPr>
        <w:tc>
          <w:tcPr>
            <w:tcW w:w="4032" w:type="dxa"/>
            <w:vAlign w:val="bottom"/>
          </w:tcPr>
          <w:p w14:paraId="0CB73965" w14:textId="77777777" w:rsidR="00D569B6" w:rsidRPr="00F54017" w:rsidRDefault="00D569B6" w:rsidP="00D569B6">
            <w:pPr>
              <w:spacing w:line="240" w:lineRule="auto"/>
              <w:ind w:left="324"/>
              <w:rPr>
                <w:rFonts w:cs="Arial"/>
                <w:sz w:val="10"/>
                <w:szCs w:val="10"/>
                <w:rtl/>
                <w:cs/>
              </w:rPr>
            </w:pPr>
          </w:p>
        </w:tc>
        <w:tc>
          <w:tcPr>
            <w:tcW w:w="1326" w:type="dxa"/>
            <w:vAlign w:val="bottom"/>
          </w:tcPr>
          <w:p w14:paraId="6C219222" w14:textId="77777777" w:rsidR="00D569B6" w:rsidRPr="00F54017" w:rsidRDefault="00D569B6" w:rsidP="00D569B6">
            <w:pPr>
              <w:tabs>
                <w:tab w:val="left" w:pos="-72"/>
              </w:tabs>
              <w:spacing w:line="240" w:lineRule="auto"/>
              <w:ind w:right="-72"/>
              <w:jc w:val="right"/>
              <w:rPr>
                <w:rFonts w:cs="Arial"/>
                <w:sz w:val="10"/>
                <w:szCs w:val="10"/>
                <w:rtl/>
                <w:cs/>
              </w:rPr>
            </w:pPr>
          </w:p>
        </w:tc>
        <w:tc>
          <w:tcPr>
            <w:tcW w:w="1326" w:type="dxa"/>
            <w:vAlign w:val="bottom"/>
          </w:tcPr>
          <w:p w14:paraId="5EF01644" w14:textId="77777777" w:rsidR="00D569B6" w:rsidRPr="00F54017" w:rsidRDefault="00D569B6" w:rsidP="00D569B6">
            <w:pPr>
              <w:tabs>
                <w:tab w:val="left" w:pos="-72"/>
              </w:tabs>
              <w:spacing w:line="240" w:lineRule="auto"/>
              <w:ind w:right="-72"/>
              <w:jc w:val="right"/>
              <w:rPr>
                <w:rFonts w:cs="Arial"/>
                <w:sz w:val="10"/>
                <w:szCs w:val="10"/>
                <w:rtl/>
                <w:cs/>
              </w:rPr>
            </w:pPr>
          </w:p>
        </w:tc>
        <w:tc>
          <w:tcPr>
            <w:tcW w:w="1326" w:type="dxa"/>
            <w:vAlign w:val="bottom"/>
          </w:tcPr>
          <w:p w14:paraId="3B93088B" w14:textId="77777777" w:rsidR="00D569B6" w:rsidRPr="00F54017" w:rsidRDefault="00D569B6" w:rsidP="00D569B6">
            <w:pPr>
              <w:tabs>
                <w:tab w:val="left" w:pos="-72"/>
              </w:tabs>
              <w:spacing w:line="240" w:lineRule="auto"/>
              <w:ind w:right="-72"/>
              <w:jc w:val="right"/>
              <w:rPr>
                <w:rFonts w:cs="Arial"/>
                <w:sz w:val="10"/>
                <w:szCs w:val="10"/>
                <w:rtl/>
                <w:cs/>
              </w:rPr>
            </w:pPr>
          </w:p>
        </w:tc>
        <w:tc>
          <w:tcPr>
            <w:tcW w:w="1327" w:type="dxa"/>
            <w:vAlign w:val="bottom"/>
          </w:tcPr>
          <w:p w14:paraId="12BB8E2C" w14:textId="77777777" w:rsidR="00D569B6" w:rsidRPr="00F54017" w:rsidRDefault="00D569B6" w:rsidP="00D569B6">
            <w:pPr>
              <w:tabs>
                <w:tab w:val="left" w:pos="-72"/>
              </w:tabs>
              <w:spacing w:line="240" w:lineRule="auto"/>
              <w:ind w:right="-72"/>
              <w:jc w:val="right"/>
              <w:rPr>
                <w:rFonts w:cs="Arial"/>
                <w:sz w:val="10"/>
                <w:szCs w:val="10"/>
                <w:rtl/>
                <w:cs/>
              </w:rPr>
            </w:pPr>
          </w:p>
        </w:tc>
      </w:tr>
      <w:tr w:rsidR="00D569B6" w:rsidRPr="00F54017" w14:paraId="4557BC0C" w14:textId="77777777" w:rsidTr="00DF1686">
        <w:tc>
          <w:tcPr>
            <w:tcW w:w="4032" w:type="dxa"/>
            <w:vAlign w:val="bottom"/>
          </w:tcPr>
          <w:p w14:paraId="6D49FE50" w14:textId="77777777" w:rsidR="00D569B6" w:rsidRPr="00F54017" w:rsidRDefault="00D569B6" w:rsidP="00D569B6">
            <w:pPr>
              <w:spacing w:line="240" w:lineRule="auto"/>
              <w:ind w:left="324"/>
              <w:rPr>
                <w:rFonts w:cs="Arial"/>
                <w:sz w:val="18"/>
                <w:szCs w:val="18"/>
                <w:rtl/>
                <w:cs/>
              </w:rPr>
            </w:pPr>
          </w:p>
        </w:tc>
        <w:tc>
          <w:tcPr>
            <w:tcW w:w="1326" w:type="dxa"/>
            <w:vAlign w:val="bottom"/>
          </w:tcPr>
          <w:p w14:paraId="4AAE352E" w14:textId="50803AF9" w:rsidR="00D569B6" w:rsidRPr="00F54017" w:rsidRDefault="00F54017" w:rsidP="00D569B6">
            <w:pPr>
              <w:pBdr>
                <w:bottom w:val="double" w:sz="4" w:space="1" w:color="auto"/>
              </w:pBdr>
              <w:tabs>
                <w:tab w:val="left" w:pos="-72"/>
              </w:tabs>
              <w:spacing w:line="240" w:lineRule="auto"/>
              <w:ind w:right="-72"/>
              <w:jc w:val="right"/>
              <w:rPr>
                <w:rFonts w:cs="Arial"/>
                <w:sz w:val="18"/>
                <w:szCs w:val="18"/>
              </w:rPr>
            </w:pPr>
            <w:r w:rsidRPr="00F54017">
              <w:rPr>
                <w:rFonts w:cs="Arial"/>
                <w:sz w:val="18"/>
                <w:szCs w:val="18"/>
              </w:rPr>
              <w:t>269</w:t>
            </w:r>
            <w:r w:rsidR="00D569B6" w:rsidRPr="00F54017">
              <w:rPr>
                <w:rFonts w:cs="Arial"/>
                <w:sz w:val="18"/>
                <w:szCs w:val="18"/>
              </w:rPr>
              <w:t>,</w:t>
            </w:r>
            <w:r w:rsidRPr="00F54017">
              <w:rPr>
                <w:rFonts w:cs="Arial"/>
                <w:sz w:val="18"/>
                <w:szCs w:val="18"/>
              </w:rPr>
              <w:t>585</w:t>
            </w:r>
          </w:p>
        </w:tc>
        <w:tc>
          <w:tcPr>
            <w:tcW w:w="1326" w:type="dxa"/>
            <w:vAlign w:val="bottom"/>
          </w:tcPr>
          <w:p w14:paraId="183AF1C4" w14:textId="2879A032" w:rsidR="00D569B6" w:rsidRPr="00F54017" w:rsidRDefault="00F54017" w:rsidP="00D569B6">
            <w:pPr>
              <w:pBdr>
                <w:bottom w:val="double" w:sz="4" w:space="1" w:color="auto"/>
              </w:pBdr>
              <w:tabs>
                <w:tab w:val="left" w:pos="-72"/>
              </w:tabs>
              <w:spacing w:line="240" w:lineRule="auto"/>
              <w:ind w:right="-72"/>
              <w:jc w:val="right"/>
              <w:rPr>
                <w:rFonts w:cs="Arial"/>
                <w:sz w:val="18"/>
                <w:szCs w:val="18"/>
              </w:rPr>
            </w:pPr>
            <w:r w:rsidRPr="00F54017">
              <w:rPr>
                <w:rFonts w:cs="Arial"/>
                <w:sz w:val="18"/>
                <w:szCs w:val="18"/>
              </w:rPr>
              <w:t>240</w:t>
            </w:r>
            <w:r w:rsidR="00D569B6" w:rsidRPr="00F54017">
              <w:rPr>
                <w:rFonts w:cs="Arial"/>
                <w:sz w:val="18"/>
                <w:szCs w:val="18"/>
              </w:rPr>
              <w:t>,</w:t>
            </w:r>
            <w:r w:rsidRPr="00F54017">
              <w:rPr>
                <w:rFonts w:cs="Arial"/>
                <w:sz w:val="18"/>
                <w:szCs w:val="18"/>
              </w:rPr>
              <w:t>015</w:t>
            </w:r>
          </w:p>
        </w:tc>
        <w:tc>
          <w:tcPr>
            <w:tcW w:w="1326" w:type="dxa"/>
            <w:vAlign w:val="bottom"/>
          </w:tcPr>
          <w:p w14:paraId="2859ADB1" w14:textId="02E09929" w:rsidR="00D569B6" w:rsidRPr="00F54017" w:rsidRDefault="00F54017" w:rsidP="00D569B6">
            <w:pPr>
              <w:pBdr>
                <w:bottom w:val="double" w:sz="4" w:space="1" w:color="auto"/>
              </w:pBdr>
              <w:tabs>
                <w:tab w:val="left" w:pos="-72"/>
              </w:tabs>
              <w:spacing w:line="240" w:lineRule="auto"/>
              <w:ind w:right="-72"/>
              <w:jc w:val="right"/>
              <w:rPr>
                <w:rFonts w:cs="Arial"/>
                <w:sz w:val="18"/>
                <w:szCs w:val="18"/>
              </w:rPr>
            </w:pPr>
            <w:r w:rsidRPr="00F54017">
              <w:rPr>
                <w:rFonts w:cs="Arial"/>
                <w:sz w:val="18"/>
                <w:szCs w:val="18"/>
              </w:rPr>
              <w:t>824</w:t>
            </w:r>
          </w:p>
        </w:tc>
        <w:tc>
          <w:tcPr>
            <w:tcW w:w="1327" w:type="dxa"/>
            <w:vAlign w:val="bottom"/>
          </w:tcPr>
          <w:p w14:paraId="13692FB4" w14:textId="49828FE5" w:rsidR="00D569B6" w:rsidRPr="00F54017" w:rsidRDefault="00F54017" w:rsidP="00D569B6">
            <w:pPr>
              <w:pBdr>
                <w:bottom w:val="double" w:sz="4" w:space="1" w:color="auto"/>
              </w:pBdr>
              <w:tabs>
                <w:tab w:val="left" w:pos="-72"/>
              </w:tabs>
              <w:spacing w:line="240" w:lineRule="auto"/>
              <w:ind w:right="-72"/>
              <w:jc w:val="right"/>
              <w:rPr>
                <w:rFonts w:cs="Arial"/>
                <w:sz w:val="18"/>
                <w:szCs w:val="18"/>
              </w:rPr>
            </w:pPr>
            <w:r w:rsidRPr="00F54017">
              <w:rPr>
                <w:rFonts w:cs="Arial"/>
                <w:sz w:val="18"/>
                <w:szCs w:val="18"/>
              </w:rPr>
              <w:t>725</w:t>
            </w:r>
          </w:p>
        </w:tc>
      </w:tr>
      <w:bookmarkEnd w:id="30"/>
    </w:tbl>
    <w:p w14:paraId="51D5DFEA" w14:textId="77777777" w:rsidR="00200044" w:rsidRPr="00D81C76" w:rsidRDefault="00200044" w:rsidP="00D81C76">
      <w:pPr>
        <w:autoSpaceDE w:val="0"/>
        <w:autoSpaceDN w:val="0"/>
        <w:adjustRightInd w:val="0"/>
        <w:spacing w:line="240" w:lineRule="auto"/>
        <w:ind w:left="540"/>
        <w:rPr>
          <w:rFonts w:cs="Arial"/>
          <w:sz w:val="14"/>
          <w:szCs w:val="14"/>
        </w:rPr>
      </w:pPr>
    </w:p>
    <w:p w14:paraId="14FBFFC2" w14:textId="77777777" w:rsidR="00200044" w:rsidRPr="00F54017" w:rsidRDefault="00200044" w:rsidP="00D36F8A">
      <w:pPr>
        <w:autoSpaceDE w:val="0"/>
        <w:autoSpaceDN w:val="0"/>
        <w:adjustRightInd w:val="0"/>
        <w:spacing w:line="240" w:lineRule="auto"/>
        <w:ind w:left="540" w:right="-97"/>
        <w:rPr>
          <w:rFonts w:cs="Arial"/>
          <w:b/>
          <w:bCs/>
          <w:sz w:val="18"/>
          <w:szCs w:val="18"/>
          <w:shd w:val="clear" w:color="auto" w:fill="FFFFFF"/>
        </w:rPr>
      </w:pPr>
      <w:r w:rsidRPr="00F54017">
        <w:rPr>
          <w:rFonts w:cs="Arial"/>
          <w:b/>
          <w:bCs/>
          <w:sz w:val="18"/>
          <w:szCs w:val="18"/>
          <w:shd w:val="clear" w:color="auto" w:fill="FFFFFF"/>
        </w:rPr>
        <w:t>Capital commitments</w:t>
      </w:r>
    </w:p>
    <w:p w14:paraId="228F7099" w14:textId="77777777" w:rsidR="00200044" w:rsidRPr="00D81C76" w:rsidRDefault="00200044" w:rsidP="00D81C76">
      <w:pPr>
        <w:autoSpaceDE w:val="0"/>
        <w:autoSpaceDN w:val="0"/>
        <w:adjustRightInd w:val="0"/>
        <w:spacing w:line="240" w:lineRule="auto"/>
        <w:ind w:left="540"/>
        <w:rPr>
          <w:rFonts w:cs="Arial"/>
          <w:sz w:val="14"/>
          <w:szCs w:val="14"/>
        </w:rPr>
      </w:pPr>
    </w:p>
    <w:p w14:paraId="73DF5D1E" w14:textId="77777777" w:rsidR="00200044" w:rsidRPr="00F54017" w:rsidRDefault="00200044" w:rsidP="00D36F8A">
      <w:pPr>
        <w:autoSpaceDE w:val="0"/>
        <w:autoSpaceDN w:val="0"/>
        <w:adjustRightInd w:val="0"/>
        <w:spacing w:line="240" w:lineRule="auto"/>
        <w:ind w:left="540"/>
        <w:jc w:val="thaiDistribute"/>
        <w:rPr>
          <w:rFonts w:cs="Arial"/>
          <w:sz w:val="18"/>
          <w:szCs w:val="18"/>
          <w:shd w:val="clear" w:color="auto" w:fill="FFFFFF"/>
        </w:rPr>
      </w:pPr>
      <w:r w:rsidRPr="00F54017">
        <w:rPr>
          <w:rFonts w:cs="Arial"/>
          <w:spacing w:val="-4"/>
          <w:sz w:val="18"/>
          <w:szCs w:val="18"/>
          <w:shd w:val="clear" w:color="auto" w:fill="FFFFFF"/>
        </w:rPr>
        <w:t>Capital commitments as at the date of the statement of financial position but not included in the financial statements</w:t>
      </w:r>
      <w:r w:rsidRPr="00F54017">
        <w:rPr>
          <w:rFonts w:cs="Arial"/>
          <w:sz w:val="18"/>
          <w:szCs w:val="18"/>
          <w:shd w:val="clear" w:color="auto" w:fill="FFFFFF"/>
        </w:rPr>
        <w:t xml:space="preserve"> are as follows:</w:t>
      </w:r>
    </w:p>
    <w:tbl>
      <w:tblPr>
        <w:tblW w:w="9456" w:type="dxa"/>
        <w:tblLayout w:type="fixed"/>
        <w:tblLook w:val="0000" w:firstRow="0" w:lastRow="0" w:firstColumn="0" w:lastColumn="0" w:noHBand="0" w:noVBand="0"/>
      </w:tblPr>
      <w:tblGrid>
        <w:gridCol w:w="2976"/>
        <w:gridCol w:w="1118"/>
        <w:gridCol w:w="1343"/>
        <w:gridCol w:w="1338"/>
        <w:gridCol w:w="1338"/>
        <w:gridCol w:w="1343"/>
      </w:tblGrid>
      <w:tr w:rsidR="00200044" w:rsidRPr="00D81C76" w14:paraId="0699AC9E" w14:textId="77777777" w:rsidTr="00DF1686">
        <w:tc>
          <w:tcPr>
            <w:tcW w:w="2977" w:type="dxa"/>
            <w:vAlign w:val="bottom"/>
          </w:tcPr>
          <w:p w14:paraId="4E7CDD1F" w14:textId="77777777" w:rsidR="00200044" w:rsidRPr="00D81C76" w:rsidRDefault="00200044" w:rsidP="00553949">
            <w:pPr>
              <w:spacing w:line="240" w:lineRule="auto"/>
              <w:ind w:left="454" w:hanging="27"/>
              <w:rPr>
                <w:rFonts w:cs="Arial"/>
                <w:snapToGrid w:val="0"/>
                <w:sz w:val="18"/>
                <w:szCs w:val="18"/>
              </w:rPr>
            </w:pPr>
          </w:p>
        </w:tc>
        <w:tc>
          <w:tcPr>
            <w:tcW w:w="1118" w:type="dxa"/>
            <w:vAlign w:val="bottom"/>
          </w:tcPr>
          <w:p w14:paraId="273BD969" w14:textId="77777777" w:rsidR="00200044" w:rsidRPr="00D81C76" w:rsidRDefault="00200044" w:rsidP="00553949">
            <w:pPr>
              <w:pStyle w:val="a"/>
              <w:ind w:right="-72"/>
              <w:jc w:val="right"/>
              <w:rPr>
                <w:rFonts w:ascii="Arial" w:cs="Arial"/>
                <w:b/>
                <w:bCs/>
                <w:color w:val="auto"/>
                <w:sz w:val="18"/>
                <w:szCs w:val="18"/>
              </w:rPr>
            </w:pPr>
          </w:p>
        </w:tc>
        <w:tc>
          <w:tcPr>
            <w:tcW w:w="2678" w:type="dxa"/>
            <w:gridSpan w:val="2"/>
          </w:tcPr>
          <w:p w14:paraId="3E10613E" w14:textId="77777777" w:rsidR="00200044" w:rsidRPr="00D81C76" w:rsidRDefault="00200044"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D81C76">
              <w:rPr>
                <w:rFonts w:cs="Arial"/>
                <w:b/>
                <w:bCs/>
                <w:sz w:val="18"/>
                <w:szCs w:val="18"/>
              </w:rPr>
              <w:t xml:space="preserve">Consolidated </w:t>
            </w:r>
          </w:p>
          <w:p w14:paraId="156F6809" w14:textId="77777777" w:rsidR="00200044" w:rsidRPr="00D81C76" w:rsidRDefault="00200044"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D81C76">
              <w:rPr>
                <w:rFonts w:cs="Arial"/>
                <w:b/>
                <w:bCs/>
                <w:sz w:val="18"/>
                <w:szCs w:val="18"/>
              </w:rPr>
              <w:t>financial statements</w:t>
            </w:r>
          </w:p>
        </w:tc>
        <w:tc>
          <w:tcPr>
            <w:tcW w:w="2683" w:type="dxa"/>
            <w:gridSpan w:val="2"/>
          </w:tcPr>
          <w:p w14:paraId="6DF6D2F2" w14:textId="77777777" w:rsidR="00200044" w:rsidRPr="00D81C76" w:rsidRDefault="00200044"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D81C76">
              <w:rPr>
                <w:rFonts w:cs="Arial"/>
                <w:b/>
                <w:bCs/>
                <w:sz w:val="18"/>
                <w:szCs w:val="18"/>
              </w:rPr>
              <w:t xml:space="preserve">Separate </w:t>
            </w:r>
          </w:p>
          <w:p w14:paraId="3107782A" w14:textId="77777777" w:rsidR="00200044" w:rsidRPr="00D81C76" w:rsidRDefault="00200044"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D81C76">
              <w:rPr>
                <w:rFonts w:cs="Arial"/>
                <w:b/>
                <w:bCs/>
                <w:sz w:val="18"/>
                <w:szCs w:val="18"/>
              </w:rPr>
              <w:t>financial statements</w:t>
            </w:r>
          </w:p>
        </w:tc>
      </w:tr>
      <w:tr w:rsidR="00200044" w:rsidRPr="00D81C76" w14:paraId="61EECC5F" w14:textId="77777777" w:rsidTr="00DF1686">
        <w:tc>
          <w:tcPr>
            <w:tcW w:w="2977" w:type="dxa"/>
            <w:vAlign w:val="bottom"/>
          </w:tcPr>
          <w:p w14:paraId="507FD634" w14:textId="77777777" w:rsidR="00200044" w:rsidRPr="00D81C76" w:rsidRDefault="00200044" w:rsidP="00553949">
            <w:pPr>
              <w:spacing w:line="240" w:lineRule="auto"/>
              <w:ind w:left="454" w:hanging="27"/>
              <w:rPr>
                <w:rFonts w:cs="Arial"/>
                <w:b/>
                <w:bCs/>
                <w:snapToGrid w:val="0"/>
                <w:sz w:val="18"/>
                <w:szCs w:val="18"/>
              </w:rPr>
            </w:pPr>
          </w:p>
        </w:tc>
        <w:tc>
          <w:tcPr>
            <w:tcW w:w="1118" w:type="dxa"/>
            <w:vAlign w:val="bottom"/>
          </w:tcPr>
          <w:p w14:paraId="53497A8E" w14:textId="77777777" w:rsidR="00200044" w:rsidRPr="00D81C76" w:rsidRDefault="00200044" w:rsidP="00553949">
            <w:pPr>
              <w:pStyle w:val="a"/>
              <w:pBdr>
                <w:bottom w:val="single" w:sz="4" w:space="1" w:color="auto"/>
              </w:pBdr>
              <w:ind w:right="-72"/>
              <w:jc w:val="center"/>
              <w:rPr>
                <w:rFonts w:ascii="Arial" w:cs="Arial"/>
                <w:b/>
                <w:bCs/>
                <w:color w:val="auto"/>
                <w:sz w:val="18"/>
                <w:szCs w:val="18"/>
              </w:rPr>
            </w:pPr>
            <w:r w:rsidRPr="00D81C76">
              <w:rPr>
                <w:rFonts w:ascii="Arial" w:cs="Arial"/>
                <w:b/>
                <w:bCs/>
                <w:color w:val="auto"/>
                <w:sz w:val="18"/>
                <w:szCs w:val="18"/>
              </w:rPr>
              <w:t>Currency</w:t>
            </w:r>
          </w:p>
        </w:tc>
        <w:tc>
          <w:tcPr>
            <w:tcW w:w="1339" w:type="dxa"/>
            <w:vAlign w:val="bottom"/>
          </w:tcPr>
          <w:p w14:paraId="44EF887B" w14:textId="24FBD1DF" w:rsidR="00200044" w:rsidRPr="00D81C76" w:rsidRDefault="00F54017" w:rsidP="00553949">
            <w:pPr>
              <w:pStyle w:val="a"/>
              <w:pBdr>
                <w:bottom w:val="single" w:sz="4" w:space="1" w:color="auto"/>
              </w:pBdr>
              <w:ind w:right="-72"/>
              <w:jc w:val="right"/>
              <w:rPr>
                <w:rFonts w:ascii="Arial" w:cs="Arial"/>
                <w:b/>
                <w:bCs/>
                <w:color w:val="auto"/>
                <w:sz w:val="18"/>
                <w:szCs w:val="18"/>
              </w:rPr>
            </w:pPr>
            <w:r w:rsidRPr="00D81C76">
              <w:rPr>
                <w:rFonts w:ascii="Arial" w:cs="Arial"/>
                <w:b/>
                <w:bCs/>
                <w:color w:val="auto"/>
                <w:sz w:val="18"/>
                <w:szCs w:val="18"/>
              </w:rPr>
              <w:t>2024</w:t>
            </w:r>
          </w:p>
        </w:tc>
        <w:tc>
          <w:tcPr>
            <w:tcW w:w="1339" w:type="dxa"/>
            <w:vAlign w:val="bottom"/>
          </w:tcPr>
          <w:p w14:paraId="3453A9EE" w14:textId="56DD0A34" w:rsidR="00200044" w:rsidRPr="00D81C76" w:rsidRDefault="00F54017" w:rsidP="00553949">
            <w:pPr>
              <w:pStyle w:val="a"/>
              <w:pBdr>
                <w:bottom w:val="single" w:sz="4" w:space="1" w:color="auto"/>
              </w:pBdr>
              <w:ind w:right="-72"/>
              <w:jc w:val="right"/>
              <w:rPr>
                <w:rFonts w:ascii="Arial" w:cs="Arial"/>
                <w:b/>
                <w:bCs/>
                <w:color w:val="auto"/>
                <w:sz w:val="18"/>
                <w:szCs w:val="18"/>
              </w:rPr>
            </w:pPr>
            <w:r w:rsidRPr="00D81C76">
              <w:rPr>
                <w:rFonts w:ascii="Arial" w:cs="Arial"/>
                <w:b/>
                <w:bCs/>
                <w:color w:val="auto"/>
                <w:sz w:val="18"/>
                <w:szCs w:val="18"/>
              </w:rPr>
              <w:t>2023</w:t>
            </w:r>
          </w:p>
        </w:tc>
        <w:tc>
          <w:tcPr>
            <w:tcW w:w="1339" w:type="dxa"/>
            <w:vAlign w:val="bottom"/>
          </w:tcPr>
          <w:p w14:paraId="08AAE1BC" w14:textId="360AC411" w:rsidR="00200044" w:rsidRPr="00D81C76" w:rsidRDefault="00F54017" w:rsidP="00553949">
            <w:pPr>
              <w:pStyle w:val="a"/>
              <w:pBdr>
                <w:bottom w:val="single" w:sz="4" w:space="1" w:color="auto"/>
              </w:pBdr>
              <w:ind w:right="-72"/>
              <w:jc w:val="right"/>
              <w:rPr>
                <w:rFonts w:ascii="Arial" w:cs="Arial"/>
                <w:b/>
                <w:bCs/>
                <w:color w:val="auto"/>
                <w:sz w:val="18"/>
                <w:szCs w:val="18"/>
              </w:rPr>
            </w:pPr>
            <w:r w:rsidRPr="00D81C76">
              <w:rPr>
                <w:rFonts w:ascii="Arial" w:cs="Arial"/>
                <w:b/>
                <w:bCs/>
                <w:color w:val="auto"/>
                <w:sz w:val="18"/>
                <w:szCs w:val="18"/>
              </w:rPr>
              <w:t>2024</w:t>
            </w:r>
          </w:p>
        </w:tc>
        <w:tc>
          <w:tcPr>
            <w:tcW w:w="1344" w:type="dxa"/>
            <w:vAlign w:val="bottom"/>
          </w:tcPr>
          <w:p w14:paraId="1EA2ADB5" w14:textId="5DC99044" w:rsidR="00200044" w:rsidRPr="00D81C76" w:rsidRDefault="00F54017" w:rsidP="00553949">
            <w:pPr>
              <w:pStyle w:val="a"/>
              <w:pBdr>
                <w:bottom w:val="single" w:sz="4" w:space="1" w:color="auto"/>
              </w:pBdr>
              <w:ind w:right="-72"/>
              <w:jc w:val="right"/>
              <w:rPr>
                <w:rFonts w:ascii="Arial" w:cs="Arial"/>
                <w:b/>
                <w:bCs/>
                <w:color w:val="auto"/>
                <w:sz w:val="18"/>
                <w:szCs w:val="18"/>
              </w:rPr>
            </w:pPr>
            <w:r w:rsidRPr="00D81C76">
              <w:rPr>
                <w:rFonts w:ascii="Arial" w:cs="Arial"/>
                <w:b/>
                <w:bCs/>
                <w:color w:val="auto"/>
                <w:sz w:val="18"/>
                <w:szCs w:val="18"/>
              </w:rPr>
              <w:t>2023</w:t>
            </w:r>
          </w:p>
        </w:tc>
      </w:tr>
      <w:tr w:rsidR="00200044" w:rsidRPr="00D81C76" w14:paraId="636F4B41" w14:textId="77777777" w:rsidTr="00DF1686">
        <w:tc>
          <w:tcPr>
            <w:tcW w:w="2977" w:type="dxa"/>
            <w:vAlign w:val="bottom"/>
          </w:tcPr>
          <w:p w14:paraId="21234DA0" w14:textId="77777777" w:rsidR="00200044" w:rsidRPr="00D81C76" w:rsidRDefault="00200044" w:rsidP="00553949">
            <w:pPr>
              <w:pStyle w:val="a"/>
              <w:tabs>
                <w:tab w:val="right" w:pos="9810"/>
              </w:tabs>
              <w:ind w:left="454" w:right="0" w:hanging="27"/>
              <w:rPr>
                <w:rFonts w:ascii="Arial" w:eastAsia="Angsana New" w:cs="Arial"/>
                <w:color w:val="auto"/>
                <w:sz w:val="12"/>
                <w:szCs w:val="12"/>
                <w:cs/>
              </w:rPr>
            </w:pPr>
          </w:p>
        </w:tc>
        <w:tc>
          <w:tcPr>
            <w:tcW w:w="1118" w:type="dxa"/>
            <w:vAlign w:val="bottom"/>
          </w:tcPr>
          <w:p w14:paraId="6265C94A" w14:textId="77777777" w:rsidR="00200044" w:rsidRPr="00D81C76" w:rsidRDefault="00200044" w:rsidP="00553949">
            <w:pPr>
              <w:pStyle w:val="a"/>
              <w:ind w:right="-72"/>
              <w:jc w:val="right"/>
              <w:rPr>
                <w:rFonts w:ascii="Arial" w:eastAsia="Angsana New" w:cs="Arial"/>
                <w:color w:val="auto"/>
                <w:sz w:val="12"/>
                <w:szCs w:val="12"/>
              </w:rPr>
            </w:pPr>
          </w:p>
        </w:tc>
        <w:tc>
          <w:tcPr>
            <w:tcW w:w="1339" w:type="dxa"/>
            <w:vAlign w:val="bottom"/>
          </w:tcPr>
          <w:p w14:paraId="75E817BC" w14:textId="77777777" w:rsidR="00200044" w:rsidRPr="00D81C76" w:rsidRDefault="00200044" w:rsidP="00553949">
            <w:pPr>
              <w:pStyle w:val="a"/>
              <w:ind w:right="-72"/>
              <w:jc w:val="right"/>
              <w:rPr>
                <w:rFonts w:ascii="Arial" w:eastAsia="Angsana New" w:cs="Arial"/>
                <w:color w:val="auto"/>
                <w:sz w:val="12"/>
                <w:szCs w:val="12"/>
              </w:rPr>
            </w:pPr>
          </w:p>
        </w:tc>
        <w:tc>
          <w:tcPr>
            <w:tcW w:w="1339" w:type="dxa"/>
            <w:vAlign w:val="bottom"/>
          </w:tcPr>
          <w:p w14:paraId="63E3912A" w14:textId="77777777" w:rsidR="00200044" w:rsidRPr="00D81C76" w:rsidRDefault="00200044" w:rsidP="00553949">
            <w:pPr>
              <w:pStyle w:val="a"/>
              <w:ind w:right="-72"/>
              <w:jc w:val="right"/>
              <w:rPr>
                <w:rFonts w:ascii="Arial" w:eastAsia="Angsana New" w:cs="Arial"/>
                <w:color w:val="auto"/>
                <w:sz w:val="12"/>
                <w:szCs w:val="12"/>
              </w:rPr>
            </w:pPr>
          </w:p>
        </w:tc>
        <w:tc>
          <w:tcPr>
            <w:tcW w:w="1339" w:type="dxa"/>
            <w:vAlign w:val="bottom"/>
          </w:tcPr>
          <w:p w14:paraId="2C44DA7E" w14:textId="77777777" w:rsidR="00200044" w:rsidRPr="00D81C76" w:rsidRDefault="00200044" w:rsidP="00553949">
            <w:pPr>
              <w:pStyle w:val="a"/>
              <w:ind w:right="-72"/>
              <w:jc w:val="right"/>
              <w:rPr>
                <w:rFonts w:ascii="Arial" w:eastAsia="Angsana New" w:cs="Arial"/>
                <w:color w:val="auto"/>
                <w:sz w:val="12"/>
                <w:szCs w:val="12"/>
              </w:rPr>
            </w:pPr>
          </w:p>
        </w:tc>
        <w:tc>
          <w:tcPr>
            <w:tcW w:w="1344" w:type="dxa"/>
            <w:vAlign w:val="bottom"/>
          </w:tcPr>
          <w:p w14:paraId="687ECC44" w14:textId="77777777" w:rsidR="00200044" w:rsidRPr="00D81C76" w:rsidRDefault="00200044" w:rsidP="00553949">
            <w:pPr>
              <w:pStyle w:val="a"/>
              <w:ind w:right="-72"/>
              <w:jc w:val="right"/>
              <w:rPr>
                <w:rFonts w:ascii="Arial" w:eastAsia="Angsana New" w:cs="Arial"/>
                <w:color w:val="auto"/>
                <w:sz w:val="12"/>
                <w:szCs w:val="12"/>
              </w:rPr>
            </w:pPr>
          </w:p>
        </w:tc>
      </w:tr>
      <w:tr w:rsidR="00D569B6" w:rsidRPr="00D81C76" w14:paraId="111E5108" w14:textId="77777777" w:rsidTr="00DF1686">
        <w:trPr>
          <w:trHeight w:val="75"/>
        </w:trPr>
        <w:tc>
          <w:tcPr>
            <w:tcW w:w="2977" w:type="dxa"/>
            <w:vAlign w:val="bottom"/>
          </w:tcPr>
          <w:p w14:paraId="3FA6F4CC" w14:textId="77777777" w:rsidR="00D569B6" w:rsidRPr="00D81C76" w:rsidRDefault="00D569B6" w:rsidP="00D569B6">
            <w:pPr>
              <w:spacing w:line="240" w:lineRule="auto"/>
              <w:ind w:left="454" w:hanging="27"/>
              <w:rPr>
                <w:rFonts w:eastAsia="Cordia New" w:cs="Arial"/>
                <w:snapToGrid w:val="0"/>
                <w:sz w:val="18"/>
                <w:szCs w:val="18"/>
                <w:lang w:bidi="th-TH"/>
              </w:rPr>
            </w:pPr>
            <w:r w:rsidRPr="00D81C76">
              <w:rPr>
                <w:rFonts w:eastAsia="Cordia New" w:cs="Arial"/>
                <w:snapToGrid w:val="0"/>
                <w:sz w:val="18"/>
                <w:szCs w:val="18"/>
                <w:lang w:bidi="th-TH"/>
              </w:rPr>
              <w:t>Power plants, tools and</w:t>
            </w:r>
          </w:p>
          <w:p w14:paraId="030A1D71" w14:textId="77777777" w:rsidR="00D569B6" w:rsidRPr="00D81C76" w:rsidRDefault="00D569B6" w:rsidP="00D569B6">
            <w:pPr>
              <w:spacing w:line="240" w:lineRule="auto"/>
              <w:ind w:left="454" w:hanging="27"/>
              <w:rPr>
                <w:rFonts w:cs="Arial"/>
                <w:snapToGrid w:val="0"/>
                <w:sz w:val="18"/>
                <w:szCs w:val="18"/>
              </w:rPr>
            </w:pPr>
            <w:r w:rsidRPr="00D81C76">
              <w:rPr>
                <w:rFonts w:cs="Arial"/>
                <w:snapToGrid w:val="0"/>
                <w:sz w:val="18"/>
                <w:szCs w:val="18"/>
              </w:rPr>
              <w:t xml:space="preserve">   </w:t>
            </w:r>
            <w:r w:rsidRPr="00D81C76">
              <w:rPr>
                <w:rFonts w:eastAsia="Cordia New" w:cs="Arial"/>
                <w:snapToGrid w:val="0"/>
                <w:spacing w:val="-4"/>
                <w:sz w:val="18"/>
                <w:szCs w:val="18"/>
                <w:lang w:bidi="th-TH"/>
              </w:rPr>
              <w:t>equipment in power plan</w:t>
            </w:r>
            <w:r w:rsidRPr="00D81C76">
              <w:rPr>
                <w:rFonts w:eastAsia="Cordia New" w:cs="Arial"/>
                <w:snapToGrid w:val="0"/>
                <w:sz w:val="18"/>
                <w:szCs w:val="18"/>
                <w:lang w:bidi="th-TH"/>
              </w:rPr>
              <w:t>ts</w:t>
            </w:r>
          </w:p>
        </w:tc>
        <w:tc>
          <w:tcPr>
            <w:tcW w:w="1118" w:type="dxa"/>
            <w:vAlign w:val="bottom"/>
          </w:tcPr>
          <w:p w14:paraId="361817AC" w14:textId="77777777" w:rsidR="00D569B6" w:rsidRPr="00D81C76" w:rsidRDefault="00D569B6" w:rsidP="00D569B6">
            <w:pPr>
              <w:spacing w:line="240" w:lineRule="auto"/>
              <w:ind w:right="-72"/>
              <w:jc w:val="center"/>
              <w:rPr>
                <w:rFonts w:cs="Arial"/>
                <w:sz w:val="18"/>
                <w:szCs w:val="18"/>
              </w:rPr>
            </w:pPr>
            <w:r w:rsidRPr="00D81C76">
              <w:rPr>
                <w:rFonts w:cs="Arial"/>
                <w:sz w:val="18"/>
                <w:szCs w:val="18"/>
                <w:lang w:bidi="th-TH"/>
              </w:rPr>
              <w:t>NTD</w:t>
            </w:r>
            <w:r w:rsidRPr="00D81C76">
              <w:rPr>
                <w:rFonts w:cs="Arial"/>
                <w:sz w:val="18"/>
                <w:szCs w:val="18"/>
              </w:rPr>
              <w:t xml:space="preserve"> Million</w:t>
            </w:r>
          </w:p>
        </w:tc>
        <w:tc>
          <w:tcPr>
            <w:tcW w:w="1339" w:type="dxa"/>
            <w:vAlign w:val="bottom"/>
          </w:tcPr>
          <w:p w14:paraId="5550EDFD" w14:textId="65EE0AA3" w:rsidR="00D569B6" w:rsidRPr="00D81C76" w:rsidRDefault="00F54017" w:rsidP="00D569B6">
            <w:pPr>
              <w:tabs>
                <w:tab w:val="left" w:pos="-72"/>
              </w:tabs>
              <w:spacing w:line="240" w:lineRule="auto"/>
              <w:ind w:right="-72"/>
              <w:jc w:val="right"/>
              <w:rPr>
                <w:rFonts w:cs="Arial"/>
                <w:sz w:val="18"/>
                <w:szCs w:val="18"/>
              </w:rPr>
            </w:pPr>
            <w:r w:rsidRPr="00D81C76">
              <w:rPr>
                <w:rFonts w:cs="Arial"/>
                <w:sz w:val="18"/>
                <w:szCs w:val="18"/>
              </w:rPr>
              <w:t>623</w:t>
            </w:r>
            <w:r w:rsidR="00D569B6" w:rsidRPr="00D81C76">
              <w:rPr>
                <w:rFonts w:cs="Arial"/>
                <w:sz w:val="18"/>
                <w:szCs w:val="18"/>
              </w:rPr>
              <w:t>.</w:t>
            </w:r>
            <w:r w:rsidRPr="00D81C76">
              <w:rPr>
                <w:rFonts w:cs="Arial"/>
                <w:sz w:val="18"/>
                <w:szCs w:val="18"/>
              </w:rPr>
              <w:t>82</w:t>
            </w:r>
          </w:p>
        </w:tc>
        <w:tc>
          <w:tcPr>
            <w:tcW w:w="1339" w:type="dxa"/>
            <w:vAlign w:val="bottom"/>
          </w:tcPr>
          <w:p w14:paraId="1CC6DEDA" w14:textId="051D99CD" w:rsidR="00D569B6" w:rsidRPr="00D81C76" w:rsidRDefault="00F54017" w:rsidP="00D569B6">
            <w:pPr>
              <w:tabs>
                <w:tab w:val="left" w:pos="-72"/>
              </w:tabs>
              <w:spacing w:line="240" w:lineRule="auto"/>
              <w:ind w:right="-72"/>
              <w:jc w:val="right"/>
              <w:rPr>
                <w:rFonts w:cs="Arial"/>
                <w:sz w:val="18"/>
                <w:szCs w:val="18"/>
              </w:rPr>
            </w:pPr>
            <w:r w:rsidRPr="00D81C76">
              <w:rPr>
                <w:rFonts w:cs="Arial"/>
                <w:sz w:val="18"/>
                <w:szCs w:val="18"/>
              </w:rPr>
              <w:t>1</w:t>
            </w:r>
            <w:r w:rsidR="00D569B6" w:rsidRPr="00D81C76">
              <w:rPr>
                <w:rFonts w:cs="Arial"/>
                <w:sz w:val="18"/>
                <w:szCs w:val="18"/>
              </w:rPr>
              <w:t>,</w:t>
            </w:r>
            <w:r w:rsidRPr="00D81C76">
              <w:rPr>
                <w:rFonts w:cs="Arial"/>
                <w:sz w:val="18"/>
                <w:szCs w:val="18"/>
              </w:rPr>
              <w:t>392</w:t>
            </w:r>
            <w:r w:rsidR="00D569B6" w:rsidRPr="00D81C76">
              <w:rPr>
                <w:rFonts w:cs="Arial"/>
                <w:sz w:val="18"/>
                <w:szCs w:val="18"/>
              </w:rPr>
              <w:t>.</w:t>
            </w:r>
            <w:r w:rsidRPr="00D81C76">
              <w:rPr>
                <w:rFonts w:cs="Arial"/>
                <w:sz w:val="18"/>
                <w:szCs w:val="18"/>
              </w:rPr>
              <w:t>79</w:t>
            </w:r>
          </w:p>
        </w:tc>
        <w:tc>
          <w:tcPr>
            <w:tcW w:w="1339" w:type="dxa"/>
            <w:vAlign w:val="bottom"/>
          </w:tcPr>
          <w:p w14:paraId="145FFFCE" w14:textId="34B189F6" w:rsidR="00D569B6" w:rsidRPr="00D81C76" w:rsidRDefault="00D569B6" w:rsidP="00D569B6">
            <w:pPr>
              <w:tabs>
                <w:tab w:val="left" w:pos="-72"/>
              </w:tabs>
              <w:spacing w:line="240" w:lineRule="auto"/>
              <w:ind w:right="-72"/>
              <w:jc w:val="right"/>
              <w:rPr>
                <w:rFonts w:cs="Arial"/>
                <w:sz w:val="18"/>
                <w:szCs w:val="18"/>
              </w:rPr>
            </w:pPr>
            <w:r w:rsidRPr="00D81C76">
              <w:rPr>
                <w:rFonts w:cs="Arial"/>
                <w:sz w:val="18"/>
                <w:szCs w:val="18"/>
                <w:cs/>
              </w:rPr>
              <w:t>-</w:t>
            </w:r>
          </w:p>
        </w:tc>
        <w:tc>
          <w:tcPr>
            <w:tcW w:w="1344" w:type="dxa"/>
            <w:vAlign w:val="bottom"/>
          </w:tcPr>
          <w:p w14:paraId="41E53490" w14:textId="6D62D391" w:rsidR="00D569B6" w:rsidRPr="00D81C76" w:rsidRDefault="00D569B6" w:rsidP="00D569B6">
            <w:pPr>
              <w:tabs>
                <w:tab w:val="left" w:pos="-72"/>
              </w:tabs>
              <w:spacing w:line="240" w:lineRule="auto"/>
              <w:ind w:right="-72"/>
              <w:jc w:val="right"/>
              <w:rPr>
                <w:rFonts w:cs="Arial"/>
                <w:sz w:val="18"/>
                <w:szCs w:val="18"/>
              </w:rPr>
            </w:pPr>
            <w:r w:rsidRPr="00D81C76">
              <w:rPr>
                <w:rFonts w:cs="Arial"/>
                <w:sz w:val="18"/>
                <w:szCs w:val="18"/>
              </w:rPr>
              <w:t>-</w:t>
            </w:r>
          </w:p>
        </w:tc>
      </w:tr>
      <w:tr w:rsidR="004B3753" w:rsidRPr="00D81C76" w14:paraId="0CFF1A56" w14:textId="77777777" w:rsidTr="004B3753">
        <w:trPr>
          <w:trHeight w:val="117"/>
        </w:trPr>
        <w:tc>
          <w:tcPr>
            <w:tcW w:w="2977" w:type="dxa"/>
            <w:vAlign w:val="bottom"/>
          </w:tcPr>
          <w:p w14:paraId="11993EA9" w14:textId="77777777" w:rsidR="004B3753" w:rsidRPr="00D81C76" w:rsidRDefault="004B3753" w:rsidP="004B3753">
            <w:pPr>
              <w:spacing w:line="240" w:lineRule="auto"/>
              <w:ind w:left="454" w:hanging="27"/>
              <w:rPr>
                <w:rFonts w:eastAsia="Cordia New" w:cs="Arial"/>
                <w:snapToGrid w:val="0"/>
                <w:sz w:val="18"/>
                <w:szCs w:val="18"/>
                <w:lang w:bidi="th-TH"/>
              </w:rPr>
            </w:pPr>
            <w:r w:rsidRPr="00D81C76">
              <w:rPr>
                <w:rFonts w:eastAsia="Cordia New" w:cs="Arial"/>
                <w:snapToGrid w:val="0"/>
                <w:sz w:val="18"/>
                <w:szCs w:val="18"/>
                <w:lang w:bidi="th-TH"/>
              </w:rPr>
              <w:t>Power plants, tools and</w:t>
            </w:r>
          </w:p>
          <w:p w14:paraId="35541794" w14:textId="3F059530" w:rsidR="004B3753" w:rsidRPr="00D81C76" w:rsidRDefault="004B3753" w:rsidP="004B3753">
            <w:pPr>
              <w:spacing w:line="240" w:lineRule="auto"/>
              <w:ind w:left="454" w:hanging="27"/>
              <w:rPr>
                <w:rFonts w:eastAsia="Cordia New" w:cs="Arial"/>
                <w:snapToGrid w:val="0"/>
                <w:sz w:val="18"/>
                <w:szCs w:val="18"/>
                <w:lang w:bidi="th-TH"/>
              </w:rPr>
            </w:pPr>
            <w:r w:rsidRPr="00D81C76">
              <w:rPr>
                <w:rFonts w:cs="Arial"/>
                <w:snapToGrid w:val="0"/>
                <w:sz w:val="18"/>
                <w:szCs w:val="18"/>
              </w:rPr>
              <w:t xml:space="preserve">   </w:t>
            </w:r>
            <w:r w:rsidRPr="00D81C76">
              <w:rPr>
                <w:rFonts w:eastAsia="Cordia New" w:cs="Arial"/>
                <w:snapToGrid w:val="0"/>
                <w:spacing w:val="-4"/>
                <w:sz w:val="18"/>
                <w:szCs w:val="18"/>
                <w:lang w:bidi="th-TH"/>
              </w:rPr>
              <w:t>equipment in power plan</w:t>
            </w:r>
            <w:r w:rsidRPr="00D81C76">
              <w:rPr>
                <w:rFonts w:eastAsia="Cordia New" w:cs="Arial"/>
                <w:snapToGrid w:val="0"/>
                <w:sz w:val="18"/>
                <w:szCs w:val="18"/>
                <w:lang w:bidi="th-TH"/>
              </w:rPr>
              <w:t>ts</w:t>
            </w:r>
          </w:p>
        </w:tc>
        <w:tc>
          <w:tcPr>
            <w:tcW w:w="1118" w:type="dxa"/>
            <w:vAlign w:val="bottom"/>
          </w:tcPr>
          <w:p w14:paraId="7619587D" w14:textId="158DCB83" w:rsidR="004B3753" w:rsidRPr="00D81C76" w:rsidRDefault="004B3753" w:rsidP="004B3753">
            <w:pPr>
              <w:spacing w:line="240" w:lineRule="auto"/>
              <w:ind w:right="-72"/>
              <w:jc w:val="center"/>
              <w:rPr>
                <w:rFonts w:cs="Arial"/>
                <w:sz w:val="18"/>
                <w:szCs w:val="18"/>
                <w:lang w:bidi="th-TH"/>
              </w:rPr>
            </w:pPr>
            <w:r w:rsidRPr="00D81C76">
              <w:rPr>
                <w:rFonts w:cs="Arial"/>
                <w:sz w:val="18"/>
                <w:szCs w:val="18"/>
                <w:lang w:bidi="th-TH"/>
              </w:rPr>
              <w:t>Baht Thousand</w:t>
            </w:r>
          </w:p>
        </w:tc>
        <w:tc>
          <w:tcPr>
            <w:tcW w:w="1339" w:type="dxa"/>
            <w:vAlign w:val="bottom"/>
          </w:tcPr>
          <w:p w14:paraId="45649770" w14:textId="78DAC789" w:rsidR="004B3753" w:rsidRPr="00D81C76" w:rsidRDefault="00F54017" w:rsidP="004B3753">
            <w:pPr>
              <w:tabs>
                <w:tab w:val="left" w:pos="-72"/>
              </w:tabs>
              <w:spacing w:line="240" w:lineRule="auto"/>
              <w:ind w:right="-72"/>
              <w:jc w:val="right"/>
              <w:rPr>
                <w:rFonts w:cs="Arial"/>
                <w:sz w:val="18"/>
                <w:szCs w:val="18"/>
              </w:rPr>
            </w:pPr>
            <w:r w:rsidRPr="00D81C76">
              <w:rPr>
                <w:rFonts w:cs="Arial"/>
                <w:sz w:val="18"/>
                <w:szCs w:val="18"/>
              </w:rPr>
              <w:t>731</w:t>
            </w:r>
            <w:r w:rsidR="004B3753" w:rsidRPr="00D81C76">
              <w:rPr>
                <w:rFonts w:cs="Arial"/>
                <w:sz w:val="18"/>
                <w:szCs w:val="18"/>
              </w:rPr>
              <w:t>.</w:t>
            </w:r>
            <w:r w:rsidRPr="00D81C76">
              <w:rPr>
                <w:rFonts w:cs="Arial"/>
                <w:sz w:val="18"/>
                <w:szCs w:val="18"/>
              </w:rPr>
              <w:t>20</w:t>
            </w:r>
          </w:p>
        </w:tc>
        <w:tc>
          <w:tcPr>
            <w:tcW w:w="1339" w:type="dxa"/>
            <w:vAlign w:val="bottom"/>
          </w:tcPr>
          <w:p w14:paraId="3F129069" w14:textId="7BEB9CC9" w:rsidR="004B3753" w:rsidRPr="00D81C76" w:rsidRDefault="004B3753" w:rsidP="004B3753">
            <w:pPr>
              <w:tabs>
                <w:tab w:val="left" w:pos="-72"/>
              </w:tabs>
              <w:spacing w:line="240" w:lineRule="auto"/>
              <w:ind w:right="-72"/>
              <w:jc w:val="right"/>
              <w:rPr>
                <w:rFonts w:cs="Arial"/>
                <w:sz w:val="18"/>
                <w:szCs w:val="18"/>
              </w:rPr>
            </w:pPr>
            <w:r w:rsidRPr="00D81C76">
              <w:rPr>
                <w:rFonts w:cs="Arial"/>
                <w:sz w:val="18"/>
                <w:szCs w:val="18"/>
              </w:rPr>
              <w:t>-</w:t>
            </w:r>
          </w:p>
        </w:tc>
        <w:tc>
          <w:tcPr>
            <w:tcW w:w="1339" w:type="dxa"/>
            <w:vAlign w:val="bottom"/>
          </w:tcPr>
          <w:p w14:paraId="463AD520" w14:textId="18EACD79" w:rsidR="004B3753" w:rsidRPr="00D81C76" w:rsidRDefault="004B3753" w:rsidP="004B3753">
            <w:pPr>
              <w:tabs>
                <w:tab w:val="left" w:pos="-72"/>
              </w:tabs>
              <w:spacing w:line="240" w:lineRule="auto"/>
              <w:ind w:right="-72"/>
              <w:jc w:val="right"/>
              <w:rPr>
                <w:rFonts w:cs="Arial"/>
                <w:sz w:val="18"/>
                <w:szCs w:val="18"/>
                <w:cs/>
              </w:rPr>
            </w:pPr>
            <w:r w:rsidRPr="00D81C76">
              <w:rPr>
                <w:rFonts w:cs="Arial"/>
                <w:sz w:val="18"/>
                <w:szCs w:val="18"/>
              </w:rPr>
              <w:t>-</w:t>
            </w:r>
          </w:p>
        </w:tc>
        <w:tc>
          <w:tcPr>
            <w:tcW w:w="1344" w:type="dxa"/>
            <w:vAlign w:val="bottom"/>
          </w:tcPr>
          <w:p w14:paraId="5A0F0351" w14:textId="35BEBA7F" w:rsidR="004B3753" w:rsidRPr="00D81C76" w:rsidRDefault="004B3753" w:rsidP="004B3753">
            <w:pPr>
              <w:tabs>
                <w:tab w:val="left" w:pos="-72"/>
              </w:tabs>
              <w:spacing w:line="240" w:lineRule="auto"/>
              <w:ind w:right="-72"/>
              <w:jc w:val="right"/>
              <w:rPr>
                <w:rFonts w:cs="Arial"/>
                <w:sz w:val="18"/>
                <w:szCs w:val="18"/>
              </w:rPr>
            </w:pPr>
            <w:r w:rsidRPr="00D81C76">
              <w:rPr>
                <w:rFonts w:cs="Arial"/>
                <w:sz w:val="18"/>
                <w:szCs w:val="18"/>
              </w:rPr>
              <w:t>-</w:t>
            </w:r>
          </w:p>
        </w:tc>
      </w:tr>
      <w:tr w:rsidR="00FD7037" w:rsidRPr="00D81C76" w14:paraId="2221BF83" w14:textId="77777777" w:rsidTr="00CE374D">
        <w:trPr>
          <w:trHeight w:val="75"/>
        </w:trPr>
        <w:tc>
          <w:tcPr>
            <w:tcW w:w="2977" w:type="dxa"/>
          </w:tcPr>
          <w:p w14:paraId="5D9ED554" w14:textId="1E0F0461" w:rsidR="00FD7037" w:rsidRPr="00D81C76" w:rsidRDefault="00FD7037" w:rsidP="00FD7037">
            <w:pPr>
              <w:spacing w:line="240" w:lineRule="auto"/>
              <w:ind w:left="454" w:hanging="27"/>
              <w:rPr>
                <w:rFonts w:eastAsia="Cordia New" w:cs="Arial"/>
                <w:snapToGrid w:val="0"/>
                <w:sz w:val="18"/>
                <w:szCs w:val="18"/>
                <w:lang w:bidi="th-TH"/>
              </w:rPr>
            </w:pPr>
            <w:r w:rsidRPr="00D81C76">
              <w:rPr>
                <w:rFonts w:eastAsia="Cordia New" w:cs="Arial"/>
                <w:snapToGrid w:val="0"/>
                <w:sz w:val="18"/>
                <w:szCs w:val="18"/>
                <w:lang w:bidi="th-TH"/>
              </w:rPr>
              <w:t>Office improvements</w:t>
            </w:r>
          </w:p>
        </w:tc>
        <w:tc>
          <w:tcPr>
            <w:tcW w:w="1118" w:type="dxa"/>
            <w:vAlign w:val="bottom"/>
          </w:tcPr>
          <w:p w14:paraId="316AE12A" w14:textId="2A4E92AE" w:rsidR="00FD7037" w:rsidRPr="00D81C76" w:rsidRDefault="00FD7037" w:rsidP="00FD7037">
            <w:pPr>
              <w:spacing w:line="240" w:lineRule="auto"/>
              <w:ind w:right="-72"/>
              <w:jc w:val="center"/>
              <w:rPr>
                <w:rFonts w:cs="Arial"/>
                <w:sz w:val="18"/>
                <w:szCs w:val="18"/>
                <w:lang w:bidi="th-TH"/>
              </w:rPr>
            </w:pPr>
            <w:r w:rsidRPr="00D81C76">
              <w:rPr>
                <w:rFonts w:cs="Arial"/>
                <w:sz w:val="18"/>
                <w:szCs w:val="18"/>
                <w:lang w:bidi="th-TH"/>
              </w:rPr>
              <w:t>Baht Thousand</w:t>
            </w:r>
          </w:p>
        </w:tc>
        <w:tc>
          <w:tcPr>
            <w:tcW w:w="1339" w:type="dxa"/>
            <w:vAlign w:val="bottom"/>
          </w:tcPr>
          <w:p w14:paraId="6C4CE671" w14:textId="4910DE25" w:rsidR="00FD7037" w:rsidRPr="00D81C76" w:rsidRDefault="00F54017" w:rsidP="004B3753">
            <w:pPr>
              <w:tabs>
                <w:tab w:val="left" w:pos="-72"/>
              </w:tabs>
              <w:spacing w:line="240" w:lineRule="auto"/>
              <w:ind w:right="-72"/>
              <w:jc w:val="right"/>
              <w:rPr>
                <w:rFonts w:cs="Arial"/>
                <w:sz w:val="18"/>
                <w:szCs w:val="18"/>
              </w:rPr>
            </w:pPr>
            <w:r w:rsidRPr="00D81C76">
              <w:rPr>
                <w:rFonts w:cs="Arial"/>
                <w:sz w:val="18"/>
                <w:szCs w:val="18"/>
              </w:rPr>
              <w:t>818</w:t>
            </w:r>
            <w:r w:rsidR="004B3753" w:rsidRPr="00D81C76">
              <w:rPr>
                <w:rFonts w:cs="Arial"/>
                <w:sz w:val="18"/>
                <w:szCs w:val="18"/>
              </w:rPr>
              <w:t>.</w:t>
            </w:r>
            <w:r w:rsidRPr="00D81C76">
              <w:rPr>
                <w:rFonts w:cs="Arial"/>
                <w:sz w:val="18"/>
                <w:szCs w:val="18"/>
              </w:rPr>
              <w:t>00</w:t>
            </w:r>
          </w:p>
        </w:tc>
        <w:tc>
          <w:tcPr>
            <w:tcW w:w="1339" w:type="dxa"/>
            <w:vAlign w:val="bottom"/>
          </w:tcPr>
          <w:p w14:paraId="5D316340" w14:textId="2152CA89" w:rsidR="00FD7037" w:rsidRPr="00D81C76" w:rsidRDefault="00F54017" w:rsidP="00FD7037">
            <w:pPr>
              <w:tabs>
                <w:tab w:val="left" w:pos="-72"/>
              </w:tabs>
              <w:spacing w:line="240" w:lineRule="auto"/>
              <w:ind w:right="-72"/>
              <w:jc w:val="right"/>
              <w:rPr>
                <w:rFonts w:cs="Arial"/>
                <w:sz w:val="18"/>
                <w:szCs w:val="18"/>
              </w:rPr>
            </w:pPr>
            <w:r w:rsidRPr="00D81C76">
              <w:rPr>
                <w:rFonts w:cs="Arial"/>
                <w:sz w:val="18"/>
                <w:szCs w:val="18"/>
              </w:rPr>
              <w:t>1</w:t>
            </w:r>
            <w:r w:rsidR="004B3753" w:rsidRPr="00D81C76">
              <w:rPr>
                <w:rFonts w:cs="Arial"/>
                <w:sz w:val="18"/>
                <w:szCs w:val="18"/>
              </w:rPr>
              <w:t>,</w:t>
            </w:r>
            <w:r w:rsidRPr="00D81C76">
              <w:rPr>
                <w:rFonts w:cs="Arial"/>
                <w:sz w:val="18"/>
                <w:szCs w:val="18"/>
              </w:rPr>
              <w:t>485</w:t>
            </w:r>
            <w:r w:rsidR="004B3753" w:rsidRPr="00D81C76">
              <w:rPr>
                <w:rFonts w:cs="Arial"/>
                <w:sz w:val="18"/>
                <w:szCs w:val="18"/>
              </w:rPr>
              <w:t>.</w:t>
            </w:r>
            <w:r w:rsidRPr="00D81C76">
              <w:rPr>
                <w:rFonts w:cs="Arial"/>
                <w:sz w:val="18"/>
                <w:szCs w:val="18"/>
              </w:rPr>
              <w:t>00</w:t>
            </w:r>
          </w:p>
        </w:tc>
        <w:tc>
          <w:tcPr>
            <w:tcW w:w="1339" w:type="dxa"/>
            <w:vAlign w:val="bottom"/>
          </w:tcPr>
          <w:p w14:paraId="4AB98529" w14:textId="5E0F4342" w:rsidR="00FD7037" w:rsidRPr="00D81C76" w:rsidRDefault="00F54017" w:rsidP="00FD7037">
            <w:pPr>
              <w:tabs>
                <w:tab w:val="left" w:pos="-72"/>
              </w:tabs>
              <w:spacing w:line="240" w:lineRule="auto"/>
              <w:ind w:right="-72"/>
              <w:jc w:val="right"/>
              <w:rPr>
                <w:rFonts w:cs="Arial"/>
                <w:sz w:val="18"/>
                <w:szCs w:val="18"/>
              </w:rPr>
            </w:pPr>
            <w:r w:rsidRPr="00D81C76">
              <w:rPr>
                <w:rFonts w:cs="Arial"/>
                <w:sz w:val="18"/>
                <w:szCs w:val="18"/>
              </w:rPr>
              <w:t>818</w:t>
            </w:r>
            <w:r w:rsidR="004B3753" w:rsidRPr="00D81C76">
              <w:rPr>
                <w:rFonts w:cs="Arial"/>
                <w:sz w:val="18"/>
                <w:szCs w:val="18"/>
              </w:rPr>
              <w:t>.</w:t>
            </w:r>
            <w:r w:rsidRPr="00D81C76">
              <w:rPr>
                <w:rFonts w:cs="Arial"/>
                <w:sz w:val="18"/>
                <w:szCs w:val="18"/>
              </w:rPr>
              <w:t>00</w:t>
            </w:r>
          </w:p>
        </w:tc>
        <w:tc>
          <w:tcPr>
            <w:tcW w:w="1344" w:type="dxa"/>
            <w:vAlign w:val="bottom"/>
          </w:tcPr>
          <w:p w14:paraId="4A3659D9" w14:textId="6F25D9A1" w:rsidR="00FD7037" w:rsidRPr="00D81C76" w:rsidRDefault="00F54017" w:rsidP="00FD7037">
            <w:pPr>
              <w:tabs>
                <w:tab w:val="left" w:pos="-72"/>
              </w:tabs>
              <w:spacing w:line="240" w:lineRule="auto"/>
              <w:ind w:right="-72"/>
              <w:jc w:val="right"/>
              <w:rPr>
                <w:rFonts w:cs="Arial"/>
                <w:sz w:val="18"/>
                <w:szCs w:val="18"/>
              </w:rPr>
            </w:pPr>
            <w:r w:rsidRPr="00D81C76">
              <w:rPr>
                <w:rFonts w:cs="Arial"/>
                <w:sz w:val="18"/>
                <w:szCs w:val="18"/>
              </w:rPr>
              <w:t>1</w:t>
            </w:r>
            <w:r w:rsidR="004B3753" w:rsidRPr="00D81C76">
              <w:rPr>
                <w:rFonts w:cs="Arial"/>
                <w:sz w:val="18"/>
                <w:szCs w:val="18"/>
              </w:rPr>
              <w:t>,</w:t>
            </w:r>
            <w:r w:rsidRPr="00D81C76">
              <w:rPr>
                <w:rFonts w:cs="Arial"/>
                <w:sz w:val="18"/>
                <w:szCs w:val="18"/>
              </w:rPr>
              <w:t>485</w:t>
            </w:r>
            <w:r w:rsidR="004B3753" w:rsidRPr="00D81C76">
              <w:rPr>
                <w:rFonts w:cs="Arial"/>
                <w:sz w:val="18"/>
                <w:szCs w:val="18"/>
              </w:rPr>
              <w:t>.</w:t>
            </w:r>
            <w:r w:rsidRPr="00D81C76">
              <w:rPr>
                <w:rFonts w:cs="Arial"/>
                <w:sz w:val="18"/>
                <w:szCs w:val="18"/>
              </w:rPr>
              <w:t>00</w:t>
            </w:r>
          </w:p>
        </w:tc>
      </w:tr>
      <w:tr w:rsidR="004B3753" w:rsidRPr="00D81C76" w14:paraId="4A4673BA" w14:textId="77777777" w:rsidTr="00CE374D">
        <w:trPr>
          <w:gridAfter w:val="3"/>
          <w:wAfter w:w="4017" w:type="dxa"/>
          <w:trHeight w:val="75"/>
        </w:trPr>
        <w:tc>
          <w:tcPr>
            <w:tcW w:w="2977" w:type="dxa"/>
          </w:tcPr>
          <w:p w14:paraId="36534569" w14:textId="77777777" w:rsidR="004B3753" w:rsidRPr="00D81C76" w:rsidRDefault="004B3753" w:rsidP="00FD7037">
            <w:pPr>
              <w:spacing w:line="240" w:lineRule="auto"/>
              <w:ind w:left="454" w:hanging="27"/>
              <w:rPr>
                <w:rFonts w:eastAsia="Cordia New" w:cs="Arial"/>
                <w:snapToGrid w:val="0"/>
                <w:sz w:val="18"/>
                <w:szCs w:val="18"/>
                <w:highlight w:val="yellow"/>
                <w:lang w:bidi="th-TH"/>
              </w:rPr>
            </w:pPr>
          </w:p>
        </w:tc>
        <w:tc>
          <w:tcPr>
            <w:tcW w:w="1118" w:type="dxa"/>
            <w:vAlign w:val="bottom"/>
          </w:tcPr>
          <w:p w14:paraId="339AA2A4" w14:textId="77777777" w:rsidR="004B3753" w:rsidRPr="00D81C76" w:rsidRDefault="004B3753" w:rsidP="00FD7037">
            <w:pPr>
              <w:spacing w:line="240" w:lineRule="auto"/>
              <w:ind w:right="-72"/>
              <w:jc w:val="center"/>
              <w:rPr>
                <w:rFonts w:cs="Arial"/>
                <w:sz w:val="18"/>
                <w:szCs w:val="18"/>
                <w:highlight w:val="yellow"/>
                <w:lang w:bidi="th-TH"/>
              </w:rPr>
            </w:pPr>
          </w:p>
        </w:tc>
        <w:tc>
          <w:tcPr>
            <w:tcW w:w="1344" w:type="dxa"/>
            <w:vAlign w:val="bottom"/>
          </w:tcPr>
          <w:p w14:paraId="77D53B07" w14:textId="2E9A9644" w:rsidR="004B3753" w:rsidRPr="00D81C76" w:rsidRDefault="004B3753" w:rsidP="00FD7037">
            <w:pPr>
              <w:tabs>
                <w:tab w:val="left" w:pos="-72"/>
              </w:tabs>
              <w:spacing w:line="240" w:lineRule="auto"/>
              <w:ind w:right="-72"/>
              <w:jc w:val="right"/>
              <w:rPr>
                <w:rFonts w:cs="Arial"/>
                <w:sz w:val="18"/>
                <w:szCs w:val="18"/>
                <w:highlight w:val="yellow"/>
              </w:rPr>
            </w:pPr>
          </w:p>
        </w:tc>
      </w:tr>
    </w:tbl>
    <w:p w14:paraId="365FE23F" w14:textId="1F2AACEB" w:rsidR="006E15FE" w:rsidRPr="00F54017" w:rsidRDefault="006E15FE">
      <w:pPr>
        <w:spacing w:line="240" w:lineRule="auto"/>
        <w:rPr>
          <w:rFonts w:eastAsia="Angsana New" w:cs="Arial"/>
          <w:b/>
          <w:bCs/>
          <w:sz w:val="18"/>
          <w:szCs w:val="18"/>
        </w:rPr>
      </w:pPr>
      <w:r w:rsidRPr="00F54017">
        <w:rPr>
          <w:rFonts w:eastAsia="Angsana New" w:cs="Arial"/>
          <w:b/>
          <w:bCs/>
          <w:sz w:val="18"/>
          <w:szCs w:val="18"/>
        </w:rPr>
        <w:br w:type="page"/>
      </w:r>
    </w:p>
    <w:p w14:paraId="52296DDE" w14:textId="2B979E5A" w:rsidR="006741EB" w:rsidRPr="00F54017" w:rsidRDefault="00F54017" w:rsidP="00553949">
      <w:pPr>
        <w:spacing w:line="240" w:lineRule="auto"/>
        <w:ind w:left="540" w:hanging="526"/>
        <w:jc w:val="thaiDistribute"/>
        <w:rPr>
          <w:rFonts w:cs="Arial"/>
          <w:b/>
          <w:bCs/>
          <w:sz w:val="18"/>
          <w:szCs w:val="18"/>
        </w:rPr>
      </w:pPr>
      <w:r w:rsidRPr="00F54017">
        <w:rPr>
          <w:rFonts w:eastAsia="Angsana New" w:cs="Arial"/>
          <w:b/>
          <w:bCs/>
          <w:sz w:val="18"/>
          <w:szCs w:val="18"/>
        </w:rPr>
        <w:lastRenderedPageBreak/>
        <w:t>20</w:t>
      </w:r>
      <w:r w:rsidR="006741EB" w:rsidRPr="00F54017">
        <w:rPr>
          <w:rFonts w:eastAsia="Angsana New" w:cs="Arial"/>
          <w:b/>
          <w:bCs/>
          <w:sz w:val="18"/>
          <w:szCs w:val="18"/>
        </w:rPr>
        <w:tab/>
      </w:r>
      <w:r w:rsidR="006741EB" w:rsidRPr="00F54017">
        <w:rPr>
          <w:rFonts w:cs="Arial"/>
          <w:b/>
          <w:bCs/>
          <w:sz w:val="18"/>
          <w:szCs w:val="18"/>
        </w:rPr>
        <w:t>Right-of-use assets</w:t>
      </w:r>
      <w:r w:rsidR="002C0742" w:rsidRPr="00F54017">
        <w:rPr>
          <w:rFonts w:cs="Arial"/>
          <w:b/>
          <w:bCs/>
          <w:sz w:val="18"/>
          <w:szCs w:val="18"/>
        </w:rPr>
        <w:t xml:space="preserve"> and Lease liabilities</w:t>
      </w:r>
    </w:p>
    <w:p w14:paraId="6FA2E975" w14:textId="77777777" w:rsidR="003D54D9" w:rsidRPr="00F54017" w:rsidRDefault="003D54D9" w:rsidP="00553949">
      <w:pPr>
        <w:tabs>
          <w:tab w:val="left" w:pos="1080"/>
        </w:tabs>
        <w:spacing w:line="240" w:lineRule="auto"/>
        <w:ind w:left="540"/>
        <w:jc w:val="thaiDistribute"/>
        <w:rPr>
          <w:rFonts w:eastAsia="Angsana New" w:cs="Arial"/>
          <w:b/>
          <w:bCs/>
          <w:sz w:val="18"/>
          <w:szCs w:val="18"/>
        </w:rPr>
      </w:pPr>
    </w:p>
    <w:p w14:paraId="415A6AB5" w14:textId="77777777" w:rsidR="003D54D9" w:rsidRPr="00F54017" w:rsidRDefault="003D54D9" w:rsidP="00553949">
      <w:pPr>
        <w:tabs>
          <w:tab w:val="left" w:pos="1080"/>
        </w:tabs>
        <w:spacing w:line="240" w:lineRule="auto"/>
        <w:ind w:left="540"/>
        <w:jc w:val="thaiDistribute"/>
        <w:rPr>
          <w:rFonts w:eastAsia="Angsana New" w:cs="Arial"/>
          <w:b/>
          <w:bCs/>
          <w:sz w:val="18"/>
          <w:szCs w:val="18"/>
        </w:rPr>
      </w:pPr>
    </w:p>
    <w:p w14:paraId="6C6E0866" w14:textId="65B221C3" w:rsidR="00682BF4" w:rsidRPr="00F54017" w:rsidRDefault="00F54017" w:rsidP="00682BF4">
      <w:pPr>
        <w:tabs>
          <w:tab w:val="left" w:pos="1080"/>
        </w:tabs>
        <w:spacing w:line="240" w:lineRule="auto"/>
        <w:ind w:left="1080" w:hanging="540"/>
        <w:jc w:val="thaiDistribute"/>
        <w:rPr>
          <w:rFonts w:cs="Arial"/>
          <w:b/>
          <w:bCs/>
          <w:sz w:val="18"/>
          <w:szCs w:val="18"/>
        </w:rPr>
      </w:pPr>
      <w:r w:rsidRPr="00F54017">
        <w:rPr>
          <w:rFonts w:eastAsia="Angsana New" w:cs="Arial"/>
          <w:b/>
          <w:bCs/>
          <w:sz w:val="18"/>
          <w:szCs w:val="18"/>
        </w:rPr>
        <w:t>20</w:t>
      </w:r>
      <w:r w:rsidR="002C0742" w:rsidRPr="00F54017">
        <w:rPr>
          <w:rFonts w:eastAsia="Angsana New" w:cs="Arial"/>
          <w:b/>
          <w:bCs/>
          <w:sz w:val="18"/>
          <w:szCs w:val="18"/>
        </w:rPr>
        <w:t>.</w:t>
      </w:r>
      <w:r w:rsidRPr="00F54017">
        <w:rPr>
          <w:rFonts w:eastAsia="Angsana New" w:cs="Arial"/>
          <w:b/>
          <w:bCs/>
          <w:sz w:val="18"/>
          <w:szCs w:val="18"/>
        </w:rPr>
        <w:t>1</w:t>
      </w:r>
      <w:r w:rsidR="00474E40" w:rsidRPr="00F54017">
        <w:rPr>
          <w:rFonts w:eastAsia="Angsana New" w:cs="Arial"/>
          <w:b/>
          <w:bCs/>
          <w:sz w:val="18"/>
          <w:szCs w:val="18"/>
        </w:rPr>
        <w:tab/>
      </w:r>
      <w:r w:rsidR="00682BF4" w:rsidRPr="00F54017">
        <w:rPr>
          <w:rFonts w:cs="Arial"/>
          <w:b/>
          <w:bCs/>
          <w:sz w:val="18"/>
          <w:szCs w:val="18"/>
        </w:rPr>
        <w:t>Right-of-use assets</w:t>
      </w:r>
      <w:r w:rsidR="00682BF4" w:rsidRPr="00F54017">
        <w:rPr>
          <w:rFonts w:cs="Arial"/>
          <w:b/>
          <w:bCs/>
          <w:sz w:val="18"/>
          <w:szCs w:val="18"/>
          <w:lang w:val="en-US" w:bidi="th-TH"/>
        </w:rPr>
        <w:t>, net</w:t>
      </w:r>
    </w:p>
    <w:p w14:paraId="54452172" w14:textId="77777777" w:rsidR="00682BF4" w:rsidRPr="00F54017" w:rsidRDefault="00682BF4" w:rsidP="00682BF4">
      <w:pPr>
        <w:spacing w:line="240" w:lineRule="auto"/>
        <w:ind w:left="1080"/>
        <w:jc w:val="thaiDistribute"/>
        <w:rPr>
          <w:rFonts w:cs="Arial"/>
          <w:sz w:val="18"/>
          <w:szCs w:val="18"/>
        </w:rPr>
      </w:pPr>
    </w:p>
    <w:p w14:paraId="7B20FDEF" w14:textId="77777777" w:rsidR="00682BF4" w:rsidRPr="00F54017" w:rsidRDefault="00682BF4" w:rsidP="00682BF4">
      <w:pPr>
        <w:spacing w:line="240" w:lineRule="auto"/>
        <w:ind w:left="1080"/>
        <w:jc w:val="thaiDistribute"/>
        <w:rPr>
          <w:rFonts w:cs="Arial"/>
          <w:sz w:val="18"/>
          <w:szCs w:val="18"/>
        </w:rPr>
      </w:pPr>
      <w:r w:rsidRPr="00F54017">
        <w:rPr>
          <w:rFonts w:cs="Arial"/>
          <w:sz w:val="18"/>
          <w:szCs w:val="18"/>
        </w:rPr>
        <w:t>Right-of-use assets comprise:</w:t>
      </w:r>
    </w:p>
    <w:p w14:paraId="3BBAACC4" w14:textId="77777777" w:rsidR="00682BF4" w:rsidRPr="00F54017" w:rsidRDefault="00682BF4" w:rsidP="00682BF4">
      <w:pPr>
        <w:spacing w:line="240" w:lineRule="auto"/>
        <w:ind w:left="1080"/>
        <w:jc w:val="thaiDistribute"/>
        <w:rPr>
          <w:rFonts w:cs="Arial"/>
          <w:sz w:val="18"/>
          <w:szCs w:val="18"/>
        </w:rPr>
      </w:pPr>
    </w:p>
    <w:tbl>
      <w:tblPr>
        <w:tblW w:w="9256" w:type="dxa"/>
        <w:tblInd w:w="198" w:type="dxa"/>
        <w:tblLayout w:type="fixed"/>
        <w:tblLook w:val="04A0" w:firstRow="1" w:lastRow="0" w:firstColumn="1" w:lastColumn="0" w:noHBand="0" w:noVBand="1"/>
      </w:tblPr>
      <w:tblGrid>
        <w:gridCol w:w="4068"/>
        <w:gridCol w:w="1297"/>
        <w:gridCol w:w="1297"/>
        <w:gridCol w:w="1297"/>
        <w:gridCol w:w="1297"/>
      </w:tblGrid>
      <w:tr w:rsidR="00682BF4" w:rsidRPr="00F54017" w14:paraId="1EB6B5A2" w14:textId="77777777" w:rsidTr="006E15FE">
        <w:trPr>
          <w:cantSplit/>
        </w:trPr>
        <w:tc>
          <w:tcPr>
            <w:tcW w:w="4068" w:type="dxa"/>
          </w:tcPr>
          <w:p w14:paraId="0382A742" w14:textId="77777777" w:rsidR="00682BF4" w:rsidRPr="00F54017" w:rsidRDefault="00682BF4">
            <w:pPr>
              <w:tabs>
                <w:tab w:val="left" w:pos="1134"/>
                <w:tab w:val="left" w:pos="1276"/>
                <w:tab w:val="center" w:pos="3402"/>
                <w:tab w:val="center" w:pos="4536"/>
                <w:tab w:val="center" w:pos="5670"/>
                <w:tab w:val="center" w:pos="6804"/>
                <w:tab w:val="right" w:pos="7655"/>
              </w:tabs>
              <w:spacing w:line="240" w:lineRule="auto"/>
              <w:ind w:left="870"/>
              <w:rPr>
                <w:rFonts w:cs="Arial"/>
                <w:sz w:val="18"/>
                <w:szCs w:val="18"/>
                <w:shd w:val="clear" w:color="auto" w:fill="FFFFFF"/>
              </w:rPr>
            </w:pPr>
          </w:p>
        </w:tc>
        <w:tc>
          <w:tcPr>
            <w:tcW w:w="5188" w:type="dxa"/>
            <w:gridSpan w:val="4"/>
            <w:hideMark/>
          </w:tcPr>
          <w:p w14:paraId="46575077" w14:textId="24EEE279" w:rsidR="00682BF4" w:rsidRPr="00F54017" w:rsidRDefault="00682B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shd w:val="clear" w:color="auto" w:fill="FFFFFF"/>
              </w:rPr>
            </w:pPr>
            <w:r w:rsidRPr="00F54017">
              <w:rPr>
                <w:rFonts w:cs="Arial"/>
                <w:b/>
                <w:bCs/>
                <w:sz w:val="18"/>
                <w:szCs w:val="18"/>
                <w:shd w:val="clear" w:color="auto" w:fill="FFFFFF"/>
              </w:rPr>
              <w:t xml:space="preserve">Consolidated </w:t>
            </w:r>
            <w:r w:rsidRPr="00F54017">
              <w:rPr>
                <w:rFonts w:cs="Arial"/>
                <w:b/>
                <w:bCs/>
                <w:sz w:val="18"/>
                <w:szCs w:val="18"/>
              </w:rPr>
              <w:t>financial statements</w:t>
            </w:r>
          </w:p>
        </w:tc>
      </w:tr>
      <w:tr w:rsidR="00682BF4" w:rsidRPr="00F54017" w14:paraId="0685337D" w14:textId="77777777" w:rsidTr="006E15FE">
        <w:tc>
          <w:tcPr>
            <w:tcW w:w="4068" w:type="dxa"/>
          </w:tcPr>
          <w:p w14:paraId="6262B781" w14:textId="77777777" w:rsidR="00682BF4" w:rsidRPr="00F54017" w:rsidRDefault="00682BF4">
            <w:pPr>
              <w:spacing w:line="240" w:lineRule="auto"/>
              <w:ind w:left="870"/>
              <w:rPr>
                <w:rFonts w:cs="Arial"/>
                <w:b/>
                <w:bCs/>
                <w:sz w:val="18"/>
                <w:szCs w:val="18"/>
                <w:shd w:val="clear" w:color="auto" w:fill="FFFFFF"/>
              </w:rPr>
            </w:pPr>
          </w:p>
        </w:tc>
        <w:tc>
          <w:tcPr>
            <w:tcW w:w="1297" w:type="dxa"/>
            <w:vAlign w:val="bottom"/>
          </w:tcPr>
          <w:p w14:paraId="0026BDCA" w14:textId="77777777" w:rsidR="00682BF4" w:rsidRPr="00F54017" w:rsidRDefault="00682BF4">
            <w:pPr>
              <w:spacing w:line="240" w:lineRule="auto"/>
              <w:ind w:right="-72"/>
              <w:jc w:val="right"/>
              <w:textAlignment w:val="baseline"/>
              <w:rPr>
                <w:rFonts w:cs="Arial"/>
                <w:b/>
                <w:bCs/>
                <w:color w:val="000000"/>
                <w:sz w:val="18"/>
                <w:szCs w:val="18"/>
                <w:lang w:eastAsia="en-GB" w:bidi="th-TH"/>
              </w:rPr>
            </w:pPr>
          </w:p>
          <w:p w14:paraId="694B8D67" w14:textId="77777777" w:rsidR="00682BF4" w:rsidRPr="00F54017" w:rsidRDefault="00682BF4">
            <w:pPr>
              <w:spacing w:line="240" w:lineRule="auto"/>
              <w:ind w:right="-72"/>
              <w:jc w:val="right"/>
              <w:rPr>
                <w:rFonts w:eastAsia="Arial Unicode MS" w:cs="Arial"/>
                <w:b/>
                <w:bCs/>
                <w:sz w:val="18"/>
                <w:szCs w:val="18"/>
              </w:rPr>
            </w:pPr>
            <w:r w:rsidRPr="00F54017">
              <w:rPr>
                <w:rFonts w:cs="Arial"/>
                <w:b/>
                <w:bCs/>
                <w:color w:val="000000"/>
                <w:sz w:val="18"/>
                <w:szCs w:val="18"/>
                <w:lang w:eastAsia="en-GB" w:bidi="th-TH"/>
              </w:rPr>
              <w:t>Land</w:t>
            </w:r>
          </w:p>
        </w:tc>
        <w:tc>
          <w:tcPr>
            <w:tcW w:w="1297" w:type="dxa"/>
            <w:vAlign w:val="bottom"/>
            <w:hideMark/>
          </w:tcPr>
          <w:p w14:paraId="127C89E7" w14:textId="77777777" w:rsidR="00682BF4" w:rsidRPr="00F54017" w:rsidRDefault="00682BF4">
            <w:pPr>
              <w:spacing w:line="240" w:lineRule="auto"/>
              <w:ind w:right="-72"/>
              <w:jc w:val="right"/>
              <w:rPr>
                <w:rFonts w:eastAsia="Arial Unicode MS" w:cs="Arial"/>
                <w:b/>
                <w:bCs/>
                <w:sz w:val="18"/>
                <w:szCs w:val="18"/>
              </w:rPr>
            </w:pPr>
            <w:r w:rsidRPr="00F54017">
              <w:rPr>
                <w:rFonts w:cs="Arial"/>
                <w:b/>
                <w:bCs/>
                <w:color w:val="000000"/>
                <w:sz w:val="18"/>
                <w:szCs w:val="18"/>
                <w:lang w:eastAsia="en-GB" w:bidi="th-TH"/>
              </w:rPr>
              <w:t>Office building</w:t>
            </w:r>
          </w:p>
        </w:tc>
        <w:tc>
          <w:tcPr>
            <w:tcW w:w="1297" w:type="dxa"/>
            <w:vAlign w:val="bottom"/>
          </w:tcPr>
          <w:p w14:paraId="4EC330D8" w14:textId="77777777" w:rsidR="00682BF4" w:rsidRPr="00F54017" w:rsidRDefault="00682BF4">
            <w:pPr>
              <w:spacing w:line="240" w:lineRule="auto"/>
              <w:ind w:right="-72"/>
              <w:jc w:val="right"/>
              <w:textAlignment w:val="baseline"/>
              <w:rPr>
                <w:rFonts w:cs="Arial"/>
                <w:b/>
                <w:bCs/>
                <w:color w:val="000000"/>
                <w:sz w:val="18"/>
                <w:szCs w:val="18"/>
                <w:lang w:eastAsia="en-GB" w:bidi="th-TH"/>
              </w:rPr>
            </w:pPr>
          </w:p>
          <w:p w14:paraId="3135A4B6" w14:textId="77777777" w:rsidR="00682BF4" w:rsidRPr="00F54017" w:rsidRDefault="00682BF4">
            <w:pPr>
              <w:spacing w:line="240" w:lineRule="auto"/>
              <w:ind w:right="-72"/>
              <w:jc w:val="right"/>
              <w:rPr>
                <w:rFonts w:eastAsia="Arial Unicode MS" w:cs="Arial"/>
                <w:b/>
                <w:bCs/>
                <w:sz w:val="18"/>
                <w:szCs w:val="18"/>
              </w:rPr>
            </w:pPr>
            <w:r w:rsidRPr="00F54017">
              <w:rPr>
                <w:rFonts w:cs="Arial"/>
                <w:b/>
                <w:bCs/>
                <w:color w:val="000000"/>
                <w:sz w:val="18"/>
                <w:szCs w:val="18"/>
                <w:lang w:eastAsia="en-GB" w:bidi="th-TH"/>
              </w:rPr>
              <w:t>Vehicles</w:t>
            </w:r>
          </w:p>
        </w:tc>
        <w:tc>
          <w:tcPr>
            <w:tcW w:w="1297" w:type="dxa"/>
            <w:vAlign w:val="bottom"/>
          </w:tcPr>
          <w:p w14:paraId="71FCB693" w14:textId="77777777" w:rsidR="00682BF4" w:rsidRPr="00F54017" w:rsidRDefault="00682BF4">
            <w:pPr>
              <w:spacing w:line="240" w:lineRule="auto"/>
              <w:ind w:right="-72"/>
              <w:jc w:val="right"/>
              <w:textAlignment w:val="baseline"/>
              <w:rPr>
                <w:rFonts w:cs="Arial"/>
                <w:b/>
                <w:bCs/>
                <w:color w:val="000000"/>
                <w:sz w:val="18"/>
                <w:szCs w:val="18"/>
                <w:lang w:eastAsia="en-GB" w:bidi="th-TH"/>
              </w:rPr>
            </w:pPr>
          </w:p>
          <w:p w14:paraId="06F52B27" w14:textId="77777777" w:rsidR="00682BF4" w:rsidRPr="00F54017" w:rsidRDefault="00682BF4">
            <w:pPr>
              <w:spacing w:line="240" w:lineRule="auto"/>
              <w:ind w:right="-72"/>
              <w:jc w:val="right"/>
              <w:rPr>
                <w:rFonts w:eastAsia="Arial Unicode MS" w:cs="Arial"/>
                <w:b/>
                <w:bCs/>
                <w:sz w:val="18"/>
                <w:szCs w:val="18"/>
              </w:rPr>
            </w:pPr>
            <w:r w:rsidRPr="00F54017">
              <w:rPr>
                <w:rFonts w:cs="Arial"/>
                <w:b/>
                <w:bCs/>
                <w:color w:val="000000"/>
                <w:sz w:val="18"/>
                <w:szCs w:val="18"/>
                <w:lang w:eastAsia="en-GB" w:bidi="th-TH"/>
              </w:rPr>
              <w:t>Total</w:t>
            </w:r>
          </w:p>
        </w:tc>
      </w:tr>
      <w:tr w:rsidR="00682BF4" w:rsidRPr="00F54017" w14:paraId="60C3D495" w14:textId="77777777" w:rsidTr="006E15FE">
        <w:tc>
          <w:tcPr>
            <w:tcW w:w="4068" w:type="dxa"/>
          </w:tcPr>
          <w:p w14:paraId="3F14FE5A" w14:textId="77777777" w:rsidR="00682BF4" w:rsidRPr="00F54017" w:rsidRDefault="00682BF4">
            <w:pPr>
              <w:tabs>
                <w:tab w:val="left" w:pos="1134"/>
                <w:tab w:val="left" w:pos="1276"/>
                <w:tab w:val="center" w:pos="3402"/>
                <w:tab w:val="center" w:pos="4536"/>
                <w:tab w:val="center" w:pos="5670"/>
                <w:tab w:val="center" w:pos="6804"/>
                <w:tab w:val="right" w:pos="7655"/>
              </w:tabs>
              <w:spacing w:line="240" w:lineRule="auto"/>
              <w:ind w:left="870"/>
              <w:rPr>
                <w:rFonts w:cs="Arial"/>
                <w:b/>
                <w:bCs/>
                <w:sz w:val="18"/>
                <w:szCs w:val="18"/>
                <w:shd w:val="clear" w:color="auto" w:fill="FFFFFF"/>
              </w:rPr>
            </w:pPr>
          </w:p>
        </w:tc>
        <w:tc>
          <w:tcPr>
            <w:tcW w:w="1297" w:type="dxa"/>
            <w:vAlign w:val="bottom"/>
            <w:hideMark/>
          </w:tcPr>
          <w:p w14:paraId="236EA886" w14:textId="77777777" w:rsidR="00682BF4" w:rsidRPr="00F54017" w:rsidRDefault="00682BF4">
            <w:pPr>
              <w:pBdr>
                <w:bottom w:val="single" w:sz="4" w:space="1" w:color="auto"/>
              </w:pBdr>
              <w:spacing w:line="240" w:lineRule="auto"/>
              <w:ind w:right="-72"/>
              <w:jc w:val="right"/>
              <w:rPr>
                <w:rFonts w:cs="Arial"/>
                <w:b/>
                <w:bCs/>
                <w:sz w:val="18"/>
                <w:szCs w:val="18"/>
              </w:rPr>
            </w:pPr>
            <w:r w:rsidRPr="00F54017">
              <w:rPr>
                <w:rFonts w:cs="Arial"/>
                <w:b/>
                <w:bCs/>
                <w:sz w:val="18"/>
                <w:szCs w:val="18"/>
                <w:lang w:bidi="th-TH"/>
              </w:rPr>
              <w:t>Baht Thousand</w:t>
            </w:r>
          </w:p>
        </w:tc>
        <w:tc>
          <w:tcPr>
            <w:tcW w:w="1297" w:type="dxa"/>
            <w:vAlign w:val="bottom"/>
            <w:hideMark/>
          </w:tcPr>
          <w:p w14:paraId="6743F0BF" w14:textId="77777777" w:rsidR="00682BF4" w:rsidRPr="00F54017" w:rsidRDefault="00682BF4">
            <w:pPr>
              <w:pBdr>
                <w:bottom w:val="single" w:sz="4" w:space="1" w:color="auto"/>
              </w:pBdr>
              <w:spacing w:line="240" w:lineRule="auto"/>
              <w:ind w:right="-72"/>
              <w:jc w:val="right"/>
              <w:rPr>
                <w:rFonts w:cs="Arial"/>
                <w:b/>
                <w:bCs/>
                <w:sz w:val="18"/>
                <w:szCs w:val="18"/>
              </w:rPr>
            </w:pPr>
            <w:r w:rsidRPr="00F54017">
              <w:rPr>
                <w:rFonts w:cs="Arial"/>
                <w:b/>
                <w:bCs/>
                <w:sz w:val="18"/>
                <w:szCs w:val="18"/>
                <w:lang w:bidi="th-TH"/>
              </w:rPr>
              <w:t>Baht Thousand</w:t>
            </w:r>
          </w:p>
        </w:tc>
        <w:tc>
          <w:tcPr>
            <w:tcW w:w="1297" w:type="dxa"/>
            <w:vAlign w:val="bottom"/>
            <w:hideMark/>
          </w:tcPr>
          <w:p w14:paraId="3477C7F3" w14:textId="77777777" w:rsidR="00682BF4" w:rsidRPr="00F54017" w:rsidRDefault="00682BF4">
            <w:pPr>
              <w:pBdr>
                <w:bottom w:val="single" w:sz="4" w:space="1" w:color="auto"/>
              </w:pBdr>
              <w:spacing w:line="240" w:lineRule="auto"/>
              <w:ind w:right="-72"/>
              <w:jc w:val="right"/>
              <w:rPr>
                <w:rFonts w:cs="Arial"/>
                <w:b/>
                <w:bCs/>
                <w:sz w:val="18"/>
                <w:szCs w:val="18"/>
              </w:rPr>
            </w:pPr>
            <w:r w:rsidRPr="00F54017">
              <w:rPr>
                <w:rFonts w:cs="Arial"/>
                <w:b/>
                <w:bCs/>
                <w:sz w:val="18"/>
                <w:szCs w:val="18"/>
                <w:lang w:bidi="th-TH"/>
              </w:rPr>
              <w:t>Baht Thousand</w:t>
            </w:r>
          </w:p>
        </w:tc>
        <w:tc>
          <w:tcPr>
            <w:tcW w:w="1297" w:type="dxa"/>
            <w:vAlign w:val="bottom"/>
            <w:hideMark/>
          </w:tcPr>
          <w:p w14:paraId="723E72B7" w14:textId="77777777" w:rsidR="00682BF4" w:rsidRPr="00F54017" w:rsidRDefault="00682BF4">
            <w:pPr>
              <w:pBdr>
                <w:bottom w:val="single" w:sz="4" w:space="1" w:color="auto"/>
              </w:pBdr>
              <w:spacing w:line="240" w:lineRule="auto"/>
              <w:ind w:right="-72"/>
              <w:jc w:val="right"/>
              <w:rPr>
                <w:rFonts w:cs="Arial"/>
                <w:b/>
                <w:bCs/>
                <w:sz w:val="18"/>
                <w:szCs w:val="18"/>
              </w:rPr>
            </w:pPr>
            <w:r w:rsidRPr="00F54017">
              <w:rPr>
                <w:rFonts w:cs="Arial"/>
                <w:b/>
                <w:bCs/>
                <w:sz w:val="18"/>
                <w:szCs w:val="18"/>
                <w:lang w:bidi="th-TH"/>
              </w:rPr>
              <w:t>Baht Thousand</w:t>
            </w:r>
          </w:p>
        </w:tc>
      </w:tr>
      <w:tr w:rsidR="00682BF4" w:rsidRPr="00F54017" w14:paraId="7AB6B7AD" w14:textId="77777777" w:rsidTr="006E15FE">
        <w:tc>
          <w:tcPr>
            <w:tcW w:w="4068" w:type="dxa"/>
          </w:tcPr>
          <w:p w14:paraId="53BF4CF1" w14:textId="77777777" w:rsidR="00682BF4" w:rsidRPr="00F54017" w:rsidRDefault="00682BF4">
            <w:pPr>
              <w:tabs>
                <w:tab w:val="left" w:pos="1134"/>
                <w:tab w:val="left" w:pos="1276"/>
                <w:tab w:val="center" w:pos="3402"/>
                <w:tab w:val="center" w:pos="4536"/>
                <w:tab w:val="center" w:pos="5670"/>
                <w:tab w:val="center" w:pos="6804"/>
                <w:tab w:val="right" w:pos="7655"/>
              </w:tabs>
              <w:spacing w:line="240" w:lineRule="auto"/>
              <w:ind w:left="870"/>
              <w:rPr>
                <w:rFonts w:cs="Arial"/>
                <w:sz w:val="12"/>
                <w:szCs w:val="12"/>
                <w:shd w:val="clear" w:color="auto" w:fill="FFFFFF"/>
              </w:rPr>
            </w:pPr>
          </w:p>
        </w:tc>
        <w:tc>
          <w:tcPr>
            <w:tcW w:w="1297" w:type="dxa"/>
          </w:tcPr>
          <w:p w14:paraId="6CF79A35" w14:textId="77777777" w:rsidR="00682BF4" w:rsidRPr="00F54017" w:rsidRDefault="00682B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shd w:val="clear" w:color="auto" w:fill="FFFFFF"/>
              </w:rPr>
            </w:pPr>
          </w:p>
        </w:tc>
        <w:tc>
          <w:tcPr>
            <w:tcW w:w="1297" w:type="dxa"/>
          </w:tcPr>
          <w:p w14:paraId="71E3C93B" w14:textId="77777777" w:rsidR="00682BF4" w:rsidRPr="00F54017" w:rsidRDefault="00682B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shd w:val="clear" w:color="auto" w:fill="FFFFFF"/>
              </w:rPr>
            </w:pPr>
          </w:p>
        </w:tc>
        <w:tc>
          <w:tcPr>
            <w:tcW w:w="1297" w:type="dxa"/>
          </w:tcPr>
          <w:p w14:paraId="4AABBE84" w14:textId="77777777" w:rsidR="00682BF4" w:rsidRPr="00F54017" w:rsidRDefault="00682B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shd w:val="clear" w:color="auto" w:fill="FFFFFF"/>
              </w:rPr>
            </w:pPr>
          </w:p>
        </w:tc>
        <w:tc>
          <w:tcPr>
            <w:tcW w:w="1297" w:type="dxa"/>
          </w:tcPr>
          <w:p w14:paraId="39B89EF4" w14:textId="77777777" w:rsidR="00682BF4" w:rsidRPr="00F54017" w:rsidRDefault="00682B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shd w:val="clear" w:color="auto" w:fill="FFFFFF"/>
              </w:rPr>
            </w:pPr>
          </w:p>
        </w:tc>
      </w:tr>
      <w:tr w:rsidR="00682BF4" w:rsidRPr="00F54017" w14:paraId="67C4B880" w14:textId="77777777" w:rsidTr="006E15FE">
        <w:tc>
          <w:tcPr>
            <w:tcW w:w="4068" w:type="dxa"/>
            <w:vAlign w:val="bottom"/>
            <w:hideMark/>
          </w:tcPr>
          <w:p w14:paraId="4EB15B29" w14:textId="2372C73E" w:rsidR="00682BF4" w:rsidRPr="00F54017" w:rsidRDefault="00682BF4" w:rsidP="006E15FE">
            <w:pPr>
              <w:tabs>
                <w:tab w:val="left" w:pos="1134"/>
                <w:tab w:val="left" w:pos="1276"/>
                <w:tab w:val="center" w:pos="3402"/>
                <w:tab w:val="center" w:pos="4536"/>
                <w:tab w:val="center" w:pos="5670"/>
                <w:tab w:val="center" w:pos="6804"/>
                <w:tab w:val="right" w:pos="7655"/>
              </w:tabs>
              <w:spacing w:line="240" w:lineRule="auto"/>
              <w:ind w:left="780"/>
              <w:rPr>
                <w:rFonts w:cs="Arial"/>
                <w:sz w:val="18"/>
                <w:szCs w:val="18"/>
                <w:shd w:val="clear" w:color="auto" w:fill="FFFFFF"/>
              </w:rPr>
            </w:pPr>
            <w:r w:rsidRPr="00F54017">
              <w:rPr>
                <w:rFonts w:eastAsia="Cordia New" w:cs="Arial"/>
                <w:snapToGrid w:val="0"/>
                <w:spacing w:val="-4"/>
                <w:sz w:val="18"/>
                <w:szCs w:val="18"/>
                <w:lang w:bidi="th-TH"/>
              </w:rPr>
              <w:t xml:space="preserve">Balance as at </w:t>
            </w:r>
            <w:r w:rsidR="00F54017" w:rsidRPr="00F54017">
              <w:rPr>
                <w:rFonts w:eastAsia="Cordia New" w:cs="Arial"/>
                <w:snapToGrid w:val="0"/>
                <w:spacing w:val="-4"/>
                <w:sz w:val="18"/>
                <w:szCs w:val="18"/>
                <w:lang w:bidi="th-TH"/>
              </w:rPr>
              <w:t>1</w:t>
            </w:r>
            <w:r w:rsidRPr="00F54017">
              <w:rPr>
                <w:rFonts w:eastAsia="Cordia New" w:cs="Arial"/>
                <w:snapToGrid w:val="0"/>
                <w:spacing w:val="-4"/>
                <w:sz w:val="18"/>
                <w:szCs w:val="18"/>
                <w:lang w:bidi="th-TH"/>
              </w:rPr>
              <w:t xml:space="preserve"> January </w:t>
            </w:r>
            <w:r w:rsidR="00F54017" w:rsidRPr="00F54017">
              <w:rPr>
                <w:rFonts w:eastAsia="Cordia New" w:cs="Arial"/>
                <w:snapToGrid w:val="0"/>
                <w:spacing w:val="-4"/>
                <w:sz w:val="18"/>
                <w:szCs w:val="18"/>
                <w:lang w:bidi="th-TH"/>
              </w:rPr>
              <w:t>2023</w:t>
            </w:r>
          </w:p>
        </w:tc>
        <w:tc>
          <w:tcPr>
            <w:tcW w:w="1297" w:type="dxa"/>
            <w:hideMark/>
          </w:tcPr>
          <w:p w14:paraId="050322B8" w14:textId="72DCE6FF" w:rsidR="00682BF4" w:rsidRPr="00F54017" w:rsidRDefault="00F54017" w:rsidP="00682BF4">
            <w:pPr>
              <w:spacing w:line="240" w:lineRule="auto"/>
              <w:ind w:right="-72"/>
              <w:jc w:val="right"/>
              <w:rPr>
                <w:rFonts w:cs="Arial"/>
                <w:sz w:val="18"/>
                <w:szCs w:val="18"/>
              </w:rPr>
            </w:pPr>
            <w:r w:rsidRPr="00F54017">
              <w:rPr>
                <w:rFonts w:cs="Arial"/>
                <w:sz w:val="18"/>
                <w:szCs w:val="18"/>
              </w:rPr>
              <w:t>98</w:t>
            </w:r>
            <w:r w:rsidR="00682BF4" w:rsidRPr="00F54017">
              <w:rPr>
                <w:rFonts w:cs="Arial"/>
                <w:sz w:val="18"/>
                <w:szCs w:val="18"/>
              </w:rPr>
              <w:t>,</w:t>
            </w:r>
            <w:r w:rsidRPr="00F54017">
              <w:rPr>
                <w:rFonts w:cs="Arial"/>
                <w:sz w:val="18"/>
                <w:szCs w:val="18"/>
              </w:rPr>
              <w:t>534</w:t>
            </w:r>
          </w:p>
        </w:tc>
        <w:tc>
          <w:tcPr>
            <w:tcW w:w="1297" w:type="dxa"/>
            <w:hideMark/>
          </w:tcPr>
          <w:p w14:paraId="645792C1" w14:textId="465CA91A" w:rsidR="00682BF4" w:rsidRPr="00F54017" w:rsidRDefault="00F54017" w:rsidP="00682BF4">
            <w:pPr>
              <w:spacing w:line="240" w:lineRule="auto"/>
              <w:ind w:right="-72"/>
              <w:jc w:val="right"/>
              <w:rPr>
                <w:rFonts w:cs="Arial"/>
                <w:sz w:val="18"/>
                <w:szCs w:val="18"/>
                <w:rtl/>
              </w:rPr>
            </w:pPr>
            <w:r w:rsidRPr="00F54017">
              <w:rPr>
                <w:rFonts w:cs="Arial"/>
                <w:sz w:val="18"/>
                <w:szCs w:val="18"/>
              </w:rPr>
              <w:t>3</w:t>
            </w:r>
            <w:r w:rsidR="00682BF4" w:rsidRPr="00F54017">
              <w:rPr>
                <w:rFonts w:cs="Arial"/>
                <w:sz w:val="18"/>
                <w:szCs w:val="18"/>
              </w:rPr>
              <w:t>,</w:t>
            </w:r>
            <w:r w:rsidRPr="00F54017">
              <w:rPr>
                <w:rFonts w:cs="Arial"/>
                <w:sz w:val="18"/>
                <w:szCs w:val="18"/>
              </w:rPr>
              <w:t>300</w:t>
            </w:r>
          </w:p>
        </w:tc>
        <w:tc>
          <w:tcPr>
            <w:tcW w:w="1297" w:type="dxa"/>
            <w:hideMark/>
          </w:tcPr>
          <w:p w14:paraId="0EA5F2DF" w14:textId="18355A48" w:rsidR="00682BF4" w:rsidRPr="00F54017" w:rsidRDefault="00F54017" w:rsidP="00682BF4">
            <w:pPr>
              <w:spacing w:line="240" w:lineRule="auto"/>
              <w:ind w:right="-72"/>
              <w:jc w:val="right"/>
              <w:rPr>
                <w:rFonts w:cs="Arial"/>
                <w:sz w:val="18"/>
                <w:szCs w:val="18"/>
              </w:rPr>
            </w:pPr>
            <w:r w:rsidRPr="00F54017">
              <w:rPr>
                <w:rFonts w:cs="Arial"/>
                <w:sz w:val="18"/>
                <w:szCs w:val="18"/>
              </w:rPr>
              <w:t>3</w:t>
            </w:r>
            <w:r w:rsidR="00682BF4" w:rsidRPr="00F54017">
              <w:rPr>
                <w:rFonts w:cs="Arial"/>
                <w:sz w:val="18"/>
                <w:szCs w:val="18"/>
              </w:rPr>
              <w:t>,</w:t>
            </w:r>
            <w:r w:rsidRPr="00F54017">
              <w:rPr>
                <w:rFonts w:cs="Arial"/>
                <w:sz w:val="18"/>
                <w:szCs w:val="18"/>
              </w:rPr>
              <w:t>158</w:t>
            </w:r>
          </w:p>
        </w:tc>
        <w:tc>
          <w:tcPr>
            <w:tcW w:w="1297" w:type="dxa"/>
            <w:hideMark/>
          </w:tcPr>
          <w:p w14:paraId="0F63190D" w14:textId="42300ADB" w:rsidR="00682BF4" w:rsidRPr="00F54017" w:rsidRDefault="00F54017" w:rsidP="00682BF4">
            <w:pPr>
              <w:spacing w:line="240" w:lineRule="auto"/>
              <w:ind w:right="-72"/>
              <w:jc w:val="right"/>
              <w:rPr>
                <w:rFonts w:cs="Arial"/>
                <w:sz w:val="18"/>
                <w:szCs w:val="18"/>
              </w:rPr>
            </w:pPr>
            <w:r w:rsidRPr="00F54017">
              <w:rPr>
                <w:rFonts w:cs="Arial"/>
                <w:sz w:val="18"/>
                <w:szCs w:val="18"/>
              </w:rPr>
              <w:t>104</w:t>
            </w:r>
            <w:r w:rsidR="00682BF4" w:rsidRPr="00F54017">
              <w:rPr>
                <w:rFonts w:cs="Arial"/>
                <w:sz w:val="18"/>
                <w:szCs w:val="18"/>
              </w:rPr>
              <w:t>,</w:t>
            </w:r>
            <w:r w:rsidRPr="00F54017">
              <w:rPr>
                <w:rFonts w:cs="Arial"/>
                <w:sz w:val="18"/>
                <w:szCs w:val="18"/>
              </w:rPr>
              <w:t>992</w:t>
            </w:r>
          </w:p>
        </w:tc>
      </w:tr>
      <w:tr w:rsidR="00682BF4" w:rsidRPr="00F54017" w14:paraId="24CC03F0" w14:textId="77777777" w:rsidTr="006E15FE">
        <w:tc>
          <w:tcPr>
            <w:tcW w:w="4068" w:type="dxa"/>
            <w:vAlign w:val="bottom"/>
            <w:hideMark/>
          </w:tcPr>
          <w:p w14:paraId="00E6E9DC" w14:textId="77777777" w:rsidR="00682BF4" w:rsidRPr="00F54017" w:rsidRDefault="00682BF4" w:rsidP="006E15FE">
            <w:pPr>
              <w:tabs>
                <w:tab w:val="left" w:pos="1134"/>
                <w:tab w:val="left" w:pos="1276"/>
                <w:tab w:val="center" w:pos="3402"/>
                <w:tab w:val="center" w:pos="4536"/>
                <w:tab w:val="center" w:pos="5670"/>
                <w:tab w:val="center" w:pos="6804"/>
                <w:tab w:val="right" w:pos="7655"/>
              </w:tabs>
              <w:spacing w:line="240" w:lineRule="auto"/>
              <w:ind w:left="780"/>
              <w:rPr>
                <w:rFonts w:cs="Arial"/>
                <w:sz w:val="18"/>
                <w:szCs w:val="18"/>
              </w:rPr>
            </w:pPr>
            <w:r w:rsidRPr="00F54017">
              <w:rPr>
                <w:rFonts w:eastAsia="Cordia New" w:cs="Arial"/>
                <w:snapToGrid w:val="0"/>
                <w:spacing w:val="-4"/>
                <w:sz w:val="18"/>
                <w:szCs w:val="18"/>
                <w:lang w:bidi="th-TH"/>
              </w:rPr>
              <w:t>Additions</w:t>
            </w:r>
          </w:p>
        </w:tc>
        <w:tc>
          <w:tcPr>
            <w:tcW w:w="1297" w:type="dxa"/>
            <w:hideMark/>
          </w:tcPr>
          <w:p w14:paraId="35A64ADB" w14:textId="7D402C9C" w:rsidR="00682BF4" w:rsidRPr="00F54017" w:rsidRDefault="00F54017" w:rsidP="00682BF4">
            <w:pPr>
              <w:spacing w:line="240" w:lineRule="auto"/>
              <w:ind w:right="-72"/>
              <w:jc w:val="right"/>
              <w:rPr>
                <w:rFonts w:cs="Arial"/>
                <w:sz w:val="18"/>
                <w:szCs w:val="18"/>
              </w:rPr>
            </w:pPr>
            <w:r w:rsidRPr="00F54017">
              <w:rPr>
                <w:rFonts w:cs="Arial"/>
                <w:sz w:val="18"/>
                <w:szCs w:val="18"/>
              </w:rPr>
              <w:t>18</w:t>
            </w:r>
            <w:r w:rsidR="00682BF4" w:rsidRPr="00F54017">
              <w:rPr>
                <w:rFonts w:cs="Arial"/>
                <w:sz w:val="18"/>
                <w:szCs w:val="18"/>
              </w:rPr>
              <w:t>,</w:t>
            </w:r>
            <w:r w:rsidRPr="00F54017">
              <w:rPr>
                <w:rFonts w:cs="Arial"/>
                <w:sz w:val="18"/>
                <w:szCs w:val="18"/>
              </w:rPr>
              <w:t>437</w:t>
            </w:r>
          </w:p>
        </w:tc>
        <w:tc>
          <w:tcPr>
            <w:tcW w:w="1297" w:type="dxa"/>
            <w:hideMark/>
          </w:tcPr>
          <w:p w14:paraId="4792744C" w14:textId="7B8BD3B2" w:rsidR="00682BF4" w:rsidRPr="00F54017" w:rsidRDefault="00F54017" w:rsidP="00682BF4">
            <w:pPr>
              <w:spacing w:line="240" w:lineRule="auto"/>
              <w:ind w:right="-72"/>
              <w:jc w:val="right"/>
              <w:rPr>
                <w:rFonts w:cs="Arial"/>
                <w:sz w:val="18"/>
                <w:szCs w:val="18"/>
              </w:rPr>
            </w:pPr>
            <w:r w:rsidRPr="00F54017">
              <w:rPr>
                <w:rFonts w:cs="Arial"/>
                <w:sz w:val="18"/>
                <w:szCs w:val="18"/>
              </w:rPr>
              <w:t>4</w:t>
            </w:r>
            <w:r w:rsidR="00682BF4" w:rsidRPr="00F54017">
              <w:rPr>
                <w:rFonts w:cs="Arial"/>
                <w:sz w:val="18"/>
                <w:szCs w:val="18"/>
              </w:rPr>
              <w:t>,</w:t>
            </w:r>
            <w:r w:rsidRPr="00F54017">
              <w:rPr>
                <w:rFonts w:cs="Arial"/>
                <w:sz w:val="18"/>
                <w:szCs w:val="18"/>
              </w:rPr>
              <w:t>445</w:t>
            </w:r>
          </w:p>
        </w:tc>
        <w:tc>
          <w:tcPr>
            <w:tcW w:w="1297" w:type="dxa"/>
            <w:hideMark/>
          </w:tcPr>
          <w:p w14:paraId="58846A83" w14:textId="31E7E73D" w:rsidR="00682BF4" w:rsidRPr="00F54017" w:rsidRDefault="00F54017" w:rsidP="00682BF4">
            <w:pPr>
              <w:spacing w:line="240" w:lineRule="auto"/>
              <w:ind w:right="-72"/>
              <w:jc w:val="right"/>
              <w:rPr>
                <w:rFonts w:cs="Arial"/>
                <w:sz w:val="18"/>
                <w:szCs w:val="18"/>
              </w:rPr>
            </w:pPr>
            <w:r w:rsidRPr="00F54017">
              <w:rPr>
                <w:rFonts w:cs="Arial"/>
                <w:sz w:val="18"/>
                <w:szCs w:val="18"/>
              </w:rPr>
              <w:t>9</w:t>
            </w:r>
            <w:r w:rsidR="00682BF4" w:rsidRPr="00F54017">
              <w:rPr>
                <w:rFonts w:cs="Arial"/>
                <w:sz w:val="18"/>
                <w:szCs w:val="18"/>
              </w:rPr>
              <w:t>,</w:t>
            </w:r>
            <w:r w:rsidRPr="00F54017">
              <w:rPr>
                <w:rFonts w:cs="Arial"/>
                <w:sz w:val="18"/>
                <w:szCs w:val="18"/>
              </w:rPr>
              <w:t>739</w:t>
            </w:r>
          </w:p>
        </w:tc>
        <w:tc>
          <w:tcPr>
            <w:tcW w:w="1297" w:type="dxa"/>
            <w:hideMark/>
          </w:tcPr>
          <w:p w14:paraId="6AF71ACC" w14:textId="5CE7DEB2" w:rsidR="00682BF4" w:rsidRPr="00F54017" w:rsidRDefault="00F54017" w:rsidP="00682BF4">
            <w:pPr>
              <w:spacing w:line="240" w:lineRule="auto"/>
              <w:ind w:right="-72"/>
              <w:jc w:val="right"/>
              <w:rPr>
                <w:rFonts w:cs="Arial"/>
                <w:sz w:val="18"/>
                <w:szCs w:val="18"/>
              </w:rPr>
            </w:pPr>
            <w:r w:rsidRPr="00F54017">
              <w:rPr>
                <w:rFonts w:cs="Arial"/>
                <w:sz w:val="18"/>
                <w:szCs w:val="18"/>
              </w:rPr>
              <w:t>32</w:t>
            </w:r>
            <w:r w:rsidR="00682BF4" w:rsidRPr="00F54017">
              <w:rPr>
                <w:rFonts w:cs="Arial"/>
                <w:sz w:val="18"/>
                <w:szCs w:val="18"/>
              </w:rPr>
              <w:t>,</w:t>
            </w:r>
            <w:r w:rsidRPr="00F54017">
              <w:rPr>
                <w:rFonts w:cs="Arial"/>
                <w:sz w:val="18"/>
                <w:szCs w:val="18"/>
              </w:rPr>
              <w:t>621</w:t>
            </w:r>
          </w:p>
        </w:tc>
      </w:tr>
      <w:tr w:rsidR="00682BF4" w:rsidRPr="00F54017" w14:paraId="1C7BA2FE" w14:textId="77777777" w:rsidTr="006E15FE">
        <w:tc>
          <w:tcPr>
            <w:tcW w:w="4068" w:type="dxa"/>
            <w:vAlign w:val="bottom"/>
            <w:hideMark/>
          </w:tcPr>
          <w:p w14:paraId="41BFE388" w14:textId="77777777" w:rsidR="00682BF4" w:rsidRPr="00F54017" w:rsidRDefault="00682BF4" w:rsidP="006E15FE">
            <w:pPr>
              <w:tabs>
                <w:tab w:val="left" w:pos="1134"/>
                <w:tab w:val="left" w:pos="1276"/>
                <w:tab w:val="center" w:pos="3402"/>
                <w:tab w:val="center" w:pos="4536"/>
                <w:tab w:val="center" w:pos="5670"/>
                <w:tab w:val="center" w:pos="6804"/>
                <w:tab w:val="right" w:pos="7655"/>
              </w:tabs>
              <w:spacing w:line="240" w:lineRule="auto"/>
              <w:ind w:left="780"/>
              <w:rPr>
                <w:rFonts w:cs="Arial"/>
                <w:sz w:val="18"/>
                <w:szCs w:val="18"/>
              </w:rPr>
            </w:pPr>
            <w:r w:rsidRPr="00F54017">
              <w:rPr>
                <w:rFonts w:eastAsia="Cordia New" w:cs="Arial"/>
                <w:snapToGrid w:val="0"/>
                <w:spacing w:val="-4"/>
                <w:sz w:val="18"/>
                <w:szCs w:val="18"/>
                <w:lang w:bidi="th-TH"/>
              </w:rPr>
              <w:t>Depreciation</w:t>
            </w:r>
          </w:p>
        </w:tc>
        <w:tc>
          <w:tcPr>
            <w:tcW w:w="1297" w:type="dxa"/>
            <w:hideMark/>
          </w:tcPr>
          <w:p w14:paraId="7988ADF9" w14:textId="719A2AF9" w:rsidR="00682BF4" w:rsidRPr="00F54017" w:rsidRDefault="00682BF4" w:rsidP="00682BF4">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5</w:t>
            </w:r>
            <w:r w:rsidRPr="00F54017">
              <w:rPr>
                <w:rFonts w:cs="Arial"/>
                <w:sz w:val="18"/>
                <w:szCs w:val="18"/>
              </w:rPr>
              <w:t>,</w:t>
            </w:r>
            <w:r w:rsidR="00F54017" w:rsidRPr="00F54017">
              <w:rPr>
                <w:rFonts w:cs="Arial"/>
                <w:sz w:val="18"/>
                <w:szCs w:val="18"/>
              </w:rPr>
              <w:t>953</w:t>
            </w:r>
            <w:r w:rsidRPr="00F54017">
              <w:rPr>
                <w:rFonts w:cs="Arial"/>
                <w:sz w:val="18"/>
                <w:szCs w:val="18"/>
              </w:rPr>
              <w:t>)</w:t>
            </w:r>
          </w:p>
        </w:tc>
        <w:tc>
          <w:tcPr>
            <w:tcW w:w="1297" w:type="dxa"/>
            <w:hideMark/>
          </w:tcPr>
          <w:p w14:paraId="0B8713EF" w14:textId="6B529A39" w:rsidR="00682BF4" w:rsidRPr="00F54017" w:rsidRDefault="00682BF4" w:rsidP="00682BF4">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2</w:t>
            </w:r>
            <w:r w:rsidRPr="00F54017">
              <w:rPr>
                <w:rFonts w:cs="Arial"/>
                <w:sz w:val="18"/>
                <w:szCs w:val="18"/>
              </w:rPr>
              <w:t>,</w:t>
            </w:r>
            <w:r w:rsidR="00F54017" w:rsidRPr="00F54017">
              <w:rPr>
                <w:rFonts w:cs="Arial"/>
                <w:sz w:val="18"/>
                <w:szCs w:val="18"/>
              </w:rPr>
              <w:t>481</w:t>
            </w:r>
            <w:r w:rsidRPr="00F54017">
              <w:rPr>
                <w:rFonts w:cs="Arial"/>
                <w:sz w:val="18"/>
                <w:szCs w:val="18"/>
              </w:rPr>
              <w:t>)</w:t>
            </w:r>
          </w:p>
        </w:tc>
        <w:tc>
          <w:tcPr>
            <w:tcW w:w="1297" w:type="dxa"/>
            <w:hideMark/>
          </w:tcPr>
          <w:p w14:paraId="58146FA5" w14:textId="1A55D6E6" w:rsidR="00682BF4" w:rsidRPr="00F54017" w:rsidRDefault="00682BF4" w:rsidP="00682BF4">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3</w:t>
            </w:r>
            <w:r w:rsidRPr="00F54017">
              <w:rPr>
                <w:rFonts w:cs="Arial"/>
                <w:sz w:val="18"/>
                <w:szCs w:val="18"/>
              </w:rPr>
              <w:t>,</w:t>
            </w:r>
            <w:r w:rsidR="00F54017" w:rsidRPr="00F54017">
              <w:rPr>
                <w:rFonts w:cs="Arial"/>
                <w:sz w:val="18"/>
                <w:szCs w:val="18"/>
              </w:rPr>
              <w:t>635</w:t>
            </w:r>
            <w:r w:rsidRPr="00F54017">
              <w:rPr>
                <w:rFonts w:cs="Arial"/>
                <w:sz w:val="18"/>
                <w:szCs w:val="18"/>
              </w:rPr>
              <w:t>)</w:t>
            </w:r>
          </w:p>
        </w:tc>
        <w:tc>
          <w:tcPr>
            <w:tcW w:w="1297" w:type="dxa"/>
            <w:hideMark/>
          </w:tcPr>
          <w:p w14:paraId="230BF325" w14:textId="4C8298C4" w:rsidR="00682BF4" w:rsidRPr="00F54017" w:rsidRDefault="00682BF4" w:rsidP="00682BF4">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12</w:t>
            </w:r>
            <w:r w:rsidRPr="00F54017">
              <w:rPr>
                <w:rFonts w:cs="Arial"/>
                <w:sz w:val="18"/>
                <w:szCs w:val="18"/>
              </w:rPr>
              <w:t>,</w:t>
            </w:r>
            <w:r w:rsidR="00F54017" w:rsidRPr="00F54017">
              <w:rPr>
                <w:rFonts w:cs="Arial"/>
                <w:sz w:val="18"/>
                <w:szCs w:val="18"/>
              </w:rPr>
              <w:t>069</w:t>
            </w:r>
            <w:r w:rsidRPr="00F54017">
              <w:rPr>
                <w:rFonts w:cs="Arial"/>
                <w:sz w:val="18"/>
                <w:szCs w:val="18"/>
              </w:rPr>
              <w:t>)</w:t>
            </w:r>
          </w:p>
        </w:tc>
      </w:tr>
      <w:tr w:rsidR="00682BF4" w:rsidRPr="00F54017" w14:paraId="333C4820" w14:textId="77777777" w:rsidTr="006E15FE">
        <w:tc>
          <w:tcPr>
            <w:tcW w:w="4068" w:type="dxa"/>
            <w:vAlign w:val="bottom"/>
            <w:hideMark/>
          </w:tcPr>
          <w:p w14:paraId="4E28A7DD" w14:textId="77777777" w:rsidR="00682BF4" w:rsidRPr="00F54017" w:rsidRDefault="00682BF4" w:rsidP="006E15FE">
            <w:pPr>
              <w:tabs>
                <w:tab w:val="left" w:pos="1134"/>
                <w:tab w:val="left" w:pos="1276"/>
                <w:tab w:val="center" w:pos="3402"/>
                <w:tab w:val="center" w:pos="4536"/>
                <w:tab w:val="center" w:pos="5670"/>
                <w:tab w:val="center" w:pos="6804"/>
                <w:tab w:val="right" w:pos="7655"/>
              </w:tabs>
              <w:spacing w:line="240" w:lineRule="auto"/>
              <w:ind w:left="780"/>
              <w:rPr>
                <w:rFonts w:cs="Arial"/>
                <w:sz w:val="18"/>
                <w:szCs w:val="18"/>
              </w:rPr>
            </w:pPr>
            <w:r w:rsidRPr="00F54017">
              <w:rPr>
                <w:rFonts w:eastAsia="Cordia New" w:cs="Arial"/>
                <w:snapToGrid w:val="0"/>
                <w:spacing w:val="-4"/>
                <w:sz w:val="18"/>
                <w:szCs w:val="18"/>
                <w:lang w:bidi="th-TH"/>
              </w:rPr>
              <w:t>Translation adjustments</w:t>
            </w:r>
          </w:p>
        </w:tc>
        <w:tc>
          <w:tcPr>
            <w:tcW w:w="1297" w:type="dxa"/>
            <w:hideMark/>
          </w:tcPr>
          <w:p w14:paraId="08BCAEF7" w14:textId="75606A02" w:rsidR="00682BF4" w:rsidRPr="00F54017" w:rsidRDefault="00F54017" w:rsidP="00682BF4">
            <w:pPr>
              <w:pBdr>
                <w:bottom w:val="single" w:sz="4" w:space="1" w:color="auto"/>
              </w:pBdr>
              <w:spacing w:line="240" w:lineRule="auto"/>
              <w:ind w:right="-72"/>
              <w:jc w:val="right"/>
              <w:rPr>
                <w:rFonts w:cs="Arial"/>
                <w:sz w:val="18"/>
                <w:szCs w:val="18"/>
              </w:rPr>
            </w:pPr>
            <w:r w:rsidRPr="00F54017">
              <w:rPr>
                <w:rFonts w:cs="Arial"/>
                <w:sz w:val="18"/>
                <w:szCs w:val="18"/>
              </w:rPr>
              <w:t>262</w:t>
            </w:r>
          </w:p>
        </w:tc>
        <w:tc>
          <w:tcPr>
            <w:tcW w:w="1297" w:type="dxa"/>
            <w:hideMark/>
          </w:tcPr>
          <w:p w14:paraId="4990FFDD" w14:textId="31F14549" w:rsidR="00682BF4" w:rsidRPr="00F54017" w:rsidRDefault="00682BF4" w:rsidP="00682BF4">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297" w:type="dxa"/>
            <w:hideMark/>
          </w:tcPr>
          <w:p w14:paraId="5AB49BB9" w14:textId="4C88652E" w:rsidR="00682BF4" w:rsidRPr="00F54017" w:rsidRDefault="00682BF4" w:rsidP="00682BF4">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297" w:type="dxa"/>
            <w:hideMark/>
          </w:tcPr>
          <w:p w14:paraId="5DC6EB43" w14:textId="52D56E24" w:rsidR="00682BF4" w:rsidRPr="00F54017" w:rsidRDefault="00F54017" w:rsidP="00682BF4">
            <w:pPr>
              <w:pBdr>
                <w:bottom w:val="single" w:sz="4" w:space="1" w:color="auto"/>
              </w:pBdr>
              <w:spacing w:line="240" w:lineRule="auto"/>
              <w:ind w:right="-72"/>
              <w:jc w:val="right"/>
              <w:rPr>
                <w:rFonts w:cs="Arial"/>
                <w:sz w:val="18"/>
                <w:szCs w:val="18"/>
              </w:rPr>
            </w:pPr>
            <w:r w:rsidRPr="00F54017">
              <w:rPr>
                <w:rFonts w:cs="Arial"/>
                <w:sz w:val="18"/>
                <w:szCs w:val="18"/>
              </w:rPr>
              <w:t>262</w:t>
            </w:r>
          </w:p>
        </w:tc>
      </w:tr>
      <w:tr w:rsidR="00682BF4" w:rsidRPr="00F54017" w14:paraId="6F424E24" w14:textId="77777777" w:rsidTr="006E15FE">
        <w:tc>
          <w:tcPr>
            <w:tcW w:w="4068" w:type="dxa"/>
            <w:vAlign w:val="bottom"/>
          </w:tcPr>
          <w:p w14:paraId="2AA7C4D9" w14:textId="77777777" w:rsidR="00682BF4" w:rsidRPr="00F54017" w:rsidRDefault="00682BF4" w:rsidP="006E15FE">
            <w:pPr>
              <w:tabs>
                <w:tab w:val="left" w:pos="1134"/>
                <w:tab w:val="left" w:pos="1276"/>
                <w:tab w:val="center" w:pos="3402"/>
                <w:tab w:val="center" w:pos="4536"/>
                <w:tab w:val="center" w:pos="5670"/>
                <w:tab w:val="center" w:pos="6804"/>
                <w:tab w:val="right" w:pos="7655"/>
              </w:tabs>
              <w:spacing w:line="240" w:lineRule="auto"/>
              <w:ind w:left="780"/>
              <w:rPr>
                <w:rFonts w:cs="Arial"/>
                <w:sz w:val="12"/>
                <w:szCs w:val="12"/>
              </w:rPr>
            </w:pPr>
          </w:p>
        </w:tc>
        <w:tc>
          <w:tcPr>
            <w:tcW w:w="1297" w:type="dxa"/>
            <w:vAlign w:val="bottom"/>
          </w:tcPr>
          <w:p w14:paraId="01378EC7" w14:textId="77777777" w:rsidR="00682BF4" w:rsidRPr="00F54017" w:rsidRDefault="00682BF4">
            <w:pPr>
              <w:spacing w:line="240" w:lineRule="auto"/>
              <w:ind w:right="-72"/>
              <w:jc w:val="right"/>
              <w:rPr>
                <w:rFonts w:cs="Arial"/>
                <w:sz w:val="12"/>
                <w:szCs w:val="12"/>
              </w:rPr>
            </w:pPr>
          </w:p>
        </w:tc>
        <w:tc>
          <w:tcPr>
            <w:tcW w:w="1297" w:type="dxa"/>
            <w:vAlign w:val="bottom"/>
          </w:tcPr>
          <w:p w14:paraId="4B6D28E1" w14:textId="77777777" w:rsidR="00682BF4" w:rsidRPr="00F54017" w:rsidRDefault="00682BF4">
            <w:pPr>
              <w:spacing w:line="240" w:lineRule="auto"/>
              <w:ind w:right="-72"/>
              <w:jc w:val="right"/>
              <w:rPr>
                <w:rFonts w:cs="Arial"/>
                <w:sz w:val="12"/>
                <w:szCs w:val="12"/>
              </w:rPr>
            </w:pPr>
          </w:p>
        </w:tc>
        <w:tc>
          <w:tcPr>
            <w:tcW w:w="1297" w:type="dxa"/>
            <w:vAlign w:val="bottom"/>
          </w:tcPr>
          <w:p w14:paraId="35C62F9C" w14:textId="77777777" w:rsidR="00682BF4" w:rsidRPr="00F54017" w:rsidRDefault="00682BF4">
            <w:pPr>
              <w:spacing w:line="240" w:lineRule="auto"/>
              <w:ind w:right="-72"/>
              <w:jc w:val="right"/>
              <w:rPr>
                <w:rFonts w:cs="Arial"/>
                <w:sz w:val="12"/>
                <w:szCs w:val="12"/>
              </w:rPr>
            </w:pPr>
          </w:p>
        </w:tc>
        <w:tc>
          <w:tcPr>
            <w:tcW w:w="1297" w:type="dxa"/>
            <w:vAlign w:val="bottom"/>
          </w:tcPr>
          <w:p w14:paraId="0F1D39E2" w14:textId="77777777" w:rsidR="00682BF4" w:rsidRPr="00F54017" w:rsidRDefault="00682BF4">
            <w:pPr>
              <w:spacing w:line="240" w:lineRule="auto"/>
              <w:ind w:right="-72"/>
              <w:jc w:val="right"/>
              <w:rPr>
                <w:rFonts w:cs="Arial"/>
                <w:sz w:val="12"/>
                <w:szCs w:val="12"/>
              </w:rPr>
            </w:pPr>
          </w:p>
        </w:tc>
      </w:tr>
      <w:tr w:rsidR="00682BF4" w:rsidRPr="00F54017" w14:paraId="1358D3AC" w14:textId="77777777" w:rsidTr="006E15FE">
        <w:tc>
          <w:tcPr>
            <w:tcW w:w="4068" w:type="dxa"/>
            <w:vAlign w:val="bottom"/>
            <w:hideMark/>
          </w:tcPr>
          <w:p w14:paraId="5DBCC060" w14:textId="3CF70DC6" w:rsidR="00682BF4" w:rsidRPr="00F54017" w:rsidRDefault="00682BF4" w:rsidP="006E15FE">
            <w:pPr>
              <w:tabs>
                <w:tab w:val="left" w:pos="1134"/>
                <w:tab w:val="left" w:pos="1276"/>
                <w:tab w:val="center" w:pos="3402"/>
                <w:tab w:val="center" w:pos="4536"/>
                <w:tab w:val="center" w:pos="5670"/>
                <w:tab w:val="center" w:pos="6804"/>
                <w:tab w:val="right" w:pos="7655"/>
              </w:tabs>
              <w:spacing w:line="240" w:lineRule="auto"/>
              <w:ind w:left="780"/>
              <w:rPr>
                <w:rFonts w:cs="Arial"/>
                <w:sz w:val="18"/>
                <w:szCs w:val="18"/>
              </w:rPr>
            </w:pPr>
            <w:r w:rsidRPr="00F54017">
              <w:rPr>
                <w:rFonts w:eastAsia="Cordia New" w:cs="Arial"/>
                <w:snapToGrid w:val="0"/>
                <w:spacing w:val="-4"/>
                <w:sz w:val="18"/>
                <w:szCs w:val="18"/>
                <w:lang w:bidi="th-TH"/>
              </w:rPr>
              <w:t xml:space="preserve">Balance as at </w:t>
            </w:r>
            <w:r w:rsidR="00F54017" w:rsidRPr="00F54017">
              <w:rPr>
                <w:rFonts w:eastAsia="Cordia New" w:cs="Arial"/>
                <w:snapToGrid w:val="0"/>
                <w:spacing w:val="-4"/>
                <w:sz w:val="18"/>
                <w:szCs w:val="18"/>
                <w:lang w:bidi="th-TH"/>
              </w:rPr>
              <w:t>31</w:t>
            </w:r>
            <w:r w:rsidRPr="00F54017">
              <w:rPr>
                <w:rFonts w:eastAsia="Cordia New" w:cs="Arial"/>
                <w:snapToGrid w:val="0"/>
                <w:spacing w:val="-4"/>
                <w:sz w:val="18"/>
                <w:szCs w:val="18"/>
                <w:lang w:bidi="th-TH"/>
              </w:rPr>
              <w:t xml:space="preserve"> December </w:t>
            </w:r>
            <w:r w:rsidR="00F54017" w:rsidRPr="00F54017">
              <w:rPr>
                <w:rFonts w:eastAsia="Cordia New" w:cs="Arial"/>
                <w:snapToGrid w:val="0"/>
                <w:spacing w:val="-4"/>
                <w:sz w:val="18"/>
                <w:szCs w:val="18"/>
                <w:lang w:bidi="th-TH"/>
              </w:rPr>
              <w:t>2023</w:t>
            </w:r>
          </w:p>
        </w:tc>
        <w:tc>
          <w:tcPr>
            <w:tcW w:w="1297" w:type="dxa"/>
            <w:hideMark/>
          </w:tcPr>
          <w:p w14:paraId="2D2D021C" w14:textId="48487CC5" w:rsidR="00682BF4" w:rsidRPr="00F54017" w:rsidRDefault="00F54017" w:rsidP="00682BF4">
            <w:pPr>
              <w:pBdr>
                <w:bottom w:val="double" w:sz="4" w:space="1" w:color="auto"/>
              </w:pBdr>
              <w:spacing w:line="240" w:lineRule="auto"/>
              <w:ind w:right="-72"/>
              <w:jc w:val="right"/>
              <w:rPr>
                <w:rFonts w:cs="Arial"/>
                <w:sz w:val="18"/>
                <w:szCs w:val="18"/>
              </w:rPr>
            </w:pPr>
            <w:r w:rsidRPr="00F54017">
              <w:rPr>
                <w:rFonts w:cs="Arial"/>
                <w:sz w:val="18"/>
                <w:szCs w:val="18"/>
              </w:rPr>
              <w:t>111</w:t>
            </w:r>
            <w:r w:rsidR="00682BF4" w:rsidRPr="00F54017">
              <w:rPr>
                <w:rFonts w:cs="Arial"/>
                <w:sz w:val="18"/>
                <w:szCs w:val="18"/>
              </w:rPr>
              <w:t>,</w:t>
            </w:r>
            <w:r w:rsidRPr="00F54017">
              <w:rPr>
                <w:rFonts w:cs="Arial"/>
                <w:sz w:val="18"/>
                <w:szCs w:val="18"/>
              </w:rPr>
              <w:t>280</w:t>
            </w:r>
          </w:p>
        </w:tc>
        <w:tc>
          <w:tcPr>
            <w:tcW w:w="1297" w:type="dxa"/>
            <w:hideMark/>
          </w:tcPr>
          <w:p w14:paraId="32B6C0D8" w14:textId="55F2F457" w:rsidR="00682BF4" w:rsidRPr="00F54017" w:rsidRDefault="00F54017" w:rsidP="00682BF4">
            <w:pPr>
              <w:pBdr>
                <w:bottom w:val="double" w:sz="4" w:space="1" w:color="auto"/>
              </w:pBdr>
              <w:spacing w:line="240" w:lineRule="auto"/>
              <w:ind w:right="-72"/>
              <w:jc w:val="right"/>
              <w:rPr>
                <w:rFonts w:cs="Arial"/>
                <w:sz w:val="18"/>
                <w:szCs w:val="18"/>
              </w:rPr>
            </w:pPr>
            <w:r w:rsidRPr="00F54017">
              <w:rPr>
                <w:rFonts w:cs="Arial"/>
                <w:sz w:val="18"/>
                <w:szCs w:val="18"/>
              </w:rPr>
              <w:t>5</w:t>
            </w:r>
            <w:r w:rsidR="00682BF4" w:rsidRPr="00F54017">
              <w:rPr>
                <w:rFonts w:cs="Arial"/>
                <w:sz w:val="18"/>
                <w:szCs w:val="18"/>
              </w:rPr>
              <w:t>,</w:t>
            </w:r>
            <w:r w:rsidRPr="00F54017">
              <w:rPr>
                <w:rFonts w:cs="Arial"/>
                <w:sz w:val="18"/>
                <w:szCs w:val="18"/>
              </w:rPr>
              <w:t>264</w:t>
            </w:r>
          </w:p>
        </w:tc>
        <w:tc>
          <w:tcPr>
            <w:tcW w:w="1297" w:type="dxa"/>
            <w:hideMark/>
          </w:tcPr>
          <w:p w14:paraId="2810DBB0" w14:textId="22DEA1B2" w:rsidR="00682BF4" w:rsidRPr="00F54017" w:rsidRDefault="00F54017" w:rsidP="00682BF4">
            <w:pPr>
              <w:pBdr>
                <w:bottom w:val="double" w:sz="4" w:space="1" w:color="auto"/>
              </w:pBdr>
              <w:spacing w:line="240" w:lineRule="auto"/>
              <w:ind w:right="-72"/>
              <w:jc w:val="right"/>
              <w:rPr>
                <w:rFonts w:cs="Arial"/>
                <w:sz w:val="18"/>
                <w:szCs w:val="18"/>
              </w:rPr>
            </w:pPr>
            <w:r w:rsidRPr="00F54017">
              <w:rPr>
                <w:rFonts w:cs="Arial"/>
                <w:sz w:val="18"/>
                <w:szCs w:val="18"/>
              </w:rPr>
              <w:t>9</w:t>
            </w:r>
            <w:r w:rsidR="00682BF4" w:rsidRPr="00F54017">
              <w:rPr>
                <w:rFonts w:cs="Arial"/>
                <w:sz w:val="18"/>
                <w:szCs w:val="18"/>
              </w:rPr>
              <w:t>,</w:t>
            </w:r>
            <w:r w:rsidRPr="00F54017">
              <w:rPr>
                <w:rFonts w:cs="Arial"/>
                <w:sz w:val="18"/>
                <w:szCs w:val="18"/>
              </w:rPr>
              <w:t>262</w:t>
            </w:r>
          </w:p>
        </w:tc>
        <w:tc>
          <w:tcPr>
            <w:tcW w:w="1297" w:type="dxa"/>
            <w:hideMark/>
          </w:tcPr>
          <w:p w14:paraId="29C8B1C6" w14:textId="0D4F581A" w:rsidR="00682BF4" w:rsidRPr="00F54017" w:rsidRDefault="00F54017" w:rsidP="00682BF4">
            <w:pPr>
              <w:pBdr>
                <w:bottom w:val="double" w:sz="4" w:space="1" w:color="auto"/>
              </w:pBdr>
              <w:spacing w:line="240" w:lineRule="auto"/>
              <w:ind w:right="-72"/>
              <w:jc w:val="right"/>
              <w:rPr>
                <w:rFonts w:cs="Arial"/>
                <w:sz w:val="18"/>
                <w:szCs w:val="18"/>
              </w:rPr>
            </w:pPr>
            <w:r w:rsidRPr="00F54017">
              <w:rPr>
                <w:rFonts w:cs="Arial"/>
                <w:sz w:val="18"/>
                <w:szCs w:val="18"/>
              </w:rPr>
              <w:t>125</w:t>
            </w:r>
            <w:r w:rsidR="00682BF4" w:rsidRPr="00F54017">
              <w:rPr>
                <w:rFonts w:cs="Arial"/>
                <w:sz w:val="18"/>
                <w:szCs w:val="18"/>
              </w:rPr>
              <w:t>,</w:t>
            </w:r>
            <w:r w:rsidRPr="00F54017">
              <w:rPr>
                <w:rFonts w:cs="Arial"/>
                <w:sz w:val="18"/>
                <w:szCs w:val="18"/>
              </w:rPr>
              <w:t>806</w:t>
            </w:r>
          </w:p>
        </w:tc>
      </w:tr>
      <w:tr w:rsidR="00682BF4" w:rsidRPr="00F54017" w14:paraId="7C11AF56" w14:textId="77777777" w:rsidTr="006E15FE">
        <w:tc>
          <w:tcPr>
            <w:tcW w:w="4068" w:type="dxa"/>
          </w:tcPr>
          <w:p w14:paraId="51BD1FB0" w14:textId="77777777" w:rsidR="00682BF4" w:rsidRPr="00F54017" w:rsidRDefault="00682BF4" w:rsidP="006E15FE">
            <w:pPr>
              <w:tabs>
                <w:tab w:val="left" w:pos="1134"/>
                <w:tab w:val="left" w:pos="1276"/>
                <w:tab w:val="center" w:pos="3402"/>
                <w:tab w:val="center" w:pos="4536"/>
                <w:tab w:val="center" w:pos="5670"/>
                <w:tab w:val="center" w:pos="6804"/>
                <w:tab w:val="right" w:pos="7655"/>
              </w:tabs>
              <w:spacing w:line="240" w:lineRule="auto"/>
              <w:ind w:left="780"/>
              <w:rPr>
                <w:rFonts w:cs="Arial"/>
                <w:sz w:val="18"/>
                <w:szCs w:val="18"/>
              </w:rPr>
            </w:pPr>
          </w:p>
        </w:tc>
        <w:tc>
          <w:tcPr>
            <w:tcW w:w="1297" w:type="dxa"/>
          </w:tcPr>
          <w:p w14:paraId="5F75713C" w14:textId="77777777" w:rsidR="00682BF4" w:rsidRPr="00F54017" w:rsidRDefault="00682BF4">
            <w:pPr>
              <w:spacing w:line="240" w:lineRule="auto"/>
              <w:ind w:right="-72"/>
              <w:jc w:val="right"/>
              <w:rPr>
                <w:rFonts w:cs="Arial"/>
                <w:sz w:val="18"/>
                <w:szCs w:val="18"/>
              </w:rPr>
            </w:pPr>
          </w:p>
        </w:tc>
        <w:tc>
          <w:tcPr>
            <w:tcW w:w="1297" w:type="dxa"/>
          </w:tcPr>
          <w:p w14:paraId="378603E2" w14:textId="77777777" w:rsidR="00682BF4" w:rsidRPr="00F54017" w:rsidRDefault="00682BF4">
            <w:pPr>
              <w:spacing w:line="240" w:lineRule="auto"/>
              <w:ind w:right="-72"/>
              <w:jc w:val="right"/>
              <w:rPr>
                <w:rFonts w:cs="Arial"/>
                <w:sz w:val="18"/>
                <w:szCs w:val="18"/>
              </w:rPr>
            </w:pPr>
          </w:p>
        </w:tc>
        <w:tc>
          <w:tcPr>
            <w:tcW w:w="1297" w:type="dxa"/>
          </w:tcPr>
          <w:p w14:paraId="2B4FBCF6" w14:textId="77777777" w:rsidR="00682BF4" w:rsidRPr="00F54017" w:rsidRDefault="00682BF4">
            <w:pPr>
              <w:spacing w:line="240" w:lineRule="auto"/>
              <w:ind w:right="-72"/>
              <w:jc w:val="right"/>
              <w:rPr>
                <w:rFonts w:cs="Arial"/>
                <w:sz w:val="18"/>
                <w:szCs w:val="18"/>
              </w:rPr>
            </w:pPr>
          </w:p>
        </w:tc>
        <w:tc>
          <w:tcPr>
            <w:tcW w:w="1297" w:type="dxa"/>
            <w:vAlign w:val="bottom"/>
          </w:tcPr>
          <w:p w14:paraId="2D10E443" w14:textId="77777777" w:rsidR="00682BF4" w:rsidRPr="00F54017" w:rsidRDefault="00682BF4">
            <w:pPr>
              <w:spacing w:line="240" w:lineRule="auto"/>
              <w:ind w:right="-72"/>
              <w:jc w:val="right"/>
              <w:rPr>
                <w:rFonts w:cs="Arial"/>
                <w:sz w:val="18"/>
                <w:szCs w:val="18"/>
              </w:rPr>
            </w:pPr>
          </w:p>
        </w:tc>
      </w:tr>
      <w:tr w:rsidR="00682BF4" w:rsidRPr="00F54017" w14:paraId="4B88D283" w14:textId="77777777" w:rsidTr="006E15FE">
        <w:tc>
          <w:tcPr>
            <w:tcW w:w="4068" w:type="dxa"/>
            <w:vAlign w:val="bottom"/>
            <w:hideMark/>
          </w:tcPr>
          <w:p w14:paraId="4D805DA5" w14:textId="20BE0D61" w:rsidR="00682BF4" w:rsidRPr="00F54017" w:rsidRDefault="00682BF4" w:rsidP="006E15FE">
            <w:pPr>
              <w:tabs>
                <w:tab w:val="left" w:pos="1134"/>
                <w:tab w:val="left" w:pos="1276"/>
                <w:tab w:val="center" w:pos="3402"/>
                <w:tab w:val="center" w:pos="4536"/>
                <w:tab w:val="center" w:pos="5670"/>
                <w:tab w:val="center" w:pos="6804"/>
                <w:tab w:val="right" w:pos="7655"/>
              </w:tabs>
              <w:spacing w:line="240" w:lineRule="auto"/>
              <w:ind w:left="780"/>
              <w:rPr>
                <w:rFonts w:cs="Arial"/>
                <w:sz w:val="18"/>
                <w:szCs w:val="18"/>
              </w:rPr>
            </w:pPr>
            <w:r w:rsidRPr="00F54017">
              <w:rPr>
                <w:rFonts w:eastAsia="Cordia New" w:cs="Arial"/>
                <w:snapToGrid w:val="0"/>
                <w:spacing w:val="-4"/>
                <w:sz w:val="18"/>
                <w:szCs w:val="18"/>
                <w:lang w:bidi="th-TH"/>
              </w:rPr>
              <w:t xml:space="preserve">Balance as at </w:t>
            </w:r>
            <w:r w:rsidR="00F54017" w:rsidRPr="00F54017">
              <w:rPr>
                <w:rFonts w:eastAsia="Cordia New" w:cs="Arial"/>
                <w:snapToGrid w:val="0"/>
                <w:spacing w:val="-4"/>
                <w:sz w:val="18"/>
                <w:szCs w:val="18"/>
                <w:lang w:bidi="th-TH"/>
              </w:rPr>
              <w:t>1</w:t>
            </w:r>
            <w:r w:rsidRPr="00F54017">
              <w:rPr>
                <w:rFonts w:eastAsia="Cordia New" w:cs="Arial"/>
                <w:snapToGrid w:val="0"/>
                <w:spacing w:val="-4"/>
                <w:sz w:val="18"/>
                <w:szCs w:val="18"/>
                <w:lang w:bidi="th-TH"/>
              </w:rPr>
              <w:t xml:space="preserve"> January </w:t>
            </w:r>
            <w:r w:rsidR="00F54017" w:rsidRPr="00F54017">
              <w:rPr>
                <w:rFonts w:eastAsia="Cordia New" w:cs="Arial"/>
                <w:snapToGrid w:val="0"/>
                <w:spacing w:val="-4"/>
                <w:sz w:val="18"/>
                <w:szCs w:val="18"/>
                <w:lang w:bidi="th-TH"/>
              </w:rPr>
              <w:t>2024</w:t>
            </w:r>
          </w:p>
        </w:tc>
        <w:tc>
          <w:tcPr>
            <w:tcW w:w="1297" w:type="dxa"/>
            <w:hideMark/>
          </w:tcPr>
          <w:p w14:paraId="50954FE4" w14:textId="166A5B24" w:rsidR="00682BF4" w:rsidRPr="00F54017" w:rsidRDefault="00F54017" w:rsidP="00682BF4">
            <w:pPr>
              <w:spacing w:line="240" w:lineRule="auto"/>
              <w:ind w:right="-72"/>
              <w:jc w:val="right"/>
              <w:rPr>
                <w:rFonts w:cs="Arial"/>
                <w:color w:val="000000"/>
                <w:sz w:val="18"/>
                <w:szCs w:val="18"/>
                <w:lang w:eastAsia="en-GB" w:bidi="th-TH"/>
              </w:rPr>
            </w:pPr>
            <w:r w:rsidRPr="00F54017">
              <w:rPr>
                <w:rFonts w:cs="Arial"/>
                <w:sz w:val="18"/>
                <w:szCs w:val="18"/>
              </w:rPr>
              <w:t>111</w:t>
            </w:r>
            <w:r w:rsidR="00682BF4" w:rsidRPr="00F54017">
              <w:rPr>
                <w:rFonts w:cs="Arial"/>
                <w:sz w:val="18"/>
                <w:szCs w:val="18"/>
              </w:rPr>
              <w:t>,</w:t>
            </w:r>
            <w:r w:rsidRPr="00F54017">
              <w:rPr>
                <w:rFonts w:cs="Arial"/>
                <w:sz w:val="18"/>
                <w:szCs w:val="18"/>
              </w:rPr>
              <w:t>280</w:t>
            </w:r>
          </w:p>
        </w:tc>
        <w:tc>
          <w:tcPr>
            <w:tcW w:w="1297" w:type="dxa"/>
            <w:hideMark/>
          </w:tcPr>
          <w:p w14:paraId="0B26CC93" w14:textId="38160DFF" w:rsidR="00682BF4" w:rsidRPr="00F54017" w:rsidRDefault="00F54017" w:rsidP="00682BF4">
            <w:pPr>
              <w:spacing w:line="240" w:lineRule="auto"/>
              <w:ind w:right="-72"/>
              <w:jc w:val="right"/>
              <w:rPr>
                <w:rFonts w:cs="Arial"/>
                <w:color w:val="000000"/>
                <w:sz w:val="18"/>
                <w:szCs w:val="18"/>
                <w:lang w:eastAsia="en-GB" w:bidi="th-TH"/>
              </w:rPr>
            </w:pPr>
            <w:r w:rsidRPr="00F54017">
              <w:rPr>
                <w:rFonts w:cs="Arial"/>
                <w:sz w:val="18"/>
                <w:szCs w:val="18"/>
              </w:rPr>
              <w:t>5</w:t>
            </w:r>
            <w:r w:rsidR="00682BF4" w:rsidRPr="00F54017">
              <w:rPr>
                <w:rFonts w:cs="Arial"/>
                <w:sz w:val="18"/>
                <w:szCs w:val="18"/>
              </w:rPr>
              <w:t>,</w:t>
            </w:r>
            <w:r w:rsidRPr="00F54017">
              <w:rPr>
                <w:rFonts w:cs="Arial"/>
                <w:sz w:val="18"/>
                <w:szCs w:val="18"/>
              </w:rPr>
              <w:t>264</w:t>
            </w:r>
          </w:p>
        </w:tc>
        <w:tc>
          <w:tcPr>
            <w:tcW w:w="1297" w:type="dxa"/>
            <w:hideMark/>
          </w:tcPr>
          <w:p w14:paraId="6A82E8B5" w14:textId="30433D7B" w:rsidR="00682BF4" w:rsidRPr="00F54017" w:rsidRDefault="00F54017" w:rsidP="00682BF4">
            <w:pPr>
              <w:spacing w:line="240" w:lineRule="auto"/>
              <w:ind w:right="-72"/>
              <w:jc w:val="right"/>
              <w:rPr>
                <w:rFonts w:cs="Arial"/>
                <w:color w:val="000000"/>
                <w:sz w:val="18"/>
                <w:szCs w:val="18"/>
                <w:lang w:eastAsia="en-GB" w:bidi="th-TH"/>
              </w:rPr>
            </w:pPr>
            <w:r w:rsidRPr="00F54017">
              <w:rPr>
                <w:rFonts w:cs="Arial"/>
                <w:sz w:val="18"/>
                <w:szCs w:val="18"/>
              </w:rPr>
              <w:t>9</w:t>
            </w:r>
            <w:r w:rsidR="00682BF4" w:rsidRPr="00F54017">
              <w:rPr>
                <w:rFonts w:cs="Arial"/>
                <w:sz w:val="18"/>
                <w:szCs w:val="18"/>
              </w:rPr>
              <w:t>,</w:t>
            </w:r>
            <w:r w:rsidRPr="00F54017">
              <w:rPr>
                <w:rFonts w:cs="Arial"/>
                <w:sz w:val="18"/>
                <w:szCs w:val="18"/>
              </w:rPr>
              <w:t>262</w:t>
            </w:r>
          </w:p>
        </w:tc>
        <w:tc>
          <w:tcPr>
            <w:tcW w:w="1297" w:type="dxa"/>
            <w:hideMark/>
          </w:tcPr>
          <w:p w14:paraId="3B2668A2" w14:textId="2681C6E7" w:rsidR="00682BF4" w:rsidRPr="00F54017" w:rsidRDefault="00F54017" w:rsidP="00682BF4">
            <w:pPr>
              <w:spacing w:line="240" w:lineRule="auto"/>
              <w:ind w:right="-72"/>
              <w:jc w:val="right"/>
              <w:rPr>
                <w:rFonts w:cs="Arial"/>
                <w:color w:val="000000"/>
                <w:sz w:val="18"/>
                <w:szCs w:val="18"/>
                <w:lang w:eastAsia="en-GB" w:bidi="th-TH"/>
              </w:rPr>
            </w:pPr>
            <w:r w:rsidRPr="00F54017">
              <w:rPr>
                <w:rFonts w:cs="Arial"/>
                <w:sz w:val="18"/>
                <w:szCs w:val="18"/>
              </w:rPr>
              <w:t>125</w:t>
            </w:r>
            <w:r w:rsidR="00682BF4" w:rsidRPr="00F54017">
              <w:rPr>
                <w:rFonts w:cs="Arial"/>
                <w:sz w:val="18"/>
                <w:szCs w:val="18"/>
              </w:rPr>
              <w:t>,</w:t>
            </w:r>
            <w:r w:rsidRPr="00F54017">
              <w:rPr>
                <w:rFonts w:cs="Arial"/>
                <w:sz w:val="18"/>
                <w:szCs w:val="18"/>
              </w:rPr>
              <w:t>806</w:t>
            </w:r>
          </w:p>
        </w:tc>
      </w:tr>
      <w:tr w:rsidR="00682BF4" w:rsidRPr="00F54017" w14:paraId="693863CF" w14:textId="77777777" w:rsidTr="006E15FE">
        <w:tc>
          <w:tcPr>
            <w:tcW w:w="4068" w:type="dxa"/>
            <w:vAlign w:val="bottom"/>
            <w:hideMark/>
          </w:tcPr>
          <w:p w14:paraId="5B00C640" w14:textId="77777777" w:rsidR="00682BF4" w:rsidRPr="00F54017" w:rsidRDefault="00682BF4" w:rsidP="006E15FE">
            <w:pPr>
              <w:tabs>
                <w:tab w:val="left" w:pos="1134"/>
                <w:tab w:val="left" w:pos="1276"/>
                <w:tab w:val="center" w:pos="3402"/>
                <w:tab w:val="center" w:pos="4536"/>
                <w:tab w:val="center" w:pos="5670"/>
                <w:tab w:val="center" w:pos="6804"/>
                <w:tab w:val="right" w:pos="7655"/>
              </w:tabs>
              <w:spacing w:line="240" w:lineRule="auto"/>
              <w:ind w:left="780"/>
              <w:rPr>
                <w:rFonts w:eastAsia="Cordia New" w:cs="Arial"/>
                <w:snapToGrid w:val="0"/>
                <w:spacing w:val="-4"/>
                <w:sz w:val="18"/>
                <w:szCs w:val="18"/>
                <w:lang w:bidi="th-TH"/>
              </w:rPr>
            </w:pPr>
            <w:r w:rsidRPr="00F54017">
              <w:rPr>
                <w:rFonts w:eastAsia="Cordia New" w:cs="Arial"/>
                <w:snapToGrid w:val="0"/>
                <w:spacing w:val="-4"/>
                <w:sz w:val="18"/>
                <w:szCs w:val="18"/>
                <w:lang w:bidi="th-TH"/>
              </w:rPr>
              <w:t>Additions</w:t>
            </w:r>
          </w:p>
        </w:tc>
        <w:tc>
          <w:tcPr>
            <w:tcW w:w="1297" w:type="dxa"/>
            <w:hideMark/>
          </w:tcPr>
          <w:p w14:paraId="47C27D36" w14:textId="2341B30A" w:rsidR="00682BF4" w:rsidRPr="00F54017" w:rsidRDefault="00F54017" w:rsidP="00682BF4">
            <w:pPr>
              <w:spacing w:line="240" w:lineRule="auto"/>
              <w:ind w:right="-72"/>
              <w:jc w:val="right"/>
              <w:rPr>
                <w:rFonts w:cs="Arial"/>
                <w:color w:val="000000"/>
                <w:sz w:val="18"/>
                <w:szCs w:val="18"/>
                <w:lang w:eastAsia="en-GB" w:bidi="th-TH"/>
              </w:rPr>
            </w:pPr>
            <w:r w:rsidRPr="00F54017">
              <w:rPr>
                <w:rFonts w:cs="Arial"/>
                <w:sz w:val="18"/>
                <w:szCs w:val="18"/>
              </w:rPr>
              <w:t>41</w:t>
            </w:r>
            <w:r w:rsidR="00682BF4" w:rsidRPr="00F54017">
              <w:rPr>
                <w:rFonts w:cs="Arial"/>
                <w:sz w:val="18"/>
                <w:szCs w:val="18"/>
              </w:rPr>
              <w:t>,</w:t>
            </w:r>
            <w:r w:rsidRPr="00F54017">
              <w:rPr>
                <w:rFonts w:cs="Arial"/>
                <w:sz w:val="18"/>
                <w:szCs w:val="18"/>
              </w:rPr>
              <w:t>219</w:t>
            </w:r>
          </w:p>
        </w:tc>
        <w:tc>
          <w:tcPr>
            <w:tcW w:w="1297" w:type="dxa"/>
            <w:hideMark/>
          </w:tcPr>
          <w:p w14:paraId="0B4A530B" w14:textId="06B4B1F7" w:rsidR="00682BF4" w:rsidRPr="00F54017" w:rsidRDefault="00F54017" w:rsidP="00682BF4">
            <w:pPr>
              <w:spacing w:line="240" w:lineRule="auto"/>
              <w:ind w:right="-72"/>
              <w:jc w:val="right"/>
              <w:rPr>
                <w:rFonts w:cs="Arial"/>
                <w:color w:val="000000"/>
                <w:sz w:val="18"/>
                <w:szCs w:val="18"/>
                <w:lang w:eastAsia="en-GB" w:bidi="th-TH"/>
              </w:rPr>
            </w:pPr>
            <w:r w:rsidRPr="00F54017">
              <w:rPr>
                <w:rFonts w:cs="Arial"/>
                <w:sz w:val="18"/>
                <w:szCs w:val="18"/>
              </w:rPr>
              <w:t>3</w:t>
            </w:r>
            <w:r w:rsidR="00682BF4" w:rsidRPr="00F54017">
              <w:rPr>
                <w:rFonts w:cs="Arial"/>
                <w:sz w:val="18"/>
                <w:szCs w:val="18"/>
              </w:rPr>
              <w:t>,</w:t>
            </w:r>
            <w:r w:rsidRPr="00F54017">
              <w:rPr>
                <w:rFonts w:cs="Arial"/>
                <w:sz w:val="18"/>
                <w:szCs w:val="18"/>
              </w:rPr>
              <w:t>731</w:t>
            </w:r>
          </w:p>
        </w:tc>
        <w:tc>
          <w:tcPr>
            <w:tcW w:w="1297" w:type="dxa"/>
            <w:hideMark/>
          </w:tcPr>
          <w:p w14:paraId="3D6078FB" w14:textId="7D7C47A1" w:rsidR="00682BF4" w:rsidRPr="00F54017" w:rsidRDefault="00682BF4" w:rsidP="00682BF4">
            <w:pPr>
              <w:spacing w:line="240" w:lineRule="auto"/>
              <w:ind w:right="-72"/>
              <w:jc w:val="right"/>
              <w:rPr>
                <w:rFonts w:cs="Arial"/>
                <w:color w:val="000000"/>
                <w:sz w:val="18"/>
                <w:szCs w:val="18"/>
                <w:lang w:eastAsia="en-GB" w:bidi="th-TH"/>
              </w:rPr>
            </w:pPr>
            <w:r w:rsidRPr="00F54017">
              <w:rPr>
                <w:rFonts w:cs="Arial"/>
                <w:sz w:val="18"/>
                <w:szCs w:val="18"/>
              </w:rPr>
              <w:t>-</w:t>
            </w:r>
          </w:p>
        </w:tc>
        <w:tc>
          <w:tcPr>
            <w:tcW w:w="1297" w:type="dxa"/>
            <w:hideMark/>
          </w:tcPr>
          <w:p w14:paraId="390E0090" w14:textId="494B618A" w:rsidR="00682BF4" w:rsidRPr="00F54017" w:rsidRDefault="00F54017" w:rsidP="00682BF4">
            <w:pPr>
              <w:spacing w:line="240" w:lineRule="auto"/>
              <w:ind w:right="-72"/>
              <w:jc w:val="right"/>
              <w:rPr>
                <w:rFonts w:cs="Arial"/>
                <w:color w:val="000000"/>
                <w:sz w:val="18"/>
                <w:szCs w:val="18"/>
                <w:lang w:eastAsia="en-GB" w:bidi="th-TH"/>
              </w:rPr>
            </w:pPr>
            <w:r w:rsidRPr="00F54017">
              <w:rPr>
                <w:rFonts w:cs="Arial"/>
                <w:sz w:val="18"/>
                <w:szCs w:val="18"/>
              </w:rPr>
              <w:t>44</w:t>
            </w:r>
            <w:r w:rsidR="00682BF4" w:rsidRPr="00F54017">
              <w:rPr>
                <w:rFonts w:cs="Arial"/>
                <w:sz w:val="18"/>
                <w:szCs w:val="18"/>
              </w:rPr>
              <w:t>,</w:t>
            </w:r>
            <w:r w:rsidRPr="00F54017">
              <w:rPr>
                <w:rFonts w:cs="Arial"/>
                <w:sz w:val="18"/>
                <w:szCs w:val="18"/>
              </w:rPr>
              <w:t>950</w:t>
            </w:r>
          </w:p>
        </w:tc>
      </w:tr>
      <w:tr w:rsidR="00682BF4" w:rsidRPr="00F54017" w14:paraId="40E8E4BD" w14:textId="77777777" w:rsidTr="006E15FE">
        <w:tc>
          <w:tcPr>
            <w:tcW w:w="4068" w:type="dxa"/>
            <w:vAlign w:val="bottom"/>
            <w:hideMark/>
          </w:tcPr>
          <w:p w14:paraId="3359F1B0" w14:textId="77777777" w:rsidR="00682BF4" w:rsidRPr="00F54017" w:rsidRDefault="00682BF4" w:rsidP="006E15FE">
            <w:pPr>
              <w:tabs>
                <w:tab w:val="left" w:pos="1134"/>
                <w:tab w:val="left" w:pos="1276"/>
                <w:tab w:val="center" w:pos="3402"/>
                <w:tab w:val="center" w:pos="4536"/>
                <w:tab w:val="center" w:pos="5670"/>
                <w:tab w:val="center" w:pos="6804"/>
                <w:tab w:val="right" w:pos="7655"/>
              </w:tabs>
              <w:spacing w:line="240" w:lineRule="auto"/>
              <w:ind w:left="780"/>
              <w:rPr>
                <w:rFonts w:cs="Arial"/>
                <w:sz w:val="18"/>
                <w:szCs w:val="18"/>
              </w:rPr>
            </w:pPr>
            <w:r w:rsidRPr="00F54017">
              <w:rPr>
                <w:rFonts w:eastAsia="Cordia New" w:cs="Arial"/>
                <w:snapToGrid w:val="0"/>
                <w:spacing w:val="-4"/>
                <w:sz w:val="18"/>
                <w:szCs w:val="18"/>
                <w:lang w:bidi="th-TH"/>
              </w:rPr>
              <w:t>Depreciation</w:t>
            </w:r>
          </w:p>
        </w:tc>
        <w:tc>
          <w:tcPr>
            <w:tcW w:w="1297" w:type="dxa"/>
            <w:hideMark/>
          </w:tcPr>
          <w:p w14:paraId="1C99BF96" w14:textId="02EB6DFC" w:rsidR="00682BF4" w:rsidRPr="00F54017" w:rsidRDefault="00682BF4" w:rsidP="00682BF4">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6</w:t>
            </w:r>
            <w:r w:rsidRPr="00F54017">
              <w:rPr>
                <w:rFonts w:cs="Arial"/>
                <w:sz w:val="18"/>
                <w:szCs w:val="18"/>
              </w:rPr>
              <w:t>,</w:t>
            </w:r>
            <w:r w:rsidR="00F54017" w:rsidRPr="00F54017">
              <w:rPr>
                <w:rFonts w:cs="Arial"/>
                <w:sz w:val="18"/>
                <w:szCs w:val="18"/>
              </w:rPr>
              <w:t>895</w:t>
            </w:r>
            <w:r w:rsidRPr="00F54017">
              <w:rPr>
                <w:rFonts w:cs="Arial"/>
                <w:sz w:val="18"/>
                <w:szCs w:val="18"/>
              </w:rPr>
              <w:t>)</w:t>
            </w:r>
          </w:p>
        </w:tc>
        <w:tc>
          <w:tcPr>
            <w:tcW w:w="1297" w:type="dxa"/>
            <w:hideMark/>
          </w:tcPr>
          <w:p w14:paraId="51579E61" w14:textId="783EAE39" w:rsidR="00682BF4" w:rsidRPr="00F54017" w:rsidRDefault="00682BF4" w:rsidP="00682BF4">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3</w:t>
            </w:r>
            <w:r w:rsidRPr="00F54017">
              <w:rPr>
                <w:rFonts w:cs="Arial"/>
                <w:sz w:val="18"/>
                <w:szCs w:val="18"/>
              </w:rPr>
              <w:t>,</w:t>
            </w:r>
            <w:r w:rsidR="00F54017" w:rsidRPr="00F54017">
              <w:rPr>
                <w:rFonts w:cs="Arial"/>
                <w:sz w:val="18"/>
                <w:szCs w:val="18"/>
              </w:rPr>
              <w:t>213</w:t>
            </w:r>
            <w:r w:rsidRPr="00F54017">
              <w:rPr>
                <w:rFonts w:cs="Arial"/>
                <w:sz w:val="18"/>
                <w:szCs w:val="18"/>
              </w:rPr>
              <w:t>)</w:t>
            </w:r>
          </w:p>
        </w:tc>
        <w:tc>
          <w:tcPr>
            <w:tcW w:w="1297" w:type="dxa"/>
            <w:hideMark/>
          </w:tcPr>
          <w:p w14:paraId="2963D49E" w14:textId="09A92F3B" w:rsidR="00682BF4" w:rsidRPr="00F54017" w:rsidRDefault="00682BF4" w:rsidP="00682BF4">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3</w:t>
            </w:r>
            <w:r w:rsidRPr="00F54017">
              <w:rPr>
                <w:rFonts w:cs="Arial"/>
                <w:sz w:val="18"/>
                <w:szCs w:val="18"/>
              </w:rPr>
              <w:t>,</w:t>
            </w:r>
            <w:r w:rsidR="00F54017" w:rsidRPr="00F54017">
              <w:rPr>
                <w:rFonts w:cs="Arial"/>
                <w:sz w:val="18"/>
                <w:szCs w:val="18"/>
              </w:rPr>
              <w:t>820</w:t>
            </w:r>
            <w:r w:rsidRPr="00F54017">
              <w:rPr>
                <w:rFonts w:cs="Arial"/>
                <w:sz w:val="18"/>
                <w:szCs w:val="18"/>
              </w:rPr>
              <w:t>)</w:t>
            </w:r>
          </w:p>
        </w:tc>
        <w:tc>
          <w:tcPr>
            <w:tcW w:w="1297" w:type="dxa"/>
            <w:hideMark/>
          </w:tcPr>
          <w:p w14:paraId="75E08205" w14:textId="68A6391C" w:rsidR="00682BF4" w:rsidRPr="00F54017" w:rsidRDefault="00682BF4" w:rsidP="00682BF4">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13</w:t>
            </w:r>
            <w:r w:rsidRPr="00F54017">
              <w:rPr>
                <w:rFonts w:cs="Arial"/>
                <w:sz w:val="18"/>
                <w:szCs w:val="18"/>
              </w:rPr>
              <w:t>,</w:t>
            </w:r>
            <w:r w:rsidR="00F54017" w:rsidRPr="00F54017">
              <w:rPr>
                <w:rFonts w:cs="Arial"/>
                <w:sz w:val="18"/>
                <w:szCs w:val="18"/>
              </w:rPr>
              <w:t>928</w:t>
            </w:r>
            <w:r w:rsidRPr="00F54017">
              <w:rPr>
                <w:rFonts w:cs="Arial"/>
                <w:sz w:val="18"/>
                <w:szCs w:val="18"/>
              </w:rPr>
              <w:t>)</w:t>
            </w:r>
          </w:p>
        </w:tc>
      </w:tr>
      <w:tr w:rsidR="00970D02" w:rsidRPr="00F54017" w14:paraId="44A76620" w14:textId="77777777" w:rsidTr="006E15FE">
        <w:tc>
          <w:tcPr>
            <w:tcW w:w="4068" w:type="dxa"/>
            <w:vAlign w:val="bottom"/>
          </w:tcPr>
          <w:p w14:paraId="5CB4C562" w14:textId="77777777" w:rsidR="00C76F77" w:rsidRPr="00F54017" w:rsidRDefault="00C76F77" w:rsidP="00C76F77">
            <w:pPr>
              <w:tabs>
                <w:tab w:val="left" w:pos="1134"/>
                <w:tab w:val="left" w:pos="1276"/>
                <w:tab w:val="center" w:pos="3402"/>
                <w:tab w:val="center" w:pos="4536"/>
                <w:tab w:val="center" w:pos="5670"/>
                <w:tab w:val="center" w:pos="6804"/>
                <w:tab w:val="right" w:pos="7655"/>
              </w:tabs>
              <w:spacing w:line="240" w:lineRule="auto"/>
              <w:ind w:left="780"/>
              <w:rPr>
                <w:rFonts w:eastAsia="Cordia New" w:cs="Arial"/>
                <w:snapToGrid w:val="0"/>
                <w:spacing w:val="-4"/>
                <w:sz w:val="18"/>
                <w:szCs w:val="18"/>
                <w:lang w:bidi="th-TH"/>
              </w:rPr>
            </w:pPr>
            <w:r w:rsidRPr="00F54017">
              <w:rPr>
                <w:rFonts w:eastAsia="Cordia New" w:cs="Arial"/>
                <w:snapToGrid w:val="0"/>
                <w:spacing w:val="-4"/>
                <w:sz w:val="18"/>
                <w:szCs w:val="18"/>
                <w:lang w:bidi="th-TH"/>
              </w:rPr>
              <w:t xml:space="preserve">Disposal due to sale of investments    </w:t>
            </w:r>
          </w:p>
          <w:p w14:paraId="0451D0D8" w14:textId="16F135E5" w:rsidR="00970D02" w:rsidRPr="00F54017" w:rsidRDefault="00C76F77" w:rsidP="00C76F77">
            <w:pPr>
              <w:tabs>
                <w:tab w:val="left" w:pos="1134"/>
                <w:tab w:val="left" w:pos="1276"/>
                <w:tab w:val="center" w:pos="3402"/>
                <w:tab w:val="center" w:pos="4536"/>
                <w:tab w:val="center" w:pos="5670"/>
                <w:tab w:val="center" w:pos="6804"/>
                <w:tab w:val="right" w:pos="7655"/>
              </w:tabs>
              <w:spacing w:line="240" w:lineRule="auto"/>
              <w:ind w:left="780"/>
              <w:rPr>
                <w:rFonts w:eastAsia="Cordia New" w:cs="Arial"/>
                <w:snapToGrid w:val="0"/>
                <w:spacing w:val="-4"/>
                <w:sz w:val="18"/>
                <w:szCs w:val="18"/>
                <w:lang w:bidi="th-TH"/>
              </w:rPr>
            </w:pPr>
            <w:r w:rsidRPr="00F54017">
              <w:rPr>
                <w:rFonts w:eastAsia="Cordia New" w:cs="Arial"/>
                <w:snapToGrid w:val="0"/>
                <w:spacing w:val="-4"/>
                <w:sz w:val="18"/>
                <w:szCs w:val="18"/>
                <w:lang w:bidi="th-TH"/>
              </w:rPr>
              <w:t xml:space="preserve">   (Note </w:t>
            </w:r>
            <w:r w:rsidR="00F54017" w:rsidRPr="00F54017">
              <w:rPr>
                <w:rFonts w:eastAsia="Cordia New" w:cs="Arial"/>
                <w:snapToGrid w:val="0"/>
                <w:spacing w:val="-4"/>
                <w:sz w:val="18"/>
                <w:szCs w:val="18"/>
                <w:lang w:bidi="th-TH"/>
              </w:rPr>
              <w:t>17</w:t>
            </w:r>
            <w:r w:rsidRPr="00F54017">
              <w:rPr>
                <w:rFonts w:eastAsia="Cordia New" w:cs="Arial"/>
                <w:snapToGrid w:val="0"/>
                <w:spacing w:val="-4"/>
                <w:sz w:val="18"/>
                <w:szCs w:val="18"/>
                <w:lang w:bidi="th-TH"/>
              </w:rPr>
              <w:t>.</w:t>
            </w:r>
            <w:r w:rsidR="00F54017" w:rsidRPr="00F54017">
              <w:rPr>
                <w:rFonts w:eastAsia="Cordia New" w:cs="Arial"/>
                <w:snapToGrid w:val="0"/>
                <w:spacing w:val="-4"/>
                <w:sz w:val="18"/>
                <w:szCs w:val="18"/>
                <w:lang w:bidi="th-TH"/>
              </w:rPr>
              <w:t>1</w:t>
            </w:r>
            <w:r w:rsidRPr="00F54017">
              <w:rPr>
                <w:rFonts w:eastAsia="Cordia New" w:cs="Arial"/>
                <w:snapToGrid w:val="0"/>
                <w:spacing w:val="-4"/>
                <w:sz w:val="18"/>
                <w:szCs w:val="18"/>
                <w:lang w:bidi="th-TH"/>
              </w:rPr>
              <w:t>)</w:t>
            </w:r>
          </w:p>
        </w:tc>
        <w:tc>
          <w:tcPr>
            <w:tcW w:w="1297" w:type="dxa"/>
          </w:tcPr>
          <w:p w14:paraId="6C51C391" w14:textId="77777777" w:rsidR="00C76F77" w:rsidRPr="00F54017" w:rsidRDefault="00C76F77" w:rsidP="00970D02">
            <w:pPr>
              <w:spacing w:line="240" w:lineRule="auto"/>
              <w:ind w:right="-72"/>
              <w:jc w:val="right"/>
              <w:rPr>
                <w:rFonts w:cs="Arial"/>
                <w:sz w:val="18"/>
                <w:szCs w:val="18"/>
              </w:rPr>
            </w:pPr>
          </w:p>
          <w:p w14:paraId="51C5B1C1" w14:textId="6D8FF320" w:rsidR="00970D02" w:rsidRPr="00F54017" w:rsidRDefault="00970D02" w:rsidP="00970D02">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53</w:t>
            </w:r>
            <w:r w:rsidRPr="00F54017">
              <w:rPr>
                <w:rFonts w:cs="Arial"/>
                <w:sz w:val="18"/>
                <w:szCs w:val="18"/>
              </w:rPr>
              <w:t>,</w:t>
            </w:r>
            <w:r w:rsidR="00F54017" w:rsidRPr="00F54017">
              <w:rPr>
                <w:rFonts w:cs="Arial"/>
                <w:sz w:val="18"/>
                <w:szCs w:val="18"/>
              </w:rPr>
              <w:t>422</w:t>
            </w:r>
            <w:r w:rsidRPr="00F54017">
              <w:rPr>
                <w:rFonts w:cs="Arial"/>
                <w:sz w:val="18"/>
                <w:szCs w:val="18"/>
              </w:rPr>
              <w:t>)</w:t>
            </w:r>
          </w:p>
        </w:tc>
        <w:tc>
          <w:tcPr>
            <w:tcW w:w="1297" w:type="dxa"/>
          </w:tcPr>
          <w:p w14:paraId="7FA90F12" w14:textId="77777777" w:rsidR="00C76F77" w:rsidRPr="00F54017" w:rsidRDefault="00C76F77" w:rsidP="00970D02">
            <w:pPr>
              <w:spacing w:line="240" w:lineRule="auto"/>
              <w:ind w:right="-72"/>
              <w:jc w:val="right"/>
              <w:rPr>
                <w:rFonts w:cs="Arial"/>
                <w:sz w:val="18"/>
                <w:szCs w:val="18"/>
              </w:rPr>
            </w:pPr>
          </w:p>
          <w:p w14:paraId="2841174D" w14:textId="17C87123" w:rsidR="00970D02" w:rsidRPr="00F54017" w:rsidRDefault="00970D02" w:rsidP="00970D02">
            <w:pPr>
              <w:spacing w:line="240" w:lineRule="auto"/>
              <w:ind w:right="-72"/>
              <w:jc w:val="right"/>
              <w:rPr>
                <w:rFonts w:cs="Arial"/>
                <w:sz w:val="18"/>
                <w:szCs w:val="18"/>
              </w:rPr>
            </w:pPr>
            <w:r w:rsidRPr="00F54017">
              <w:rPr>
                <w:rFonts w:cs="Arial"/>
                <w:sz w:val="18"/>
                <w:szCs w:val="18"/>
              </w:rPr>
              <w:t>-</w:t>
            </w:r>
          </w:p>
        </w:tc>
        <w:tc>
          <w:tcPr>
            <w:tcW w:w="1297" w:type="dxa"/>
          </w:tcPr>
          <w:p w14:paraId="02CAC852" w14:textId="77777777" w:rsidR="00C76F77" w:rsidRPr="00F54017" w:rsidRDefault="00C76F77" w:rsidP="00970D02">
            <w:pPr>
              <w:spacing w:line="240" w:lineRule="auto"/>
              <w:ind w:right="-72"/>
              <w:jc w:val="right"/>
              <w:rPr>
                <w:rFonts w:cs="Arial"/>
                <w:sz w:val="18"/>
                <w:szCs w:val="18"/>
              </w:rPr>
            </w:pPr>
          </w:p>
          <w:p w14:paraId="6427A4CF" w14:textId="13B4310F" w:rsidR="00970D02" w:rsidRPr="00F54017" w:rsidRDefault="00970D02" w:rsidP="00970D02">
            <w:pPr>
              <w:spacing w:line="240" w:lineRule="auto"/>
              <w:ind w:right="-72"/>
              <w:jc w:val="right"/>
              <w:rPr>
                <w:rFonts w:cs="Arial"/>
                <w:sz w:val="18"/>
                <w:szCs w:val="18"/>
              </w:rPr>
            </w:pPr>
            <w:r w:rsidRPr="00F54017">
              <w:rPr>
                <w:rFonts w:cs="Arial"/>
                <w:sz w:val="18"/>
                <w:szCs w:val="18"/>
              </w:rPr>
              <w:t>-</w:t>
            </w:r>
          </w:p>
        </w:tc>
        <w:tc>
          <w:tcPr>
            <w:tcW w:w="1297" w:type="dxa"/>
          </w:tcPr>
          <w:p w14:paraId="48588AB6" w14:textId="77777777" w:rsidR="00C76F77" w:rsidRPr="00F54017" w:rsidRDefault="00C76F77" w:rsidP="00970D02">
            <w:pPr>
              <w:spacing w:line="240" w:lineRule="auto"/>
              <w:ind w:right="-72"/>
              <w:jc w:val="right"/>
              <w:rPr>
                <w:rFonts w:cs="Arial"/>
                <w:sz w:val="18"/>
                <w:szCs w:val="18"/>
              </w:rPr>
            </w:pPr>
          </w:p>
          <w:p w14:paraId="5FEA901C" w14:textId="2BB9BD37" w:rsidR="00970D02" w:rsidRPr="00F54017" w:rsidRDefault="00970D02" w:rsidP="00970D02">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53</w:t>
            </w:r>
            <w:r w:rsidRPr="00F54017">
              <w:rPr>
                <w:rFonts w:cs="Arial"/>
                <w:sz w:val="18"/>
                <w:szCs w:val="18"/>
              </w:rPr>
              <w:t>,</w:t>
            </w:r>
            <w:r w:rsidR="00F54017" w:rsidRPr="00F54017">
              <w:rPr>
                <w:rFonts w:cs="Arial"/>
                <w:sz w:val="18"/>
                <w:szCs w:val="18"/>
              </w:rPr>
              <w:t>422</w:t>
            </w:r>
            <w:r w:rsidRPr="00F54017">
              <w:rPr>
                <w:rFonts w:cs="Arial"/>
                <w:sz w:val="18"/>
                <w:szCs w:val="18"/>
              </w:rPr>
              <w:t>)</w:t>
            </w:r>
          </w:p>
        </w:tc>
      </w:tr>
      <w:tr w:rsidR="00682BF4" w:rsidRPr="00F54017" w14:paraId="6BB199C6" w14:textId="77777777" w:rsidTr="006E15FE">
        <w:tc>
          <w:tcPr>
            <w:tcW w:w="4068" w:type="dxa"/>
            <w:vAlign w:val="bottom"/>
            <w:hideMark/>
          </w:tcPr>
          <w:p w14:paraId="419C084B" w14:textId="77777777" w:rsidR="00682BF4" w:rsidRPr="00F54017" w:rsidRDefault="00682BF4" w:rsidP="006E15FE">
            <w:pPr>
              <w:tabs>
                <w:tab w:val="left" w:pos="1134"/>
                <w:tab w:val="left" w:pos="1276"/>
                <w:tab w:val="center" w:pos="3402"/>
                <w:tab w:val="center" w:pos="4536"/>
                <w:tab w:val="center" w:pos="5670"/>
                <w:tab w:val="center" w:pos="6804"/>
                <w:tab w:val="right" w:pos="7655"/>
              </w:tabs>
              <w:spacing w:line="240" w:lineRule="auto"/>
              <w:ind w:left="780"/>
              <w:rPr>
                <w:rFonts w:cs="Arial"/>
                <w:sz w:val="18"/>
                <w:szCs w:val="18"/>
              </w:rPr>
            </w:pPr>
            <w:r w:rsidRPr="00F54017">
              <w:rPr>
                <w:rFonts w:eastAsia="Cordia New" w:cs="Arial"/>
                <w:snapToGrid w:val="0"/>
                <w:spacing w:val="-4"/>
                <w:sz w:val="18"/>
                <w:szCs w:val="18"/>
                <w:lang w:bidi="th-TH"/>
              </w:rPr>
              <w:t>Translation adjustments</w:t>
            </w:r>
          </w:p>
        </w:tc>
        <w:tc>
          <w:tcPr>
            <w:tcW w:w="1297" w:type="dxa"/>
          </w:tcPr>
          <w:p w14:paraId="19F6F2B9" w14:textId="350944EE" w:rsidR="00682BF4" w:rsidRPr="00F54017" w:rsidRDefault="00970D02" w:rsidP="00682BF4">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3</w:t>
            </w:r>
            <w:r w:rsidRPr="00F54017">
              <w:rPr>
                <w:rFonts w:cs="Arial"/>
                <w:sz w:val="18"/>
                <w:szCs w:val="18"/>
              </w:rPr>
              <w:t>,</w:t>
            </w:r>
            <w:r w:rsidR="00F54017" w:rsidRPr="00F54017">
              <w:rPr>
                <w:rFonts w:cs="Arial"/>
                <w:sz w:val="18"/>
                <w:szCs w:val="18"/>
              </w:rPr>
              <w:t>682</w:t>
            </w:r>
            <w:r w:rsidRPr="00F54017">
              <w:rPr>
                <w:rFonts w:cs="Arial"/>
                <w:sz w:val="18"/>
                <w:szCs w:val="18"/>
              </w:rPr>
              <w:t>)</w:t>
            </w:r>
          </w:p>
        </w:tc>
        <w:tc>
          <w:tcPr>
            <w:tcW w:w="1297" w:type="dxa"/>
          </w:tcPr>
          <w:p w14:paraId="31CA7601" w14:textId="6BE5F742" w:rsidR="00682BF4" w:rsidRPr="00F54017" w:rsidRDefault="00970D02" w:rsidP="00682BF4">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297" w:type="dxa"/>
          </w:tcPr>
          <w:p w14:paraId="3F1DD330" w14:textId="704B7F7B" w:rsidR="00682BF4" w:rsidRPr="00F54017" w:rsidRDefault="00970D02" w:rsidP="00682BF4">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297" w:type="dxa"/>
          </w:tcPr>
          <w:p w14:paraId="763BB592" w14:textId="671E0FE4" w:rsidR="00682BF4" w:rsidRPr="00F54017" w:rsidRDefault="00970D02" w:rsidP="00682BF4">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3</w:t>
            </w:r>
            <w:r w:rsidRPr="00F54017">
              <w:rPr>
                <w:rFonts w:cs="Arial"/>
                <w:sz w:val="18"/>
                <w:szCs w:val="18"/>
              </w:rPr>
              <w:t>,</w:t>
            </w:r>
            <w:r w:rsidR="00F54017" w:rsidRPr="00F54017">
              <w:rPr>
                <w:rFonts w:cs="Arial"/>
                <w:sz w:val="18"/>
                <w:szCs w:val="18"/>
              </w:rPr>
              <w:t>682</w:t>
            </w:r>
            <w:r w:rsidRPr="00F54017">
              <w:rPr>
                <w:rFonts w:cs="Arial"/>
                <w:sz w:val="18"/>
                <w:szCs w:val="18"/>
              </w:rPr>
              <w:t>)</w:t>
            </w:r>
          </w:p>
        </w:tc>
      </w:tr>
      <w:tr w:rsidR="00682BF4" w:rsidRPr="00F54017" w14:paraId="7978CC06" w14:textId="77777777" w:rsidTr="006E15FE">
        <w:tc>
          <w:tcPr>
            <w:tcW w:w="4068" w:type="dxa"/>
            <w:vAlign w:val="bottom"/>
          </w:tcPr>
          <w:p w14:paraId="176524F6" w14:textId="77777777" w:rsidR="00682BF4" w:rsidRPr="00F54017" w:rsidRDefault="00682BF4" w:rsidP="006E15FE">
            <w:pPr>
              <w:tabs>
                <w:tab w:val="left" w:pos="1134"/>
                <w:tab w:val="left" w:pos="1276"/>
                <w:tab w:val="center" w:pos="3402"/>
                <w:tab w:val="center" w:pos="4536"/>
                <w:tab w:val="center" w:pos="5670"/>
                <w:tab w:val="center" w:pos="6804"/>
                <w:tab w:val="right" w:pos="7655"/>
              </w:tabs>
              <w:spacing w:line="240" w:lineRule="auto"/>
              <w:ind w:left="780"/>
              <w:rPr>
                <w:rFonts w:cs="Arial"/>
                <w:sz w:val="12"/>
                <w:szCs w:val="12"/>
              </w:rPr>
            </w:pPr>
          </w:p>
        </w:tc>
        <w:tc>
          <w:tcPr>
            <w:tcW w:w="1297" w:type="dxa"/>
            <w:vAlign w:val="bottom"/>
          </w:tcPr>
          <w:p w14:paraId="1E47B7BA" w14:textId="77777777" w:rsidR="00682BF4" w:rsidRPr="00F54017" w:rsidRDefault="00682BF4">
            <w:pPr>
              <w:spacing w:line="240" w:lineRule="auto"/>
              <w:ind w:right="-72"/>
              <w:jc w:val="right"/>
              <w:rPr>
                <w:rFonts w:cs="Arial"/>
                <w:sz w:val="12"/>
                <w:szCs w:val="12"/>
              </w:rPr>
            </w:pPr>
          </w:p>
        </w:tc>
        <w:tc>
          <w:tcPr>
            <w:tcW w:w="1297" w:type="dxa"/>
            <w:vAlign w:val="bottom"/>
          </w:tcPr>
          <w:p w14:paraId="4060238D" w14:textId="77777777" w:rsidR="00682BF4" w:rsidRPr="00F54017" w:rsidRDefault="00682BF4">
            <w:pPr>
              <w:spacing w:line="240" w:lineRule="auto"/>
              <w:ind w:right="-72"/>
              <w:jc w:val="right"/>
              <w:rPr>
                <w:rFonts w:cs="Arial"/>
                <w:sz w:val="12"/>
                <w:szCs w:val="12"/>
              </w:rPr>
            </w:pPr>
          </w:p>
        </w:tc>
        <w:tc>
          <w:tcPr>
            <w:tcW w:w="1297" w:type="dxa"/>
            <w:vAlign w:val="bottom"/>
          </w:tcPr>
          <w:p w14:paraId="4340AEEA" w14:textId="77777777" w:rsidR="00682BF4" w:rsidRPr="00F54017" w:rsidRDefault="00682BF4">
            <w:pPr>
              <w:spacing w:line="240" w:lineRule="auto"/>
              <w:ind w:right="-72"/>
              <w:jc w:val="right"/>
              <w:rPr>
                <w:rFonts w:cs="Arial"/>
                <w:sz w:val="12"/>
                <w:szCs w:val="12"/>
              </w:rPr>
            </w:pPr>
          </w:p>
        </w:tc>
        <w:tc>
          <w:tcPr>
            <w:tcW w:w="1297" w:type="dxa"/>
            <w:vAlign w:val="bottom"/>
          </w:tcPr>
          <w:p w14:paraId="238326EB" w14:textId="77777777" w:rsidR="00682BF4" w:rsidRPr="00F54017" w:rsidRDefault="00682BF4">
            <w:pPr>
              <w:spacing w:line="240" w:lineRule="auto"/>
              <w:ind w:right="-72"/>
              <w:jc w:val="right"/>
              <w:rPr>
                <w:rFonts w:cs="Arial"/>
                <w:sz w:val="12"/>
                <w:szCs w:val="12"/>
              </w:rPr>
            </w:pPr>
          </w:p>
        </w:tc>
      </w:tr>
      <w:tr w:rsidR="00682BF4" w:rsidRPr="00F54017" w14:paraId="358C3BB8" w14:textId="77777777" w:rsidTr="006E15FE">
        <w:tc>
          <w:tcPr>
            <w:tcW w:w="4068" w:type="dxa"/>
            <w:vAlign w:val="bottom"/>
            <w:hideMark/>
          </w:tcPr>
          <w:p w14:paraId="2A380D66" w14:textId="0EB5BDA8" w:rsidR="00682BF4" w:rsidRPr="00F54017" w:rsidRDefault="00682BF4" w:rsidP="006E15FE">
            <w:pPr>
              <w:tabs>
                <w:tab w:val="left" w:pos="1134"/>
                <w:tab w:val="left" w:pos="1276"/>
                <w:tab w:val="center" w:pos="3402"/>
                <w:tab w:val="center" w:pos="4536"/>
                <w:tab w:val="center" w:pos="5670"/>
                <w:tab w:val="center" w:pos="6804"/>
                <w:tab w:val="right" w:pos="7655"/>
              </w:tabs>
              <w:spacing w:line="240" w:lineRule="auto"/>
              <w:ind w:left="780"/>
              <w:rPr>
                <w:rFonts w:cs="Arial"/>
                <w:sz w:val="18"/>
                <w:szCs w:val="18"/>
              </w:rPr>
            </w:pPr>
            <w:r w:rsidRPr="00F54017">
              <w:rPr>
                <w:rFonts w:eastAsia="Cordia New" w:cs="Arial"/>
                <w:snapToGrid w:val="0"/>
                <w:spacing w:val="-4"/>
                <w:sz w:val="18"/>
                <w:szCs w:val="18"/>
                <w:lang w:bidi="th-TH"/>
              </w:rPr>
              <w:t xml:space="preserve">Balance as at </w:t>
            </w:r>
            <w:r w:rsidR="00F54017" w:rsidRPr="00F54017">
              <w:rPr>
                <w:rFonts w:eastAsia="Cordia New" w:cs="Arial"/>
                <w:snapToGrid w:val="0"/>
                <w:spacing w:val="-4"/>
                <w:sz w:val="18"/>
                <w:szCs w:val="18"/>
                <w:lang w:bidi="th-TH"/>
              </w:rPr>
              <w:t>31</w:t>
            </w:r>
            <w:r w:rsidRPr="00F54017">
              <w:rPr>
                <w:rFonts w:eastAsia="Cordia New" w:cs="Arial"/>
                <w:snapToGrid w:val="0"/>
                <w:spacing w:val="-4"/>
                <w:sz w:val="18"/>
                <w:szCs w:val="18"/>
                <w:lang w:bidi="th-TH"/>
              </w:rPr>
              <w:t xml:space="preserve"> December </w:t>
            </w:r>
            <w:r w:rsidR="00F54017" w:rsidRPr="00F54017">
              <w:rPr>
                <w:rFonts w:eastAsia="Cordia New" w:cs="Arial"/>
                <w:snapToGrid w:val="0"/>
                <w:spacing w:val="-4"/>
                <w:sz w:val="18"/>
                <w:szCs w:val="18"/>
                <w:lang w:bidi="th-TH"/>
              </w:rPr>
              <w:t>2024</w:t>
            </w:r>
          </w:p>
        </w:tc>
        <w:tc>
          <w:tcPr>
            <w:tcW w:w="1297" w:type="dxa"/>
            <w:hideMark/>
          </w:tcPr>
          <w:p w14:paraId="4366C86A" w14:textId="60823493" w:rsidR="00682BF4" w:rsidRPr="00F54017" w:rsidRDefault="00F54017" w:rsidP="00682BF4">
            <w:pPr>
              <w:pBdr>
                <w:bottom w:val="double" w:sz="4" w:space="1" w:color="auto"/>
              </w:pBdr>
              <w:spacing w:line="240" w:lineRule="auto"/>
              <w:ind w:right="-72"/>
              <w:jc w:val="right"/>
              <w:rPr>
                <w:rFonts w:cs="Arial"/>
                <w:sz w:val="18"/>
                <w:szCs w:val="18"/>
              </w:rPr>
            </w:pPr>
            <w:r w:rsidRPr="00F54017">
              <w:rPr>
                <w:rFonts w:cs="Arial"/>
                <w:sz w:val="18"/>
                <w:szCs w:val="18"/>
              </w:rPr>
              <w:t>88</w:t>
            </w:r>
            <w:r w:rsidR="00682BF4" w:rsidRPr="00F54017">
              <w:rPr>
                <w:rFonts w:cs="Arial"/>
                <w:sz w:val="18"/>
                <w:szCs w:val="18"/>
              </w:rPr>
              <w:t>,</w:t>
            </w:r>
            <w:r w:rsidRPr="00F54017">
              <w:rPr>
                <w:rFonts w:cs="Arial"/>
                <w:sz w:val="18"/>
                <w:szCs w:val="18"/>
              </w:rPr>
              <w:t>500</w:t>
            </w:r>
          </w:p>
        </w:tc>
        <w:tc>
          <w:tcPr>
            <w:tcW w:w="1297" w:type="dxa"/>
            <w:hideMark/>
          </w:tcPr>
          <w:p w14:paraId="5923537D" w14:textId="5A39257E" w:rsidR="00682BF4" w:rsidRPr="00F54017" w:rsidRDefault="00F54017" w:rsidP="00682BF4">
            <w:pPr>
              <w:pBdr>
                <w:bottom w:val="double" w:sz="4" w:space="1" w:color="auto"/>
              </w:pBdr>
              <w:spacing w:line="240" w:lineRule="auto"/>
              <w:ind w:right="-72"/>
              <w:jc w:val="right"/>
              <w:rPr>
                <w:rFonts w:cs="Arial"/>
                <w:sz w:val="18"/>
                <w:szCs w:val="18"/>
              </w:rPr>
            </w:pPr>
            <w:r w:rsidRPr="00F54017">
              <w:rPr>
                <w:rFonts w:cs="Arial"/>
                <w:sz w:val="18"/>
                <w:szCs w:val="18"/>
              </w:rPr>
              <w:t>5</w:t>
            </w:r>
            <w:r w:rsidR="00682BF4" w:rsidRPr="00F54017">
              <w:rPr>
                <w:rFonts w:cs="Arial"/>
                <w:sz w:val="18"/>
                <w:szCs w:val="18"/>
              </w:rPr>
              <w:t>,</w:t>
            </w:r>
            <w:r w:rsidRPr="00F54017">
              <w:rPr>
                <w:rFonts w:cs="Arial"/>
                <w:sz w:val="18"/>
                <w:szCs w:val="18"/>
              </w:rPr>
              <w:t>782</w:t>
            </w:r>
          </w:p>
        </w:tc>
        <w:tc>
          <w:tcPr>
            <w:tcW w:w="1297" w:type="dxa"/>
            <w:hideMark/>
          </w:tcPr>
          <w:p w14:paraId="3B46B91A" w14:textId="3F7849DE" w:rsidR="00682BF4" w:rsidRPr="00F54017" w:rsidRDefault="00F54017" w:rsidP="00682BF4">
            <w:pPr>
              <w:pBdr>
                <w:bottom w:val="double" w:sz="4" w:space="1" w:color="auto"/>
              </w:pBdr>
              <w:spacing w:line="240" w:lineRule="auto"/>
              <w:ind w:right="-72"/>
              <w:jc w:val="right"/>
              <w:rPr>
                <w:rFonts w:cs="Arial"/>
                <w:sz w:val="18"/>
                <w:szCs w:val="18"/>
              </w:rPr>
            </w:pPr>
            <w:r w:rsidRPr="00F54017">
              <w:rPr>
                <w:rFonts w:cs="Arial"/>
                <w:sz w:val="18"/>
                <w:szCs w:val="18"/>
              </w:rPr>
              <w:t>5</w:t>
            </w:r>
            <w:r w:rsidR="00682BF4" w:rsidRPr="00F54017">
              <w:rPr>
                <w:rFonts w:cs="Arial"/>
                <w:sz w:val="18"/>
                <w:szCs w:val="18"/>
              </w:rPr>
              <w:t>,</w:t>
            </w:r>
            <w:r w:rsidRPr="00F54017">
              <w:rPr>
                <w:rFonts w:cs="Arial"/>
                <w:sz w:val="18"/>
                <w:szCs w:val="18"/>
              </w:rPr>
              <w:t>442</w:t>
            </w:r>
          </w:p>
        </w:tc>
        <w:tc>
          <w:tcPr>
            <w:tcW w:w="1297" w:type="dxa"/>
            <w:hideMark/>
          </w:tcPr>
          <w:p w14:paraId="2337FA5B" w14:textId="6B2C2C24" w:rsidR="00682BF4" w:rsidRPr="00F54017" w:rsidRDefault="00F54017" w:rsidP="00682BF4">
            <w:pPr>
              <w:pBdr>
                <w:bottom w:val="double" w:sz="4" w:space="1" w:color="auto"/>
              </w:pBdr>
              <w:spacing w:line="240" w:lineRule="auto"/>
              <w:ind w:right="-72"/>
              <w:jc w:val="right"/>
              <w:rPr>
                <w:rFonts w:cs="Arial"/>
                <w:sz w:val="18"/>
                <w:szCs w:val="18"/>
              </w:rPr>
            </w:pPr>
            <w:r w:rsidRPr="00F54017">
              <w:rPr>
                <w:rFonts w:cs="Arial"/>
                <w:sz w:val="18"/>
                <w:szCs w:val="18"/>
              </w:rPr>
              <w:t>99</w:t>
            </w:r>
            <w:r w:rsidR="00682BF4" w:rsidRPr="00F54017">
              <w:rPr>
                <w:rFonts w:cs="Arial"/>
                <w:sz w:val="18"/>
                <w:szCs w:val="18"/>
              </w:rPr>
              <w:t>,</w:t>
            </w:r>
            <w:r w:rsidRPr="00F54017">
              <w:rPr>
                <w:rFonts w:cs="Arial"/>
                <w:sz w:val="18"/>
                <w:szCs w:val="18"/>
              </w:rPr>
              <w:t>724</w:t>
            </w:r>
          </w:p>
        </w:tc>
      </w:tr>
    </w:tbl>
    <w:p w14:paraId="5FDBC055" w14:textId="77777777" w:rsidR="00682BF4" w:rsidRPr="00F54017" w:rsidRDefault="00682BF4" w:rsidP="00682BF4">
      <w:pPr>
        <w:autoSpaceDE w:val="0"/>
        <w:autoSpaceDN w:val="0"/>
        <w:adjustRightInd w:val="0"/>
        <w:spacing w:line="240" w:lineRule="auto"/>
        <w:ind w:left="1080" w:right="9"/>
        <w:jc w:val="both"/>
        <w:rPr>
          <w:rFonts w:cs="Arial"/>
          <w:spacing w:val="-2"/>
          <w:sz w:val="18"/>
          <w:szCs w:val="18"/>
          <w:shd w:val="clear" w:color="auto" w:fill="FFFFFF"/>
        </w:rPr>
      </w:pPr>
    </w:p>
    <w:tbl>
      <w:tblPr>
        <w:tblW w:w="9261" w:type="dxa"/>
        <w:tblInd w:w="198" w:type="dxa"/>
        <w:tblLayout w:type="fixed"/>
        <w:tblLook w:val="04A0" w:firstRow="1" w:lastRow="0" w:firstColumn="1" w:lastColumn="0" w:noHBand="0" w:noVBand="1"/>
      </w:tblPr>
      <w:tblGrid>
        <w:gridCol w:w="5373"/>
        <w:gridCol w:w="1296"/>
        <w:gridCol w:w="1296"/>
        <w:gridCol w:w="1296"/>
      </w:tblGrid>
      <w:tr w:rsidR="00682BF4" w:rsidRPr="00F54017" w14:paraId="0A87E403" w14:textId="77777777" w:rsidTr="006E15FE">
        <w:trPr>
          <w:cantSplit/>
        </w:trPr>
        <w:tc>
          <w:tcPr>
            <w:tcW w:w="5373" w:type="dxa"/>
          </w:tcPr>
          <w:p w14:paraId="0C6E6974" w14:textId="77777777" w:rsidR="00682BF4" w:rsidRPr="00F54017" w:rsidRDefault="00682BF4" w:rsidP="00D81C76">
            <w:pPr>
              <w:tabs>
                <w:tab w:val="left" w:pos="1134"/>
                <w:tab w:val="left" w:pos="1276"/>
                <w:tab w:val="center" w:pos="3402"/>
                <w:tab w:val="center" w:pos="4536"/>
                <w:tab w:val="center" w:pos="5670"/>
                <w:tab w:val="center" w:pos="6804"/>
                <w:tab w:val="right" w:pos="7655"/>
              </w:tabs>
              <w:spacing w:line="240" w:lineRule="auto"/>
              <w:ind w:left="767"/>
              <w:rPr>
                <w:rFonts w:cs="Arial"/>
                <w:sz w:val="18"/>
                <w:szCs w:val="18"/>
                <w:shd w:val="clear" w:color="auto" w:fill="FFFFFF"/>
              </w:rPr>
            </w:pPr>
          </w:p>
        </w:tc>
        <w:tc>
          <w:tcPr>
            <w:tcW w:w="3888" w:type="dxa"/>
            <w:gridSpan w:val="3"/>
            <w:hideMark/>
          </w:tcPr>
          <w:p w14:paraId="02D04230" w14:textId="03EDC046" w:rsidR="00682BF4" w:rsidRPr="00F54017" w:rsidRDefault="00682B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shd w:val="clear" w:color="auto" w:fill="FFFFFF"/>
              </w:rPr>
            </w:pPr>
            <w:r w:rsidRPr="00F54017">
              <w:rPr>
                <w:rFonts w:cs="Arial"/>
                <w:b/>
                <w:bCs/>
                <w:color w:val="000000"/>
                <w:sz w:val="18"/>
                <w:szCs w:val="18"/>
                <w:lang w:eastAsia="en-GB" w:bidi="th-TH"/>
              </w:rPr>
              <w:t xml:space="preserve">Separate </w:t>
            </w:r>
            <w:r w:rsidRPr="00F54017">
              <w:rPr>
                <w:rFonts w:cs="Arial"/>
                <w:b/>
                <w:bCs/>
                <w:sz w:val="18"/>
                <w:szCs w:val="18"/>
              </w:rPr>
              <w:t>financial statements</w:t>
            </w:r>
          </w:p>
        </w:tc>
      </w:tr>
      <w:tr w:rsidR="00682BF4" w:rsidRPr="00F54017" w14:paraId="45965F27" w14:textId="77777777" w:rsidTr="006E15FE">
        <w:tc>
          <w:tcPr>
            <w:tcW w:w="5373" w:type="dxa"/>
          </w:tcPr>
          <w:p w14:paraId="1A42FFE4" w14:textId="77777777" w:rsidR="00682BF4" w:rsidRPr="00F54017" w:rsidRDefault="00682BF4" w:rsidP="00D81C76">
            <w:pPr>
              <w:spacing w:line="240" w:lineRule="auto"/>
              <w:ind w:left="767"/>
              <w:rPr>
                <w:rFonts w:cs="Arial"/>
                <w:b/>
                <w:bCs/>
                <w:sz w:val="18"/>
                <w:szCs w:val="18"/>
                <w:shd w:val="clear" w:color="auto" w:fill="FFFFFF"/>
              </w:rPr>
            </w:pPr>
          </w:p>
        </w:tc>
        <w:tc>
          <w:tcPr>
            <w:tcW w:w="1296" w:type="dxa"/>
            <w:vAlign w:val="bottom"/>
            <w:hideMark/>
          </w:tcPr>
          <w:p w14:paraId="175F8C29" w14:textId="77777777" w:rsidR="00682BF4" w:rsidRPr="00F54017" w:rsidRDefault="00682BF4">
            <w:pPr>
              <w:spacing w:line="240" w:lineRule="auto"/>
              <w:ind w:right="-72"/>
              <w:jc w:val="right"/>
              <w:rPr>
                <w:rFonts w:eastAsia="Arial Unicode MS" w:cs="Arial"/>
                <w:b/>
                <w:bCs/>
                <w:sz w:val="18"/>
                <w:szCs w:val="18"/>
              </w:rPr>
            </w:pPr>
            <w:r w:rsidRPr="00F54017">
              <w:rPr>
                <w:rFonts w:cs="Arial"/>
                <w:b/>
                <w:bCs/>
                <w:color w:val="000000"/>
                <w:sz w:val="18"/>
                <w:szCs w:val="18"/>
                <w:lang w:eastAsia="en-GB" w:bidi="th-TH"/>
              </w:rPr>
              <w:t>Office building</w:t>
            </w:r>
          </w:p>
        </w:tc>
        <w:tc>
          <w:tcPr>
            <w:tcW w:w="1296" w:type="dxa"/>
            <w:vAlign w:val="bottom"/>
          </w:tcPr>
          <w:p w14:paraId="4790D048" w14:textId="77777777" w:rsidR="00682BF4" w:rsidRPr="00F54017" w:rsidRDefault="00682BF4">
            <w:pPr>
              <w:spacing w:line="240" w:lineRule="auto"/>
              <w:ind w:right="-72"/>
              <w:jc w:val="right"/>
              <w:textAlignment w:val="baseline"/>
              <w:rPr>
                <w:rFonts w:cs="Arial"/>
                <w:b/>
                <w:bCs/>
                <w:color w:val="000000"/>
                <w:sz w:val="18"/>
                <w:szCs w:val="18"/>
                <w:lang w:eastAsia="en-GB" w:bidi="th-TH"/>
              </w:rPr>
            </w:pPr>
          </w:p>
          <w:p w14:paraId="19933203" w14:textId="77777777" w:rsidR="00682BF4" w:rsidRPr="00F54017" w:rsidRDefault="00682BF4">
            <w:pPr>
              <w:spacing w:line="240" w:lineRule="auto"/>
              <w:ind w:right="-72"/>
              <w:jc w:val="right"/>
              <w:rPr>
                <w:rFonts w:eastAsia="Arial Unicode MS" w:cs="Arial"/>
                <w:b/>
                <w:bCs/>
                <w:sz w:val="18"/>
                <w:szCs w:val="18"/>
              </w:rPr>
            </w:pPr>
            <w:r w:rsidRPr="00F54017">
              <w:rPr>
                <w:rFonts w:cs="Arial"/>
                <w:b/>
                <w:bCs/>
                <w:color w:val="000000"/>
                <w:sz w:val="18"/>
                <w:szCs w:val="18"/>
                <w:lang w:eastAsia="en-GB" w:bidi="th-TH"/>
              </w:rPr>
              <w:t>Vehicles</w:t>
            </w:r>
          </w:p>
        </w:tc>
        <w:tc>
          <w:tcPr>
            <w:tcW w:w="1296" w:type="dxa"/>
            <w:vAlign w:val="bottom"/>
          </w:tcPr>
          <w:p w14:paraId="3EF262C6" w14:textId="77777777" w:rsidR="00682BF4" w:rsidRPr="00F54017" w:rsidRDefault="00682BF4">
            <w:pPr>
              <w:spacing w:line="240" w:lineRule="auto"/>
              <w:ind w:right="-72"/>
              <w:jc w:val="right"/>
              <w:textAlignment w:val="baseline"/>
              <w:rPr>
                <w:rFonts w:cs="Arial"/>
                <w:b/>
                <w:bCs/>
                <w:color w:val="000000"/>
                <w:sz w:val="18"/>
                <w:szCs w:val="18"/>
                <w:lang w:eastAsia="en-GB" w:bidi="th-TH"/>
              </w:rPr>
            </w:pPr>
          </w:p>
          <w:p w14:paraId="73C41CEB" w14:textId="77777777" w:rsidR="00682BF4" w:rsidRPr="00F54017" w:rsidRDefault="00682BF4">
            <w:pPr>
              <w:spacing w:line="240" w:lineRule="auto"/>
              <w:ind w:right="-72"/>
              <w:jc w:val="right"/>
              <w:rPr>
                <w:rFonts w:eastAsia="Arial Unicode MS" w:cs="Arial"/>
                <w:b/>
                <w:bCs/>
                <w:sz w:val="18"/>
                <w:szCs w:val="18"/>
              </w:rPr>
            </w:pPr>
            <w:r w:rsidRPr="00F54017">
              <w:rPr>
                <w:rFonts w:cs="Arial"/>
                <w:b/>
                <w:bCs/>
                <w:color w:val="000000"/>
                <w:sz w:val="18"/>
                <w:szCs w:val="18"/>
                <w:lang w:eastAsia="en-GB" w:bidi="th-TH"/>
              </w:rPr>
              <w:t>Total</w:t>
            </w:r>
          </w:p>
        </w:tc>
      </w:tr>
      <w:tr w:rsidR="00682BF4" w:rsidRPr="00F54017" w14:paraId="0C0EAC9E" w14:textId="77777777" w:rsidTr="006E15FE">
        <w:tc>
          <w:tcPr>
            <w:tcW w:w="5373" w:type="dxa"/>
          </w:tcPr>
          <w:p w14:paraId="34CD37B5" w14:textId="77777777" w:rsidR="00682BF4" w:rsidRPr="00F54017" w:rsidRDefault="00682BF4" w:rsidP="00D81C76">
            <w:pPr>
              <w:tabs>
                <w:tab w:val="left" w:pos="1134"/>
                <w:tab w:val="left" w:pos="1276"/>
                <w:tab w:val="center" w:pos="3402"/>
                <w:tab w:val="center" w:pos="4536"/>
                <w:tab w:val="center" w:pos="5670"/>
                <w:tab w:val="center" w:pos="6804"/>
                <w:tab w:val="right" w:pos="7655"/>
              </w:tabs>
              <w:spacing w:line="240" w:lineRule="auto"/>
              <w:ind w:left="767"/>
              <w:rPr>
                <w:rFonts w:cs="Arial"/>
                <w:b/>
                <w:bCs/>
                <w:sz w:val="18"/>
                <w:szCs w:val="18"/>
                <w:shd w:val="clear" w:color="auto" w:fill="FFFFFF"/>
              </w:rPr>
            </w:pPr>
          </w:p>
        </w:tc>
        <w:tc>
          <w:tcPr>
            <w:tcW w:w="1296" w:type="dxa"/>
            <w:vAlign w:val="bottom"/>
            <w:hideMark/>
          </w:tcPr>
          <w:p w14:paraId="3FDEDABE" w14:textId="77777777" w:rsidR="00682BF4" w:rsidRPr="00F54017" w:rsidRDefault="00682BF4">
            <w:pPr>
              <w:pBdr>
                <w:bottom w:val="single" w:sz="4" w:space="1" w:color="auto"/>
              </w:pBdr>
              <w:spacing w:line="240" w:lineRule="auto"/>
              <w:ind w:right="-72"/>
              <w:jc w:val="right"/>
              <w:rPr>
                <w:rFonts w:cs="Arial"/>
                <w:b/>
                <w:bCs/>
                <w:sz w:val="18"/>
                <w:szCs w:val="18"/>
              </w:rPr>
            </w:pPr>
            <w:r w:rsidRPr="00F54017">
              <w:rPr>
                <w:rFonts w:cs="Arial"/>
                <w:b/>
                <w:bCs/>
                <w:sz w:val="18"/>
                <w:szCs w:val="18"/>
                <w:lang w:bidi="th-TH"/>
              </w:rPr>
              <w:t>Baht Thousand</w:t>
            </w:r>
          </w:p>
        </w:tc>
        <w:tc>
          <w:tcPr>
            <w:tcW w:w="1296" w:type="dxa"/>
            <w:vAlign w:val="bottom"/>
            <w:hideMark/>
          </w:tcPr>
          <w:p w14:paraId="637A8982" w14:textId="77777777" w:rsidR="00682BF4" w:rsidRPr="00F54017" w:rsidRDefault="00682BF4">
            <w:pPr>
              <w:pBdr>
                <w:bottom w:val="single" w:sz="4" w:space="1" w:color="auto"/>
              </w:pBdr>
              <w:spacing w:line="240" w:lineRule="auto"/>
              <w:ind w:right="-72"/>
              <w:jc w:val="right"/>
              <w:rPr>
                <w:rFonts w:cs="Arial"/>
                <w:b/>
                <w:bCs/>
                <w:sz w:val="18"/>
                <w:szCs w:val="18"/>
              </w:rPr>
            </w:pPr>
            <w:r w:rsidRPr="00F54017">
              <w:rPr>
                <w:rFonts w:cs="Arial"/>
                <w:b/>
                <w:bCs/>
                <w:sz w:val="18"/>
                <w:szCs w:val="18"/>
                <w:lang w:bidi="th-TH"/>
              </w:rPr>
              <w:t>Baht Thousand</w:t>
            </w:r>
          </w:p>
        </w:tc>
        <w:tc>
          <w:tcPr>
            <w:tcW w:w="1296" w:type="dxa"/>
            <w:vAlign w:val="bottom"/>
            <w:hideMark/>
          </w:tcPr>
          <w:p w14:paraId="6EFA1BF0" w14:textId="77777777" w:rsidR="00682BF4" w:rsidRPr="00F54017" w:rsidRDefault="00682BF4">
            <w:pPr>
              <w:pBdr>
                <w:bottom w:val="single" w:sz="4" w:space="1" w:color="auto"/>
              </w:pBdr>
              <w:spacing w:line="240" w:lineRule="auto"/>
              <w:ind w:right="-72"/>
              <w:jc w:val="right"/>
              <w:rPr>
                <w:rFonts w:cs="Arial"/>
                <w:b/>
                <w:bCs/>
                <w:sz w:val="18"/>
                <w:szCs w:val="18"/>
              </w:rPr>
            </w:pPr>
            <w:r w:rsidRPr="00F54017">
              <w:rPr>
                <w:rFonts w:cs="Arial"/>
                <w:b/>
                <w:bCs/>
                <w:sz w:val="18"/>
                <w:szCs w:val="18"/>
                <w:lang w:bidi="th-TH"/>
              </w:rPr>
              <w:t>Baht Thousand</w:t>
            </w:r>
          </w:p>
        </w:tc>
      </w:tr>
      <w:tr w:rsidR="00682BF4" w:rsidRPr="00F54017" w14:paraId="59ECDF01" w14:textId="77777777" w:rsidTr="006E15FE">
        <w:tc>
          <w:tcPr>
            <w:tcW w:w="5373" w:type="dxa"/>
          </w:tcPr>
          <w:p w14:paraId="2A00E891" w14:textId="77777777" w:rsidR="00682BF4" w:rsidRPr="00F54017" w:rsidRDefault="00682BF4" w:rsidP="00D81C76">
            <w:pPr>
              <w:tabs>
                <w:tab w:val="left" w:pos="1134"/>
                <w:tab w:val="left" w:pos="1276"/>
                <w:tab w:val="center" w:pos="3402"/>
                <w:tab w:val="center" w:pos="4536"/>
                <w:tab w:val="center" w:pos="5670"/>
                <w:tab w:val="center" w:pos="6804"/>
                <w:tab w:val="right" w:pos="7655"/>
              </w:tabs>
              <w:spacing w:line="240" w:lineRule="auto"/>
              <w:ind w:left="767"/>
              <w:rPr>
                <w:rFonts w:cs="Arial"/>
                <w:sz w:val="12"/>
                <w:szCs w:val="12"/>
                <w:shd w:val="clear" w:color="auto" w:fill="FFFFFF"/>
              </w:rPr>
            </w:pPr>
          </w:p>
        </w:tc>
        <w:tc>
          <w:tcPr>
            <w:tcW w:w="1296" w:type="dxa"/>
          </w:tcPr>
          <w:p w14:paraId="7FE6BADE" w14:textId="77777777" w:rsidR="00682BF4" w:rsidRPr="00F54017" w:rsidRDefault="00682B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shd w:val="clear" w:color="auto" w:fill="FFFFFF"/>
              </w:rPr>
            </w:pPr>
          </w:p>
        </w:tc>
        <w:tc>
          <w:tcPr>
            <w:tcW w:w="1296" w:type="dxa"/>
          </w:tcPr>
          <w:p w14:paraId="519BDFB1" w14:textId="77777777" w:rsidR="00682BF4" w:rsidRPr="00F54017" w:rsidRDefault="00682B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shd w:val="clear" w:color="auto" w:fill="FFFFFF"/>
              </w:rPr>
            </w:pPr>
          </w:p>
        </w:tc>
        <w:tc>
          <w:tcPr>
            <w:tcW w:w="1296" w:type="dxa"/>
          </w:tcPr>
          <w:p w14:paraId="63E16BAE" w14:textId="77777777" w:rsidR="00682BF4" w:rsidRPr="00F54017" w:rsidRDefault="00682B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shd w:val="clear" w:color="auto" w:fill="FFFFFF"/>
              </w:rPr>
            </w:pPr>
          </w:p>
        </w:tc>
      </w:tr>
      <w:tr w:rsidR="00682BF4" w:rsidRPr="00F54017" w14:paraId="6AE15C26" w14:textId="77777777" w:rsidTr="006E15FE">
        <w:tc>
          <w:tcPr>
            <w:tcW w:w="5373" w:type="dxa"/>
            <w:hideMark/>
          </w:tcPr>
          <w:p w14:paraId="6F341FAC" w14:textId="036FA114" w:rsidR="00682BF4" w:rsidRPr="00F54017" w:rsidRDefault="00682BF4" w:rsidP="00D81C76">
            <w:pPr>
              <w:tabs>
                <w:tab w:val="left" w:pos="1134"/>
                <w:tab w:val="left" w:pos="1276"/>
                <w:tab w:val="center" w:pos="3402"/>
                <w:tab w:val="center" w:pos="4536"/>
                <w:tab w:val="center" w:pos="5670"/>
                <w:tab w:val="center" w:pos="6804"/>
                <w:tab w:val="right" w:pos="7655"/>
              </w:tabs>
              <w:spacing w:line="240" w:lineRule="auto"/>
              <w:ind w:left="767"/>
              <w:rPr>
                <w:rFonts w:cs="Arial"/>
                <w:sz w:val="18"/>
                <w:szCs w:val="18"/>
                <w:shd w:val="clear" w:color="auto" w:fill="FFFFFF"/>
              </w:rPr>
            </w:pPr>
            <w:r w:rsidRPr="00F54017">
              <w:rPr>
                <w:rFonts w:cs="Arial"/>
                <w:spacing w:val="-2"/>
                <w:sz w:val="18"/>
                <w:szCs w:val="18"/>
                <w:shd w:val="clear" w:color="auto" w:fill="FFFFFF"/>
              </w:rPr>
              <w:t xml:space="preserve">Balance as at </w:t>
            </w:r>
            <w:r w:rsidR="00F54017" w:rsidRPr="00F54017">
              <w:rPr>
                <w:rFonts w:cs="Arial"/>
                <w:spacing w:val="-2"/>
                <w:sz w:val="18"/>
                <w:szCs w:val="18"/>
                <w:shd w:val="clear" w:color="auto" w:fill="FFFFFF"/>
              </w:rPr>
              <w:t>1</w:t>
            </w:r>
            <w:r w:rsidRPr="00F54017">
              <w:rPr>
                <w:rFonts w:cs="Arial"/>
                <w:spacing w:val="-2"/>
                <w:sz w:val="18"/>
                <w:szCs w:val="18"/>
                <w:shd w:val="clear" w:color="auto" w:fill="FFFFFF"/>
              </w:rPr>
              <w:t xml:space="preserve"> January </w:t>
            </w:r>
            <w:r w:rsidR="00F54017" w:rsidRPr="00F54017">
              <w:rPr>
                <w:rFonts w:cs="Arial"/>
                <w:spacing w:val="-2"/>
                <w:sz w:val="18"/>
                <w:szCs w:val="18"/>
                <w:shd w:val="clear" w:color="auto" w:fill="FFFFFF"/>
              </w:rPr>
              <w:t>2023</w:t>
            </w:r>
          </w:p>
        </w:tc>
        <w:tc>
          <w:tcPr>
            <w:tcW w:w="1296" w:type="dxa"/>
            <w:hideMark/>
          </w:tcPr>
          <w:p w14:paraId="3DB0026B" w14:textId="5FF2355F" w:rsidR="00682BF4" w:rsidRPr="00F54017" w:rsidRDefault="00F54017">
            <w:pPr>
              <w:spacing w:line="240" w:lineRule="auto"/>
              <w:ind w:right="-72"/>
              <w:jc w:val="right"/>
              <w:rPr>
                <w:rFonts w:cs="Arial"/>
                <w:sz w:val="18"/>
                <w:szCs w:val="18"/>
              </w:rPr>
            </w:pPr>
            <w:r w:rsidRPr="00F54017">
              <w:rPr>
                <w:rFonts w:cs="Arial"/>
                <w:color w:val="000000"/>
                <w:sz w:val="18"/>
                <w:szCs w:val="18"/>
                <w:lang w:eastAsia="en-GB" w:bidi="th-TH"/>
              </w:rPr>
              <w:t>3</w:t>
            </w:r>
            <w:r w:rsidR="00682BF4" w:rsidRPr="00F54017">
              <w:rPr>
                <w:rFonts w:cs="Arial"/>
                <w:color w:val="000000"/>
                <w:sz w:val="18"/>
                <w:szCs w:val="18"/>
                <w:lang w:eastAsia="en-GB" w:bidi="th-TH"/>
              </w:rPr>
              <w:t>,</w:t>
            </w:r>
            <w:r w:rsidRPr="00F54017">
              <w:rPr>
                <w:rFonts w:cs="Arial"/>
                <w:color w:val="000000"/>
                <w:sz w:val="18"/>
                <w:szCs w:val="18"/>
                <w:lang w:eastAsia="en-GB" w:bidi="th-TH"/>
              </w:rPr>
              <w:t>300</w:t>
            </w:r>
          </w:p>
        </w:tc>
        <w:tc>
          <w:tcPr>
            <w:tcW w:w="1296" w:type="dxa"/>
            <w:hideMark/>
          </w:tcPr>
          <w:p w14:paraId="2459A34E" w14:textId="3F76755B" w:rsidR="00682BF4" w:rsidRPr="00F54017" w:rsidRDefault="00F54017">
            <w:pPr>
              <w:spacing w:line="240" w:lineRule="auto"/>
              <w:ind w:right="-72"/>
              <w:jc w:val="right"/>
              <w:rPr>
                <w:rFonts w:cs="Arial"/>
                <w:sz w:val="18"/>
                <w:szCs w:val="18"/>
              </w:rPr>
            </w:pPr>
            <w:r w:rsidRPr="00F54017">
              <w:rPr>
                <w:rFonts w:cs="Arial"/>
                <w:color w:val="000000"/>
                <w:sz w:val="18"/>
                <w:szCs w:val="18"/>
                <w:lang w:eastAsia="en-GB" w:bidi="th-TH"/>
              </w:rPr>
              <w:t>1</w:t>
            </w:r>
            <w:r w:rsidR="00682BF4" w:rsidRPr="00F54017">
              <w:rPr>
                <w:rFonts w:cs="Arial"/>
                <w:color w:val="000000"/>
                <w:sz w:val="18"/>
                <w:szCs w:val="18"/>
                <w:lang w:eastAsia="en-GB" w:bidi="th-TH"/>
              </w:rPr>
              <w:t>,</w:t>
            </w:r>
            <w:r w:rsidRPr="00F54017">
              <w:rPr>
                <w:rFonts w:cs="Arial"/>
                <w:color w:val="000000"/>
                <w:sz w:val="18"/>
                <w:szCs w:val="18"/>
                <w:lang w:eastAsia="en-GB" w:bidi="th-TH"/>
              </w:rPr>
              <w:t>933</w:t>
            </w:r>
          </w:p>
        </w:tc>
        <w:tc>
          <w:tcPr>
            <w:tcW w:w="1296" w:type="dxa"/>
            <w:hideMark/>
          </w:tcPr>
          <w:p w14:paraId="1DDAB869" w14:textId="6F1D9365" w:rsidR="00682BF4" w:rsidRPr="00F54017" w:rsidRDefault="00F54017">
            <w:pPr>
              <w:spacing w:line="240" w:lineRule="auto"/>
              <w:ind w:right="-72"/>
              <w:jc w:val="right"/>
              <w:rPr>
                <w:rFonts w:cs="Arial"/>
                <w:sz w:val="18"/>
                <w:szCs w:val="18"/>
              </w:rPr>
            </w:pPr>
            <w:r w:rsidRPr="00F54017">
              <w:rPr>
                <w:rFonts w:cs="Arial"/>
                <w:color w:val="000000"/>
                <w:sz w:val="18"/>
                <w:szCs w:val="18"/>
                <w:lang w:eastAsia="en-GB" w:bidi="th-TH"/>
              </w:rPr>
              <w:t>5</w:t>
            </w:r>
            <w:r w:rsidR="00682BF4" w:rsidRPr="00F54017">
              <w:rPr>
                <w:rFonts w:cs="Arial"/>
                <w:color w:val="000000"/>
                <w:sz w:val="18"/>
                <w:szCs w:val="18"/>
                <w:lang w:eastAsia="en-GB" w:bidi="th-TH"/>
              </w:rPr>
              <w:t>,</w:t>
            </w:r>
            <w:r w:rsidRPr="00F54017">
              <w:rPr>
                <w:rFonts w:cs="Arial"/>
                <w:color w:val="000000"/>
                <w:sz w:val="18"/>
                <w:szCs w:val="18"/>
                <w:lang w:eastAsia="en-GB" w:bidi="th-TH"/>
              </w:rPr>
              <w:t>233</w:t>
            </w:r>
          </w:p>
        </w:tc>
      </w:tr>
      <w:tr w:rsidR="00682BF4" w:rsidRPr="00F54017" w14:paraId="4B09A3A5" w14:textId="77777777" w:rsidTr="006E15FE">
        <w:tc>
          <w:tcPr>
            <w:tcW w:w="5373" w:type="dxa"/>
            <w:hideMark/>
          </w:tcPr>
          <w:p w14:paraId="62990CFF" w14:textId="77777777" w:rsidR="00682BF4" w:rsidRPr="00F54017" w:rsidRDefault="00682BF4" w:rsidP="00D81C76">
            <w:pPr>
              <w:tabs>
                <w:tab w:val="left" w:pos="1134"/>
                <w:tab w:val="left" w:pos="1276"/>
                <w:tab w:val="center" w:pos="3402"/>
                <w:tab w:val="center" w:pos="4536"/>
                <w:tab w:val="center" w:pos="5670"/>
                <w:tab w:val="center" w:pos="6804"/>
                <w:tab w:val="right" w:pos="7655"/>
              </w:tabs>
              <w:spacing w:line="240" w:lineRule="auto"/>
              <w:ind w:left="767"/>
              <w:rPr>
                <w:rFonts w:cs="Arial"/>
                <w:sz w:val="18"/>
                <w:szCs w:val="18"/>
              </w:rPr>
            </w:pPr>
            <w:r w:rsidRPr="00F54017">
              <w:rPr>
                <w:rFonts w:cs="Arial"/>
                <w:spacing w:val="-2"/>
                <w:sz w:val="18"/>
                <w:szCs w:val="18"/>
                <w:shd w:val="clear" w:color="auto" w:fill="FFFFFF"/>
              </w:rPr>
              <w:t>Additions</w:t>
            </w:r>
          </w:p>
        </w:tc>
        <w:tc>
          <w:tcPr>
            <w:tcW w:w="1296" w:type="dxa"/>
            <w:hideMark/>
          </w:tcPr>
          <w:p w14:paraId="249481C2" w14:textId="7476DF49" w:rsidR="00682BF4" w:rsidRPr="00F54017" w:rsidRDefault="00F54017">
            <w:pPr>
              <w:spacing w:line="240" w:lineRule="auto"/>
              <w:ind w:right="-72"/>
              <w:jc w:val="right"/>
              <w:rPr>
                <w:rFonts w:cs="Arial"/>
                <w:sz w:val="18"/>
                <w:szCs w:val="18"/>
              </w:rPr>
            </w:pPr>
            <w:r w:rsidRPr="00F54017">
              <w:rPr>
                <w:rFonts w:cs="Arial"/>
                <w:color w:val="000000"/>
                <w:sz w:val="18"/>
                <w:szCs w:val="18"/>
                <w:lang w:eastAsia="en-GB" w:bidi="th-TH"/>
              </w:rPr>
              <w:t>4</w:t>
            </w:r>
            <w:r w:rsidR="00682BF4" w:rsidRPr="00F54017">
              <w:rPr>
                <w:rFonts w:cs="Arial"/>
                <w:color w:val="000000"/>
                <w:sz w:val="18"/>
                <w:szCs w:val="18"/>
                <w:lang w:eastAsia="en-GB" w:bidi="th-TH"/>
              </w:rPr>
              <w:t>,</w:t>
            </w:r>
            <w:r w:rsidRPr="00F54017">
              <w:rPr>
                <w:rFonts w:cs="Arial"/>
                <w:color w:val="000000"/>
                <w:sz w:val="18"/>
                <w:szCs w:val="18"/>
                <w:lang w:eastAsia="en-GB" w:bidi="th-TH"/>
              </w:rPr>
              <w:t>149</w:t>
            </w:r>
          </w:p>
        </w:tc>
        <w:tc>
          <w:tcPr>
            <w:tcW w:w="1296" w:type="dxa"/>
            <w:hideMark/>
          </w:tcPr>
          <w:p w14:paraId="7042B143" w14:textId="74AFC209" w:rsidR="00682BF4" w:rsidRPr="00F54017" w:rsidRDefault="00F54017">
            <w:pPr>
              <w:spacing w:line="240" w:lineRule="auto"/>
              <w:ind w:right="-72"/>
              <w:jc w:val="right"/>
              <w:rPr>
                <w:rFonts w:cs="Arial"/>
                <w:sz w:val="18"/>
                <w:szCs w:val="18"/>
              </w:rPr>
            </w:pPr>
            <w:r w:rsidRPr="00F54017">
              <w:rPr>
                <w:rFonts w:cs="Arial"/>
                <w:color w:val="000000"/>
                <w:sz w:val="18"/>
                <w:szCs w:val="18"/>
                <w:lang w:eastAsia="en-GB" w:bidi="th-TH"/>
              </w:rPr>
              <w:t>5</w:t>
            </w:r>
            <w:r w:rsidR="00682BF4" w:rsidRPr="00F54017">
              <w:rPr>
                <w:rFonts w:cs="Arial"/>
                <w:color w:val="000000"/>
                <w:sz w:val="18"/>
                <w:szCs w:val="18"/>
                <w:lang w:eastAsia="en-GB" w:bidi="th-TH"/>
              </w:rPr>
              <w:t>,</w:t>
            </w:r>
            <w:r w:rsidRPr="00F54017">
              <w:rPr>
                <w:rFonts w:cs="Arial"/>
                <w:color w:val="000000"/>
                <w:sz w:val="18"/>
                <w:szCs w:val="18"/>
                <w:lang w:eastAsia="en-GB" w:bidi="th-TH"/>
              </w:rPr>
              <w:t>999</w:t>
            </w:r>
          </w:p>
        </w:tc>
        <w:tc>
          <w:tcPr>
            <w:tcW w:w="1296" w:type="dxa"/>
            <w:hideMark/>
          </w:tcPr>
          <w:p w14:paraId="4997439C" w14:textId="4DAD93EE" w:rsidR="00682BF4" w:rsidRPr="00F54017" w:rsidRDefault="00F54017">
            <w:pPr>
              <w:spacing w:line="240" w:lineRule="auto"/>
              <w:ind w:right="-72"/>
              <w:jc w:val="right"/>
              <w:rPr>
                <w:rFonts w:cs="Arial"/>
                <w:sz w:val="18"/>
                <w:szCs w:val="18"/>
              </w:rPr>
            </w:pPr>
            <w:r w:rsidRPr="00F54017">
              <w:rPr>
                <w:rFonts w:cs="Arial"/>
                <w:color w:val="000000"/>
                <w:sz w:val="18"/>
                <w:szCs w:val="18"/>
                <w:lang w:eastAsia="en-GB" w:bidi="th-TH"/>
              </w:rPr>
              <w:t>10</w:t>
            </w:r>
            <w:r w:rsidR="00682BF4" w:rsidRPr="00F54017">
              <w:rPr>
                <w:rFonts w:cs="Arial"/>
                <w:color w:val="000000"/>
                <w:sz w:val="18"/>
                <w:szCs w:val="18"/>
                <w:lang w:eastAsia="en-GB" w:bidi="th-TH"/>
              </w:rPr>
              <w:t>,</w:t>
            </w:r>
            <w:r w:rsidRPr="00F54017">
              <w:rPr>
                <w:rFonts w:cs="Arial"/>
                <w:color w:val="000000"/>
                <w:sz w:val="18"/>
                <w:szCs w:val="18"/>
                <w:lang w:eastAsia="en-GB" w:bidi="th-TH"/>
              </w:rPr>
              <w:t>148</w:t>
            </w:r>
          </w:p>
        </w:tc>
      </w:tr>
      <w:tr w:rsidR="00682BF4" w:rsidRPr="00F54017" w14:paraId="76C91EB6" w14:textId="77777777" w:rsidTr="006E15FE">
        <w:tc>
          <w:tcPr>
            <w:tcW w:w="5373" w:type="dxa"/>
            <w:hideMark/>
          </w:tcPr>
          <w:p w14:paraId="4BD7C0F7" w14:textId="77777777" w:rsidR="00682BF4" w:rsidRPr="00F54017" w:rsidRDefault="00682BF4" w:rsidP="00D81C76">
            <w:pPr>
              <w:tabs>
                <w:tab w:val="left" w:pos="1134"/>
                <w:tab w:val="left" w:pos="1276"/>
                <w:tab w:val="center" w:pos="3402"/>
                <w:tab w:val="center" w:pos="4536"/>
                <w:tab w:val="center" w:pos="5670"/>
                <w:tab w:val="center" w:pos="6804"/>
                <w:tab w:val="right" w:pos="7655"/>
              </w:tabs>
              <w:spacing w:line="240" w:lineRule="auto"/>
              <w:ind w:left="767"/>
              <w:rPr>
                <w:rFonts w:cs="Arial"/>
                <w:sz w:val="18"/>
                <w:szCs w:val="18"/>
              </w:rPr>
            </w:pPr>
            <w:r w:rsidRPr="00F54017">
              <w:rPr>
                <w:rFonts w:cs="Arial"/>
                <w:spacing w:val="-2"/>
                <w:sz w:val="18"/>
                <w:szCs w:val="18"/>
                <w:shd w:val="clear" w:color="auto" w:fill="FFFFFF"/>
              </w:rPr>
              <w:t>Depreciation</w:t>
            </w:r>
          </w:p>
        </w:tc>
        <w:tc>
          <w:tcPr>
            <w:tcW w:w="1296" w:type="dxa"/>
            <w:hideMark/>
          </w:tcPr>
          <w:p w14:paraId="2F129D45" w14:textId="0119A3E3" w:rsidR="00682BF4" w:rsidRPr="00F54017" w:rsidRDefault="00682BF4">
            <w:pPr>
              <w:pBdr>
                <w:bottom w:val="single" w:sz="4" w:space="1" w:color="auto"/>
              </w:pBdr>
              <w:spacing w:line="240" w:lineRule="auto"/>
              <w:ind w:right="-72"/>
              <w:jc w:val="right"/>
              <w:rPr>
                <w:rFonts w:cs="Arial"/>
                <w:sz w:val="18"/>
                <w:szCs w:val="18"/>
              </w:rPr>
            </w:pPr>
            <w:r w:rsidRPr="00F54017">
              <w:rPr>
                <w:rFonts w:cs="Arial"/>
                <w:color w:val="000000"/>
                <w:sz w:val="18"/>
                <w:szCs w:val="18"/>
                <w:lang w:eastAsia="en-GB" w:bidi="th-TH"/>
              </w:rPr>
              <w:t>(</w:t>
            </w:r>
            <w:r w:rsidR="00F54017" w:rsidRPr="00F54017">
              <w:rPr>
                <w:rFonts w:cs="Arial"/>
                <w:color w:val="000000"/>
                <w:sz w:val="18"/>
                <w:szCs w:val="18"/>
                <w:lang w:eastAsia="en-GB" w:bidi="th-TH"/>
              </w:rPr>
              <w:t>2</w:t>
            </w:r>
            <w:r w:rsidRPr="00F54017">
              <w:rPr>
                <w:rFonts w:cs="Arial"/>
                <w:color w:val="000000"/>
                <w:sz w:val="18"/>
                <w:szCs w:val="18"/>
                <w:lang w:eastAsia="en-GB" w:bidi="th-TH"/>
              </w:rPr>
              <w:t>,</w:t>
            </w:r>
            <w:r w:rsidR="00F54017" w:rsidRPr="00F54017">
              <w:rPr>
                <w:rFonts w:cs="Arial"/>
                <w:color w:val="000000"/>
                <w:sz w:val="18"/>
                <w:szCs w:val="18"/>
                <w:lang w:eastAsia="en-GB" w:bidi="th-TH"/>
              </w:rPr>
              <w:t>448</w:t>
            </w:r>
            <w:r w:rsidRPr="00F54017">
              <w:rPr>
                <w:rFonts w:cs="Arial"/>
                <w:color w:val="000000"/>
                <w:sz w:val="18"/>
                <w:szCs w:val="18"/>
                <w:lang w:eastAsia="en-GB" w:bidi="th-TH"/>
              </w:rPr>
              <w:t>)</w:t>
            </w:r>
          </w:p>
        </w:tc>
        <w:tc>
          <w:tcPr>
            <w:tcW w:w="1296" w:type="dxa"/>
            <w:hideMark/>
          </w:tcPr>
          <w:p w14:paraId="78283C3A" w14:textId="2F85321D" w:rsidR="00682BF4" w:rsidRPr="00F54017" w:rsidRDefault="00682BF4">
            <w:pPr>
              <w:pBdr>
                <w:bottom w:val="single" w:sz="4" w:space="1" w:color="auto"/>
              </w:pBdr>
              <w:spacing w:line="240" w:lineRule="auto"/>
              <w:ind w:right="-72"/>
              <w:jc w:val="right"/>
              <w:rPr>
                <w:rFonts w:cs="Arial"/>
                <w:sz w:val="18"/>
                <w:szCs w:val="18"/>
              </w:rPr>
            </w:pPr>
            <w:r w:rsidRPr="00F54017">
              <w:rPr>
                <w:rFonts w:cs="Arial"/>
                <w:color w:val="000000"/>
                <w:sz w:val="18"/>
                <w:szCs w:val="18"/>
                <w:lang w:eastAsia="en-GB" w:bidi="th-TH"/>
              </w:rPr>
              <w:t>(</w:t>
            </w:r>
            <w:r w:rsidR="00F54017" w:rsidRPr="00F54017">
              <w:rPr>
                <w:rFonts w:cs="Arial"/>
                <w:color w:val="000000"/>
                <w:sz w:val="18"/>
                <w:szCs w:val="18"/>
                <w:lang w:eastAsia="en-GB" w:bidi="th-TH"/>
              </w:rPr>
              <w:t>2</w:t>
            </w:r>
            <w:r w:rsidRPr="00F54017">
              <w:rPr>
                <w:rFonts w:cs="Arial"/>
                <w:color w:val="000000"/>
                <w:sz w:val="18"/>
                <w:szCs w:val="18"/>
                <w:lang w:eastAsia="en-GB" w:bidi="th-TH"/>
              </w:rPr>
              <w:t>,</w:t>
            </w:r>
            <w:r w:rsidR="00F54017" w:rsidRPr="00F54017">
              <w:rPr>
                <w:rFonts w:cs="Arial"/>
                <w:color w:val="000000"/>
                <w:sz w:val="18"/>
                <w:szCs w:val="18"/>
                <w:lang w:eastAsia="en-GB" w:bidi="th-TH"/>
              </w:rPr>
              <w:t>659</w:t>
            </w:r>
            <w:r w:rsidRPr="00F54017">
              <w:rPr>
                <w:rFonts w:cs="Arial"/>
                <w:color w:val="000000"/>
                <w:sz w:val="18"/>
                <w:szCs w:val="18"/>
                <w:lang w:eastAsia="en-GB" w:bidi="th-TH"/>
              </w:rPr>
              <w:t>)</w:t>
            </w:r>
          </w:p>
        </w:tc>
        <w:tc>
          <w:tcPr>
            <w:tcW w:w="1296" w:type="dxa"/>
            <w:hideMark/>
          </w:tcPr>
          <w:p w14:paraId="3A9B66F2" w14:textId="12864824" w:rsidR="00682BF4" w:rsidRPr="00F54017" w:rsidRDefault="00682BF4">
            <w:pPr>
              <w:pBdr>
                <w:bottom w:val="single" w:sz="4" w:space="1" w:color="auto"/>
              </w:pBdr>
              <w:spacing w:line="240" w:lineRule="auto"/>
              <w:ind w:right="-72"/>
              <w:jc w:val="right"/>
              <w:rPr>
                <w:rFonts w:cs="Arial"/>
                <w:sz w:val="18"/>
                <w:szCs w:val="18"/>
              </w:rPr>
            </w:pPr>
            <w:r w:rsidRPr="00F54017">
              <w:rPr>
                <w:rFonts w:cs="Arial"/>
                <w:color w:val="000000"/>
                <w:sz w:val="18"/>
                <w:szCs w:val="18"/>
                <w:lang w:eastAsia="en-GB" w:bidi="th-TH"/>
              </w:rPr>
              <w:t>(</w:t>
            </w:r>
            <w:r w:rsidR="00F54017" w:rsidRPr="00F54017">
              <w:rPr>
                <w:rFonts w:cs="Arial"/>
                <w:color w:val="000000"/>
                <w:sz w:val="18"/>
                <w:szCs w:val="18"/>
                <w:lang w:eastAsia="en-GB" w:bidi="th-TH"/>
              </w:rPr>
              <w:t>5</w:t>
            </w:r>
            <w:r w:rsidRPr="00F54017">
              <w:rPr>
                <w:rFonts w:cs="Arial"/>
                <w:color w:val="000000"/>
                <w:sz w:val="18"/>
                <w:szCs w:val="18"/>
                <w:lang w:eastAsia="en-GB" w:bidi="th-TH"/>
              </w:rPr>
              <w:t>,</w:t>
            </w:r>
            <w:r w:rsidR="00F54017" w:rsidRPr="00F54017">
              <w:rPr>
                <w:rFonts w:cs="Arial"/>
                <w:color w:val="000000"/>
                <w:sz w:val="18"/>
                <w:szCs w:val="18"/>
                <w:lang w:eastAsia="en-GB" w:bidi="th-TH"/>
              </w:rPr>
              <w:t>107</w:t>
            </w:r>
            <w:r w:rsidRPr="00F54017">
              <w:rPr>
                <w:rFonts w:cs="Arial"/>
                <w:color w:val="000000"/>
                <w:sz w:val="18"/>
                <w:szCs w:val="18"/>
                <w:lang w:eastAsia="en-GB" w:bidi="th-TH"/>
              </w:rPr>
              <w:t>)</w:t>
            </w:r>
          </w:p>
        </w:tc>
      </w:tr>
      <w:tr w:rsidR="00682BF4" w:rsidRPr="00F54017" w14:paraId="1A67B8F6" w14:textId="77777777" w:rsidTr="006E15FE">
        <w:tc>
          <w:tcPr>
            <w:tcW w:w="5373" w:type="dxa"/>
          </w:tcPr>
          <w:p w14:paraId="1CAC334A" w14:textId="77777777" w:rsidR="00682BF4" w:rsidRPr="00F54017" w:rsidRDefault="00682BF4" w:rsidP="00D81C76">
            <w:pPr>
              <w:tabs>
                <w:tab w:val="left" w:pos="1134"/>
                <w:tab w:val="left" w:pos="1276"/>
                <w:tab w:val="center" w:pos="3402"/>
                <w:tab w:val="center" w:pos="4536"/>
                <w:tab w:val="center" w:pos="5670"/>
                <w:tab w:val="center" w:pos="6804"/>
                <w:tab w:val="right" w:pos="7655"/>
              </w:tabs>
              <w:spacing w:line="240" w:lineRule="auto"/>
              <w:ind w:left="767"/>
              <w:rPr>
                <w:rFonts w:cs="Arial"/>
                <w:sz w:val="12"/>
                <w:szCs w:val="12"/>
              </w:rPr>
            </w:pPr>
          </w:p>
        </w:tc>
        <w:tc>
          <w:tcPr>
            <w:tcW w:w="1296" w:type="dxa"/>
          </w:tcPr>
          <w:p w14:paraId="15386B70" w14:textId="77777777" w:rsidR="00682BF4" w:rsidRPr="00F54017" w:rsidRDefault="00682BF4">
            <w:pPr>
              <w:spacing w:line="240" w:lineRule="auto"/>
              <w:ind w:right="-72"/>
              <w:jc w:val="right"/>
              <w:rPr>
                <w:rFonts w:cs="Arial"/>
                <w:sz w:val="12"/>
                <w:szCs w:val="12"/>
              </w:rPr>
            </w:pPr>
          </w:p>
        </w:tc>
        <w:tc>
          <w:tcPr>
            <w:tcW w:w="1296" w:type="dxa"/>
          </w:tcPr>
          <w:p w14:paraId="307E5B17" w14:textId="77777777" w:rsidR="00682BF4" w:rsidRPr="00F54017" w:rsidRDefault="00682BF4">
            <w:pPr>
              <w:spacing w:line="240" w:lineRule="auto"/>
              <w:ind w:right="-72"/>
              <w:jc w:val="right"/>
              <w:rPr>
                <w:rFonts w:cs="Arial"/>
                <w:sz w:val="12"/>
                <w:szCs w:val="12"/>
              </w:rPr>
            </w:pPr>
          </w:p>
        </w:tc>
        <w:tc>
          <w:tcPr>
            <w:tcW w:w="1296" w:type="dxa"/>
          </w:tcPr>
          <w:p w14:paraId="7A794C0E" w14:textId="77777777" w:rsidR="00682BF4" w:rsidRPr="00F54017" w:rsidRDefault="00682BF4">
            <w:pPr>
              <w:spacing w:line="240" w:lineRule="auto"/>
              <w:ind w:right="-72"/>
              <w:jc w:val="right"/>
              <w:rPr>
                <w:rFonts w:cs="Arial"/>
                <w:sz w:val="12"/>
                <w:szCs w:val="12"/>
              </w:rPr>
            </w:pPr>
          </w:p>
        </w:tc>
      </w:tr>
      <w:tr w:rsidR="00682BF4" w:rsidRPr="00F54017" w14:paraId="5662D0CC" w14:textId="77777777" w:rsidTr="006E15FE">
        <w:tc>
          <w:tcPr>
            <w:tcW w:w="5373" w:type="dxa"/>
            <w:hideMark/>
          </w:tcPr>
          <w:p w14:paraId="182F8338" w14:textId="1E324B7E" w:rsidR="00682BF4" w:rsidRPr="00F54017" w:rsidRDefault="00682BF4" w:rsidP="00D81C76">
            <w:pPr>
              <w:tabs>
                <w:tab w:val="left" w:pos="1134"/>
                <w:tab w:val="left" w:pos="1276"/>
                <w:tab w:val="center" w:pos="3402"/>
                <w:tab w:val="center" w:pos="4536"/>
                <w:tab w:val="center" w:pos="5670"/>
                <w:tab w:val="center" w:pos="6804"/>
                <w:tab w:val="right" w:pos="7655"/>
              </w:tabs>
              <w:spacing w:line="240" w:lineRule="auto"/>
              <w:ind w:left="767"/>
              <w:rPr>
                <w:rFonts w:cs="Arial"/>
                <w:sz w:val="18"/>
                <w:szCs w:val="18"/>
              </w:rPr>
            </w:pPr>
            <w:r w:rsidRPr="00F54017">
              <w:rPr>
                <w:rFonts w:cs="Arial"/>
                <w:spacing w:val="-2"/>
                <w:sz w:val="18"/>
                <w:szCs w:val="18"/>
                <w:shd w:val="clear" w:color="auto" w:fill="FFFFFF"/>
              </w:rPr>
              <w:t xml:space="preserve">Balance as at </w:t>
            </w:r>
            <w:r w:rsidR="00F54017" w:rsidRPr="00F54017">
              <w:rPr>
                <w:rFonts w:cs="Arial"/>
                <w:spacing w:val="-2"/>
                <w:sz w:val="18"/>
                <w:szCs w:val="18"/>
                <w:shd w:val="clear" w:color="auto" w:fill="FFFFFF"/>
              </w:rPr>
              <w:t>31</w:t>
            </w:r>
            <w:r w:rsidRPr="00F54017">
              <w:rPr>
                <w:rFonts w:cs="Arial"/>
                <w:spacing w:val="-2"/>
                <w:sz w:val="18"/>
                <w:szCs w:val="18"/>
                <w:shd w:val="clear" w:color="auto" w:fill="FFFFFF"/>
              </w:rPr>
              <w:t xml:space="preserve"> December </w:t>
            </w:r>
            <w:r w:rsidR="00F54017" w:rsidRPr="00F54017">
              <w:rPr>
                <w:rFonts w:cs="Arial"/>
                <w:spacing w:val="-2"/>
                <w:sz w:val="18"/>
                <w:szCs w:val="18"/>
                <w:shd w:val="clear" w:color="auto" w:fill="FFFFFF"/>
              </w:rPr>
              <w:t>2023</w:t>
            </w:r>
          </w:p>
        </w:tc>
        <w:tc>
          <w:tcPr>
            <w:tcW w:w="1296" w:type="dxa"/>
            <w:hideMark/>
          </w:tcPr>
          <w:p w14:paraId="71C9CA9D" w14:textId="6D68EA58" w:rsidR="00682BF4" w:rsidRPr="00F54017" w:rsidRDefault="00F54017">
            <w:pPr>
              <w:pBdr>
                <w:bottom w:val="double" w:sz="4" w:space="1" w:color="auto"/>
              </w:pBdr>
              <w:spacing w:line="240" w:lineRule="auto"/>
              <w:ind w:right="-72"/>
              <w:jc w:val="right"/>
              <w:rPr>
                <w:rFonts w:cs="Arial"/>
                <w:sz w:val="18"/>
                <w:szCs w:val="18"/>
              </w:rPr>
            </w:pPr>
            <w:r w:rsidRPr="00F54017">
              <w:rPr>
                <w:rFonts w:cs="Arial"/>
                <w:color w:val="000000"/>
                <w:sz w:val="18"/>
                <w:szCs w:val="18"/>
                <w:lang w:eastAsia="en-GB" w:bidi="th-TH"/>
              </w:rPr>
              <w:t>5</w:t>
            </w:r>
            <w:r w:rsidR="00682BF4" w:rsidRPr="00F54017">
              <w:rPr>
                <w:rFonts w:cs="Arial"/>
                <w:color w:val="000000"/>
                <w:sz w:val="18"/>
                <w:szCs w:val="18"/>
                <w:lang w:eastAsia="en-GB" w:bidi="th-TH"/>
              </w:rPr>
              <w:t>,</w:t>
            </w:r>
            <w:r w:rsidRPr="00F54017">
              <w:rPr>
                <w:rFonts w:cs="Arial"/>
                <w:color w:val="000000"/>
                <w:sz w:val="18"/>
                <w:szCs w:val="18"/>
                <w:lang w:eastAsia="en-GB" w:bidi="th-TH"/>
              </w:rPr>
              <w:t>001</w:t>
            </w:r>
          </w:p>
        </w:tc>
        <w:tc>
          <w:tcPr>
            <w:tcW w:w="1296" w:type="dxa"/>
            <w:hideMark/>
          </w:tcPr>
          <w:p w14:paraId="656EEFFB" w14:textId="09313E5D" w:rsidR="00682BF4" w:rsidRPr="00F54017" w:rsidRDefault="00F54017">
            <w:pPr>
              <w:pBdr>
                <w:bottom w:val="double" w:sz="4" w:space="1" w:color="auto"/>
              </w:pBdr>
              <w:spacing w:line="240" w:lineRule="auto"/>
              <w:ind w:right="-72"/>
              <w:jc w:val="right"/>
              <w:rPr>
                <w:rFonts w:cs="Arial"/>
                <w:sz w:val="18"/>
                <w:szCs w:val="18"/>
              </w:rPr>
            </w:pPr>
            <w:r w:rsidRPr="00F54017">
              <w:rPr>
                <w:rFonts w:cs="Arial"/>
                <w:color w:val="000000"/>
                <w:sz w:val="18"/>
                <w:szCs w:val="18"/>
                <w:lang w:eastAsia="en-GB" w:bidi="th-TH"/>
              </w:rPr>
              <w:t>5</w:t>
            </w:r>
            <w:r w:rsidR="00682BF4" w:rsidRPr="00F54017">
              <w:rPr>
                <w:rFonts w:cs="Arial"/>
                <w:color w:val="000000"/>
                <w:sz w:val="18"/>
                <w:szCs w:val="18"/>
                <w:lang w:eastAsia="en-GB" w:bidi="th-TH"/>
              </w:rPr>
              <w:t>,</w:t>
            </w:r>
            <w:r w:rsidRPr="00F54017">
              <w:rPr>
                <w:rFonts w:cs="Arial"/>
                <w:color w:val="000000"/>
                <w:sz w:val="18"/>
                <w:szCs w:val="18"/>
                <w:lang w:eastAsia="en-GB" w:bidi="th-TH"/>
              </w:rPr>
              <w:t>273</w:t>
            </w:r>
          </w:p>
        </w:tc>
        <w:tc>
          <w:tcPr>
            <w:tcW w:w="1296" w:type="dxa"/>
            <w:hideMark/>
          </w:tcPr>
          <w:p w14:paraId="6BF94F44" w14:textId="3A5A988D" w:rsidR="00682BF4" w:rsidRPr="00F54017" w:rsidRDefault="00F54017">
            <w:pPr>
              <w:pBdr>
                <w:bottom w:val="double" w:sz="4" w:space="1" w:color="auto"/>
              </w:pBdr>
              <w:spacing w:line="240" w:lineRule="auto"/>
              <w:ind w:right="-72"/>
              <w:jc w:val="right"/>
              <w:rPr>
                <w:rFonts w:cs="Arial"/>
                <w:sz w:val="18"/>
                <w:szCs w:val="18"/>
              </w:rPr>
            </w:pPr>
            <w:r w:rsidRPr="00F54017">
              <w:rPr>
                <w:rFonts w:cs="Arial"/>
                <w:color w:val="000000"/>
                <w:sz w:val="18"/>
                <w:szCs w:val="18"/>
                <w:lang w:eastAsia="en-GB" w:bidi="th-TH"/>
              </w:rPr>
              <w:t>10</w:t>
            </w:r>
            <w:r w:rsidR="00682BF4" w:rsidRPr="00F54017">
              <w:rPr>
                <w:rFonts w:cs="Arial"/>
                <w:color w:val="000000"/>
                <w:sz w:val="18"/>
                <w:szCs w:val="18"/>
                <w:lang w:eastAsia="en-GB" w:bidi="th-TH"/>
              </w:rPr>
              <w:t>,</w:t>
            </w:r>
            <w:r w:rsidRPr="00F54017">
              <w:rPr>
                <w:rFonts w:cs="Arial"/>
                <w:color w:val="000000"/>
                <w:sz w:val="18"/>
                <w:szCs w:val="18"/>
                <w:lang w:eastAsia="en-GB" w:bidi="th-TH"/>
              </w:rPr>
              <w:t>274</w:t>
            </w:r>
          </w:p>
        </w:tc>
      </w:tr>
      <w:tr w:rsidR="00682BF4" w:rsidRPr="00F54017" w14:paraId="281AADA5" w14:textId="77777777" w:rsidTr="006E15FE">
        <w:tc>
          <w:tcPr>
            <w:tcW w:w="5373" w:type="dxa"/>
          </w:tcPr>
          <w:p w14:paraId="27F10DEF" w14:textId="77777777" w:rsidR="00682BF4" w:rsidRPr="00F54017" w:rsidRDefault="00682BF4" w:rsidP="00D81C76">
            <w:pPr>
              <w:tabs>
                <w:tab w:val="left" w:pos="1134"/>
                <w:tab w:val="left" w:pos="1276"/>
                <w:tab w:val="center" w:pos="3402"/>
                <w:tab w:val="center" w:pos="4536"/>
                <w:tab w:val="center" w:pos="5670"/>
                <w:tab w:val="center" w:pos="6804"/>
                <w:tab w:val="right" w:pos="7655"/>
              </w:tabs>
              <w:spacing w:line="240" w:lineRule="auto"/>
              <w:ind w:left="767"/>
              <w:rPr>
                <w:rFonts w:cs="Arial"/>
                <w:sz w:val="18"/>
                <w:szCs w:val="18"/>
              </w:rPr>
            </w:pPr>
          </w:p>
        </w:tc>
        <w:tc>
          <w:tcPr>
            <w:tcW w:w="1296" w:type="dxa"/>
          </w:tcPr>
          <w:p w14:paraId="65B04BE9" w14:textId="77777777" w:rsidR="00682BF4" w:rsidRPr="00F54017" w:rsidRDefault="00682BF4">
            <w:pPr>
              <w:spacing w:line="240" w:lineRule="auto"/>
              <w:ind w:right="-72"/>
              <w:jc w:val="right"/>
              <w:rPr>
                <w:rFonts w:cs="Arial"/>
                <w:sz w:val="18"/>
                <w:szCs w:val="18"/>
              </w:rPr>
            </w:pPr>
          </w:p>
        </w:tc>
        <w:tc>
          <w:tcPr>
            <w:tcW w:w="1296" w:type="dxa"/>
          </w:tcPr>
          <w:p w14:paraId="375D0B6D" w14:textId="77777777" w:rsidR="00682BF4" w:rsidRPr="00F54017" w:rsidRDefault="00682BF4">
            <w:pPr>
              <w:spacing w:line="240" w:lineRule="auto"/>
              <w:ind w:right="-72"/>
              <w:jc w:val="right"/>
              <w:rPr>
                <w:rFonts w:cs="Arial"/>
                <w:sz w:val="18"/>
                <w:szCs w:val="18"/>
              </w:rPr>
            </w:pPr>
          </w:p>
        </w:tc>
        <w:tc>
          <w:tcPr>
            <w:tcW w:w="1296" w:type="dxa"/>
          </w:tcPr>
          <w:p w14:paraId="078C3004" w14:textId="77777777" w:rsidR="00682BF4" w:rsidRPr="00F54017" w:rsidRDefault="00682BF4">
            <w:pPr>
              <w:spacing w:line="240" w:lineRule="auto"/>
              <w:ind w:right="-72"/>
              <w:jc w:val="right"/>
              <w:rPr>
                <w:rFonts w:cs="Arial"/>
                <w:sz w:val="18"/>
                <w:szCs w:val="18"/>
              </w:rPr>
            </w:pPr>
          </w:p>
        </w:tc>
      </w:tr>
      <w:tr w:rsidR="001B79B5" w:rsidRPr="00F54017" w14:paraId="4722546D" w14:textId="77777777" w:rsidTr="006E15FE">
        <w:tc>
          <w:tcPr>
            <w:tcW w:w="5373" w:type="dxa"/>
            <w:hideMark/>
          </w:tcPr>
          <w:p w14:paraId="22846284" w14:textId="0612FDA2" w:rsidR="001B79B5" w:rsidRPr="00F54017" w:rsidRDefault="001B79B5" w:rsidP="00D81C76">
            <w:pPr>
              <w:tabs>
                <w:tab w:val="left" w:pos="1134"/>
                <w:tab w:val="left" w:pos="1276"/>
                <w:tab w:val="center" w:pos="3402"/>
                <w:tab w:val="center" w:pos="4536"/>
                <w:tab w:val="center" w:pos="5670"/>
                <w:tab w:val="center" w:pos="6804"/>
                <w:tab w:val="right" w:pos="7655"/>
              </w:tabs>
              <w:spacing w:line="240" w:lineRule="auto"/>
              <w:ind w:left="767"/>
              <w:rPr>
                <w:rFonts w:cs="Arial"/>
                <w:sz w:val="18"/>
                <w:szCs w:val="18"/>
              </w:rPr>
            </w:pPr>
            <w:r w:rsidRPr="00F54017">
              <w:rPr>
                <w:rFonts w:cs="Arial"/>
                <w:spacing w:val="-2"/>
                <w:sz w:val="18"/>
                <w:szCs w:val="18"/>
                <w:shd w:val="clear" w:color="auto" w:fill="FFFFFF"/>
              </w:rPr>
              <w:t xml:space="preserve">Balance as at </w:t>
            </w:r>
            <w:r w:rsidR="00F54017" w:rsidRPr="00F54017">
              <w:rPr>
                <w:rFonts w:cs="Arial"/>
                <w:spacing w:val="-2"/>
                <w:sz w:val="18"/>
                <w:szCs w:val="18"/>
                <w:shd w:val="clear" w:color="auto" w:fill="FFFFFF"/>
              </w:rPr>
              <w:t>1</w:t>
            </w:r>
            <w:r w:rsidRPr="00F54017">
              <w:rPr>
                <w:rFonts w:cs="Arial"/>
                <w:spacing w:val="-2"/>
                <w:sz w:val="18"/>
                <w:szCs w:val="18"/>
                <w:shd w:val="clear" w:color="auto" w:fill="FFFFFF"/>
              </w:rPr>
              <w:t xml:space="preserve"> January </w:t>
            </w:r>
            <w:r w:rsidR="00F54017" w:rsidRPr="00F54017">
              <w:rPr>
                <w:rFonts w:cs="Arial"/>
                <w:spacing w:val="-2"/>
                <w:sz w:val="18"/>
                <w:szCs w:val="18"/>
                <w:shd w:val="clear" w:color="auto" w:fill="FFFFFF"/>
              </w:rPr>
              <w:t>2024</w:t>
            </w:r>
          </w:p>
        </w:tc>
        <w:tc>
          <w:tcPr>
            <w:tcW w:w="1296" w:type="dxa"/>
            <w:hideMark/>
          </w:tcPr>
          <w:p w14:paraId="4BC4380C" w14:textId="25A90A97" w:rsidR="001B79B5" w:rsidRPr="00F54017" w:rsidRDefault="00F54017" w:rsidP="001B79B5">
            <w:pPr>
              <w:spacing w:line="240" w:lineRule="auto"/>
              <w:ind w:right="-72"/>
              <w:jc w:val="right"/>
              <w:rPr>
                <w:rFonts w:cs="Arial"/>
                <w:sz w:val="18"/>
                <w:szCs w:val="18"/>
              </w:rPr>
            </w:pPr>
            <w:r w:rsidRPr="00F54017">
              <w:rPr>
                <w:rFonts w:cs="Arial"/>
                <w:sz w:val="18"/>
                <w:szCs w:val="18"/>
              </w:rPr>
              <w:t>5</w:t>
            </w:r>
            <w:r w:rsidR="001B79B5" w:rsidRPr="00F54017">
              <w:rPr>
                <w:rFonts w:cs="Arial"/>
                <w:sz w:val="18"/>
                <w:szCs w:val="18"/>
              </w:rPr>
              <w:t>,</w:t>
            </w:r>
            <w:r w:rsidRPr="00F54017">
              <w:rPr>
                <w:rFonts w:cs="Arial"/>
                <w:sz w:val="18"/>
                <w:szCs w:val="18"/>
              </w:rPr>
              <w:t>001</w:t>
            </w:r>
          </w:p>
        </w:tc>
        <w:tc>
          <w:tcPr>
            <w:tcW w:w="1296" w:type="dxa"/>
            <w:hideMark/>
          </w:tcPr>
          <w:p w14:paraId="41A6F2E2" w14:textId="1A5C5D02" w:rsidR="001B79B5" w:rsidRPr="00F54017" w:rsidRDefault="00F54017" w:rsidP="001B79B5">
            <w:pPr>
              <w:spacing w:line="240" w:lineRule="auto"/>
              <w:ind w:right="-72"/>
              <w:jc w:val="right"/>
              <w:rPr>
                <w:rFonts w:cs="Arial"/>
                <w:sz w:val="18"/>
                <w:szCs w:val="18"/>
              </w:rPr>
            </w:pPr>
            <w:r w:rsidRPr="00F54017">
              <w:rPr>
                <w:rFonts w:cs="Arial"/>
                <w:sz w:val="18"/>
                <w:szCs w:val="18"/>
              </w:rPr>
              <w:t>5</w:t>
            </w:r>
            <w:r w:rsidR="001B79B5" w:rsidRPr="00F54017">
              <w:rPr>
                <w:rFonts w:cs="Arial"/>
                <w:sz w:val="18"/>
                <w:szCs w:val="18"/>
              </w:rPr>
              <w:t>,</w:t>
            </w:r>
            <w:r w:rsidRPr="00F54017">
              <w:rPr>
                <w:rFonts w:cs="Arial"/>
                <w:sz w:val="18"/>
                <w:szCs w:val="18"/>
              </w:rPr>
              <w:t>273</w:t>
            </w:r>
          </w:p>
        </w:tc>
        <w:tc>
          <w:tcPr>
            <w:tcW w:w="1296" w:type="dxa"/>
            <w:hideMark/>
          </w:tcPr>
          <w:p w14:paraId="3CC0AFBA" w14:textId="24EFCB10" w:rsidR="001B79B5" w:rsidRPr="00F54017" w:rsidRDefault="00F54017" w:rsidP="001B79B5">
            <w:pPr>
              <w:spacing w:line="240" w:lineRule="auto"/>
              <w:ind w:right="-72"/>
              <w:jc w:val="right"/>
              <w:rPr>
                <w:rFonts w:cs="Arial"/>
                <w:sz w:val="18"/>
                <w:szCs w:val="18"/>
              </w:rPr>
            </w:pPr>
            <w:r w:rsidRPr="00F54017">
              <w:rPr>
                <w:rFonts w:cs="Arial"/>
                <w:sz w:val="18"/>
                <w:szCs w:val="18"/>
              </w:rPr>
              <w:t>10</w:t>
            </w:r>
            <w:r w:rsidR="001B79B5" w:rsidRPr="00F54017">
              <w:rPr>
                <w:rFonts w:cs="Arial"/>
                <w:sz w:val="18"/>
                <w:szCs w:val="18"/>
              </w:rPr>
              <w:t>,</w:t>
            </w:r>
            <w:r w:rsidRPr="00F54017">
              <w:rPr>
                <w:rFonts w:cs="Arial"/>
                <w:sz w:val="18"/>
                <w:szCs w:val="18"/>
              </w:rPr>
              <w:t>274</w:t>
            </w:r>
          </w:p>
        </w:tc>
      </w:tr>
      <w:tr w:rsidR="001B79B5" w:rsidRPr="00F54017" w14:paraId="0CC1ACC0" w14:textId="77777777" w:rsidTr="006E15FE">
        <w:tc>
          <w:tcPr>
            <w:tcW w:w="5373" w:type="dxa"/>
          </w:tcPr>
          <w:p w14:paraId="7D7B86B1" w14:textId="77B50662" w:rsidR="001B79B5" w:rsidRPr="00F54017" w:rsidRDefault="001B79B5" w:rsidP="00D81C76">
            <w:pPr>
              <w:tabs>
                <w:tab w:val="left" w:pos="1134"/>
                <w:tab w:val="left" w:pos="1276"/>
                <w:tab w:val="center" w:pos="3402"/>
                <w:tab w:val="center" w:pos="4536"/>
                <w:tab w:val="center" w:pos="5670"/>
                <w:tab w:val="center" w:pos="6804"/>
                <w:tab w:val="right" w:pos="7655"/>
              </w:tabs>
              <w:spacing w:line="240" w:lineRule="auto"/>
              <w:ind w:left="767"/>
              <w:rPr>
                <w:rFonts w:cs="Arial"/>
                <w:spacing w:val="-2"/>
                <w:sz w:val="18"/>
                <w:szCs w:val="18"/>
                <w:shd w:val="clear" w:color="auto" w:fill="FFFFFF"/>
              </w:rPr>
            </w:pPr>
            <w:r w:rsidRPr="00F54017">
              <w:rPr>
                <w:rFonts w:cs="Arial"/>
                <w:spacing w:val="-2"/>
                <w:sz w:val="18"/>
                <w:szCs w:val="18"/>
                <w:shd w:val="clear" w:color="auto" w:fill="FFFFFF"/>
              </w:rPr>
              <w:t>Additions</w:t>
            </w:r>
          </w:p>
        </w:tc>
        <w:tc>
          <w:tcPr>
            <w:tcW w:w="1296" w:type="dxa"/>
          </w:tcPr>
          <w:p w14:paraId="06EB3DA6" w14:textId="0C307644" w:rsidR="001B79B5" w:rsidRPr="00F54017" w:rsidRDefault="00F54017" w:rsidP="001B79B5">
            <w:pPr>
              <w:spacing w:line="240" w:lineRule="auto"/>
              <w:ind w:right="-72"/>
              <w:jc w:val="right"/>
              <w:rPr>
                <w:rFonts w:cs="Arial"/>
                <w:sz w:val="18"/>
                <w:szCs w:val="18"/>
              </w:rPr>
            </w:pPr>
            <w:r w:rsidRPr="00F54017">
              <w:rPr>
                <w:rFonts w:cs="Arial"/>
                <w:sz w:val="18"/>
                <w:szCs w:val="18"/>
              </w:rPr>
              <w:t>2</w:t>
            </w:r>
            <w:r w:rsidR="001B79B5" w:rsidRPr="00F54017">
              <w:rPr>
                <w:rFonts w:cs="Arial"/>
                <w:sz w:val="18"/>
                <w:szCs w:val="18"/>
              </w:rPr>
              <w:t>,</w:t>
            </w:r>
            <w:r w:rsidRPr="00F54017">
              <w:rPr>
                <w:rFonts w:cs="Arial"/>
                <w:sz w:val="18"/>
                <w:szCs w:val="18"/>
              </w:rPr>
              <w:t>646</w:t>
            </w:r>
          </w:p>
        </w:tc>
        <w:tc>
          <w:tcPr>
            <w:tcW w:w="1296" w:type="dxa"/>
          </w:tcPr>
          <w:p w14:paraId="09A8BAD6" w14:textId="3C34F47F" w:rsidR="001B79B5" w:rsidRPr="00F54017" w:rsidRDefault="001B79B5" w:rsidP="001B79B5">
            <w:pPr>
              <w:spacing w:line="240" w:lineRule="auto"/>
              <w:ind w:right="-72"/>
              <w:jc w:val="right"/>
              <w:rPr>
                <w:rFonts w:cs="Arial"/>
                <w:sz w:val="18"/>
                <w:szCs w:val="18"/>
              </w:rPr>
            </w:pPr>
            <w:r w:rsidRPr="00F54017">
              <w:rPr>
                <w:rFonts w:cs="Arial"/>
                <w:sz w:val="18"/>
                <w:szCs w:val="18"/>
              </w:rPr>
              <w:t>-</w:t>
            </w:r>
          </w:p>
        </w:tc>
        <w:tc>
          <w:tcPr>
            <w:tcW w:w="1296" w:type="dxa"/>
          </w:tcPr>
          <w:p w14:paraId="291459B1" w14:textId="6171C114" w:rsidR="001B79B5" w:rsidRPr="00F54017" w:rsidRDefault="00F54017" w:rsidP="001B79B5">
            <w:pPr>
              <w:spacing w:line="240" w:lineRule="auto"/>
              <w:ind w:right="-72"/>
              <w:jc w:val="right"/>
              <w:rPr>
                <w:rFonts w:cs="Arial"/>
                <w:sz w:val="18"/>
                <w:szCs w:val="18"/>
              </w:rPr>
            </w:pPr>
            <w:r w:rsidRPr="00F54017">
              <w:rPr>
                <w:rFonts w:cs="Arial"/>
                <w:sz w:val="18"/>
                <w:szCs w:val="18"/>
              </w:rPr>
              <w:t>2</w:t>
            </w:r>
            <w:r w:rsidR="001B79B5" w:rsidRPr="00F54017">
              <w:rPr>
                <w:rFonts w:cs="Arial"/>
                <w:sz w:val="18"/>
                <w:szCs w:val="18"/>
              </w:rPr>
              <w:t>,</w:t>
            </w:r>
            <w:r w:rsidRPr="00F54017">
              <w:rPr>
                <w:rFonts w:cs="Arial"/>
                <w:sz w:val="18"/>
                <w:szCs w:val="18"/>
              </w:rPr>
              <w:t>646</w:t>
            </w:r>
          </w:p>
        </w:tc>
      </w:tr>
      <w:tr w:rsidR="001B79B5" w:rsidRPr="00F54017" w14:paraId="4355C533" w14:textId="77777777" w:rsidTr="006E15FE">
        <w:tc>
          <w:tcPr>
            <w:tcW w:w="5373" w:type="dxa"/>
            <w:hideMark/>
          </w:tcPr>
          <w:p w14:paraId="0B0DBBFB" w14:textId="77777777" w:rsidR="001B79B5" w:rsidRPr="00F54017" w:rsidRDefault="001B79B5" w:rsidP="00D81C76">
            <w:pPr>
              <w:tabs>
                <w:tab w:val="left" w:pos="1134"/>
                <w:tab w:val="left" w:pos="1276"/>
                <w:tab w:val="center" w:pos="3402"/>
                <w:tab w:val="center" w:pos="4536"/>
                <w:tab w:val="center" w:pos="5670"/>
                <w:tab w:val="center" w:pos="6804"/>
                <w:tab w:val="right" w:pos="7655"/>
              </w:tabs>
              <w:spacing w:line="240" w:lineRule="auto"/>
              <w:ind w:left="767"/>
              <w:rPr>
                <w:rFonts w:cs="Arial"/>
                <w:sz w:val="18"/>
                <w:szCs w:val="18"/>
              </w:rPr>
            </w:pPr>
            <w:r w:rsidRPr="00F54017">
              <w:rPr>
                <w:rFonts w:cs="Arial"/>
                <w:spacing w:val="-2"/>
                <w:sz w:val="18"/>
                <w:szCs w:val="18"/>
                <w:shd w:val="clear" w:color="auto" w:fill="FFFFFF"/>
              </w:rPr>
              <w:t>Depreciation</w:t>
            </w:r>
          </w:p>
        </w:tc>
        <w:tc>
          <w:tcPr>
            <w:tcW w:w="1296" w:type="dxa"/>
            <w:hideMark/>
          </w:tcPr>
          <w:p w14:paraId="28F1529E" w14:textId="56C458AD" w:rsidR="001B79B5" w:rsidRPr="00F54017" w:rsidRDefault="001B79B5" w:rsidP="001B79B5">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3</w:t>
            </w:r>
            <w:r w:rsidRPr="00F54017">
              <w:rPr>
                <w:rFonts w:cs="Arial"/>
                <w:sz w:val="18"/>
                <w:szCs w:val="18"/>
              </w:rPr>
              <w:t>,</w:t>
            </w:r>
            <w:r w:rsidR="00F54017" w:rsidRPr="00F54017">
              <w:rPr>
                <w:rFonts w:cs="Arial"/>
                <w:sz w:val="18"/>
                <w:szCs w:val="18"/>
              </w:rPr>
              <w:t>023</w:t>
            </w:r>
            <w:r w:rsidRPr="00F54017">
              <w:rPr>
                <w:rFonts w:cs="Arial"/>
                <w:sz w:val="18"/>
                <w:szCs w:val="18"/>
              </w:rPr>
              <w:t>)</w:t>
            </w:r>
          </w:p>
        </w:tc>
        <w:tc>
          <w:tcPr>
            <w:tcW w:w="1296" w:type="dxa"/>
            <w:hideMark/>
          </w:tcPr>
          <w:p w14:paraId="4CFB4759" w14:textId="52441FCB" w:rsidR="001B79B5" w:rsidRPr="00F54017" w:rsidRDefault="001B79B5" w:rsidP="001B79B5">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2</w:t>
            </w:r>
            <w:r w:rsidRPr="00F54017">
              <w:rPr>
                <w:rFonts w:cs="Arial"/>
                <w:sz w:val="18"/>
                <w:szCs w:val="18"/>
              </w:rPr>
              <w:t>,</w:t>
            </w:r>
            <w:r w:rsidR="00F54017" w:rsidRPr="00F54017">
              <w:rPr>
                <w:rFonts w:cs="Arial"/>
                <w:sz w:val="18"/>
                <w:szCs w:val="18"/>
              </w:rPr>
              <w:t>280</w:t>
            </w:r>
            <w:r w:rsidRPr="00F54017">
              <w:rPr>
                <w:rFonts w:cs="Arial"/>
                <w:sz w:val="18"/>
                <w:szCs w:val="18"/>
              </w:rPr>
              <w:t>)</w:t>
            </w:r>
          </w:p>
        </w:tc>
        <w:tc>
          <w:tcPr>
            <w:tcW w:w="1296" w:type="dxa"/>
            <w:hideMark/>
          </w:tcPr>
          <w:p w14:paraId="5EECF3E7" w14:textId="690E514E" w:rsidR="001B79B5" w:rsidRPr="00F54017" w:rsidRDefault="001B79B5" w:rsidP="001B79B5">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5</w:t>
            </w:r>
            <w:r w:rsidRPr="00F54017">
              <w:rPr>
                <w:rFonts w:cs="Arial"/>
                <w:sz w:val="18"/>
                <w:szCs w:val="18"/>
              </w:rPr>
              <w:t>,</w:t>
            </w:r>
            <w:r w:rsidR="00F54017" w:rsidRPr="00F54017">
              <w:rPr>
                <w:rFonts w:cs="Arial"/>
                <w:sz w:val="18"/>
                <w:szCs w:val="18"/>
              </w:rPr>
              <w:t>303</w:t>
            </w:r>
            <w:r w:rsidRPr="00F54017">
              <w:rPr>
                <w:rFonts w:cs="Arial"/>
                <w:sz w:val="18"/>
                <w:szCs w:val="18"/>
              </w:rPr>
              <w:t>)</w:t>
            </w:r>
          </w:p>
        </w:tc>
      </w:tr>
      <w:tr w:rsidR="001B79B5" w:rsidRPr="00F54017" w14:paraId="57DD771A" w14:textId="77777777" w:rsidTr="006E15FE">
        <w:tc>
          <w:tcPr>
            <w:tcW w:w="5373" w:type="dxa"/>
            <w:hideMark/>
          </w:tcPr>
          <w:p w14:paraId="75F2D679" w14:textId="357151BD" w:rsidR="001B79B5" w:rsidRPr="00F54017" w:rsidRDefault="001B79B5" w:rsidP="00D81C76">
            <w:pPr>
              <w:tabs>
                <w:tab w:val="left" w:pos="1134"/>
                <w:tab w:val="left" w:pos="1276"/>
                <w:tab w:val="center" w:pos="3402"/>
                <w:tab w:val="center" w:pos="4536"/>
                <w:tab w:val="center" w:pos="5670"/>
                <w:tab w:val="center" w:pos="6804"/>
                <w:tab w:val="right" w:pos="7655"/>
              </w:tabs>
              <w:spacing w:line="240" w:lineRule="auto"/>
              <w:ind w:left="767"/>
              <w:rPr>
                <w:rFonts w:cs="Arial"/>
                <w:sz w:val="18"/>
                <w:szCs w:val="18"/>
              </w:rPr>
            </w:pPr>
            <w:r w:rsidRPr="00F54017">
              <w:rPr>
                <w:rFonts w:cs="Arial"/>
                <w:spacing w:val="-2"/>
                <w:sz w:val="18"/>
                <w:szCs w:val="18"/>
                <w:shd w:val="clear" w:color="auto" w:fill="FFFFFF"/>
              </w:rPr>
              <w:t xml:space="preserve">Balance as </w:t>
            </w:r>
            <w:r w:rsidRPr="00F54017">
              <w:rPr>
                <w:rFonts w:eastAsia="Cordia New" w:cs="Arial"/>
                <w:snapToGrid w:val="0"/>
                <w:spacing w:val="-4"/>
                <w:sz w:val="18"/>
                <w:szCs w:val="18"/>
                <w:lang w:bidi="th-TH"/>
              </w:rPr>
              <w:t xml:space="preserve">at </w:t>
            </w:r>
            <w:r w:rsidR="00F54017" w:rsidRPr="00F54017">
              <w:rPr>
                <w:rFonts w:eastAsia="Cordia New" w:cs="Arial"/>
                <w:snapToGrid w:val="0"/>
                <w:spacing w:val="-4"/>
                <w:sz w:val="18"/>
                <w:szCs w:val="18"/>
                <w:lang w:bidi="th-TH"/>
              </w:rPr>
              <w:t>31</w:t>
            </w:r>
            <w:r w:rsidRPr="00F54017">
              <w:rPr>
                <w:rFonts w:eastAsia="Cordia New" w:cs="Arial"/>
                <w:snapToGrid w:val="0"/>
                <w:spacing w:val="-4"/>
                <w:sz w:val="18"/>
                <w:szCs w:val="18"/>
                <w:lang w:bidi="th-TH"/>
              </w:rPr>
              <w:t xml:space="preserve"> December </w:t>
            </w:r>
            <w:r w:rsidR="00F54017" w:rsidRPr="00F54017">
              <w:rPr>
                <w:rFonts w:eastAsia="Cordia New" w:cs="Arial"/>
                <w:snapToGrid w:val="0"/>
                <w:spacing w:val="-4"/>
                <w:sz w:val="18"/>
                <w:szCs w:val="18"/>
                <w:lang w:bidi="th-TH"/>
              </w:rPr>
              <w:t>2024</w:t>
            </w:r>
          </w:p>
        </w:tc>
        <w:tc>
          <w:tcPr>
            <w:tcW w:w="1296" w:type="dxa"/>
            <w:hideMark/>
          </w:tcPr>
          <w:p w14:paraId="001AC8B6" w14:textId="48E723AF" w:rsidR="001B79B5" w:rsidRPr="00F54017" w:rsidRDefault="00F54017" w:rsidP="001B79B5">
            <w:pPr>
              <w:pBdr>
                <w:bottom w:val="double" w:sz="4" w:space="1" w:color="auto"/>
              </w:pBdr>
              <w:spacing w:line="240" w:lineRule="auto"/>
              <w:ind w:right="-72"/>
              <w:jc w:val="right"/>
              <w:rPr>
                <w:rFonts w:cs="Arial"/>
                <w:sz w:val="18"/>
                <w:szCs w:val="18"/>
              </w:rPr>
            </w:pPr>
            <w:r w:rsidRPr="00F54017">
              <w:rPr>
                <w:rFonts w:cs="Arial"/>
                <w:sz w:val="18"/>
                <w:szCs w:val="18"/>
              </w:rPr>
              <w:t>4</w:t>
            </w:r>
            <w:r w:rsidR="001B79B5" w:rsidRPr="00F54017">
              <w:rPr>
                <w:rFonts w:cs="Arial"/>
                <w:sz w:val="18"/>
                <w:szCs w:val="18"/>
              </w:rPr>
              <w:t>,</w:t>
            </w:r>
            <w:r w:rsidRPr="00F54017">
              <w:rPr>
                <w:rFonts w:cs="Arial"/>
                <w:sz w:val="18"/>
                <w:szCs w:val="18"/>
              </w:rPr>
              <w:t>624</w:t>
            </w:r>
          </w:p>
        </w:tc>
        <w:tc>
          <w:tcPr>
            <w:tcW w:w="1296" w:type="dxa"/>
            <w:hideMark/>
          </w:tcPr>
          <w:p w14:paraId="1E929F33" w14:textId="7966C97E" w:rsidR="001B79B5" w:rsidRPr="00F54017" w:rsidRDefault="00F54017" w:rsidP="001B79B5">
            <w:pPr>
              <w:pBdr>
                <w:bottom w:val="double" w:sz="4" w:space="1" w:color="auto"/>
              </w:pBdr>
              <w:spacing w:line="240" w:lineRule="auto"/>
              <w:ind w:right="-72"/>
              <w:jc w:val="right"/>
              <w:rPr>
                <w:rFonts w:cs="Arial"/>
                <w:sz w:val="18"/>
                <w:szCs w:val="18"/>
              </w:rPr>
            </w:pPr>
            <w:r w:rsidRPr="00F54017">
              <w:rPr>
                <w:rFonts w:cs="Arial"/>
                <w:sz w:val="18"/>
                <w:szCs w:val="18"/>
              </w:rPr>
              <w:t>2</w:t>
            </w:r>
            <w:r w:rsidR="001B79B5" w:rsidRPr="00F54017">
              <w:rPr>
                <w:rFonts w:cs="Arial"/>
                <w:sz w:val="18"/>
                <w:szCs w:val="18"/>
              </w:rPr>
              <w:t>,</w:t>
            </w:r>
            <w:r w:rsidRPr="00F54017">
              <w:rPr>
                <w:rFonts w:cs="Arial"/>
                <w:sz w:val="18"/>
                <w:szCs w:val="18"/>
              </w:rPr>
              <w:t>993</w:t>
            </w:r>
          </w:p>
        </w:tc>
        <w:tc>
          <w:tcPr>
            <w:tcW w:w="1296" w:type="dxa"/>
            <w:hideMark/>
          </w:tcPr>
          <w:p w14:paraId="79F21A07" w14:textId="70F9E3DD" w:rsidR="001B79B5" w:rsidRPr="00F54017" w:rsidRDefault="00F54017" w:rsidP="001B79B5">
            <w:pPr>
              <w:pBdr>
                <w:bottom w:val="double" w:sz="4" w:space="1" w:color="auto"/>
              </w:pBdr>
              <w:spacing w:line="240" w:lineRule="auto"/>
              <w:ind w:right="-72"/>
              <w:jc w:val="right"/>
              <w:rPr>
                <w:rFonts w:cs="Arial"/>
                <w:sz w:val="18"/>
                <w:szCs w:val="18"/>
              </w:rPr>
            </w:pPr>
            <w:r w:rsidRPr="00F54017">
              <w:rPr>
                <w:rFonts w:cs="Arial"/>
                <w:sz w:val="18"/>
                <w:szCs w:val="18"/>
              </w:rPr>
              <w:t>7</w:t>
            </w:r>
            <w:r w:rsidR="001B79B5" w:rsidRPr="00F54017">
              <w:rPr>
                <w:rFonts w:cs="Arial"/>
                <w:sz w:val="18"/>
                <w:szCs w:val="18"/>
              </w:rPr>
              <w:t>,</w:t>
            </w:r>
            <w:r w:rsidRPr="00F54017">
              <w:rPr>
                <w:rFonts w:cs="Arial"/>
                <w:sz w:val="18"/>
                <w:szCs w:val="18"/>
              </w:rPr>
              <w:t>617</w:t>
            </w:r>
          </w:p>
        </w:tc>
      </w:tr>
    </w:tbl>
    <w:p w14:paraId="662F0453" w14:textId="77777777" w:rsidR="00682BF4" w:rsidRPr="00F54017" w:rsidRDefault="00682BF4" w:rsidP="00682BF4">
      <w:pPr>
        <w:autoSpaceDE w:val="0"/>
        <w:autoSpaceDN w:val="0"/>
        <w:adjustRightInd w:val="0"/>
        <w:spacing w:line="240" w:lineRule="auto"/>
        <w:ind w:left="1080" w:right="9"/>
        <w:jc w:val="both"/>
        <w:rPr>
          <w:rFonts w:cs="Arial"/>
          <w:spacing w:val="-2"/>
          <w:sz w:val="18"/>
          <w:szCs w:val="18"/>
          <w:shd w:val="clear" w:color="auto" w:fill="FFFFFF"/>
        </w:rPr>
      </w:pPr>
    </w:p>
    <w:p w14:paraId="34C5C2DD" w14:textId="77777777" w:rsidR="00682BF4" w:rsidRPr="00F54017" w:rsidRDefault="00682BF4" w:rsidP="00682BF4">
      <w:pPr>
        <w:autoSpaceDE w:val="0"/>
        <w:autoSpaceDN w:val="0"/>
        <w:adjustRightInd w:val="0"/>
        <w:spacing w:line="240" w:lineRule="auto"/>
        <w:ind w:left="1080" w:right="9"/>
        <w:jc w:val="both"/>
        <w:rPr>
          <w:rFonts w:cs="Arial"/>
          <w:spacing w:val="-2"/>
          <w:sz w:val="18"/>
          <w:szCs w:val="18"/>
          <w:shd w:val="clear" w:color="auto" w:fill="FFFFFF"/>
        </w:rPr>
      </w:pPr>
      <w:r w:rsidRPr="00F54017">
        <w:rPr>
          <w:rFonts w:cs="Arial"/>
          <w:spacing w:val="-2"/>
          <w:sz w:val="18"/>
          <w:szCs w:val="18"/>
          <w:shd w:val="clear" w:color="auto" w:fill="FFFFFF"/>
        </w:rPr>
        <w:t>The expense relating to leases that not included in the measurement of lease liabilities and right-of-use and cash outflows for leases is as follows:</w:t>
      </w:r>
    </w:p>
    <w:p w14:paraId="21D1628B" w14:textId="77777777" w:rsidR="00682BF4" w:rsidRPr="00F54017" w:rsidRDefault="00682BF4" w:rsidP="00682BF4">
      <w:pPr>
        <w:spacing w:line="240" w:lineRule="auto"/>
        <w:ind w:left="1080"/>
        <w:rPr>
          <w:rFonts w:cs="Arial"/>
          <w:spacing w:val="-2"/>
          <w:sz w:val="18"/>
          <w:szCs w:val="18"/>
          <w:shd w:val="clear" w:color="auto" w:fill="FFFFFF"/>
        </w:rPr>
      </w:pPr>
    </w:p>
    <w:tbl>
      <w:tblPr>
        <w:tblW w:w="9270" w:type="dxa"/>
        <w:tblInd w:w="198" w:type="dxa"/>
        <w:tblLayout w:type="fixed"/>
        <w:tblLook w:val="04A0" w:firstRow="1" w:lastRow="0" w:firstColumn="1" w:lastColumn="0" w:noHBand="0" w:noVBand="1"/>
      </w:tblPr>
      <w:tblGrid>
        <w:gridCol w:w="4086"/>
        <w:gridCol w:w="1296"/>
        <w:gridCol w:w="1296"/>
        <w:gridCol w:w="1296"/>
        <w:gridCol w:w="1296"/>
      </w:tblGrid>
      <w:tr w:rsidR="00682BF4" w:rsidRPr="00F54017" w14:paraId="72913DF1" w14:textId="77777777" w:rsidTr="006E15FE">
        <w:trPr>
          <w:cantSplit/>
        </w:trPr>
        <w:tc>
          <w:tcPr>
            <w:tcW w:w="4086" w:type="dxa"/>
          </w:tcPr>
          <w:p w14:paraId="78BE2232" w14:textId="77777777" w:rsidR="00682BF4" w:rsidRPr="00F54017" w:rsidRDefault="00682BF4" w:rsidP="00D81C76">
            <w:pPr>
              <w:tabs>
                <w:tab w:val="left" w:pos="1134"/>
                <w:tab w:val="left" w:pos="1276"/>
                <w:tab w:val="center" w:pos="3402"/>
                <w:tab w:val="center" w:pos="4536"/>
                <w:tab w:val="center" w:pos="5670"/>
                <w:tab w:val="center" w:pos="6804"/>
                <w:tab w:val="right" w:pos="7655"/>
              </w:tabs>
              <w:spacing w:line="240" w:lineRule="auto"/>
              <w:ind w:left="767"/>
              <w:rPr>
                <w:rFonts w:cs="Arial"/>
                <w:sz w:val="18"/>
                <w:szCs w:val="18"/>
                <w:shd w:val="clear" w:color="auto" w:fill="FFFFFF"/>
              </w:rPr>
            </w:pPr>
            <w:bookmarkStart w:id="31" w:name="_Hlk173485749"/>
          </w:p>
        </w:tc>
        <w:tc>
          <w:tcPr>
            <w:tcW w:w="2592" w:type="dxa"/>
            <w:gridSpan w:val="2"/>
            <w:hideMark/>
          </w:tcPr>
          <w:p w14:paraId="3132BEBE" w14:textId="427DAB0E" w:rsidR="00682BF4" w:rsidRPr="00F54017" w:rsidRDefault="00682B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shd w:val="clear" w:color="auto" w:fill="FFFFFF"/>
              </w:rPr>
            </w:pPr>
            <w:r w:rsidRPr="00F54017">
              <w:rPr>
                <w:rFonts w:cs="Arial"/>
                <w:b/>
                <w:bCs/>
                <w:sz w:val="18"/>
                <w:szCs w:val="18"/>
                <w:shd w:val="clear" w:color="auto" w:fill="FFFFFF"/>
              </w:rPr>
              <w:t xml:space="preserve">Consolidated </w:t>
            </w:r>
            <w:r w:rsidRPr="00F54017">
              <w:rPr>
                <w:rFonts w:cs="Arial"/>
                <w:b/>
                <w:bCs/>
                <w:sz w:val="18"/>
                <w:szCs w:val="18"/>
                <w:shd w:val="clear" w:color="auto" w:fill="FFFFFF"/>
              </w:rPr>
              <w:br/>
            </w:r>
            <w:r w:rsidRPr="00F54017">
              <w:rPr>
                <w:rFonts w:cs="Arial"/>
                <w:b/>
                <w:bCs/>
                <w:sz w:val="18"/>
                <w:szCs w:val="18"/>
              </w:rPr>
              <w:t>financial statements</w:t>
            </w:r>
          </w:p>
        </w:tc>
        <w:tc>
          <w:tcPr>
            <w:tcW w:w="2592" w:type="dxa"/>
            <w:gridSpan w:val="2"/>
            <w:hideMark/>
          </w:tcPr>
          <w:p w14:paraId="02CC4C21" w14:textId="36695A4F" w:rsidR="00682BF4" w:rsidRPr="00F54017" w:rsidRDefault="00682B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shd w:val="clear" w:color="auto" w:fill="FFFFFF"/>
              </w:rPr>
            </w:pPr>
            <w:r w:rsidRPr="00F54017">
              <w:rPr>
                <w:rFonts w:cs="Arial"/>
                <w:b/>
                <w:bCs/>
                <w:sz w:val="18"/>
                <w:szCs w:val="18"/>
                <w:shd w:val="clear" w:color="auto" w:fill="FFFFFF"/>
              </w:rPr>
              <w:t xml:space="preserve">Separate </w:t>
            </w:r>
            <w:r w:rsidRPr="00F54017">
              <w:rPr>
                <w:rFonts w:cs="Arial"/>
                <w:b/>
                <w:bCs/>
                <w:sz w:val="18"/>
                <w:szCs w:val="18"/>
                <w:shd w:val="clear" w:color="auto" w:fill="FFFFFF"/>
              </w:rPr>
              <w:br/>
            </w:r>
            <w:r w:rsidRPr="00F54017">
              <w:rPr>
                <w:rFonts w:cs="Arial"/>
                <w:b/>
                <w:bCs/>
                <w:sz w:val="18"/>
                <w:szCs w:val="18"/>
              </w:rPr>
              <w:t>financial statements</w:t>
            </w:r>
          </w:p>
        </w:tc>
      </w:tr>
      <w:tr w:rsidR="00682BF4" w:rsidRPr="00F54017" w14:paraId="121BFBC3" w14:textId="77777777" w:rsidTr="006E15FE">
        <w:tc>
          <w:tcPr>
            <w:tcW w:w="4086" w:type="dxa"/>
          </w:tcPr>
          <w:p w14:paraId="490229FC" w14:textId="77777777" w:rsidR="00682BF4" w:rsidRPr="00F54017" w:rsidRDefault="00682BF4" w:rsidP="00D81C76">
            <w:pPr>
              <w:spacing w:line="240" w:lineRule="auto"/>
              <w:ind w:left="767"/>
              <w:rPr>
                <w:rFonts w:cs="Arial"/>
                <w:b/>
                <w:bCs/>
                <w:sz w:val="18"/>
                <w:szCs w:val="18"/>
                <w:shd w:val="clear" w:color="auto" w:fill="FFFFFF"/>
              </w:rPr>
            </w:pPr>
          </w:p>
        </w:tc>
        <w:tc>
          <w:tcPr>
            <w:tcW w:w="1296" w:type="dxa"/>
            <w:vAlign w:val="bottom"/>
            <w:hideMark/>
          </w:tcPr>
          <w:p w14:paraId="73117472" w14:textId="1C3CBEB1" w:rsidR="00682BF4" w:rsidRPr="00F54017" w:rsidRDefault="00F54017">
            <w:pPr>
              <w:spacing w:line="240" w:lineRule="auto"/>
              <w:ind w:right="-72"/>
              <w:jc w:val="right"/>
              <w:rPr>
                <w:rFonts w:eastAsia="Arial Unicode MS" w:cs="Arial"/>
                <w:b/>
                <w:bCs/>
                <w:sz w:val="18"/>
                <w:szCs w:val="18"/>
              </w:rPr>
            </w:pPr>
            <w:r w:rsidRPr="00F54017">
              <w:rPr>
                <w:rFonts w:cs="Arial"/>
                <w:b/>
                <w:bCs/>
                <w:sz w:val="18"/>
                <w:szCs w:val="18"/>
              </w:rPr>
              <w:t>2024</w:t>
            </w:r>
          </w:p>
        </w:tc>
        <w:tc>
          <w:tcPr>
            <w:tcW w:w="1296" w:type="dxa"/>
            <w:vAlign w:val="bottom"/>
            <w:hideMark/>
          </w:tcPr>
          <w:p w14:paraId="7FAD39B0" w14:textId="6941218D" w:rsidR="00682BF4" w:rsidRPr="00F54017" w:rsidRDefault="00F54017">
            <w:pPr>
              <w:spacing w:line="240" w:lineRule="auto"/>
              <w:ind w:right="-72"/>
              <w:jc w:val="right"/>
              <w:rPr>
                <w:rFonts w:eastAsia="Arial Unicode MS" w:cs="Arial"/>
                <w:b/>
                <w:bCs/>
                <w:sz w:val="18"/>
                <w:szCs w:val="18"/>
              </w:rPr>
            </w:pPr>
            <w:r w:rsidRPr="00F54017">
              <w:rPr>
                <w:rFonts w:cs="Arial"/>
                <w:b/>
                <w:bCs/>
                <w:sz w:val="18"/>
                <w:szCs w:val="18"/>
              </w:rPr>
              <w:t>2023</w:t>
            </w:r>
          </w:p>
        </w:tc>
        <w:tc>
          <w:tcPr>
            <w:tcW w:w="1296" w:type="dxa"/>
            <w:vAlign w:val="bottom"/>
            <w:hideMark/>
          </w:tcPr>
          <w:p w14:paraId="338B13F1" w14:textId="15949064" w:rsidR="00682BF4" w:rsidRPr="00F54017" w:rsidRDefault="00F54017">
            <w:pPr>
              <w:spacing w:line="240" w:lineRule="auto"/>
              <w:ind w:right="-72"/>
              <w:jc w:val="right"/>
              <w:rPr>
                <w:rFonts w:eastAsia="Arial Unicode MS" w:cs="Arial"/>
                <w:b/>
                <w:bCs/>
                <w:sz w:val="18"/>
                <w:szCs w:val="18"/>
              </w:rPr>
            </w:pPr>
            <w:r w:rsidRPr="00F54017">
              <w:rPr>
                <w:rFonts w:cs="Arial"/>
                <w:b/>
                <w:bCs/>
                <w:sz w:val="18"/>
                <w:szCs w:val="18"/>
              </w:rPr>
              <w:t>2024</w:t>
            </w:r>
          </w:p>
        </w:tc>
        <w:tc>
          <w:tcPr>
            <w:tcW w:w="1296" w:type="dxa"/>
            <w:vAlign w:val="bottom"/>
            <w:hideMark/>
          </w:tcPr>
          <w:p w14:paraId="7988D9E4" w14:textId="5FCF2E6F" w:rsidR="00682BF4" w:rsidRPr="00F54017" w:rsidRDefault="00F54017">
            <w:pPr>
              <w:spacing w:line="240" w:lineRule="auto"/>
              <w:ind w:right="-72"/>
              <w:jc w:val="right"/>
              <w:rPr>
                <w:rFonts w:eastAsia="Arial Unicode MS" w:cs="Arial"/>
                <w:b/>
                <w:bCs/>
                <w:sz w:val="18"/>
                <w:szCs w:val="18"/>
              </w:rPr>
            </w:pPr>
            <w:r w:rsidRPr="00F54017">
              <w:rPr>
                <w:rFonts w:cs="Arial"/>
                <w:b/>
                <w:bCs/>
                <w:sz w:val="18"/>
                <w:szCs w:val="18"/>
              </w:rPr>
              <w:t>2023</w:t>
            </w:r>
          </w:p>
        </w:tc>
      </w:tr>
      <w:tr w:rsidR="00682BF4" w:rsidRPr="00F54017" w14:paraId="3DEB461C" w14:textId="77777777" w:rsidTr="006E15FE">
        <w:tc>
          <w:tcPr>
            <w:tcW w:w="4086" w:type="dxa"/>
          </w:tcPr>
          <w:p w14:paraId="56962C19" w14:textId="77777777" w:rsidR="00682BF4" w:rsidRPr="00F54017" w:rsidRDefault="00682BF4" w:rsidP="00D81C76">
            <w:pPr>
              <w:tabs>
                <w:tab w:val="left" w:pos="1134"/>
                <w:tab w:val="left" w:pos="1276"/>
                <w:tab w:val="center" w:pos="3402"/>
                <w:tab w:val="center" w:pos="4536"/>
                <w:tab w:val="center" w:pos="5670"/>
                <w:tab w:val="center" w:pos="6804"/>
                <w:tab w:val="right" w:pos="7655"/>
              </w:tabs>
              <w:spacing w:line="240" w:lineRule="auto"/>
              <w:ind w:left="767"/>
              <w:rPr>
                <w:rFonts w:cs="Arial"/>
                <w:b/>
                <w:bCs/>
                <w:sz w:val="18"/>
                <w:szCs w:val="18"/>
                <w:shd w:val="clear" w:color="auto" w:fill="FFFFFF"/>
              </w:rPr>
            </w:pPr>
          </w:p>
        </w:tc>
        <w:tc>
          <w:tcPr>
            <w:tcW w:w="1296" w:type="dxa"/>
            <w:vAlign w:val="bottom"/>
            <w:hideMark/>
          </w:tcPr>
          <w:p w14:paraId="5A26A721" w14:textId="77777777" w:rsidR="00682BF4" w:rsidRPr="00F54017" w:rsidRDefault="00682BF4">
            <w:pPr>
              <w:pBdr>
                <w:bottom w:val="single" w:sz="4" w:space="1" w:color="auto"/>
              </w:pBdr>
              <w:spacing w:line="240" w:lineRule="auto"/>
              <w:ind w:right="-72"/>
              <w:jc w:val="right"/>
              <w:rPr>
                <w:rFonts w:cs="Arial"/>
                <w:b/>
                <w:bCs/>
                <w:sz w:val="18"/>
                <w:szCs w:val="18"/>
              </w:rPr>
            </w:pPr>
            <w:r w:rsidRPr="00F54017">
              <w:rPr>
                <w:rFonts w:cs="Arial"/>
                <w:b/>
                <w:bCs/>
                <w:sz w:val="18"/>
                <w:szCs w:val="18"/>
                <w:lang w:val="en-US"/>
              </w:rPr>
              <w:t>Baht Thousand</w:t>
            </w:r>
          </w:p>
        </w:tc>
        <w:tc>
          <w:tcPr>
            <w:tcW w:w="1296" w:type="dxa"/>
            <w:vAlign w:val="bottom"/>
            <w:hideMark/>
          </w:tcPr>
          <w:p w14:paraId="17E673FC" w14:textId="77777777" w:rsidR="00682BF4" w:rsidRPr="00F54017" w:rsidRDefault="00682BF4">
            <w:pPr>
              <w:pBdr>
                <w:bottom w:val="single" w:sz="4" w:space="1" w:color="auto"/>
              </w:pBdr>
              <w:spacing w:line="240" w:lineRule="auto"/>
              <w:ind w:right="-72"/>
              <w:jc w:val="right"/>
              <w:rPr>
                <w:rFonts w:cs="Arial"/>
                <w:b/>
                <w:bCs/>
                <w:sz w:val="18"/>
                <w:szCs w:val="18"/>
              </w:rPr>
            </w:pPr>
            <w:r w:rsidRPr="00F54017">
              <w:rPr>
                <w:rFonts w:cs="Arial"/>
                <w:b/>
                <w:bCs/>
                <w:sz w:val="18"/>
                <w:szCs w:val="18"/>
                <w:lang w:val="en-US"/>
              </w:rPr>
              <w:t>Baht Thousand</w:t>
            </w:r>
            <w:r w:rsidRPr="00F54017">
              <w:rPr>
                <w:rFonts w:cs="Arial"/>
                <w:b/>
                <w:bCs/>
                <w:sz w:val="18"/>
                <w:szCs w:val="18"/>
              </w:rPr>
              <w:t xml:space="preserve"> </w:t>
            </w:r>
          </w:p>
        </w:tc>
        <w:tc>
          <w:tcPr>
            <w:tcW w:w="1296" w:type="dxa"/>
            <w:vAlign w:val="bottom"/>
            <w:hideMark/>
          </w:tcPr>
          <w:p w14:paraId="7EFC3999" w14:textId="77777777" w:rsidR="00682BF4" w:rsidRPr="00F54017" w:rsidRDefault="00682BF4">
            <w:pPr>
              <w:pBdr>
                <w:bottom w:val="single" w:sz="4" w:space="1" w:color="auto"/>
              </w:pBdr>
              <w:spacing w:line="240" w:lineRule="auto"/>
              <w:ind w:right="-72"/>
              <w:jc w:val="right"/>
              <w:rPr>
                <w:rFonts w:cs="Arial"/>
                <w:b/>
                <w:bCs/>
                <w:sz w:val="18"/>
                <w:szCs w:val="18"/>
              </w:rPr>
            </w:pPr>
            <w:r w:rsidRPr="00F54017">
              <w:rPr>
                <w:rFonts w:cs="Arial"/>
                <w:b/>
                <w:bCs/>
                <w:sz w:val="18"/>
                <w:szCs w:val="18"/>
                <w:lang w:val="en-US"/>
              </w:rPr>
              <w:t>Baht Thousand</w:t>
            </w:r>
          </w:p>
        </w:tc>
        <w:tc>
          <w:tcPr>
            <w:tcW w:w="1296" w:type="dxa"/>
            <w:vAlign w:val="bottom"/>
            <w:hideMark/>
          </w:tcPr>
          <w:p w14:paraId="2D3AA57C" w14:textId="77777777" w:rsidR="00682BF4" w:rsidRPr="00F54017" w:rsidRDefault="00682BF4">
            <w:pPr>
              <w:pBdr>
                <w:bottom w:val="single" w:sz="4" w:space="1" w:color="auto"/>
              </w:pBdr>
              <w:spacing w:line="240" w:lineRule="auto"/>
              <w:ind w:right="-72"/>
              <w:jc w:val="right"/>
              <w:rPr>
                <w:rFonts w:cs="Arial"/>
                <w:b/>
                <w:bCs/>
                <w:sz w:val="18"/>
                <w:szCs w:val="18"/>
              </w:rPr>
            </w:pPr>
            <w:r w:rsidRPr="00F54017">
              <w:rPr>
                <w:rFonts w:cs="Arial"/>
                <w:b/>
                <w:bCs/>
                <w:sz w:val="18"/>
                <w:szCs w:val="18"/>
                <w:lang w:val="en-US"/>
              </w:rPr>
              <w:t>Baht Thousand</w:t>
            </w:r>
          </w:p>
        </w:tc>
      </w:tr>
      <w:tr w:rsidR="00682BF4" w:rsidRPr="00F54017" w14:paraId="46C4A048" w14:textId="77777777" w:rsidTr="006E15FE">
        <w:tc>
          <w:tcPr>
            <w:tcW w:w="4086" w:type="dxa"/>
          </w:tcPr>
          <w:p w14:paraId="05ED85A1" w14:textId="77777777" w:rsidR="00682BF4" w:rsidRPr="00F54017" w:rsidRDefault="00682BF4" w:rsidP="00D81C76">
            <w:pPr>
              <w:tabs>
                <w:tab w:val="left" w:pos="1134"/>
                <w:tab w:val="left" w:pos="1276"/>
                <w:tab w:val="center" w:pos="3402"/>
                <w:tab w:val="center" w:pos="4536"/>
                <w:tab w:val="center" w:pos="5670"/>
                <w:tab w:val="center" w:pos="6804"/>
                <w:tab w:val="right" w:pos="7655"/>
              </w:tabs>
              <w:spacing w:line="240" w:lineRule="auto"/>
              <w:ind w:left="767"/>
              <w:rPr>
                <w:rFonts w:cs="Arial"/>
                <w:sz w:val="12"/>
                <w:szCs w:val="12"/>
                <w:shd w:val="clear" w:color="auto" w:fill="FFFFFF"/>
              </w:rPr>
            </w:pPr>
          </w:p>
        </w:tc>
        <w:tc>
          <w:tcPr>
            <w:tcW w:w="1296" w:type="dxa"/>
          </w:tcPr>
          <w:p w14:paraId="042C22B8" w14:textId="77777777" w:rsidR="00682BF4" w:rsidRPr="00F54017" w:rsidRDefault="00682B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shd w:val="clear" w:color="auto" w:fill="FFFFFF"/>
              </w:rPr>
            </w:pPr>
          </w:p>
        </w:tc>
        <w:tc>
          <w:tcPr>
            <w:tcW w:w="1296" w:type="dxa"/>
          </w:tcPr>
          <w:p w14:paraId="2C3CAD49" w14:textId="77777777" w:rsidR="00682BF4" w:rsidRPr="00F54017" w:rsidRDefault="00682B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shd w:val="clear" w:color="auto" w:fill="FFFFFF"/>
              </w:rPr>
            </w:pPr>
          </w:p>
        </w:tc>
        <w:tc>
          <w:tcPr>
            <w:tcW w:w="1296" w:type="dxa"/>
          </w:tcPr>
          <w:p w14:paraId="2ED08517" w14:textId="77777777" w:rsidR="00682BF4" w:rsidRPr="00F54017" w:rsidRDefault="00682B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shd w:val="clear" w:color="auto" w:fill="FFFFFF"/>
              </w:rPr>
            </w:pPr>
          </w:p>
        </w:tc>
        <w:tc>
          <w:tcPr>
            <w:tcW w:w="1296" w:type="dxa"/>
          </w:tcPr>
          <w:p w14:paraId="108E8658" w14:textId="77777777" w:rsidR="00682BF4" w:rsidRPr="00F54017" w:rsidRDefault="00682B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shd w:val="clear" w:color="auto" w:fill="FFFFFF"/>
              </w:rPr>
            </w:pPr>
          </w:p>
        </w:tc>
      </w:tr>
      <w:tr w:rsidR="00682BF4" w:rsidRPr="00F54017" w14:paraId="327BD362" w14:textId="77777777" w:rsidTr="006E15FE">
        <w:tc>
          <w:tcPr>
            <w:tcW w:w="4086" w:type="dxa"/>
            <w:vAlign w:val="bottom"/>
            <w:hideMark/>
          </w:tcPr>
          <w:p w14:paraId="0E0FCFBC" w14:textId="559040E8" w:rsidR="00682BF4" w:rsidRPr="00F54017" w:rsidRDefault="00682BF4" w:rsidP="00D81C76">
            <w:pPr>
              <w:spacing w:line="240" w:lineRule="auto"/>
              <w:ind w:left="767" w:firstLine="6"/>
              <w:rPr>
                <w:rFonts w:cs="Arial"/>
                <w:b/>
                <w:bCs/>
                <w:sz w:val="18"/>
                <w:szCs w:val="18"/>
                <w:shd w:val="clear" w:color="auto" w:fill="FFFFFF"/>
              </w:rPr>
            </w:pPr>
            <w:r w:rsidRPr="00F54017">
              <w:rPr>
                <w:rFonts w:cs="Arial"/>
                <w:b/>
                <w:bCs/>
                <w:sz w:val="18"/>
                <w:szCs w:val="18"/>
                <w:shd w:val="clear" w:color="auto" w:fill="FFFFFF"/>
              </w:rPr>
              <w:t xml:space="preserve">For the year ended </w:t>
            </w:r>
            <w:r w:rsidR="00F54017" w:rsidRPr="00F54017">
              <w:rPr>
                <w:rFonts w:cs="Arial"/>
                <w:b/>
                <w:bCs/>
                <w:sz w:val="18"/>
                <w:szCs w:val="18"/>
                <w:shd w:val="clear" w:color="auto" w:fill="FFFFFF"/>
              </w:rPr>
              <w:t>31</w:t>
            </w:r>
            <w:r w:rsidRPr="00F54017">
              <w:rPr>
                <w:rFonts w:cs="Arial"/>
                <w:b/>
                <w:bCs/>
                <w:sz w:val="18"/>
                <w:szCs w:val="18"/>
                <w:shd w:val="clear" w:color="auto" w:fill="FFFFFF"/>
              </w:rPr>
              <w:t xml:space="preserve"> December</w:t>
            </w:r>
          </w:p>
        </w:tc>
        <w:tc>
          <w:tcPr>
            <w:tcW w:w="1296" w:type="dxa"/>
            <w:vAlign w:val="bottom"/>
          </w:tcPr>
          <w:p w14:paraId="0FA12AFB" w14:textId="77777777" w:rsidR="00682BF4" w:rsidRPr="00F54017" w:rsidRDefault="00682BF4">
            <w:pPr>
              <w:spacing w:line="240" w:lineRule="auto"/>
              <w:ind w:right="-72"/>
              <w:jc w:val="right"/>
              <w:rPr>
                <w:rFonts w:cs="Arial"/>
                <w:sz w:val="18"/>
                <w:szCs w:val="18"/>
              </w:rPr>
            </w:pPr>
          </w:p>
        </w:tc>
        <w:tc>
          <w:tcPr>
            <w:tcW w:w="1296" w:type="dxa"/>
            <w:vAlign w:val="bottom"/>
          </w:tcPr>
          <w:p w14:paraId="34FA8C33" w14:textId="77777777" w:rsidR="00682BF4" w:rsidRPr="00F54017" w:rsidRDefault="00682BF4">
            <w:pPr>
              <w:spacing w:line="240" w:lineRule="auto"/>
              <w:ind w:right="-72"/>
              <w:jc w:val="right"/>
              <w:rPr>
                <w:rFonts w:cs="Arial"/>
                <w:sz w:val="18"/>
                <w:szCs w:val="18"/>
              </w:rPr>
            </w:pPr>
          </w:p>
        </w:tc>
        <w:tc>
          <w:tcPr>
            <w:tcW w:w="1296" w:type="dxa"/>
            <w:vAlign w:val="bottom"/>
          </w:tcPr>
          <w:p w14:paraId="0AE14239" w14:textId="77777777" w:rsidR="00682BF4" w:rsidRPr="00F54017" w:rsidRDefault="00682BF4">
            <w:pPr>
              <w:spacing w:line="240" w:lineRule="auto"/>
              <w:ind w:right="-72"/>
              <w:jc w:val="right"/>
              <w:rPr>
                <w:rFonts w:cs="Arial"/>
                <w:sz w:val="18"/>
                <w:szCs w:val="18"/>
              </w:rPr>
            </w:pPr>
          </w:p>
        </w:tc>
        <w:tc>
          <w:tcPr>
            <w:tcW w:w="1296" w:type="dxa"/>
            <w:vAlign w:val="bottom"/>
          </w:tcPr>
          <w:p w14:paraId="7EB64B83" w14:textId="77777777" w:rsidR="00682BF4" w:rsidRPr="00F54017" w:rsidRDefault="00682BF4">
            <w:pPr>
              <w:spacing w:line="240" w:lineRule="auto"/>
              <w:ind w:right="-72"/>
              <w:jc w:val="right"/>
              <w:rPr>
                <w:rFonts w:cs="Arial"/>
                <w:sz w:val="18"/>
                <w:szCs w:val="18"/>
              </w:rPr>
            </w:pPr>
          </w:p>
        </w:tc>
      </w:tr>
      <w:bookmarkEnd w:id="31"/>
      <w:tr w:rsidR="003E1AFA" w:rsidRPr="00F54017" w14:paraId="403ECC92" w14:textId="77777777" w:rsidTr="006E15FE">
        <w:tc>
          <w:tcPr>
            <w:tcW w:w="4086" w:type="dxa"/>
            <w:vAlign w:val="bottom"/>
            <w:hideMark/>
          </w:tcPr>
          <w:p w14:paraId="53691491" w14:textId="77777777" w:rsidR="003E1AFA" w:rsidRPr="00F54017" w:rsidRDefault="003E1AFA" w:rsidP="00D81C76">
            <w:pPr>
              <w:tabs>
                <w:tab w:val="left" w:pos="1134"/>
                <w:tab w:val="left" w:pos="1276"/>
                <w:tab w:val="center" w:pos="3402"/>
                <w:tab w:val="center" w:pos="4536"/>
                <w:tab w:val="center" w:pos="5670"/>
                <w:tab w:val="center" w:pos="6804"/>
                <w:tab w:val="right" w:pos="7655"/>
              </w:tabs>
              <w:spacing w:line="240" w:lineRule="auto"/>
              <w:ind w:left="767" w:right="-138" w:firstLine="6"/>
              <w:rPr>
                <w:rFonts w:cs="Arial"/>
                <w:spacing w:val="-5"/>
                <w:sz w:val="18"/>
                <w:szCs w:val="18"/>
                <w:shd w:val="clear" w:color="auto" w:fill="FFFFFF"/>
              </w:rPr>
            </w:pPr>
            <w:r w:rsidRPr="00F54017">
              <w:rPr>
                <w:rFonts w:cs="Arial"/>
                <w:spacing w:val="-5"/>
                <w:sz w:val="18"/>
                <w:szCs w:val="18"/>
                <w:shd w:val="clear" w:color="auto" w:fill="FFFFFF"/>
              </w:rPr>
              <w:t>Interest expense (included in finance cost)</w:t>
            </w:r>
          </w:p>
        </w:tc>
        <w:tc>
          <w:tcPr>
            <w:tcW w:w="1296" w:type="dxa"/>
            <w:hideMark/>
          </w:tcPr>
          <w:p w14:paraId="0146E0D6" w14:textId="1B6FE16F" w:rsidR="003E1AFA" w:rsidRPr="00F54017" w:rsidRDefault="00F54017" w:rsidP="003E1AFA">
            <w:pPr>
              <w:spacing w:line="240" w:lineRule="auto"/>
              <w:ind w:right="-72"/>
              <w:jc w:val="right"/>
              <w:rPr>
                <w:rFonts w:cs="Arial"/>
                <w:sz w:val="18"/>
                <w:szCs w:val="18"/>
              </w:rPr>
            </w:pPr>
            <w:r w:rsidRPr="00F54017">
              <w:rPr>
                <w:rFonts w:cs="Arial"/>
                <w:sz w:val="18"/>
                <w:szCs w:val="18"/>
              </w:rPr>
              <w:t>6</w:t>
            </w:r>
            <w:r w:rsidR="003E1AFA" w:rsidRPr="00F54017">
              <w:rPr>
                <w:rFonts w:cs="Arial"/>
                <w:sz w:val="18"/>
                <w:szCs w:val="18"/>
              </w:rPr>
              <w:t>,</w:t>
            </w:r>
            <w:r w:rsidRPr="00F54017">
              <w:rPr>
                <w:rFonts w:cs="Arial"/>
                <w:sz w:val="18"/>
                <w:szCs w:val="18"/>
              </w:rPr>
              <w:t>73</w:t>
            </w:r>
            <w:r w:rsidR="00A24F8B">
              <w:rPr>
                <w:rFonts w:cs="Arial"/>
                <w:sz w:val="18"/>
                <w:szCs w:val="18"/>
              </w:rPr>
              <w:t>5</w:t>
            </w:r>
          </w:p>
        </w:tc>
        <w:tc>
          <w:tcPr>
            <w:tcW w:w="1296" w:type="dxa"/>
            <w:hideMark/>
          </w:tcPr>
          <w:p w14:paraId="172C2346" w14:textId="5AA6D7AD" w:rsidR="003E1AFA" w:rsidRPr="00F54017" w:rsidRDefault="00F54017" w:rsidP="003E1AFA">
            <w:pPr>
              <w:spacing w:line="240" w:lineRule="auto"/>
              <w:ind w:right="-72"/>
              <w:jc w:val="right"/>
              <w:rPr>
                <w:rFonts w:cs="Arial"/>
                <w:sz w:val="18"/>
                <w:szCs w:val="18"/>
                <w:rtl/>
              </w:rPr>
            </w:pPr>
            <w:r w:rsidRPr="00F54017">
              <w:rPr>
                <w:rFonts w:cs="Arial"/>
                <w:sz w:val="18"/>
                <w:szCs w:val="18"/>
              </w:rPr>
              <w:t>6</w:t>
            </w:r>
            <w:r w:rsidR="003E1AFA" w:rsidRPr="00F54017">
              <w:rPr>
                <w:rFonts w:cs="Arial"/>
                <w:sz w:val="18"/>
                <w:szCs w:val="18"/>
              </w:rPr>
              <w:t>,</w:t>
            </w:r>
            <w:r w:rsidRPr="00F54017">
              <w:rPr>
                <w:rFonts w:cs="Arial"/>
                <w:sz w:val="18"/>
                <w:szCs w:val="18"/>
              </w:rPr>
              <w:t>176</w:t>
            </w:r>
          </w:p>
        </w:tc>
        <w:tc>
          <w:tcPr>
            <w:tcW w:w="1296" w:type="dxa"/>
            <w:hideMark/>
          </w:tcPr>
          <w:p w14:paraId="1351EA62" w14:textId="682E2309" w:rsidR="003E1AFA" w:rsidRPr="00F54017" w:rsidRDefault="00F54017" w:rsidP="003E1AFA">
            <w:pPr>
              <w:spacing w:line="240" w:lineRule="auto"/>
              <w:ind w:right="-72"/>
              <w:jc w:val="right"/>
              <w:rPr>
                <w:rFonts w:cs="Arial"/>
                <w:sz w:val="18"/>
                <w:szCs w:val="18"/>
              </w:rPr>
            </w:pPr>
            <w:r w:rsidRPr="00F54017">
              <w:rPr>
                <w:rFonts w:cs="Arial"/>
                <w:sz w:val="18"/>
                <w:szCs w:val="18"/>
              </w:rPr>
              <w:t>385</w:t>
            </w:r>
          </w:p>
        </w:tc>
        <w:tc>
          <w:tcPr>
            <w:tcW w:w="1296" w:type="dxa"/>
            <w:hideMark/>
          </w:tcPr>
          <w:p w14:paraId="48996830" w14:textId="05D30F37" w:rsidR="003E1AFA" w:rsidRPr="00F54017" w:rsidRDefault="00F54017" w:rsidP="003E1AFA">
            <w:pPr>
              <w:spacing w:line="240" w:lineRule="auto"/>
              <w:ind w:right="-72"/>
              <w:jc w:val="right"/>
              <w:rPr>
                <w:rFonts w:cs="Arial"/>
                <w:sz w:val="18"/>
                <w:szCs w:val="18"/>
              </w:rPr>
            </w:pPr>
            <w:r w:rsidRPr="00F54017">
              <w:rPr>
                <w:rFonts w:cs="Arial"/>
                <w:sz w:val="18"/>
                <w:szCs w:val="18"/>
              </w:rPr>
              <w:t>418</w:t>
            </w:r>
          </w:p>
        </w:tc>
      </w:tr>
      <w:tr w:rsidR="003E1AFA" w:rsidRPr="00F54017" w14:paraId="298E0B0E" w14:textId="77777777" w:rsidTr="006E15FE">
        <w:tc>
          <w:tcPr>
            <w:tcW w:w="4086" w:type="dxa"/>
            <w:vAlign w:val="bottom"/>
            <w:hideMark/>
          </w:tcPr>
          <w:p w14:paraId="443AD801" w14:textId="77777777" w:rsidR="003E1AFA" w:rsidRPr="00F54017" w:rsidRDefault="003E1AFA" w:rsidP="00D81C76">
            <w:pPr>
              <w:tabs>
                <w:tab w:val="left" w:pos="1134"/>
                <w:tab w:val="left" w:pos="1276"/>
                <w:tab w:val="center" w:pos="3402"/>
                <w:tab w:val="center" w:pos="4536"/>
                <w:tab w:val="center" w:pos="5670"/>
                <w:tab w:val="center" w:pos="6804"/>
                <w:tab w:val="right" w:pos="7655"/>
              </w:tabs>
              <w:spacing w:line="240" w:lineRule="auto"/>
              <w:ind w:left="767" w:firstLine="6"/>
              <w:rPr>
                <w:rFonts w:cs="Arial"/>
                <w:sz w:val="18"/>
                <w:szCs w:val="18"/>
              </w:rPr>
            </w:pPr>
            <w:r w:rsidRPr="00F54017">
              <w:rPr>
                <w:rFonts w:cs="Arial"/>
                <w:sz w:val="18"/>
                <w:szCs w:val="18"/>
                <w:shd w:val="clear" w:color="auto" w:fill="FFFFFF"/>
              </w:rPr>
              <w:t>Expense relating to short-term leases</w:t>
            </w:r>
          </w:p>
        </w:tc>
        <w:tc>
          <w:tcPr>
            <w:tcW w:w="1296" w:type="dxa"/>
            <w:hideMark/>
          </w:tcPr>
          <w:p w14:paraId="207D6579" w14:textId="246081A2" w:rsidR="003E1AFA" w:rsidRPr="00F54017" w:rsidRDefault="00F54017" w:rsidP="003E1AFA">
            <w:pPr>
              <w:spacing w:line="240" w:lineRule="auto"/>
              <w:ind w:right="-72"/>
              <w:jc w:val="right"/>
              <w:rPr>
                <w:rFonts w:cs="Arial"/>
                <w:color w:val="000000"/>
                <w:sz w:val="18"/>
                <w:szCs w:val="18"/>
                <w:lang w:eastAsia="en-GB" w:bidi="th-TH"/>
              </w:rPr>
            </w:pPr>
            <w:r w:rsidRPr="00F54017">
              <w:rPr>
                <w:rFonts w:cs="Arial"/>
                <w:sz w:val="18"/>
                <w:szCs w:val="18"/>
              </w:rPr>
              <w:t>368</w:t>
            </w:r>
          </w:p>
        </w:tc>
        <w:tc>
          <w:tcPr>
            <w:tcW w:w="1296" w:type="dxa"/>
            <w:hideMark/>
          </w:tcPr>
          <w:p w14:paraId="05AA94E6" w14:textId="2CECB31F" w:rsidR="003E1AFA" w:rsidRPr="00F54017" w:rsidRDefault="00F54017" w:rsidP="003E1AFA">
            <w:pPr>
              <w:spacing w:line="240" w:lineRule="auto"/>
              <w:ind w:right="-72"/>
              <w:jc w:val="right"/>
              <w:rPr>
                <w:rFonts w:cs="Arial"/>
                <w:sz w:val="18"/>
                <w:szCs w:val="18"/>
              </w:rPr>
            </w:pPr>
            <w:r w:rsidRPr="00F54017">
              <w:rPr>
                <w:rFonts w:cs="Arial"/>
                <w:sz w:val="18"/>
                <w:szCs w:val="18"/>
              </w:rPr>
              <w:t>436</w:t>
            </w:r>
          </w:p>
        </w:tc>
        <w:tc>
          <w:tcPr>
            <w:tcW w:w="1296" w:type="dxa"/>
            <w:hideMark/>
          </w:tcPr>
          <w:p w14:paraId="7C1EE908" w14:textId="269A45D9" w:rsidR="003E1AFA" w:rsidRPr="00F54017" w:rsidRDefault="00F54017" w:rsidP="003E1AFA">
            <w:pPr>
              <w:spacing w:line="240" w:lineRule="auto"/>
              <w:ind w:right="-72"/>
              <w:jc w:val="right"/>
              <w:rPr>
                <w:rFonts w:cs="Arial"/>
                <w:sz w:val="18"/>
                <w:szCs w:val="18"/>
              </w:rPr>
            </w:pPr>
            <w:r w:rsidRPr="00F54017">
              <w:rPr>
                <w:rFonts w:cs="Arial"/>
                <w:sz w:val="18"/>
                <w:szCs w:val="18"/>
              </w:rPr>
              <w:t>141</w:t>
            </w:r>
          </w:p>
        </w:tc>
        <w:tc>
          <w:tcPr>
            <w:tcW w:w="1296" w:type="dxa"/>
            <w:hideMark/>
          </w:tcPr>
          <w:p w14:paraId="48DEE1ED" w14:textId="4BEC201E" w:rsidR="003E1AFA" w:rsidRPr="00F54017" w:rsidRDefault="003E1AFA" w:rsidP="003E1AFA">
            <w:pPr>
              <w:spacing w:line="240" w:lineRule="auto"/>
              <w:ind w:right="-72"/>
              <w:jc w:val="right"/>
              <w:rPr>
                <w:rFonts w:cs="Arial"/>
                <w:sz w:val="18"/>
                <w:szCs w:val="18"/>
              </w:rPr>
            </w:pPr>
            <w:r w:rsidRPr="00F54017">
              <w:rPr>
                <w:rFonts w:cs="Arial"/>
                <w:sz w:val="18"/>
                <w:szCs w:val="18"/>
              </w:rPr>
              <w:t>-</w:t>
            </w:r>
          </w:p>
        </w:tc>
      </w:tr>
      <w:tr w:rsidR="003E1AFA" w:rsidRPr="00F54017" w14:paraId="5BED3F78" w14:textId="77777777" w:rsidTr="006E15FE">
        <w:tc>
          <w:tcPr>
            <w:tcW w:w="4086" w:type="dxa"/>
            <w:vAlign w:val="bottom"/>
            <w:hideMark/>
          </w:tcPr>
          <w:p w14:paraId="494AD647" w14:textId="77777777" w:rsidR="003E1AFA" w:rsidRPr="00F54017" w:rsidRDefault="003E1AFA" w:rsidP="00D81C76">
            <w:pPr>
              <w:pStyle w:val="Header"/>
              <w:tabs>
                <w:tab w:val="left" w:pos="720"/>
              </w:tabs>
              <w:spacing w:line="240" w:lineRule="auto"/>
              <w:ind w:left="767" w:right="-72" w:firstLine="6"/>
              <w:rPr>
                <w:rFonts w:cs="Arial"/>
                <w:sz w:val="18"/>
                <w:szCs w:val="18"/>
                <w:shd w:val="clear" w:color="auto" w:fill="FFFFFF"/>
              </w:rPr>
            </w:pPr>
            <w:r w:rsidRPr="00F54017">
              <w:rPr>
                <w:rFonts w:cs="Arial"/>
                <w:sz w:val="18"/>
                <w:szCs w:val="18"/>
                <w:shd w:val="clear" w:color="auto" w:fill="FFFFFF"/>
              </w:rPr>
              <w:t>Expense relating to leases of</w:t>
            </w:r>
          </w:p>
          <w:p w14:paraId="570B327D" w14:textId="77777777" w:rsidR="003E1AFA" w:rsidRPr="00F54017" w:rsidRDefault="003E1AFA" w:rsidP="00D81C76">
            <w:pPr>
              <w:tabs>
                <w:tab w:val="left" w:pos="1134"/>
                <w:tab w:val="left" w:pos="1276"/>
                <w:tab w:val="center" w:pos="3402"/>
                <w:tab w:val="center" w:pos="4536"/>
                <w:tab w:val="center" w:pos="5670"/>
                <w:tab w:val="center" w:pos="6804"/>
                <w:tab w:val="right" w:pos="7655"/>
              </w:tabs>
              <w:spacing w:line="240" w:lineRule="auto"/>
              <w:ind w:left="767" w:firstLine="6"/>
              <w:rPr>
                <w:rFonts w:cs="Arial"/>
                <w:sz w:val="18"/>
                <w:szCs w:val="18"/>
              </w:rPr>
            </w:pPr>
            <w:r w:rsidRPr="00F54017">
              <w:rPr>
                <w:rFonts w:cs="Arial"/>
                <w:sz w:val="18"/>
                <w:szCs w:val="18"/>
                <w:shd w:val="clear" w:color="auto" w:fill="FFFFFF"/>
              </w:rPr>
              <w:t xml:space="preserve">   low-value assets</w:t>
            </w:r>
          </w:p>
        </w:tc>
        <w:tc>
          <w:tcPr>
            <w:tcW w:w="1296" w:type="dxa"/>
            <w:hideMark/>
          </w:tcPr>
          <w:p w14:paraId="07989EAC" w14:textId="77777777" w:rsidR="003E1AFA" w:rsidRPr="00F54017" w:rsidRDefault="003E1AFA" w:rsidP="003E1AFA">
            <w:pPr>
              <w:spacing w:line="240" w:lineRule="auto"/>
              <w:ind w:right="-72"/>
              <w:jc w:val="right"/>
              <w:rPr>
                <w:rFonts w:cs="Arial"/>
                <w:sz w:val="18"/>
                <w:szCs w:val="18"/>
              </w:rPr>
            </w:pPr>
          </w:p>
          <w:p w14:paraId="639CD74D" w14:textId="1965863A" w:rsidR="003E1AFA" w:rsidRPr="00F54017" w:rsidRDefault="00F54017" w:rsidP="003E1AFA">
            <w:pPr>
              <w:spacing w:line="240" w:lineRule="auto"/>
              <w:ind w:right="-72"/>
              <w:jc w:val="right"/>
              <w:rPr>
                <w:rFonts w:cs="Arial"/>
                <w:sz w:val="18"/>
                <w:szCs w:val="18"/>
              </w:rPr>
            </w:pPr>
            <w:r w:rsidRPr="00F54017">
              <w:rPr>
                <w:rFonts w:cs="Arial"/>
                <w:sz w:val="18"/>
                <w:szCs w:val="18"/>
              </w:rPr>
              <w:t>2</w:t>
            </w:r>
            <w:r w:rsidR="003E1AFA" w:rsidRPr="00F54017">
              <w:rPr>
                <w:rFonts w:cs="Arial"/>
                <w:sz w:val="18"/>
                <w:szCs w:val="18"/>
              </w:rPr>
              <w:t>,</w:t>
            </w:r>
            <w:r w:rsidRPr="00F54017">
              <w:rPr>
                <w:rFonts w:cs="Arial"/>
                <w:sz w:val="18"/>
                <w:szCs w:val="18"/>
              </w:rPr>
              <w:t>316</w:t>
            </w:r>
          </w:p>
        </w:tc>
        <w:tc>
          <w:tcPr>
            <w:tcW w:w="1296" w:type="dxa"/>
            <w:hideMark/>
          </w:tcPr>
          <w:p w14:paraId="35AF7A1D" w14:textId="77777777" w:rsidR="003E1AFA" w:rsidRPr="00F54017" w:rsidRDefault="003E1AFA" w:rsidP="003E1AFA">
            <w:pPr>
              <w:spacing w:line="240" w:lineRule="auto"/>
              <w:ind w:right="-72"/>
              <w:jc w:val="right"/>
              <w:rPr>
                <w:rFonts w:cs="Arial"/>
                <w:sz w:val="18"/>
                <w:szCs w:val="18"/>
              </w:rPr>
            </w:pPr>
          </w:p>
          <w:p w14:paraId="12FC8269" w14:textId="58B97F6F" w:rsidR="003E1AFA" w:rsidRPr="00F54017" w:rsidRDefault="00F54017" w:rsidP="003E1AFA">
            <w:pPr>
              <w:spacing w:line="240" w:lineRule="auto"/>
              <w:ind w:right="-72"/>
              <w:jc w:val="right"/>
              <w:rPr>
                <w:rFonts w:cs="Arial"/>
                <w:sz w:val="18"/>
                <w:szCs w:val="18"/>
              </w:rPr>
            </w:pPr>
            <w:r w:rsidRPr="00F54017">
              <w:rPr>
                <w:rFonts w:cs="Arial"/>
                <w:sz w:val="18"/>
                <w:szCs w:val="18"/>
              </w:rPr>
              <w:t>2</w:t>
            </w:r>
            <w:r w:rsidR="003E1AFA" w:rsidRPr="00F54017">
              <w:rPr>
                <w:rFonts w:cs="Arial"/>
                <w:sz w:val="18"/>
                <w:szCs w:val="18"/>
              </w:rPr>
              <w:t>,</w:t>
            </w:r>
            <w:r w:rsidRPr="00F54017">
              <w:rPr>
                <w:rFonts w:cs="Arial"/>
                <w:sz w:val="18"/>
                <w:szCs w:val="18"/>
              </w:rPr>
              <w:t>079</w:t>
            </w:r>
          </w:p>
        </w:tc>
        <w:tc>
          <w:tcPr>
            <w:tcW w:w="1296" w:type="dxa"/>
            <w:hideMark/>
          </w:tcPr>
          <w:p w14:paraId="3848C0EB" w14:textId="77777777" w:rsidR="003E1AFA" w:rsidRPr="00F54017" w:rsidRDefault="003E1AFA" w:rsidP="003E1AFA">
            <w:pPr>
              <w:spacing w:line="240" w:lineRule="auto"/>
              <w:ind w:right="-72"/>
              <w:jc w:val="right"/>
              <w:rPr>
                <w:rFonts w:cs="Arial"/>
                <w:sz w:val="18"/>
                <w:szCs w:val="18"/>
              </w:rPr>
            </w:pPr>
          </w:p>
          <w:p w14:paraId="7C23BD06" w14:textId="0031F634" w:rsidR="003E1AFA" w:rsidRPr="00F54017" w:rsidRDefault="00F54017" w:rsidP="003E1AFA">
            <w:pPr>
              <w:spacing w:line="240" w:lineRule="auto"/>
              <w:ind w:right="-72"/>
              <w:jc w:val="right"/>
              <w:rPr>
                <w:rFonts w:cs="Arial"/>
                <w:sz w:val="18"/>
                <w:szCs w:val="18"/>
              </w:rPr>
            </w:pPr>
            <w:r w:rsidRPr="00F54017">
              <w:rPr>
                <w:rFonts w:cs="Arial"/>
                <w:sz w:val="18"/>
                <w:szCs w:val="18"/>
              </w:rPr>
              <w:t>1</w:t>
            </w:r>
            <w:r w:rsidR="003E1AFA" w:rsidRPr="00F54017">
              <w:rPr>
                <w:rFonts w:cs="Arial"/>
                <w:sz w:val="18"/>
                <w:szCs w:val="18"/>
              </w:rPr>
              <w:t>,</w:t>
            </w:r>
            <w:r w:rsidRPr="00F54017">
              <w:rPr>
                <w:rFonts w:cs="Arial"/>
                <w:sz w:val="18"/>
                <w:szCs w:val="18"/>
              </w:rPr>
              <w:t>653</w:t>
            </w:r>
          </w:p>
        </w:tc>
        <w:tc>
          <w:tcPr>
            <w:tcW w:w="1296" w:type="dxa"/>
            <w:hideMark/>
          </w:tcPr>
          <w:p w14:paraId="42ED4D70" w14:textId="77777777" w:rsidR="003E1AFA" w:rsidRPr="00F54017" w:rsidRDefault="003E1AFA" w:rsidP="003E1AFA">
            <w:pPr>
              <w:spacing w:line="240" w:lineRule="auto"/>
              <w:ind w:right="-72"/>
              <w:jc w:val="right"/>
              <w:rPr>
                <w:rFonts w:cs="Arial"/>
                <w:sz w:val="18"/>
                <w:szCs w:val="18"/>
              </w:rPr>
            </w:pPr>
          </w:p>
          <w:p w14:paraId="021788F1" w14:textId="3345582C" w:rsidR="003E1AFA" w:rsidRPr="00F54017" w:rsidRDefault="00F54017" w:rsidP="003E1AFA">
            <w:pPr>
              <w:spacing w:line="240" w:lineRule="auto"/>
              <w:ind w:right="-72"/>
              <w:jc w:val="right"/>
              <w:rPr>
                <w:rFonts w:cs="Arial"/>
                <w:sz w:val="18"/>
                <w:szCs w:val="18"/>
              </w:rPr>
            </w:pPr>
            <w:r w:rsidRPr="00F54017">
              <w:rPr>
                <w:rFonts w:cs="Arial"/>
                <w:sz w:val="18"/>
                <w:szCs w:val="18"/>
              </w:rPr>
              <w:t>1</w:t>
            </w:r>
            <w:r w:rsidR="003E1AFA" w:rsidRPr="00F54017">
              <w:rPr>
                <w:rFonts w:cs="Arial"/>
                <w:sz w:val="18"/>
                <w:szCs w:val="18"/>
              </w:rPr>
              <w:t>,</w:t>
            </w:r>
            <w:r w:rsidRPr="00F54017">
              <w:rPr>
                <w:rFonts w:cs="Arial"/>
                <w:sz w:val="18"/>
                <w:szCs w:val="18"/>
              </w:rPr>
              <w:t>491</w:t>
            </w:r>
          </w:p>
        </w:tc>
      </w:tr>
      <w:tr w:rsidR="003E1AFA" w:rsidRPr="00F54017" w14:paraId="64D11D7E" w14:textId="77777777" w:rsidTr="006E15FE">
        <w:tc>
          <w:tcPr>
            <w:tcW w:w="4086" w:type="dxa"/>
            <w:vAlign w:val="bottom"/>
            <w:hideMark/>
          </w:tcPr>
          <w:p w14:paraId="37A8C819" w14:textId="77777777" w:rsidR="003E1AFA" w:rsidRPr="00F54017" w:rsidRDefault="003E1AFA" w:rsidP="00D81C76">
            <w:pPr>
              <w:tabs>
                <w:tab w:val="left" w:pos="1134"/>
                <w:tab w:val="left" w:pos="1276"/>
                <w:tab w:val="center" w:pos="3402"/>
                <w:tab w:val="center" w:pos="4536"/>
                <w:tab w:val="center" w:pos="5670"/>
                <w:tab w:val="center" w:pos="6804"/>
                <w:tab w:val="right" w:pos="7655"/>
              </w:tabs>
              <w:spacing w:line="240" w:lineRule="auto"/>
              <w:ind w:left="767" w:firstLine="6"/>
              <w:rPr>
                <w:rFonts w:cs="Arial"/>
                <w:sz w:val="18"/>
                <w:szCs w:val="18"/>
              </w:rPr>
            </w:pPr>
            <w:r w:rsidRPr="00F54017">
              <w:rPr>
                <w:rFonts w:cs="Arial"/>
                <w:sz w:val="18"/>
                <w:szCs w:val="18"/>
                <w:shd w:val="clear" w:color="auto" w:fill="FFFFFF"/>
              </w:rPr>
              <w:t>Total cash outflow for leases</w:t>
            </w:r>
          </w:p>
        </w:tc>
        <w:tc>
          <w:tcPr>
            <w:tcW w:w="1296" w:type="dxa"/>
          </w:tcPr>
          <w:p w14:paraId="611127F8" w14:textId="2696CFB6" w:rsidR="003E1AFA" w:rsidRPr="00F54017" w:rsidRDefault="00544A85" w:rsidP="003E1AFA">
            <w:pPr>
              <w:spacing w:line="240" w:lineRule="auto"/>
              <w:ind w:right="-72"/>
              <w:jc w:val="right"/>
              <w:rPr>
                <w:rFonts w:cs="Arial"/>
                <w:sz w:val="18"/>
                <w:szCs w:val="18"/>
              </w:rPr>
            </w:pPr>
            <w:r>
              <w:rPr>
                <w:rFonts w:cs="Arial"/>
                <w:sz w:val="18"/>
                <w:szCs w:val="18"/>
              </w:rPr>
              <w:t>22</w:t>
            </w:r>
            <w:r w:rsidR="003E1AFA" w:rsidRPr="00F54017">
              <w:rPr>
                <w:rFonts w:cs="Arial"/>
                <w:sz w:val="18"/>
                <w:szCs w:val="18"/>
              </w:rPr>
              <w:t>,</w:t>
            </w:r>
            <w:r>
              <w:rPr>
                <w:rFonts w:cs="Arial"/>
                <w:sz w:val="18"/>
                <w:szCs w:val="18"/>
              </w:rPr>
              <w:t>169</w:t>
            </w:r>
          </w:p>
        </w:tc>
        <w:tc>
          <w:tcPr>
            <w:tcW w:w="1296" w:type="dxa"/>
          </w:tcPr>
          <w:p w14:paraId="6A373A78" w14:textId="0A165E85" w:rsidR="003E1AFA" w:rsidRPr="00F54017" w:rsidRDefault="00F54017" w:rsidP="003E1AFA">
            <w:pPr>
              <w:spacing w:line="240" w:lineRule="auto"/>
              <w:ind w:right="-72"/>
              <w:jc w:val="right"/>
              <w:rPr>
                <w:rFonts w:cs="Arial"/>
                <w:sz w:val="18"/>
                <w:szCs w:val="18"/>
              </w:rPr>
            </w:pPr>
            <w:r w:rsidRPr="00F54017">
              <w:rPr>
                <w:rFonts w:cs="Arial"/>
                <w:sz w:val="18"/>
                <w:szCs w:val="18"/>
              </w:rPr>
              <w:t>1</w:t>
            </w:r>
            <w:r w:rsidR="00544A85">
              <w:rPr>
                <w:rFonts w:cs="Arial"/>
                <w:sz w:val="18"/>
                <w:szCs w:val="18"/>
              </w:rPr>
              <w:t>8</w:t>
            </w:r>
            <w:r w:rsidR="003E1AFA" w:rsidRPr="00F54017">
              <w:rPr>
                <w:rFonts w:cs="Arial"/>
                <w:sz w:val="18"/>
                <w:szCs w:val="18"/>
              </w:rPr>
              <w:t>,</w:t>
            </w:r>
            <w:r w:rsidR="00544A85">
              <w:rPr>
                <w:rFonts w:cs="Arial"/>
                <w:sz w:val="18"/>
                <w:szCs w:val="18"/>
              </w:rPr>
              <w:t>226</w:t>
            </w:r>
          </w:p>
        </w:tc>
        <w:tc>
          <w:tcPr>
            <w:tcW w:w="1296" w:type="dxa"/>
          </w:tcPr>
          <w:p w14:paraId="63CB0494" w14:textId="7F425715" w:rsidR="003E1AFA" w:rsidRPr="00F54017" w:rsidRDefault="00544A85" w:rsidP="003E1AFA">
            <w:pPr>
              <w:spacing w:line="240" w:lineRule="auto"/>
              <w:ind w:right="-72"/>
              <w:jc w:val="right"/>
              <w:rPr>
                <w:rFonts w:cs="Arial"/>
                <w:sz w:val="18"/>
                <w:szCs w:val="18"/>
              </w:rPr>
            </w:pPr>
            <w:r>
              <w:rPr>
                <w:rFonts w:cs="Arial"/>
                <w:sz w:val="18"/>
                <w:szCs w:val="18"/>
              </w:rPr>
              <w:t>7</w:t>
            </w:r>
            <w:r w:rsidR="003E1AFA" w:rsidRPr="00F54017">
              <w:rPr>
                <w:rFonts w:cs="Arial"/>
                <w:sz w:val="18"/>
                <w:szCs w:val="18"/>
              </w:rPr>
              <w:t>,</w:t>
            </w:r>
            <w:r>
              <w:rPr>
                <w:rFonts w:cs="Arial"/>
                <w:sz w:val="18"/>
                <w:szCs w:val="18"/>
              </w:rPr>
              <w:t>156</w:t>
            </w:r>
          </w:p>
        </w:tc>
        <w:tc>
          <w:tcPr>
            <w:tcW w:w="1296" w:type="dxa"/>
          </w:tcPr>
          <w:p w14:paraId="7E7B8CAF" w14:textId="26443C77" w:rsidR="003E1AFA" w:rsidRPr="00F54017" w:rsidRDefault="00544A85" w:rsidP="003E1AFA">
            <w:pPr>
              <w:spacing w:line="240" w:lineRule="auto"/>
              <w:ind w:right="-72"/>
              <w:jc w:val="right"/>
              <w:rPr>
                <w:rFonts w:cs="Arial"/>
                <w:sz w:val="18"/>
                <w:szCs w:val="18"/>
              </w:rPr>
            </w:pPr>
            <w:r>
              <w:rPr>
                <w:rFonts w:cs="Arial"/>
                <w:sz w:val="18"/>
                <w:szCs w:val="18"/>
              </w:rPr>
              <w:t>6</w:t>
            </w:r>
            <w:r w:rsidR="003E1AFA" w:rsidRPr="00F54017">
              <w:rPr>
                <w:rFonts w:cs="Arial"/>
                <w:sz w:val="18"/>
                <w:szCs w:val="18"/>
              </w:rPr>
              <w:t>,</w:t>
            </w:r>
            <w:r>
              <w:rPr>
                <w:rFonts w:cs="Arial"/>
                <w:sz w:val="18"/>
                <w:szCs w:val="18"/>
              </w:rPr>
              <w:t>559</w:t>
            </w:r>
          </w:p>
        </w:tc>
      </w:tr>
    </w:tbl>
    <w:p w14:paraId="4FB000E5" w14:textId="456557CB" w:rsidR="00FD7037" w:rsidRPr="00F54017" w:rsidRDefault="00FD7037" w:rsidP="00682BF4">
      <w:pPr>
        <w:tabs>
          <w:tab w:val="left" w:pos="1080"/>
        </w:tabs>
        <w:spacing w:line="240" w:lineRule="auto"/>
        <w:ind w:left="540"/>
        <w:jc w:val="thaiDistribute"/>
        <w:rPr>
          <w:rFonts w:cs="Arial"/>
          <w:sz w:val="26"/>
          <w:szCs w:val="26"/>
          <w:highlight w:val="yellow"/>
        </w:rPr>
      </w:pPr>
    </w:p>
    <w:p w14:paraId="2367F40F" w14:textId="360B9B7A" w:rsidR="002107C7" w:rsidRPr="00F54017" w:rsidRDefault="002107C7" w:rsidP="002107C7">
      <w:pPr>
        <w:autoSpaceDE w:val="0"/>
        <w:autoSpaceDN w:val="0"/>
        <w:adjustRightInd w:val="0"/>
        <w:spacing w:line="240" w:lineRule="auto"/>
        <w:ind w:left="1080" w:right="9"/>
        <w:jc w:val="both"/>
        <w:rPr>
          <w:rFonts w:cs="Arial"/>
          <w:spacing w:val="-2"/>
          <w:sz w:val="18"/>
          <w:szCs w:val="18"/>
          <w:shd w:val="clear" w:color="auto" w:fill="FFFFFF"/>
        </w:rPr>
      </w:pPr>
      <w:r w:rsidRPr="002107C7">
        <w:rPr>
          <w:rFonts w:cs="Arial"/>
          <w:spacing w:val="-2"/>
          <w:sz w:val="18"/>
          <w:szCs w:val="18"/>
          <w:shd w:val="clear" w:color="auto" w:fill="FFFFFF"/>
        </w:rPr>
        <w:t xml:space="preserve">As at 31 December </w:t>
      </w:r>
      <w:r>
        <w:rPr>
          <w:rFonts w:cs="Arial"/>
          <w:spacing w:val="-2"/>
          <w:sz w:val="18"/>
          <w:szCs w:val="18"/>
          <w:shd w:val="clear" w:color="auto" w:fill="FFFFFF"/>
        </w:rPr>
        <w:t>2024</w:t>
      </w:r>
      <w:r w:rsidRPr="002107C7">
        <w:rPr>
          <w:rFonts w:cs="Arial"/>
          <w:spacing w:val="-2"/>
          <w:sz w:val="18"/>
          <w:szCs w:val="18"/>
          <w:shd w:val="clear" w:color="auto" w:fill="FFFFFF"/>
        </w:rPr>
        <w:t xml:space="preserve">, potential future cash outflows of Baht </w:t>
      </w:r>
      <w:r>
        <w:rPr>
          <w:rFonts w:cs="Arial"/>
          <w:spacing w:val="-2"/>
          <w:sz w:val="18"/>
          <w:szCs w:val="18"/>
          <w:shd w:val="clear" w:color="auto" w:fill="FFFFFF"/>
        </w:rPr>
        <w:t>8.52 million</w:t>
      </w:r>
      <w:r w:rsidRPr="002107C7">
        <w:rPr>
          <w:rFonts w:cs="Arial"/>
          <w:spacing w:val="-2"/>
          <w:sz w:val="18"/>
          <w:szCs w:val="18"/>
          <w:shd w:val="clear" w:color="auto" w:fill="FFFFFF"/>
        </w:rPr>
        <w:t xml:space="preserve"> (undiscounted) have not been included in the lease liability because it is not reasonably certain that the leases will be extended (or not terminated) (</w:t>
      </w:r>
      <w:r>
        <w:rPr>
          <w:rFonts w:cs="Arial"/>
          <w:spacing w:val="-2"/>
          <w:sz w:val="18"/>
          <w:szCs w:val="18"/>
          <w:shd w:val="clear" w:color="auto" w:fill="FFFFFF"/>
        </w:rPr>
        <w:t>2023</w:t>
      </w:r>
      <w:r w:rsidRPr="002107C7">
        <w:rPr>
          <w:rFonts w:cs="Arial"/>
          <w:spacing w:val="-2"/>
          <w:sz w:val="18"/>
          <w:szCs w:val="18"/>
          <w:shd w:val="clear" w:color="auto" w:fill="FFFFFF"/>
        </w:rPr>
        <w:t xml:space="preserve">: Baht </w:t>
      </w:r>
      <w:r>
        <w:rPr>
          <w:rFonts w:cs="Arial"/>
          <w:spacing w:val="-2"/>
          <w:sz w:val="18"/>
          <w:szCs w:val="18"/>
          <w:shd w:val="clear" w:color="auto" w:fill="FFFFFF"/>
        </w:rPr>
        <w:t>10.74 million</w:t>
      </w:r>
      <w:r w:rsidRPr="002107C7">
        <w:rPr>
          <w:rFonts w:cs="Arial"/>
          <w:spacing w:val="-2"/>
          <w:sz w:val="18"/>
          <w:szCs w:val="18"/>
          <w:shd w:val="clear" w:color="auto" w:fill="FFFFFF"/>
        </w:rPr>
        <w:t>).</w:t>
      </w:r>
    </w:p>
    <w:p w14:paraId="2BDB3951" w14:textId="77777777" w:rsidR="002107C7" w:rsidRPr="002107C7" w:rsidRDefault="002107C7">
      <w:pPr>
        <w:spacing w:line="240" w:lineRule="auto"/>
        <w:rPr>
          <w:rFonts w:cstheme="minorBidi"/>
          <w:sz w:val="26"/>
          <w:szCs w:val="33"/>
          <w:highlight w:val="yellow"/>
          <w:lang w:bidi="th-TH"/>
        </w:rPr>
      </w:pPr>
    </w:p>
    <w:p w14:paraId="07EE9D79" w14:textId="23BADF6A" w:rsidR="00A81F69" w:rsidRPr="00F54017" w:rsidRDefault="00F54017" w:rsidP="00553949">
      <w:pPr>
        <w:spacing w:line="240" w:lineRule="auto"/>
        <w:ind w:left="540" w:hanging="526"/>
        <w:jc w:val="thaiDistribute"/>
        <w:rPr>
          <w:rFonts w:cs="Arial"/>
          <w:b/>
          <w:bCs/>
          <w:sz w:val="18"/>
          <w:szCs w:val="18"/>
        </w:rPr>
      </w:pPr>
      <w:r w:rsidRPr="00F54017">
        <w:rPr>
          <w:rFonts w:eastAsia="Angsana New" w:cs="Arial"/>
          <w:b/>
          <w:bCs/>
          <w:sz w:val="18"/>
          <w:szCs w:val="18"/>
        </w:rPr>
        <w:lastRenderedPageBreak/>
        <w:t>20</w:t>
      </w:r>
      <w:r w:rsidR="00A81F69" w:rsidRPr="00F54017">
        <w:rPr>
          <w:rFonts w:eastAsia="Angsana New" w:cs="Arial"/>
          <w:b/>
          <w:bCs/>
          <w:sz w:val="18"/>
          <w:szCs w:val="18"/>
        </w:rPr>
        <w:tab/>
      </w:r>
      <w:r w:rsidR="00A81F69" w:rsidRPr="00F54017">
        <w:rPr>
          <w:rFonts w:cs="Arial"/>
          <w:b/>
          <w:bCs/>
          <w:sz w:val="18"/>
          <w:szCs w:val="18"/>
        </w:rPr>
        <w:t>Right-of-use assets and Lease liabilities</w:t>
      </w:r>
    </w:p>
    <w:p w14:paraId="681BF19D" w14:textId="77777777" w:rsidR="00A81F69" w:rsidRPr="00D81C76" w:rsidRDefault="00A81F69" w:rsidP="00553949">
      <w:pPr>
        <w:tabs>
          <w:tab w:val="left" w:pos="1080"/>
        </w:tabs>
        <w:spacing w:line="240" w:lineRule="auto"/>
        <w:ind w:left="540"/>
        <w:jc w:val="thaiDistribute"/>
        <w:rPr>
          <w:rFonts w:eastAsia="Angsana New" w:cs="Arial"/>
          <w:sz w:val="16"/>
          <w:szCs w:val="16"/>
        </w:rPr>
      </w:pPr>
    </w:p>
    <w:p w14:paraId="1310F8E4" w14:textId="77777777" w:rsidR="00A81F69" w:rsidRPr="00D81C76" w:rsidRDefault="00A81F69" w:rsidP="00553949">
      <w:pPr>
        <w:tabs>
          <w:tab w:val="left" w:pos="1080"/>
        </w:tabs>
        <w:spacing w:line="240" w:lineRule="auto"/>
        <w:ind w:left="540"/>
        <w:jc w:val="thaiDistribute"/>
        <w:rPr>
          <w:rFonts w:eastAsia="Angsana New" w:cs="Arial"/>
          <w:sz w:val="16"/>
          <w:szCs w:val="16"/>
        </w:rPr>
      </w:pPr>
    </w:p>
    <w:p w14:paraId="0D29090A" w14:textId="10DFAB33" w:rsidR="00A81F69" w:rsidRPr="00F54017" w:rsidRDefault="00F54017" w:rsidP="004B4685">
      <w:pPr>
        <w:tabs>
          <w:tab w:val="left" w:pos="1080"/>
        </w:tabs>
        <w:spacing w:line="240" w:lineRule="auto"/>
        <w:ind w:left="540"/>
        <w:jc w:val="thaiDistribute"/>
        <w:rPr>
          <w:rFonts w:cs="Arial"/>
          <w:sz w:val="18"/>
          <w:szCs w:val="22"/>
          <w:lang w:val="en-US" w:bidi="th-TH"/>
        </w:rPr>
      </w:pPr>
      <w:r w:rsidRPr="00F54017">
        <w:rPr>
          <w:rFonts w:eastAsia="Angsana New" w:cs="Arial"/>
          <w:b/>
          <w:bCs/>
          <w:sz w:val="18"/>
          <w:szCs w:val="18"/>
        </w:rPr>
        <w:t>20</w:t>
      </w:r>
      <w:r w:rsidR="00A81F69" w:rsidRPr="00F54017">
        <w:rPr>
          <w:rFonts w:eastAsia="Angsana New" w:cs="Arial"/>
          <w:b/>
          <w:bCs/>
          <w:sz w:val="18"/>
          <w:szCs w:val="18"/>
        </w:rPr>
        <w:t>.</w:t>
      </w:r>
      <w:r w:rsidRPr="00F54017">
        <w:rPr>
          <w:rFonts w:eastAsia="Angsana New" w:cs="Arial"/>
          <w:b/>
          <w:bCs/>
          <w:sz w:val="18"/>
          <w:szCs w:val="18"/>
        </w:rPr>
        <w:t>2</w:t>
      </w:r>
      <w:r w:rsidR="00A81F69" w:rsidRPr="00F54017">
        <w:rPr>
          <w:rFonts w:eastAsia="Angsana New" w:cs="Arial"/>
          <w:b/>
          <w:bCs/>
          <w:sz w:val="18"/>
          <w:szCs w:val="18"/>
        </w:rPr>
        <w:tab/>
      </w:r>
      <w:r w:rsidR="00A81F69" w:rsidRPr="00F54017">
        <w:rPr>
          <w:rFonts w:cs="Arial"/>
          <w:b/>
          <w:bCs/>
          <w:sz w:val="18"/>
          <w:szCs w:val="18"/>
        </w:rPr>
        <w:t xml:space="preserve">Lease liabilities </w:t>
      </w:r>
      <w:r w:rsidR="00A81F69" w:rsidRPr="00F54017">
        <w:rPr>
          <w:rFonts w:cs="Arial"/>
          <w:sz w:val="18"/>
          <w:szCs w:val="22"/>
          <w:lang w:val="en-US" w:bidi="th-TH"/>
        </w:rPr>
        <w:t>(Cont’d)</w:t>
      </w:r>
    </w:p>
    <w:p w14:paraId="5ED167D4" w14:textId="77777777" w:rsidR="002C0742" w:rsidRPr="00D81C76" w:rsidRDefault="002C0742" w:rsidP="0029677F">
      <w:pPr>
        <w:spacing w:line="240" w:lineRule="auto"/>
        <w:ind w:left="1080"/>
        <w:jc w:val="thaiDistribute"/>
        <w:rPr>
          <w:rFonts w:cs="Arial"/>
          <w:sz w:val="16"/>
          <w:szCs w:val="16"/>
        </w:rPr>
      </w:pPr>
    </w:p>
    <w:tbl>
      <w:tblPr>
        <w:tblW w:w="9323" w:type="dxa"/>
        <w:tblInd w:w="108" w:type="dxa"/>
        <w:tblLook w:val="0000" w:firstRow="0" w:lastRow="0" w:firstColumn="0" w:lastColumn="0" w:noHBand="0" w:noVBand="0"/>
      </w:tblPr>
      <w:tblGrid>
        <w:gridCol w:w="4023"/>
        <w:gridCol w:w="1325"/>
        <w:gridCol w:w="1325"/>
        <w:gridCol w:w="1325"/>
        <w:gridCol w:w="1325"/>
      </w:tblGrid>
      <w:tr w:rsidR="006F3297" w:rsidRPr="00F54017" w14:paraId="1D5E7FEE" w14:textId="77777777" w:rsidTr="0029677F">
        <w:tc>
          <w:tcPr>
            <w:tcW w:w="4023" w:type="dxa"/>
            <w:vAlign w:val="bottom"/>
          </w:tcPr>
          <w:p w14:paraId="24F526F9" w14:textId="77777777" w:rsidR="006F3297" w:rsidRPr="00F54017" w:rsidRDefault="006F3297" w:rsidP="00553949">
            <w:pPr>
              <w:spacing w:line="240" w:lineRule="auto"/>
              <w:ind w:left="868"/>
              <w:rPr>
                <w:rFonts w:cs="Arial"/>
                <w:sz w:val="18"/>
                <w:szCs w:val="18"/>
              </w:rPr>
            </w:pPr>
          </w:p>
        </w:tc>
        <w:tc>
          <w:tcPr>
            <w:tcW w:w="2650" w:type="dxa"/>
            <w:gridSpan w:val="2"/>
            <w:shd w:val="clear" w:color="auto" w:fill="auto"/>
          </w:tcPr>
          <w:p w14:paraId="6BE4E87C" w14:textId="77777777" w:rsidR="006F3297" w:rsidRPr="00F54017" w:rsidRDefault="006F3297" w:rsidP="0029677F">
            <w:pPr>
              <w:pBdr>
                <w:bottom w:val="single" w:sz="4" w:space="1" w:color="auto"/>
              </w:pBdr>
              <w:spacing w:line="240" w:lineRule="auto"/>
              <w:ind w:right="-72"/>
              <w:jc w:val="center"/>
              <w:rPr>
                <w:rFonts w:cs="Arial"/>
                <w:b/>
                <w:bCs/>
                <w:sz w:val="18"/>
                <w:szCs w:val="18"/>
                <w:lang w:val="en-US"/>
              </w:rPr>
            </w:pPr>
            <w:r w:rsidRPr="00F54017">
              <w:rPr>
                <w:rFonts w:cs="Arial"/>
                <w:b/>
                <w:bCs/>
                <w:sz w:val="18"/>
                <w:szCs w:val="18"/>
                <w:lang w:val="en-US"/>
              </w:rPr>
              <w:t xml:space="preserve">Consolidated </w:t>
            </w:r>
          </w:p>
          <w:p w14:paraId="47B7C892" w14:textId="77777777" w:rsidR="006F3297" w:rsidRPr="00F54017" w:rsidRDefault="006F3297" w:rsidP="0029677F">
            <w:pPr>
              <w:pBdr>
                <w:bottom w:val="single" w:sz="4" w:space="1" w:color="auto"/>
              </w:pBdr>
              <w:spacing w:line="240" w:lineRule="auto"/>
              <w:ind w:right="-72"/>
              <w:jc w:val="center"/>
              <w:rPr>
                <w:rFonts w:cs="Arial"/>
                <w:b/>
                <w:bCs/>
                <w:sz w:val="18"/>
                <w:szCs w:val="18"/>
              </w:rPr>
            </w:pPr>
            <w:r w:rsidRPr="00F54017">
              <w:rPr>
                <w:rFonts w:cs="Arial"/>
                <w:b/>
                <w:bCs/>
                <w:sz w:val="18"/>
                <w:szCs w:val="18"/>
                <w:lang w:val="en-US"/>
              </w:rPr>
              <w:t>financial statements</w:t>
            </w:r>
          </w:p>
        </w:tc>
        <w:tc>
          <w:tcPr>
            <w:tcW w:w="2650" w:type="dxa"/>
            <w:gridSpan w:val="2"/>
            <w:shd w:val="clear" w:color="auto" w:fill="auto"/>
          </w:tcPr>
          <w:p w14:paraId="709655B0" w14:textId="77777777" w:rsidR="006F3297" w:rsidRPr="00F54017" w:rsidRDefault="006F3297" w:rsidP="0029677F">
            <w:pPr>
              <w:pBdr>
                <w:bottom w:val="single" w:sz="4" w:space="1" w:color="auto"/>
              </w:pBdr>
              <w:spacing w:line="240" w:lineRule="auto"/>
              <w:ind w:right="-72"/>
              <w:jc w:val="center"/>
              <w:rPr>
                <w:rFonts w:cs="Arial"/>
                <w:b/>
                <w:bCs/>
                <w:sz w:val="18"/>
                <w:szCs w:val="18"/>
                <w:lang w:val="en-US"/>
              </w:rPr>
            </w:pPr>
            <w:r w:rsidRPr="00F54017">
              <w:rPr>
                <w:rFonts w:cs="Arial"/>
                <w:b/>
                <w:bCs/>
                <w:sz w:val="18"/>
                <w:szCs w:val="18"/>
                <w:lang w:val="en-US"/>
              </w:rPr>
              <w:t xml:space="preserve">Separate </w:t>
            </w:r>
          </w:p>
          <w:p w14:paraId="52623A2C" w14:textId="77777777" w:rsidR="006F3297" w:rsidRPr="00F54017" w:rsidRDefault="006F3297" w:rsidP="0029677F">
            <w:pPr>
              <w:pBdr>
                <w:bottom w:val="single" w:sz="4" w:space="1" w:color="auto"/>
              </w:pBdr>
              <w:spacing w:line="240" w:lineRule="auto"/>
              <w:ind w:right="-72"/>
              <w:jc w:val="center"/>
              <w:rPr>
                <w:rFonts w:cs="Arial"/>
                <w:b/>
                <w:bCs/>
                <w:sz w:val="18"/>
                <w:szCs w:val="18"/>
              </w:rPr>
            </w:pPr>
            <w:r w:rsidRPr="00F54017">
              <w:rPr>
                <w:rFonts w:cs="Arial"/>
                <w:b/>
                <w:bCs/>
                <w:sz w:val="18"/>
                <w:szCs w:val="18"/>
                <w:lang w:val="en-US"/>
              </w:rPr>
              <w:t>financial statements</w:t>
            </w:r>
          </w:p>
        </w:tc>
      </w:tr>
      <w:tr w:rsidR="006F3297" w:rsidRPr="00F54017" w14:paraId="75914FF7" w14:textId="77777777" w:rsidTr="0029677F">
        <w:tc>
          <w:tcPr>
            <w:tcW w:w="4023" w:type="dxa"/>
            <w:vAlign w:val="bottom"/>
          </w:tcPr>
          <w:p w14:paraId="4D5E8E0C" w14:textId="77777777" w:rsidR="006F3297" w:rsidRPr="00F54017" w:rsidRDefault="006F3297" w:rsidP="00553949">
            <w:pPr>
              <w:spacing w:line="240" w:lineRule="auto"/>
              <w:ind w:left="868"/>
              <w:rPr>
                <w:rFonts w:cs="Arial"/>
                <w:sz w:val="18"/>
                <w:szCs w:val="18"/>
              </w:rPr>
            </w:pPr>
          </w:p>
        </w:tc>
        <w:tc>
          <w:tcPr>
            <w:tcW w:w="1325" w:type="dxa"/>
            <w:vAlign w:val="bottom"/>
          </w:tcPr>
          <w:p w14:paraId="3F7C523A" w14:textId="14A5F952" w:rsidR="006F3297" w:rsidRPr="00F54017" w:rsidRDefault="00F54017" w:rsidP="00553949">
            <w:pPr>
              <w:spacing w:line="240" w:lineRule="auto"/>
              <w:ind w:right="-72"/>
              <w:jc w:val="right"/>
              <w:rPr>
                <w:rFonts w:cs="Arial"/>
                <w:b/>
                <w:sz w:val="18"/>
                <w:szCs w:val="18"/>
              </w:rPr>
            </w:pPr>
            <w:r w:rsidRPr="00F54017">
              <w:rPr>
                <w:rFonts w:cs="Arial"/>
                <w:b/>
                <w:snapToGrid w:val="0"/>
                <w:sz w:val="18"/>
                <w:szCs w:val="18"/>
                <w:lang w:eastAsia="th-TH"/>
              </w:rPr>
              <w:t>2024</w:t>
            </w:r>
          </w:p>
        </w:tc>
        <w:tc>
          <w:tcPr>
            <w:tcW w:w="1325" w:type="dxa"/>
            <w:vAlign w:val="bottom"/>
          </w:tcPr>
          <w:p w14:paraId="1F6B5C2E" w14:textId="2607F746" w:rsidR="006F3297" w:rsidRPr="00F54017" w:rsidRDefault="00F54017" w:rsidP="00553949">
            <w:pPr>
              <w:spacing w:line="240" w:lineRule="auto"/>
              <w:ind w:right="-72"/>
              <w:jc w:val="right"/>
              <w:rPr>
                <w:rFonts w:cs="Arial"/>
                <w:b/>
                <w:sz w:val="18"/>
                <w:szCs w:val="18"/>
              </w:rPr>
            </w:pPr>
            <w:r w:rsidRPr="00F54017">
              <w:rPr>
                <w:rFonts w:cs="Arial"/>
                <w:b/>
                <w:snapToGrid w:val="0"/>
                <w:sz w:val="18"/>
                <w:szCs w:val="18"/>
                <w:lang w:eastAsia="th-TH"/>
              </w:rPr>
              <w:t>2023</w:t>
            </w:r>
          </w:p>
        </w:tc>
        <w:tc>
          <w:tcPr>
            <w:tcW w:w="1325" w:type="dxa"/>
            <w:vAlign w:val="bottom"/>
          </w:tcPr>
          <w:p w14:paraId="74BC13C5" w14:textId="32AA00AA" w:rsidR="006F3297" w:rsidRPr="00F54017" w:rsidRDefault="00F54017" w:rsidP="00553949">
            <w:pPr>
              <w:spacing w:line="240" w:lineRule="auto"/>
              <w:ind w:right="-72"/>
              <w:jc w:val="right"/>
              <w:rPr>
                <w:rFonts w:cs="Arial"/>
                <w:b/>
                <w:sz w:val="18"/>
                <w:szCs w:val="18"/>
              </w:rPr>
            </w:pPr>
            <w:r w:rsidRPr="00F54017">
              <w:rPr>
                <w:rFonts w:cs="Arial"/>
                <w:b/>
                <w:snapToGrid w:val="0"/>
                <w:sz w:val="18"/>
                <w:szCs w:val="18"/>
                <w:lang w:eastAsia="th-TH"/>
              </w:rPr>
              <w:t>2024</w:t>
            </w:r>
          </w:p>
        </w:tc>
        <w:tc>
          <w:tcPr>
            <w:tcW w:w="1325" w:type="dxa"/>
            <w:vAlign w:val="bottom"/>
          </w:tcPr>
          <w:p w14:paraId="6E4F5C35" w14:textId="6F73DA1B" w:rsidR="006F3297" w:rsidRPr="00F54017" w:rsidRDefault="00F54017" w:rsidP="00553949">
            <w:pPr>
              <w:spacing w:line="240" w:lineRule="auto"/>
              <w:ind w:right="-72"/>
              <w:jc w:val="right"/>
              <w:rPr>
                <w:rFonts w:cs="Arial"/>
                <w:b/>
                <w:sz w:val="18"/>
                <w:szCs w:val="18"/>
              </w:rPr>
            </w:pPr>
            <w:r w:rsidRPr="00F54017">
              <w:rPr>
                <w:rFonts w:cs="Arial"/>
                <w:b/>
                <w:snapToGrid w:val="0"/>
                <w:sz w:val="18"/>
                <w:szCs w:val="18"/>
                <w:lang w:eastAsia="th-TH"/>
              </w:rPr>
              <w:t>2023</w:t>
            </w:r>
          </w:p>
        </w:tc>
      </w:tr>
      <w:tr w:rsidR="006F3297" w:rsidRPr="00F54017" w14:paraId="2DBA0AED" w14:textId="77777777" w:rsidTr="0029677F">
        <w:tc>
          <w:tcPr>
            <w:tcW w:w="4023" w:type="dxa"/>
            <w:vAlign w:val="bottom"/>
          </w:tcPr>
          <w:p w14:paraId="62B5BA87" w14:textId="77777777" w:rsidR="006F3297" w:rsidRPr="00F54017" w:rsidRDefault="006F3297" w:rsidP="00553949">
            <w:pPr>
              <w:spacing w:line="240" w:lineRule="auto"/>
              <w:ind w:left="868"/>
              <w:rPr>
                <w:rFonts w:cs="Arial"/>
                <w:sz w:val="18"/>
                <w:szCs w:val="18"/>
              </w:rPr>
            </w:pPr>
          </w:p>
        </w:tc>
        <w:tc>
          <w:tcPr>
            <w:tcW w:w="1325" w:type="dxa"/>
            <w:vAlign w:val="bottom"/>
          </w:tcPr>
          <w:p w14:paraId="70C1BA5C" w14:textId="395867CF" w:rsidR="006F3297" w:rsidRPr="00F54017" w:rsidRDefault="006F3297" w:rsidP="0029677F">
            <w:pPr>
              <w:pBdr>
                <w:bottom w:val="single" w:sz="4" w:space="1" w:color="auto"/>
              </w:pBdr>
              <w:spacing w:line="240" w:lineRule="auto"/>
              <w:ind w:right="-72"/>
              <w:jc w:val="right"/>
              <w:rPr>
                <w:rFonts w:cs="Arial"/>
                <w:b/>
                <w:sz w:val="18"/>
                <w:szCs w:val="18"/>
              </w:rPr>
            </w:pPr>
            <w:r w:rsidRPr="00F54017">
              <w:rPr>
                <w:rFonts w:cs="Arial"/>
                <w:b/>
                <w:bCs/>
                <w:sz w:val="18"/>
                <w:szCs w:val="18"/>
              </w:rPr>
              <w:t>Thousand</w:t>
            </w:r>
          </w:p>
        </w:tc>
        <w:tc>
          <w:tcPr>
            <w:tcW w:w="1325" w:type="dxa"/>
            <w:vAlign w:val="bottom"/>
          </w:tcPr>
          <w:p w14:paraId="53175C26" w14:textId="77B0A2FD" w:rsidR="006F3297" w:rsidRPr="00F54017" w:rsidRDefault="006F3297" w:rsidP="0029677F">
            <w:pPr>
              <w:pBdr>
                <w:bottom w:val="single" w:sz="4" w:space="1" w:color="auto"/>
              </w:pBdr>
              <w:spacing w:line="240" w:lineRule="auto"/>
              <w:ind w:right="-72"/>
              <w:jc w:val="right"/>
              <w:rPr>
                <w:rFonts w:cs="Arial"/>
                <w:b/>
                <w:sz w:val="18"/>
                <w:szCs w:val="18"/>
              </w:rPr>
            </w:pPr>
            <w:r w:rsidRPr="00F54017">
              <w:rPr>
                <w:rFonts w:cs="Arial"/>
                <w:b/>
                <w:bCs/>
                <w:sz w:val="18"/>
                <w:szCs w:val="18"/>
              </w:rPr>
              <w:t>Thousand</w:t>
            </w:r>
          </w:p>
        </w:tc>
        <w:tc>
          <w:tcPr>
            <w:tcW w:w="1325" w:type="dxa"/>
            <w:vAlign w:val="bottom"/>
          </w:tcPr>
          <w:p w14:paraId="4236FA0B" w14:textId="1A62DC6B" w:rsidR="006F3297" w:rsidRPr="00F54017" w:rsidRDefault="006F3297" w:rsidP="0029677F">
            <w:pPr>
              <w:pBdr>
                <w:bottom w:val="single" w:sz="4" w:space="1" w:color="auto"/>
              </w:pBdr>
              <w:spacing w:line="240" w:lineRule="auto"/>
              <w:ind w:right="-72"/>
              <w:jc w:val="right"/>
              <w:rPr>
                <w:rFonts w:cs="Arial"/>
                <w:b/>
                <w:sz w:val="18"/>
                <w:szCs w:val="18"/>
              </w:rPr>
            </w:pPr>
            <w:r w:rsidRPr="00F54017">
              <w:rPr>
                <w:rFonts w:cs="Arial"/>
                <w:b/>
                <w:bCs/>
                <w:sz w:val="18"/>
                <w:szCs w:val="18"/>
              </w:rPr>
              <w:t>Thousand</w:t>
            </w:r>
          </w:p>
        </w:tc>
        <w:tc>
          <w:tcPr>
            <w:tcW w:w="1325" w:type="dxa"/>
            <w:vAlign w:val="bottom"/>
          </w:tcPr>
          <w:p w14:paraId="52234279" w14:textId="38ACC6F2" w:rsidR="006F3297" w:rsidRPr="00F54017" w:rsidRDefault="006F3297" w:rsidP="0029677F">
            <w:pPr>
              <w:pBdr>
                <w:bottom w:val="single" w:sz="4" w:space="1" w:color="auto"/>
              </w:pBdr>
              <w:spacing w:line="240" w:lineRule="auto"/>
              <w:ind w:right="-72"/>
              <w:jc w:val="right"/>
              <w:rPr>
                <w:rFonts w:cs="Arial"/>
                <w:b/>
                <w:sz w:val="18"/>
                <w:szCs w:val="18"/>
              </w:rPr>
            </w:pPr>
            <w:r w:rsidRPr="00F54017">
              <w:rPr>
                <w:rFonts w:cs="Arial"/>
                <w:b/>
                <w:bCs/>
                <w:sz w:val="18"/>
                <w:szCs w:val="18"/>
              </w:rPr>
              <w:t>Thousand</w:t>
            </w:r>
          </w:p>
        </w:tc>
      </w:tr>
      <w:tr w:rsidR="006F3297" w:rsidRPr="00D81C76" w14:paraId="128974BA" w14:textId="77777777" w:rsidTr="0029677F">
        <w:tc>
          <w:tcPr>
            <w:tcW w:w="4023" w:type="dxa"/>
            <w:vAlign w:val="bottom"/>
          </w:tcPr>
          <w:p w14:paraId="5542004F" w14:textId="77777777" w:rsidR="006F3297" w:rsidRPr="00D81C76" w:rsidRDefault="006F3297" w:rsidP="00553949">
            <w:pPr>
              <w:spacing w:line="240" w:lineRule="auto"/>
              <w:ind w:left="868"/>
              <w:rPr>
                <w:rFonts w:cs="Arial"/>
                <w:sz w:val="10"/>
                <w:szCs w:val="10"/>
              </w:rPr>
            </w:pPr>
          </w:p>
        </w:tc>
        <w:tc>
          <w:tcPr>
            <w:tcW w:w="1325" w:type="dxa"/>
            <w:shd w:val="clear" w:color="auto" w:fill="auto"/>
          </w:tcPr>
          <w:p w14:paraId="6012CB36" w14:textId="77777777" w:rsidR="006F3297" w:rsidRPr="00D81C76" w:rsidRDefault="006F3297" w:rsidP="00553949">
            <w:pPr>
              <w:spacing w:line="240" w:lineRule="auto"/>
              <w:ind w:right="-72"/>
              <w:jc w:val="right"/>
              <w:rPr>
                <w:rFonts w:cs="Arial"/>
                <w:sz w:val="10"/>
                <w:szCs w:val="10"/>
              </w:rPr>
            </w:pPr>
          </w:p>
        </w:tc>
        <w:tc>
          <w:tcPr>
            <w:tcW w:w="1325" w:type="dxa"/>
            <w:shd w:val="clear" w:color="auto" w:fill="auto"/>
          </w:tcPr>
          <w:p w14:paraId="4C0AC1C4" w14:textId="77777777" w:rsidR="006F3297" w:rsidRPr="00D81C76" w:rsidRDefault="006F3297" w:rsidP="00553949">
            <w:pPr>
              <w:spacing w:line="240" w:lineRule="auto"/>
              <w:ind w:right="-72"/>
              <w:jc w:val="right"/>
              <w:rPr>
                <w:rFonts w:cs="Arial"/>
                <w:sz w:val="10"/>
                <w:szCs w:val="10"/>
              </w:rPr>
            </w:pPr>
          </w:p>
        </w:tc>
        <w:tc>
          <w:tcPr>
            <w:tcW w:w="1325" w:type="dxa"/>
            <w:shd w:val="clear" w:color="auto" w:fill="auto"/>
            <w:vAlign w:val="bottom"/>
          </w:tcPr>
          <w:p w14:paraId="53B84C4D" w14:textId="77777777" w:rsidR="006F3297" w:rsidRPr="00D81C76" w:rsidRDefault="006F3297" w:rsidP="00553949">
            <w:pPr>
              <w:spacing w:line="240" w:lineRule="auto"/>
              <w:ind w:right="-72"/>
              <w:jc w:val="right"/>
              <w:rPr>
                <w:rFonts w:cs="Arial"/>
                <w:sz w:val="10"/>
                <w:szCs w:val="10"/>
              </w:rPr>
            </w:pPr>
          </w:p>
        </w:tc>
        <w:tc>
          <w:tcPr>
            <w:tcW w:w="1325" w:type="dxa"/>
            <w:shd w:val="clear" w:color="auto" w:fill="auto"/>
          </w:tcPr>
          <w:p w14:paraId="6054067B" w14:textId="77777777" w:rsidR="006F3297" w:rsidRPr="00D81C76" w:rsidRDefault="006F3297" w:rsidP="00553949">
            <w:pPr>
              <w:spacing w:line="240" w:lineRule="auto"/>
              <w:ind w:right="-72"/>
              <w:jc w:val="right"/>
              <w:rPr>
                <w:rFonts w:cs="Arial"/>
                <w:sz w:val="10"/>
                <w:szCs w:val="10"/>
              </w:rPr>
            </w:pPr>
          </w:p>
        </w:tc>
      </w:tr>
      <w:tr w:rsidR="000854D5" w:rsidRPr="00F54017" w14:paraId="7D38779F" w14:textId="77777777" w:rsidTr="00E443E2">
        <w:tc>
          <w:tcPr>
            <w:tcW w:w="4023" w:type="dxa"/>
          </w:tcPr>
          <w:p w14:paraId="3E4FC775" w14:textId="77777777" w:rsidR="000854D5" w:rsidRPr="00F54017" w:rsidRDefault="000854D5" w:rsidP="000854D5">
            <w:pPr>
              <w:tabs>
                <w:tab w:val="left" w:pos="720"/>
                <w:tab w:val="left" w:pos="2160"/>
                <w:tab w:val="center" w:pos="6930"/>
                <w:tab w:val="center" w:pos="8280"/>
                <w:tab w:val="right" w:pos="8540"/>
              </w:tabs>
              <w:spacing w:line="240" w:lineRule="auto"/>
              <w:ind w:left="868"/>
              <w:jc w:val="thaiDistribute"/>
              <w:rPr>
                <w:rFonts w:cs="Arial"/>
                <w:sz w:val="18"/>
                <w:szCs w:val="18"/>
                <w:lang w:eastAsia="th-TH"/>
              </w:rPr>
            </w:pPr>
            <w:r w:rsidRPr="00F54017">
              <w:rPr>
                <w:rFonts w:cs="Arial"/>
                <w:sz w:val="18"/>
                <w:szCs w:val="18"/>
              </w:rPr>
              <w:t>Current portion of lease liabilities</w:t>
            </w:r>
          </w:p>
        </w:tc>
        <w:tc>
          <w:tcPr>
            <w:tcW w:w="1325" w:type="dxa"/>
            <w:shd w:val="clear" w:color="auto" w:fill="auto"/>
          </w:tcPr>
          <w:p w14:paraId="15A39CB6" w14:textId="01A7D55A" w:rsidR="000854D5" w:rsidRPr="00F54017" w:rsidRDefault="00F54017" w:rsidP="000854D5">
            <w:pPr>
              <w:spacing w:line="240" w:lineRule="auto"/>
              <w:ind w:right="-72"/>
              <w:jc w:val="right"/>
              <w:rPr>
                <w:rFonts w:cs="Arial"/>
                <w:sz w:val="18"/>
                <w:szCs w:val="18"/>
              </w:rPr>
            </w:pPr>
            <w:r w:rsidRPr="00F54017">
              <w:rPr>
                <w:rFonts w:cs="Arial"/>
                <w:sz w:val="18"/>
                <w:szCs w:val="18"/>
              </w:rPr>
              <w:t>9</w:t>
            </w:r>
            <w:r w:rsidR="000854D5" w:rsidRPr="00F54017">
              <w:rPr>
                <w:rFonts w:cs="Arial"/>
                <w:sz w:val="18"/>
                <w:szCs w:val="18"/>
              </w:rPr>
              <w:t>,</w:t>
            </w:r>
            <w:r w:rsidRPr="00F54017">
              <w:rPr>
                <w:rFonts w:cs="Arial"/>
                <w:sz w:val="18"/>
                <w:szCs w:val="18"/>
              </w:rPr>
              <w:t>227</w:t>
            </w:r>
          </w:p>
        </w:tc>
        <w:tc>
          <w:tcPr>
            <w:tcW w:w="1325" w:type="dxa"/>
            <w:shd w:val="clear" w:color="auto" w:fill="auto"/>
          </w:tcPr>
          <w:p w14:paraId="40BFB75A" w14:textId="3B9AD3BF" w:rsidR="000854D5" w:rsidRPr="00F54017" w:rsidRDefault="00F54017" w:rsidP="000854D5">
            <w:pPr>
              <w:spacing w:line="240" w:lineRule="auto"/>
              <w:ind w:right="-72"/>
              <w:jc w:val="right"/>
              <w:rPr>
                <w:rFonts w:cs="Arial"/>
                <w:sz w:val="18"/>
                <w:szCs w:val="18"/>
              </w:rPr>
            </w:pPr>
            <w:r w:rsidRPr="00F54017">
              <w:rPr>
                <w:rFonts w:cs="Arial"/>
                <w:sz w:val="18"/>
                <w:szCs w:val="18"/>
              </w:rPr>
              <w:t>10</w:t>
            </w:r>
            <w:r w:rsidR="000854D5" w:rsidRPr="00F54017">
              <w:rPr>
                <w:rFonts w:cs="Arial"/>
                <w:sz w:val="18"/>
                <w:szCs w:val="18"/>
              </w:rPr>
              <w:t>,</w:t>
            </w:r>
            <w:r w:rsidRPr="00F54017">
              <w:rPr>
                <w:rFonts w:cs="Arial"/>
                <w:sz w:val="18"/>
                <w:szCs w:val="18"/>
              </w:rPr>
              <w:t>657</w:t>
            </w:r>
          </w:p>
        </w:tc>
        <w:tc>
          <w:tcPr>
            <w:tcW w:w="1325" w:type="dxa"/>
            <w:shd w:val="clear" w:color="auto" w:fill="auto"/>
            <w:vAlign w:val="bottom"/>
          </w:tcPr>
          <w:p w14:paraId="15E9CB3E" w14:textId="7B2EE33F" w:rsidR="000854D5" w:rsidRPr="00F54017" w:rsidRDefault="00F54017" w:rsidP="000854D5">
            <w:pPr>
              <w:spacing w:line="240" w:lineRule="auto"/>
              <w:ind w:right="-72"/>
              <w:jc w:val="right"/>
              <w:rPr>
                <w:rFonts w:cs="Arial"/>
                <w:sz w:val="18"/>
                <w:szCs w:val="18"/>
              </w:rPr>
            </w:pPr>
            <w:r w:rsidRPr="00F54017">
              <w:rPr>
                <w:rFonts w:cs="Arial"/>
                <w:sz w:val="18"/>
                <w:szCs w:val="18"/>
              </w:rPr>
              <w:t>3</w:t>
            </w:r>
            <w:r w:rsidR="000854D5" w:rsidRPr="00F54017">
              <w:rPr>
                <w:rFonts w:cs="Arial"/>
                <w:sz w:val="18"/>
                <w:szCs w:val="18"/>
              </w:rPr>
              <w:t>,</w:t>
            </w:r>
            <w:r w:rsidRPr="00F54017">
              <w:rPr>
                <w:rFonts w:cs="Arial"/>
                <w:sz w:val="18"/>
                <w:szCs w:val="18"/>
              </w:rPr>
              <w:t>615</w:t>
            </w:r>
          </w:p>
        </w:tc>
        <w:tc>
          <w:tcPr>
            <w:tcW w:w="1325" w:type="dxa"/>
            <w:shd w:val="clear" w:color="auto" w:fill="auto"/>
            <w:vAlign w:val="bottom"/>
          </w:tcPr>
          <w:p w14:paraId="4526D14E" w14:textId="4BD3BE80" w:rsidR="000854D5" w:rsidRPr="00F54017" w:rsidRDefault="00F54017" w:rsidP="000854D5">
            <w:pPr>
              <w:spacing w:line="240" w:lineRule="auto"/>
              <w:ind w:right="-72"/>
              <w:jc w:val="right"/>
              <w:rPr>
                <w:rFonts w:cs="Arial"/>
                <w:sz w:val="18"/>
                <w:szCs w:val="18"/>
              </w:rPr>
            </w:pPr>
            <w:r w:rsidRPr="00F54017">
              <w:rPr>
                <w:rFonts w:cs="Arial"/>
                <w:sz w:val="18"/>
                <w:szCs w:val="18"/>
              </w:rPr>
              <w:t>4</w:t>
            </w:r>
            <w:r w:rsidR="000854D5" w:rsidRPr="00F54017">
              <w:rPr>
                <w:rFonts w:cs="Arial"/>
                <w:sz w:val="18"/>
                <w:szCs w:val="18"/>
              </w:rPr>
              <w:t>,</w:t>
            </w:r>
            <w:r w:rsidRPr="00F54017">
              <w:rPr>
                <w:rFonts w:cs="Arial"/>
                <w:sz w:val="18"/>
                <w:szCs w:val="18"/>
              </w:rPr>
              <w:t>772</w:t>
            </w:r>
          </w:p>
        </w:tc>
      </w:tr>
      <w:tr w:rsidR="000854D5" w:rsidRPr="00F54017" w14:paraId="73550CD7" w14:textId="77777777" w:rsidTr="00607F4C">
        <w:tc>
          <w:tcPr>
            <w:tcW w:w="4023" w:type="dxa"/>
            <w:vAlign w:val="bottom"/>
          </w:tcPr>
          <w:p w14:paraId="7A520A3E" w14:textId="77777777" w:rsidR="000854D5" w:rsidRPr="00F54017" w:rsidRDefault="000854D5" w:rsidP="000854D5">
            <w:pPr>
              <w:tabs>
                <w:tab w:val="left" w:pos="720"/>
                <w:tab w:val="left" w:pos="2160"/>
                <w:tab w:val="center" w:pos="6930"/>
                <w:tab w:val="center" w:pos="8280"/>
                <w:tab w:val="right" w:pos="8540"/>
              </w:tabs>
              <w:spacing w:line="240" w:lineRule="auto"/>
              <w:ind w:left="868" w:right="-72"/>
              <w:jc w:val="thaiDistribute"/>
              <w:rPr>
                <w:rFonts w:cs="Arial"/>
                <w:sz w:val="18"/>
                <w:szCs w:val="18"/>
                <w:cs/>
                <w:lang w:val="en-US"/>
              </w:rPr>
            </w:pPr>
            <w:r w:rsidRPr="00F54017">
              <w:rPr>
                <w:rFonts w:cs="Arial"/>
                <w:sz w:val="18"/>
                <w:szCs w:val="18"/>
                <w:shd w:val="clear" w:color="auto" w:fill="FFFFFF"/>
              </w:rPr>
              <w:t>Lease liabilities</w:t>
            </w:r>
          </w:p>
        </w:tc>
        <w:tc>
          <w:tcPr>
            <w:tcW w:w="1325" w:type="dxa"/>
            <w:shd w:val="clear" w:color="auto" w:fill="auto"/>
            <w:vAlign w:val="bottom"/>
          </w:tcPr>
          <w:p w14:paraId="385FD38D" w14:textId="6730B5B2" w:rsidR="000854D5" w:rsidRPr="00F54017" w:rsidRDefault="00F54017" w:rsidP="000854D5">
            <w:pPr>
              <w:pBdr>
                <w:bottom w:val="single" w:sz="4" w:space="1" w:color="auto"/>
              </w:pBdr>
              <w:spacing w:line="240" w:lineRule="auto"/>
              <w:ind w:right="-72"/>
              <w:jc w:val="right"/>
              <w:rPr>
                <w:rFonts w:cs="Arial"/>
                <w:sz w:val="18"/>
                <w:szCs w:val="18"/>
              </w:rPr>
            </w:pPr>
            <w:r w:rsidRPr="00F54017">
              <w:rPr>
                <w:rFonts w:cs="Arial"/>
                <w:sz w:val="18"/>
                <w:szCs w:val="18"/>
              </w:rPr>
              <w:t>106</w:t>
            </w:r>
            <w:r w:rsidR="000854D5" w:rsidRPr="00F54017">
              <w:rPr>
                <w:rFonts w:cs="Arial"/>
                <w:sz w:val="18"/>
                <w:szCs w:val="18"/>
              </w:rPr>
              <w:t>,</w:t>
            </w:r>
            <w:r w:rsidRPr="00F54017">
              <w:rPr>
                <w:rFonts w:cs="Arial"/>
                <w:sz w:val="18"/>
                <w:szCs w:val="18"/>
              </w:rPr>
              <w:t>177</w:t>
            </w:r>
          </w:p>
        </w:tc>
        <w:tc>
          <w:tcPr>
            <w:tcW w:w="1325" w:type="dxa"/>
            <w:shd w:val="clear" w:color="auto" w:fill="auto"/>
            <w:vAlign w:val="bottom"/>
          </w:tcPr>
          <w:p w14:paraId="4F4398C5" w14:textId="78702320" w:rsidR="000854D5" w:rsidRPr="00F54017" w:rsidRDefault="00F54017" w:rsidP="000854D5">
            <w:pPr>
              <w:pBdr>
                <w:bottom w:val="single" w:sz="4" w:space="1" w:color="auto"/>
              </w:pBdr>
              <w:spacing w:line="240" w:lineRule="auto"/>
              <w:ind w:right="-72"/>
              <w:jc w:val="right"/>
              <w:rPr>
                <w:rFonts w:cs="Arial"/>
                <w:sz w:val="18"/>
                <w:szCs w:val="18"/>
              </w:rPr>
            </w:pPr>
            <w:r w:rsidRPr="00F54017">
              <w:rPr>
                <w:rFonts w:cs="Arial"/>
                <w:sz w:val="18"/>
                <w:szCs w:val="18"/>
              </w:rPr>
              <w:t>129</w:t>
            </w:r>
            <w:r w:rsidR="000854D5" w:rsidRPr="00F54017">
              <w:rPr>
                <w:rFonts w:cs="Arial"/>
                <w:sz w:val="18"/>
                <w:szCs w:val="18"/>
              </w:rPr>
              <w:t>,</w:t>
            </w:r>
            <w:r w:rsidRPr="00F54017">
              <w:rPr>
                <w:rFonts w:cs="Arial"/>
                <w:sz w:val="18"/>
                <w:szCs w:val="18"/>
              </w:rPr>
              <w:t>301</w:t>
            </w:r>
          </w:p>
        </w:tc>
        <w:tc>
          <w:tcPr>
            <w:tcW w:w="1325" w:type="dxa"/>
            <w:shd w:val="clear" w:color="auto" w:fill="auto"/>
            <w:vAlign w:val="bottom"/>
          </w:tcPr>
          <w:p w14:paraId="6F48A185" w14:textId="083E046A" w:rsidR="000854D5" w:rsidRPr="00F54017" w:rsidRDefault="00F54017" w:rsidP="000854D5">
            <w:pPr>
              <w:pBdr>
                <w:bottom w:val="single" w:sz="4" w:space="1" w:color="auto"/>
              </w:pBdr>
              <w:spacing w:line="240" w:lineRule="auto"/>
              <w:ind w:right="-72"/>
              <w:jc w:val="right"/>
              <w:rPr>
                <w:rFonts w:cs="Arial"/>
                <w:sz w:val="18"/>
                <w:szCs w:val="18"/>
              </w:rPr>
            </w:pPr>
            <w:r w:rsidRPr="00F54017">
              <w:rPr>
                <w:rFonts w:cs="Arial"/>
                <w:sz w:val="18"/>
                <w:szCs w:val="18"/>
              </w:rPr>
              <w:t>3</w:t>
            </w:r>
            <w:r w:rsidR="000854D5" w:rsidRPr="00F54017">
              <w:rPr>
                <w:rFonts w:cs="Arial"/>
                <w:sz w:val="18"/>
                <w:szCs w:val="18"/>
              </w:rPr>
              <w:t>,</w:t>
            </w:r>
            <w:r w:rsidRPr="00F54017">
              <w:rPr>
                <w:rFonts w:cs="Arial"/>
                <w:sz w:val="18"/>
                <w:szCs w:val="18"/>
              </w:rPr>
              <w:t>431</w:t>
            </w:r>
          </w:p>
        </w:tc>
        <w:tc>
          <w:tcPr>
            <w:tcW w:w="1325" w:type="dxa"/>
            <w:shd w:val="clear" w:color="auto" w:fill="auto"/>
            <w:vAlign w:val="bottom"/>
          </w:tcPr>
          <w:p w14:paraId="506950FE" w14:textId="6661BE58" w:rsidR="000854D5" w:rsidRPr="00F54017" w:rsidRDefault="00F54017" w:rsidP="000854D5">
            <w:pPr>
              <w:pBdr>
                <w:bottom w:val="single" w:sz="4" w:space="1" w:color="auto"/>
              </w:pBdr>
              <w:spacing w:line="240" w:lineRule="auto"/>
              <w:ind w:right="-72"/>
              <w:jc w:val="right"/>
              <w:rPr>
                <w:rFonts w:cs="Arial"/>
                <w:sz w:val="18"/>
                <w:szCs w:val="18"/>
              </w:rPr>
            </w:pPr>
            <w:r w:rsidRPr="00F54017">
              <w:rPr>
                <w:rFonts w:cs="Arial"/>
                <w:sz w:val="18"/>
                <w:szCs w:val="18"/>
              </w:rPr>
              <w:t>4</w:t>
            </w:r>
            <w:r w:rsidR="000854D5" w:rsidRPr="00F54017">
              <w:rPr>
                <w:rFonts w:cs="Arial"/>
                <w:sz w:val="18"/>
                <w:szCs w:val="18"/>
              </w:rPr>
              <w:t>,</w:t>
            </w:r>
            <w:r w:rsidRPr="00F54017">
              <w:rPr>
                <w:rFonts w:cs="Arial"/>
                <w:sz w:val="18"/>
                <w:szCs w:val="18"/>
              </w:rPr>
              <w:t>605</w:t>
            </w:r>
          </w:p>
        </w:tc>
      </w:tr>
      <w:tr w:rsidR="000854D5" w:rsidRPr="00D81C76" w14:paraId="16387FA0" w14:textId="77777777" w:rsidTr="0027162E">
        <w:trPr>
          <w:gridAfter w:val="4"/>
          <w:wAfter w:w="5300" w:type="dxa"/>
        </w:trPr>
        <w:tc>
          <w:tcPr>
            <w:tcW w:w="4023" w:type="dxa"/>
            <w:vAlign w:val="bottom"/>
          </w:tcPr>
          <w:p w14:paraId="20DA9BE1" w14:textId="77777777" w:rsidR="000854D5" w:rsidRPr="00D81C76" w:rsidRDefault="000854D5" w:rsidP="000854D5">
            <w:pPr>
              <w:spacing w:line="240" w:lineRule="auto"/>
              <w:ind w:left="868"/>
              <w:rPr>
                <w:rFonts w:cs="Arial"/>
                <w:sz w:val="10"/>
                <w:szCs w:val="10"/>
              </w:rPr>
            </w:pPr>
          </w:p>
        </w:tc>
      </w:tr>
      <w:tr w:rsidR="000854D5" w:rsidRPr="00F54017" w14:paraId="320AD0B8" w14:textId="77777777" w:rsidTr="00453F90">
        <w:tc>
          <w:tcPr>
            <w:tcW w:w="4023" w:type="dxa"/>
            <w:vAlign w:val="bottom"/>
          </w:tcPr>
          <w:p w14:paraId="1084E3B6" w14:textId="33BCEC31" w:rsidR="000854D5" w:rsidRPr="00F54017" w:rsidRDefault="000854D5" w:rsidP="000854D5">
            <w:pPr>
              <w:spacing w:line="240" w:lineRule="auto"/>
              <w:ind w:left="868"/>
              <w:jc w:val="thaiDistribute"/>
              <w:rPr>
                <w:rFonts w:cs="Arial"/>
                <w:b/>
                <w:bCs/>
                <w:sz w:val="18"/>
                <w:szCs w:val="18"/>
                <w:u w:val="single"/>
                <w:cs/>
              </w:rPr>
            </w:pPr>
          </w:p>
        </w:tc>
        <w:tc>
          <w:tcPr>
            <w:tcW w:w="1325" w:type="dxa"/>
            <w:shd w:val="clear" w:color="auto" w:fill="auto"/>
            <w:vAlign w:val="bottom"/>
          </w:tcPr>
          <w:p w14:paraId="552074A3" w14:textId="62E9BCBE" w:rsidR="000854D5" w:rsidRPr="00F54017" w:rsidRDefault="00F54017" w:rsidP="000854D5">
            <w:pPr>
              <w:pBdr>
                <w:bottom w:val="double" w:sz="4" w:space="1" w:color="auto"/>
              </w:pBdr>
              <w:spacing w:line="240" w:lineRule="auto"/>
              <w:ind w:right="-72"/>
              <w:jc w:val="right"/>
              <w:rPr>
                <w:rFonts w:cs="Arial"/>
                <w:sz w:val="18"/>
                <w:szCs w:val="18"/>
              </w:rPr>
            </w:pPr>
            <w:r w:rsidRPr="00F54017">
              <w:rPr>
                <w:rFonts w:cs="Arial"/>
                <w:sz w:val="18"/>
                <w:szCs w:val="18"/>
              </w:rPr>
              <w:t>115</w:t>
            </w:r>
            <w:r w:rsidR="000854D5" w:rsidRPr="00F54017">
              <w:rPr>
                <w:rFonts w:cs="Arial"/>
                <w:sz w:val="18"/>
                <w:szCs w:val="18"/>
              </w:rPr>
              <w:t>,</w:t>
            </w:r>
            <w:r w:rsidRPr="00F54017">
              <w:rPr>
                <w:rFonts w:cs="Arial"/>
                <w:sz w:val="18"/>
                <w:szCs w:val="18"/>
              </w:rPr>
              <w:t>404</w:t>
            </w:r>
          </w:p>
        </w:tc>
        <w:tc>
          <w:tcPr>
            <w:tcW w:w="1325" w:type="dxa"/>
            <w:shd w:val="clear" w:color="auto" w:fill="auto"/>
            <w:vAlign w:val="bottom"/>
          </w:tcPr>
          <w:p w14:paraId="592781E8" w14:textId="6F0D792E" w:rsidR="000854D5" w:rsidRPr="00F54017" w:rsidRDefault="00F54017" w:rsidP="000854D5">
            <w:pPr>
              <w:pBdr>
                <w:bottom w:val="double" w:sz="4" w:space="1" w:color="auto"/>
              </w:pBdr>
              <w:spacing w:line="240" w:lineRule="auto"/>
              <w:ind w:right="-72"/>
              <w:jc w:val="right"/>
              <w:rPr>
                <w:rFonts w:cs="Arial"/>
                <w:sz w:val="18"/>
                <w:szCs w:val="18"/>
              </w:rPr>
            </w:pPr>
            <w:r w:rsidRPr="00F54017">
              <w:rPr>
                <w:rFonts w:cs="Arial"/>
                <w:sz w:val="18"/>
                <w:szCs w:val="18"/>
              </w:rPr>
              <w:t>139</w:t>
            </w:r>
            <w:r w:rsidR="000854D5" w:rsidRPr="00F54017">
              <w:rPr>
                <w:rFonts w:cs="Arial"/>
                <w:sz w:val="18"/>
                <w:szCs w:val="18"/>
              </w:rPr>
              <w:t>,</w:t>
            </w:r>
            <w:r w:rsidRPr="00F54017">
              <w:rPr>
                <w:rFonts w:cs="Arial"/>
                <w:sz w:val="18"/>
                <w:szCs w:val="18"/>
              </w:rPr>
              <w:t>958</w:t>
            </w:r>
          </w:p>
        </w:tc>
        <w:tc>
          <w:tcPr>
            <w:tcW w:w="1325" w:type="dxa"/>
            <w:shd w:val="clear" w:color="auto" w:fill="auto"/>
            <w:vAlign w:val="bottom"/>
          </w:tcPr>
          <w:p w14:paraId="5BAF8250" w14:textId="5D5E649A" w:rsidR="000854D5" w:rsidRPr="00F54017" w:rsidRDefault="00F54017" w:rsidP="000854D5">
            <w:pPr>
              <w:pBdr>
                <w:bottom w:val="double" w:sz="4" w:space="1" w:color="auto"/>
              </w:pBdr>
              <w:spacing w:line="240" w:lineRule="auto"/>
              <w:ind w:right="-72"/>
              <w:jc w:val="right"/>
              <w:rPr>
                <w:rFonts w:cs="Arial"/>
                <w:sz w:val="18"/>
                <w:szCs w:val="18"/>
              </w:rPr>
            </w:pPr>
            <w:r w:rsidRPr="00F54017">
              <w:rPr>
                <w:rFonts w:cs="Arial"/>
                <w:sz w:val="18"/>
                <w:szCs w:val="18"/>
              </w:rPr>
              <w:t>7</w:t>
            </w:r>
            <w:r w:rsidR="000854D5" w:rsidRPr="00F54017">
              <w:rPr>
                <w:rFonts w:cs="Arial"/>
                <w:sz w:val="18"/>
                <w:szCs w:val="18"/>
              </w:rPr>
              <w:t>,</w:t>
            </w:r>
            <w:r w:rsidRPr="00F54017">
              <w:rPr>
                <w:rFonts w:cs="Arial"/>
                <w:sz w:val="18"/>
                <w:szCs w:val="18"/>
              </w:rPr>
              <w:t>046</w:t>
            </w:r>
          </w:p>
        </w:tc>
        <w:tc>
          <w:tcPr>
            <w:tcW w:w="1325" w:type="dxa"/>
            <w:shd w:val="clear" w:color="auto" w:fill="auto"/>
            <w:vAlign w:val="bottom"/>
          </w:tcPr>
          <w:p w14:paraId="77271984" w14:textId="4F51B17B" w:rsidR="000854D5" w:rsidRPr="00F54017" w:rsidRDefault="00F54017" w:rsidP="000854D5">
            <w:pPr>
              <w:pBdr>
                <w:bottom w:val="double" w:sz="4" w:space="1" w:color="auto"/>
              </w:pBdr>
              <w:spacing w:line="240" w:lineRule="auto"/>
              <w:ind w:right="-72"/>
              <w:jc w:val="right"/>
              <w:rPr>
                <w:rFonts w:cs="Arial"/>
                <w:sz w:val="18"/>
                <w:szCs w:val="18"/>
              </w:rPr>
            </w:pPr>
            <w:r w:rsidRPr="00F54017">
              <w:rPr>
                <w:rFonts w:cs="Arial"/>
                <w:sz w:val="18"/>
                <w:szCs w:val="18"/>
              </w:rPr>
              <w:t>9</w:t>
            </w:r>
            <w:r w:rsidR="000854D5" w:rsidRPr="00F54017">
              <w:rPr>
                <w:rFonts w:cs="Arial"/>
                <w:sz w:val="18"/>
                <w:szCs w:val="18"/>
              </w:rPr>
              <w:t>,</w:t>
            </w:r>
            <w:r w:rsidRPr="00F54017">
              <w:rPr>
                <w:rFonts w:cs="Arial"/>
                <w:sz w:val="18"/>
                <w:szCs w:val="18"/>
              </w:rPr>
              <w:t>377</w:t>
            </w:r>
          </w:p>
        </w:tc>
      </w:tr>
    </w:tbl>
    <w:p w14:paraId="311658F5" w14:textId="77777777" w:rsidR="006F3297" w:rsidRPr="00D81C76" w:rsidRDefault="006F3297" w:rsidP="00553949">
      <w:pPr>
        <w:spacing w:line="240" w:lineRule="auto"/>
        <w:ind w:left="1080"/>
        <w:jc w:val="thaiDistribute"/>
        <w:rPr>
          <w:rFonts w:cs="Arial"/>
          <w:sz w:val="16"/>
          <w:szCs w:val="16"/>
        </w:rPr>
      </w:pPr>
    </w:p>
    <w:p w14:paraId="3D9EF922" w14:textId="77777777" w:rsidR="000854D5" w:rsidRPr="00F54017" w:rsidRDefault="000854D5" w:rsidP="006E15FE">
      <w:pPr>
        <w:tabs>
          <w:tab w:val="left" w:pos="1080"/>
        </w:tabs>
        <w:spacing w:line="240" w:lineRule="auto"/>
        <w:ind w:left="1080"/>
        <w:rPr>
          <w:rFonts w:cs="Arial"/>
          <w:sz w:val="18"/>
          <w:szCs w:val="18"/>
        </w:rPr>
      </w:pPr>
      <w:r w:rsidRPr="00F54017">
        <w:rPr>
          <w:rFonts w:cs="Arial"/>
          <w:sz w:val="18"/>
          <w:szCs w:val="18"/>
        </w:rPr>
        <w:t>Movements in lease liabilities are analysed as follows:</w:t>
      </w:r>
    </w:p>
    <w:p w14:paraId="16C85EA7" w14:textId="77777777" w:rsidR="000854D5" w:rsidRPr="00D81C76" w:rsidRDefault="000854D5" w:rsidP="00D81C76">
      <w:pPr>
        <w:spacing w:line="240" w:lineRule="auto"/>
        <w:ind w:left="1080"/>
        <w:jc w:val="thaiDistribute"/>
        <w:rPr>
          <w:rFonts w:cs="Arial"/>
          <w:sz w:val="16"/>
          <w:szCs w:val="16"/>
        </w:rPr>
      </w:pPr>
    </w:p>
    <w:tbl>
      <w:tblPr>
        <w:tblW w:w="9225" w:type="dxa"/>
        <w:tblInd w:w="198" w:type="dxa"/>
        <w:tblLayout w:type="fixed"/>
        <w:tblLook w:val="04A0" w:firstRow="1" w:lastRow="0" w:firstColumn="1" w:lastColumn="0" w:noHBand="0" w:noVBand="1"/>
      </w:tblPr>
      <w:tblGrid>
        <w:gridCol w:w="5121"/>
        <w:gridCol w:w="1368"/>
        <w:gridCol w:w="1368"/>
        <w:gridCol w:w="1368"/>
      </w:tblGrid>
      <w:tr w:rsidR="000854D5" w:rsidRPr="00F54017" w14:paraId="3A1CD071" w14:textId="77777777" w:rsidTr="00383647">
        <w:tc>
          <w:tcPr>
            <w:tcW w:w="5121" w:type="dxa"/>
            <w:vAlign w:val="bottom"/>
          </w:tcPr>
          <w:p w14:paraId="1FE3E338" w14:textId="77777777" w:rsidR="000854D5" w:rsidRPr="00F54017" w:rsidRDefault="000854D5" w:rsidP="00D81C76">
            <w:pPr>
              <w:spacing w:line="240" w:lineRule="auto"/>
              <w:ind w:left="767" w:right="-72"/>
              <w:rPr>
                <w:rFonts w:cs="Arial"/>
                <w:sz w:val="18"/>
                <w:szCs w:val="18"/>
                <w:shd w:val="clear" w:color="auto" w:fill="FFFFFF"/>
              </w:rPr>
            </w:pPr>
          </w:p>
        </w:tc>
        <w:tc>
          <w:tcPr>
            <w:tcW w:w="4104" w:type="dxa"/>
            <w:gridSpan w:val="3"/>
            <w:vAlign w:val="bottom"/>
            <w:hideMark/>
          </w:tcPr>
          <w:p w14:paraId="049097D1" w14:textId="77777777" w:rsidR="000854D5" w:rsidRPr="00F54017" w:rsidRDefault="000854D5">
            <w:pPr>
              <w:pBdr>
                <w:bottom w:val="single" w:sz="4" w:space="1" w:color="auto"/>
              </w:pBdr>
              <w:spacing w:line="240" w:lineRule="auto"/>
              <w:ind w:right="-72"/>
              <w:jc w:val="center"/>
              <w:rPr>
                <w:rFonts w:cs="Arial"/>
                <w:b/>
                <w:bCs/>
                <w:sz w:val="18"/>
                <w:szCs w:val="18"/>
                <w:shd w:val="clear" w:color="auto" w:fill="FFFFFF"/>
              </w:rPr>
            </w:pPr>
            <w:r w:rsidRPr="00F54017">
              <w:rPr>
                <w:rFonts w:cs="Arial"/>
                <w:b/>
                <w:bCs/>
                <w:sz w:val="18"/>
                <w:szCs w:val="18"/>
                <w:shd w:val="clear" w:color="auto" w:fill="FFFFFF"/>
              </w:rPr>
              <w:t>Consolidated financial information</w:t>
            </w:r>
          </w:p>
        </w:tc>
      </w:tr>
      <w:tr w:rsidR="000854D5" w:rsidRPr="00F54017" w14:paraId="4ED28D29" w14:textId="77777777" w:rsidTr="00383647">
        <w:tc>
          <w:tcPr>
            <w:tcW w:w="5121" w:type="dxa"/>
            <w:vAlign w:val="bottom"/>
          </w:tcPr>
          <w:p w14:paraId="7E755CA2" w14:textId="77777777" w:rsidR="000854D5" w:rsidRPr="00F54017" w:rsidRDefault="000854D5" w:rsidP="00D81C76">
            <w:pPr>
              <w:spacing w:line="240" w:lineRule="auto"/>
              <w:ind w:left="767" w:right="-72"/>
              <w:rPr>
                <w:rFonts w:cs="Arial"/>
                <w:sz w:val="18"/>
                <w:szCs w:val="18"/>
                <w:shd w:val="clear" w:color="auto" w:fill="FFFFFF"/>
              </w:rPr>
            </w:pPr>
          </w:p>
        </w:tc>
        <w:tc>
          <w:tcPr>
            <w:tcW w:w="1368" w:type="dxa"/>
            <w:vAlign w:val="bottom"/>
            <w:hideMark/>
          </w:tcPr>
          <w:p w14:paraId="776FAE08" w14:textId="77777777" w:rsidR="000854D5" w:rsidRPr="00F54017" w:rsidRDefault="000854D5">
            <w:pPr>
              <w:spacing w:line="240" w:lineRule="auto"/>
              <w:ind w:right="-72"/>
              <w:jc w:val="right"/>
              <w:rPr>
                <w:rFonts w:cs="Arial"/>
                <w:b/>
                <w:bCs/>
                <w:sz w:val="18"/>
                <w:szCs w:val="18"/>
                <w:shd w:val="clear" w:color="auto" w:fill="FFFFFF"/>
              </w:rPr>
            </w:pPr>
            <w:r w:rsidRPr="00F54017">
              <w:rPr>
                <w:rFonts w:eastAsia="Arial" w:cs="Arial"/>
                <w:b/>
                <w:sz w:val="18"/>
                <w:szCs w:val="18"/>
              </w:rPr>
              <w:t>Lease payables</w:t>
            </w:r>
          </w:p>
        </w:tc>
        <w:tc>
          <w:tcPr>
            <w:tcW w:w="1368" w:type="dxa"/>
            <w:vAlign w:val="bottom"/>
            <w:hideMark/>
          </w:tcPr>
          <w:p w14:paraId="12745A6D" w14:textId="77777777" w:rsidR="000854D5" w:rsidRPr="00F54017" w:rsidRDefault="000854D5">
            <w:pPr>
              <w:spacing w:line="240" w:lineRule="auto"/>
              <w:ind w:right="-72"/>
              <w:jc w:val="right"/>
              <w:rPr>
                <w:rFonts w:cs="Arial"/>
                <w:sz w:val="18"/>
                <w:szCs w:val="18"/>
                <w:shd w:val="clear" w:color="auto" w:fill="FFFFFF"/>
              </w:rPr>
            </w:pPr>
            <w:r w:rsidRPr="00F54017">
              <w:rPr>
                <w:rFonts w:eastAsia="Arial" w:cs="Arial"/>
                <w:b/>
                <w:sz w:val="18"/>
                <w:szCs w:val="18"/>
              </w:rPr>
              <w:t>Deferred interest</w:t>
            </w:r>
          </w:p>
        </w:tc>
        <w:tc>
          <w:tcPr>
            <w:tcW w:w="1368" w:type="dxa"/>
            <w:vAlign w:val="bottom"/>
            <w:hideMark/>
          </w:tcPr>
          <w:p w14:paraId="14BDC245" w14:textId="77777777" w:rsidR="000854D5" w:rsidRPr="00F54017" w:rsidRDefault="000854D5">
            <w:pPr>
              <w:spacing w:line="240" w:lineRule="auto"/>
              <w:ind w:right="-72"/>
              <w:jc w:val="right"/>
              <w:rPr>
                <w:rFonts w:cs="Arial"/>
                <w:sz w:val="18"/>
                <w:szCs w:val="18"/>
                <w:shd w:val="clear" w:color="auto" w:fill="FFFFFF"/>
              </w:rPr>
            </w:pPr>
            <w:r w:rsidRPr="00F54017">
              <w:rPr>
                <w:rFonts w:eastAsia="Arial" w:cs="Arial"/>
                <w:b/>
                <w:sz w:val="18"/>
                <w:szCs w:val="18"/>
              </w:rPr>
              <w:t>Lease liabilities</w:t>
            </w:r>
          </w:p>
        </w:tc>
      </w:tr>
      <w:tr w:rsidR="000854D5" w:rsidRPr="00F54017" w14:paraId="5700CBEE" w14:textId="77777777" w:rsidTr="00383647">
        <w:tc>
          <w:tcPr>
            <w:tcW w:w="5121" w:type="dxa"/>
            <w:vAlign w:val="bottom"/>
          </w:tcPr>
          <w:p w14:paraId="7E7E2B4B" w14:textId="77777777" w:rsidR="000854D5" w:rsidRPr="00F54017" w:rsidRDefault="000854D5" w:rsidP="00D81C76">
            <w:pPr>
              <w:pStyle w:val="Heading6"/>
              <w:spacing w:after="0" w:line="240" w:lineRule="auto"/>
              <w:ind w:left="767" w:right="-72"/>
              <w:rPr>
                <w:rFonts w:cs="Arial"/>
                <w:shd w:val="clear" w:color="auto" w:fill="FFFFFF"/>
              </w:rPr>
            </w:pPr>
          </w:p>
        </w:tc>
        <w:tc>
          <w:tcPr>
            <w:tcW w:w="1368" w:type="dxa"/>
            <w:vAlign w:val="bottom"/>
            <w:hideMark/>
          </w:tcPr>
          <w:p w14:paraId="494FCE70" w14:textId="77777777" w:rsidR="000854D5" w:rsidRPr="00F54017" w:rsidRDefault="000854D5">
            <w:pPr>
              <w:pBdr>
                <w:bottom w:val="single" w:sz="4" w:space="1" w:color="auto"/>
              </w:pBdr>
              <w:spacing w:line="240" w:lineRule="auto"/>
              <w:ind w:right="-72"/>
              <w:jc w:val="right"/>
              <w:rPr>
                <w:rFonts w:cs="Arial"/>
                <w:b/>
                <w:bCs/>
                <w:sz w:val="18"/>
                <w:szCs w:val="18"/>
                <w:shd w:val="clear" w:color="auto" w:fill="FFFFFF"/>
              </w:rPr>
            </w:pPr>
            <w:r w:rsidRPr="00F54017">
              <w:rPr>
                <w:rFonts w:cs="Arial"/>
                <w:b/>
                <w:bCs/>
                <w:sz w:val="18"/>
                <w:szCs w:val="18"/>
                <w:lang w:val="en-US"/>
              </w:rPr>
              <w:t>Baht Thousand</w:t>
            </w:r>
          </w:p>
        </w:tc>
        <w:tc>
          <w:tcPr>
            <w:tcW w:w="1368" w:type="dxa"/>
            <w:vAlign w:val="bottom"/>
            <w:hideMark/>
          </w:tcPr>
          <w:p w14:paraId="15AF71A3" w14:textId="77777777" w:rsidR="000854D5" w:rsidRPr="00F54017" w:rsidRDefault="000854D5">
            <w:pPr>
              <w:pBdr>
                <w:bottom w:val="single" w:sz="4" w:space="1" w:color="auto"/>
              </w:pBdr>
              <w:spacing w:line="240" w:lineRule="auto"/>
              <w:ind w:right="-72"/>
              <w:jc w:val="right"/>
              <w:rPr>
                <w:rFonts w:cs="Arial"/>
                <w:b/>
                <w:bCs/>
                <w:sz w:val="18"/>
                <w:szCs w:val="18"/>
                <w:shd w:val="clear" w:color="auto" w:fill="FFFFFF"/>
              </w:rPr>
            </w:pPr>
            <w:r w:rsidRPr="00F54017">
              <w:rPr>
                <w:rFonts w:cs="Arial"/>
                <w:b/>
                <w:bCs/>
                <w:sz w:val="18"/>
                <w:szCs w:val="18"/>
                <w:lang w:val="en-US"/>
              </w:rPr>
              <w:t>Baht Thousand</w:t>
            </w:r>
          </w:p>
        </w:tc>
        <w:tc>
          <w:tcPr>
            <w:tcW w:w="1368" w:type="dxa"/>
            <w:vAlign w:val="bottom"/>
            <w:hideMark/>
          </w:tcPr>
          <w:p w14:paraId="06A7309E" w14:textId="77777777" w:rsidR="000854D5" w:rsidRPr="00F54017" w:rsidRDefault="000854D5">
            <w:pPr>
              <w:pBdr>
                <w:bottom w:val="single" w:sz="4" w:space="1" w:color="auto"/>
              </w:pBdr>
              <w:spacing w:line="240" w:lineRule="auto"/>
              <w:ind w:right="-72"/>
              <w:jc w:val="right"/>
              <w:rPr>
                <w:rFonts w:cs="Arial"/>
                <w:b/>
                <w:bCs/>
                <w:sz w:val="18"/>
                <w:szCs w:val="18"/>
                <w:shd w:val="clear" w:color="auto" w:fill="FFFFFF"/>
              </w:rPr>
            </w:pPr>
            <w:r w:rsidRPr="00F54017">
              <w:rPr>
                <w:rFonts w:cs="Arial"/>
                <w:b/>
                <w:bCs/>
                <w:sz w:val="18"/>
                <w:szCs w:val="18"/>
                <w:lang w:val="en-US"/>
              </w:rPr>
              <w:t>Baht Thousand</w:t>
            </w:r>
          </w:p>
        </w:tc>
      </w:tr>
      <w:tr w:rsidR="000854D5" w:rsidRPr="00D81C76" w14:paraId="306494A1" w14:textId="77777777" w:rsidTr="00383647">
        <w:tc>
          <w:tcPr>
            <w:tcW w:w="5121" w:type="dxa"/>
            <w:vAlign w:val="bottom"/>
          </w:tcPr>
          <w:p w14:paraId="549C3B95" w14:textId="77777777" w:rsidR="000854D5" w:rsidRPr="00D81C76" w:rsidRDefault="000854D5" w:rsidP="00D81C76">
            <w:pPr>
              <w:pStyle w:val="Heading6"/>
              <w:spacing w:after="0" w:line="240" w:lineRule="auto"/>
              <w:ind w:left="767" w:right="-72"/>
              <w:rPr>
                <w:rFonts w:cs="Arial"/>
                <w:sz w:val="10"/>
                <w:szCs w:val="10"/>
                <w:shd w:val="clear" w:color="auto" w:fill="FFFFFF"/>
              </w:rPr>
            </w:pPr>
          </w:p>
        </w:tc>
        <w:tc>
          <w:tcPr>
            <w:tcW w:w="1368" w:type="dxa"/>
            <w:vAlign w:val="bottom"/>
          </w:tcPr>
          <w:p w14:paraId="08A69FF8" w14:textId="77777777" w:rsidR="000854D5" w:rsidRPr="00D81C76" w:rsidRDefault="000854D5">
            <w:pPr>
              <w:spacing w:line="240" w:lineRule="auto"/>
              <w:ind w:right="-72"/>
              <w:jc w:val="right"/>
              <w:rPr>
                <w:rFonts w:cs="Arial"/>
                <w:b/>
                <w:bCs/>
                <w:sz w:val="10"/>
                <w:szCs w:val="10"/>
                <w:shd w:val="clear" w:color="auto" w:fill="FFFFFF"/>
              </w:rPr>
            </w:pPr>
          </w:p>
        </w:tc>
        <w:tc>
          <w:tcPr>
            <w:tcW w:w="1368" w:type="dxa"/>
            <w:vAlign w:val="bottom"/>
          </w:tcPr>
          <w:p w14:paraId="7B53A297" w14:textId="77777777" w:rsidR="000854D5" w:rsidRPr="00D81C76" w:rsidRDefault="000854D5">
            <w:pPr>
              <w:spacing w:line="240" w:lineRule="auto"/>
              <w:ind w:right="-72"/>
              <w:jc w:val="right"/>
              <w:rPr>
                <w:rFonts w:cs="Arial"/>
                <w:b/>
                <w:bCs/>
                <w:sz w:val="10"/>
                <w:szCs w:val="10"/>
                <w:shd w:val="clear" w:color="auto" w:fill="FFFFFF"/>
              </w:rPr>
            </w:pPr>
          </w:p>
        </w:tc>
        <w:tc>
          <w:tcPr>
            <w:tcW w:w="1368" w:type="dxa"/>
            <w:vAlign w:val="bottom"/>
          </w:tcPr>
          <w:p w14:paraId="52916F38" w14:textId="77777777" w:rsidR="000854D5" w:rsidRPr="00D81C76" w:rsidRDefault="000854D5">
            <w:pPr>
              <w:spacing w:line="240" w:lineRule="auto"/>
              <w:ind w:right="-72"/>
              <w:jc w:val="right"/>
              <w:rPr>
                <w:rFonts w:cs="Arial"/>
                <w:b/>
                <w:bCs/>
                <w:sz w:val="10"/>
                <w:szCs w:val="10"/>
                <w:shd w:val="clear" w:color="auto" w:fill="FFFFFF"/>
              </w:rPr>
            </w:pPr>
          </w:p>
        </w:tc>
      </w:tr>
      <w:tr w:rsidR="000854D5" w:rsidRPr="00F54017" w14:paraId="1AC0ECF1" w14:textId="77777777" w:rsidTr="00383647">
        <w:tc>
          <w:tcPr>
            <w:tcW w:w="5121" w:type="dxa"/>
            <w:vAlign w:val="bottom"/>
            <w:hideMark/>
          </w:tcPr>
          <w:p w14:paraId="21B244C0" w14:textId="34696005" w:rsidR="000854D5" w:rsidRPr="00F54017" w:rsidRDefault="000854D5" w:rsidP="00D81C76">
            <w:pPr>
              <w:spacing w:line="240" w:lineRule="auto"/>
              <w:ind w:left="767" w:firstLine="6"/>
              <w:rPr>
                <w:rFonts w:cs="Arial"/>
                <w:b/>
                <w:bCs/>
                <w:sz w:val="18"/>
                <w:szCs w:val="18"/>
                <w:shd w:val="clear" w:color="auto" w:fill="FFFFFF"/>
              </w:rPr>
            </w:pPr>
            <w:r w:rsidRPr="00F54017">
              <w:rPr>
                <w:rFonts w:cs="Arial"/>
                <w:b/>
                <w:bCs/>
                <w:sz w:val="18"/>
                <w:szCs w:val="18"/>
                <w:shd w:val="clear" w:color="auto" w:fill="FFFFFF"/>
              </w:rPr>
              <w:t xml:space="preserve">For the year ended </w:t>
            </w:r>
            <w:r w:rsidR="00F54017" w:rsidRPr="00F54017">
              <w:rPr>
                <w:rFonts w:cs="Arial"/>
                <w:b/>
                <w:bCs/>
                <w:sz w:val="18"/>
                <w:szCs w:val="18"/>
                <w:shd w:val="clear" w:color="auto" w:fill="FFFFFF"/>
              </w:rPr>
              <w:t>31</w:t>
            </w:r>
            <w:r w:rsidRPr="00F54017">
              <w:rPr>
                <w:rFonts w:cs="Arial"/>
                <w:b/>
                <w:bCs/>
                <w:sz w:val="18"/>
                <w:szCs w:val="18"/>
                <w:shd w:val="clear" w:color="auto" w:fill="FFFFFF"/>
              </w:rPr>
              <w:t xml:space="preserve"> December </w:t>
            </w:r>
            <w:r w:rsidR="00F54017" w:rsidRPr="00F54017">
              <w:rPr>
                <w:rFonts w:cs="Arial"/>
                <w:b/>
                <w:bCs/>
                <w:sz w:val="18"/>
                <w:szCs w:val="18"/>
                <w:shd w:val="clear" w:color="auto" w:fill="FFFFFF"/>
              </w:rPr>
              <w:t>2024</w:t>
            </w:r>
          </w:p>
        </w:tc>
        <w:tc>
          <w:tcPr>
            <w:tcW w:w="1368" w:type="dxa"/>
            <w:vAlign w:val="bottom"/>
          </w:tcPr>
          <w:p w14:paraId="4F0432D8" w14:textId="77777777" w:rsidR="000854D5" w:rsidRPr="00F54017" w:rsidRDefault="000854D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6F1F720A" w14:textId="77777777" w:rsidR="000854D5" w:rsidRPr="00F54017" w:rsidRDefault="000854D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2466E737" w14:textId="77777777" w:rsidR="000854D5" w:rsidRPr="00F54017" w:rsidRDefault="000854D5">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2C102F" w:rsidRPr="00F54017" w14:paraId="767BE2A0" w14:textId="77777777" w:rsidTr="00383647">
        <w:tc>
          <w:tcPr>
            <w:tcW w:w="5121" w:type="dxa"/>
            <w:vAlign w:val="bottom"/>
            <w:hideMark/>
          </w:tcPr>
          <w:p w14:paraId="764EA9B9" w14:textId="77777777" w:rsidR="002C102F" w:rsidRPr="00F54017" w:rsidRDefault="002C102F" w:rsidP="00D81C76">
            <w:pPr>
              <w:pStyle w:val="Header"/>
              <w:tabs>
                <w:tab w:val="left" w:pos="720"/>
              </w:tabs>
              <w:spacing w:line="240" w:lineRule="auto"/>
              <w:ind w:left="767" w:right="-72" w:firstLine="6"/>
              <w:rPr>
                <w:rFonts w:cs="Arial"/>
                <w:sz w:val="18"/>
                <w:szCs w:val="18"/>
                <w:shd w:val="clear" w:color="auto" w:fill="FFFFFF"/>
              </w:rPr>
            </w:pPr>
            <w:r w:rsidRPr="00F54017">
              <w:rPr>
                <w:rFonts w:cs="Arial"/>
                <w:sz w:val="18"/>
                <w:szCs w:val="18"/>
                <w:shd w:val="clear" w:color="auto" w:fill="FFFFFF"/>
              </w:rPr>
              <w:t xml:space="preserve">Opening balance </w:t>
            </w:r>
          </w:p>
        </w:tc>
        <w:tc>
          <w:tcPr>
            <w:tcW w:w="1368" w:type="dxa"/>
            <w:hideMark/>
          </w:tcPr>
          <w:p w14:paraId="42D205AF" w14:textId="0626D6AE" w:rsidR="002C102F" w:rsidRPr="00F54017" w:rsidRDefault="00F54017"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200</w:t>
            </w:r>
            <w:r w:rsidR="002C102F" w:rsidRPr="00F54017">
              <w:rPr>
                <w:rFonts w:cs="Arial"/>
                <w:sz w:val="18"/>
                <w:szCs w:val="18"/>
              </w:rPr>
              <w:t>,</w:t>
            </w:r>
            <w:r w:rsidRPr="00F54017">
              <w:rPr>
                <w:rFonts w:cs="Arial"/>
                <w:sz w:val="18"/>
                <w:szCs w:val="18"/>
              </w:rPr>
              <w:t>410</w:t>
            </w:r>
          </w:p>
        </w:tc>
        <w:tc>
          <w:tcPr>
            <w:tcW w:w="1368" w:type="dxa"/>
            <w:hideMark/>
          </w:tcPr>
          <w:p w14:paraId="0E30DE92" w14:textId="3D885A42" w:rsidR="002C102F" w:rsidRPr="00F54017" w:rsidRDefault="002C102F"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60</w:t>
            </w:r>
            <w:r w:rsidRPr="00F54017">
              <w:rPr>
                <w:rFonts w:cs="Arial"/>
                <w:sz w:val="18"/>
                <w:szCs w:val="18"/>
              </w:rPr>
              <w:t>,</w:t>
            </w:r>
            <w:r w:rsidR="00F54017" w:rsidRPr="00F54017">
              <w:rPr>
                <w:rFonts w:cs="Arial"/>
                <w:sz w:val="18"/>
                <w:szCs w:val="18"/>
              </w:rPr>
              <w:t>452</w:t>
            </w:r>
            <w:r w:rsidRPr="00F54017">
              <w:rPr>
                <w:rFonts w:cs="Arial"/>
                <w:sz w:val="18"/>
                <w:szCs w:val="18"/>
              </w:rPr>
              <w:t>)</w:t>
            </w:r>
          </w:p>
        </w:tc>
        <w:tc>
          <w:tcPr>
            <w:tcW w:w="1368" w:type="dxa"/>
            <w:hideMark/>
          </w:tcPr>
          <w:p w14:paraId="03D75245" w14:textId="60038B16" w:rsidR="002C102F" w:rsidRPr="00F54017" w:rsidRDefault="00F54017"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139</w:t>
            </w:r>
            <w:r w:rsidR="002C102F" w:rsidRPr="00F54017">
              <w:rPr>
                <w:rFonts w:cs="Arial"/>
                <w:sz w:val="18"/>
                <w:szCs w:val="18"/>
              </w:rPr>
              <w:t>,</w:t>
            </w:r>
            <w:r w:rsidRPr="00F54017">
              <w:rPr>
                <w:rFonts w:cs="Arial"/>
                <w:sz w:val="18"/>
                <w:szCs w:val="18"/>
              </w:rPr>
              <w:t>958</w:t>
            </w:r>
          </w:p>
        </w:tc>
      </w:tr>
      <w:tr w:rsidR="002C102F" w:rsidRPr="00F54017" w14:paraId="71419081" w14:textId="77777777" w:rsidTr="00383647">
        <w:tc>
          <w:tcPr>
            <w:tcW w:w="5121" w:type="dxa"/>
            <w:vAlign w:val="bottom"/>
            <w:hideMark/>
          </w:tcPr>
          <w:p w14:paraId="09B211DC" w14:textId="77777777" w:rsidR="002C102F" w:rsidRPr="00F54017" w:rsidRDefault="002C102F" w:rsidP="00D81C76">
            <w:pPr>
              <w:pStyle w:val="Header"/>
              <w:tabs>
                <w:tab w:val="left" w:pos="720"/>
              </w:tabs>
              <w:spacing w:line="240" w:lineRule="auto"/>
              <w:ind w:left="767" w:right="-72" w:firstLine="6"/>
              <w:rPr>
                <w:rFonts w:cs="Arial"/>
                <w:sz w:val="18"/>
                <w:szCs w:val="18"/>
                <w:shd w:val="clear" w:color="auto" w:fill="FFFFFF"/>
              </w:rPr>
            </w:pPr>
            <w:r w:rsidRPr="00F54017">
              <w:rPr>
                <w:rFonts w:cs="Arial"/>
                <w:sz w:val="18"/>
                <w:szCs w:val="18"/>
                <w:shd w:val="clear" w:color="auto" w:fill="FFFFFF"/>
              </w:rPr>
              <w:t>Additions</w:t>
            </w:r>
          </w:p>
        </w:tc>
        <w:tc>
          <w:tcPr>
            <w:tcW w:w="1368" w:type="dxa"/>
            <w:hideMark/>
          </w:tcPr>
          <w:p w14:paraId="0F63D09C" w14:textId="0E9E26A3" w:rsidR="002C102F" w:rsidRPr="00F54017" w:rsidRDefault="00F54017"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55</w:t>
            </w:r>
            <w:r w:rsidR="002C102F" w:rsidRPr="00F54017">
              <w:rPr>
                <w:rFonts w:cs="Arial"/>
                <w:sz w:val="18"/>
                <w:szCs w:val="18"/>
              </w:rPr>
              <w:t>,</w:t>
            </w:r>
            <w:r w:rsidRPr="00F54017">
              <w:rPr>
                <w:rFonts w:cs="Arial"/>
                <w:sz w:val="18"/>
                <w:szCs w:val="18"/>
              </w:rPr>
              <w:t>911</w:t>
            </w:r>
          </w:p>
        </w:tc>
        <w:tc>
          <w:tcPr>
            <w:tcW w:w="1368" w:type="dxa"/>
            <w:hideMark/>
          </w:tcPr>
          <w:p w14:paraId="0346A02E" w14:textId="0F33B546" w:rsidR="002C102F" w:rsidRPr="00F54017" w:rsidRDefault="002C102F"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10</w:t>
            </w:r>
            <w:r w:rsidRPr="00F54017">
              <w:rPr>
                <w:rFonts w:cs="Arial"/>
                <w:sz w:val="18"/>
                <w:szCs w:val="18"/>
              </w:rPr>
              <w:t>,</w:t>
            </w:r>
            <w:r w:rsidR="00F54017" w:rsidRPr="00F54017">
              <w:rPr>
                <w:rFonts w:cs="Arial"/>
                <w:sz w:val="18"/>
                <w:szCs w:val="18"/>
              </w:rPr>
              <w:t>962</w:t>
            </w:r>
            <w:r w:rsidRPr="00F54017">
              <w:rPr>
                <w:rFonts w:cs="Arial"/>
                <w:sz w:val="18"/>
                <w:szCs w:val="18"/>
              </w:rPr>
              <w:t>)</w:t>
            </w:r>
          </w:p>
        </w:tc>
        <w:tc>
          <w:tcPr>
            <w:tcW w:w="1368" w:type="dxa"/>
            <w:hideMark/>
          </w:tcPr>
          <w:p w14:paraId="477BBE55" w14:textId="66EA42F0" w:rsidR="002C102F" w:rsidRPr="00F54017" w:rsidRDefault="00F54017"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44</w:t>
            </w:r>
            <w:r w:rsidR="002C102F" w:rsidRPr="00F54017">
              <w:rPr>
                <w:rFonts w:cs="Arial"/>
                <w:sz w:val="18"/>
                <w:szCs w:val="18"/>
              </w:rPr>
              <w:t>,</w:t>
            </w:r>
            <w:r w:rsidRPr="00F54017">
              <w:rPr>
                <w:rFonts w:cs="Arial"/>
                <w:sz w:val="18"/>
                <w:szCs w:val="18"/>
              </w:rPr>
              <w:t>949</w:t>
            </w:r>
          </w:p>
        </w:tc>
      </w:tr>
      <w:tr w:rsidR="002C102F" w:rsidRPr="00F54017" w14:paraId="71E5E22C" w14:textId="77777777" w:rsidTr="00383647">
        <w:tc>
          <w:tcPr>
            <w:tcW w:w="5121" w:type="dxa"/>
            <w:vAlign w:val="bottom"/>
            <w:hideMark/>
          </w:tcPr>
          <w:p w14:paraId="7B519C98" w14:textId="77777777" w:rsidR="002C102F" w:rsidRPr="00F54017" w:rsidRDefault="002C102F" w:rsidP="00D81C76">
            <w:pPr>
              <w:pStyle w:val="Header"/>
              <w:tabs>
                <w:tab w:val="left" w:pos="720"/>
              </w:tabs>
              <w:spacing w:line="240" w:lineRule="auto"/>
              <w:ind w:left="767" w:right="-72" w:firstLine="6"/>
              <w:rPr>
                <w:rFonts w:cs="Arial"/>
                <w:sz w:val="18"/>
                <w:szCs w:val="18"/>
                <w:shd w:val="clear" w:color="auto" w:fill="FFFFFF"/>
              </w:rPr>
            </w:pPr>
            <w:r w:rsidRPr="00F54017">
              <w:rPr>
                <w:rFonts w:cs="Arial"/>
                <w:sz w:val="18"/>
                <w:szCs w:val="18"/>
                <w:shd w:val="clear" w:color="auto" w:fill="FFFFFF"/>
              </w:rPr>
              <w:t>Cash outflows:</w:t>
            </w:r>
          </w:p>
        </w:tc>
        <w:tc>
          <w:tcPr>
            <w:tcW w:w="1368" w:type="dxa"/>
          </w:tcPr>
          <w:p w14:paraId="04F17D9E" w14:textId="77777777" w:rsidR="002C102F" w:rsidRPr="00F54017" w:rsidRDefault="002C102F"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tcPr>
          <w:p w14:paraId="3F6CB665" w14:textId="77777777" w:rsidR="002C102F" w:rsidRPr="00F54017" w:rsidRDefault="002C102F"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tcPr>
          <w:p w14:paraId="489E09AC" w14:textId="77777777" w:rsidR="002C102F" w:rsidRPr="00F54017" w:rsidRDefault="002C102F"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2C102F" w:rsidRPr="00F54017" w14:paraId="343D3CC6" w14:textId="77777777" w:rsidTr="00383647">
        <w:tc>
          <w:tcPr>
            <w:tcW w:w="5121" w:type="dxa"/>
            <w:vAlign w:val="bottom"/>
            <w:hideMark/>
          </w:tcPr>
          <w:p w14:paraId="1B22B842" w14:textId="77777777" w:rsidR="002C102F" w:rsidRPr="00F54017" w:rsidRDefault="002C102F" w:rsidP="00D81C76">
            <w:pPr>
              <w:pStyle w:val="Header"/>
              <w:tabs>
                <w:tab w:val="left" w:pos="720"/>
              </w:tabs>
              <w:spacing w:line="240" w:lineRule="auto"/>
              <w:ind w:left="767" w:right="-72" w:firstLine="6"/>
              <w:rPr>
                <w:rFonts w:cs="Arial"/>
                <w:sz w:val="18"/>
                <w:szCs w:val="18"/>
                <w:shd w:val="clear" w:color="auto" w:fill="FFFFFF"/>
              </w:rPr>
            </w:pPr>
            <w:r w:rsidRPr="00F54017">
              <w:rPr>
                <w:rFonts w:cs="Arial"/>
                <w:sz w:val="18"/>
                <w:szCs w:val="18"/>
                <w:shd w:val="clear" w:color="auto" w:fill="FFFFFF"/>
              </w:rPr>
              <w:t xml:space="preserve">   Repayments - </w:t>
            </w:r>
            <w:r w:rsidRPr="00F54017">
              <w:rPr>
                <w:rFonts w:cs="Arial"/>
                <w:sz w:val="18"/>
                <w:szCs w:val="18"/>
              </w:rPr>
              <w:t>Lease liabilities</w:t>
            </w:r>
          </w:p>
        </w:tc>
        <w:tc>
          <w:tcPr>
            <w:tcW w:w="1368" w:type="dxa"/>
            <w:hideMark/>
          </w:tcPr>
          <w:p w14:paraId="1E0382A3" w14:textId="3A4693E7" w:rsidR="002C102F" w:rsidRPr="00F54017" w:rsidRDefault="002C102F"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19</w:t>
            </w:r>
            <w:r w:rsidRPr="00F54017">
              <w:rPr>
                <w:rFonts w:cs="Arial"/>
                <w:sz w:val="18"/>
                <w:szCs w:val="18"/>
              </w:rPr>
              <w:t>,</w:t>
            </w:r>
            <w:r w:rsidR="00F54017" w:rsidRPr="00F54017">
              <w:rPr>
                <w:rFonts w:cs="Arial"/>
                <w:sz w:val="18"/>
                <w:szCs w:val="18"/>
              </w:rPr>
              <w:t>485</w:t>
            </w:r>
            <w:r w:rsidRPr="00F54017">
              <w:rPr>
                <w:rFonts w:cs="Arial"/>
                <w:sz w:val="18"/>
                <w:szCs w:val="18"/>
              </w:rPr>
              <w:t>)</w:t>
            </w:r>
          </w:p>
        </w:tc>
        <w:tc>
          <w:tcPr>
            <w:tcW w:w="1368" w:type="dxa"/>
            <w:hideMark/>
          </w:tcPr>
          <w:p w14:paraId="07B765B5" w14:textId="1022E543" w:rsidR="002C102F" w:rsidRPr="00F54017" w:rsidRDefault="002C102F"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68" w:type="dxa"/>
            <w:hideMark/>
          </w:tcPr>
          <w:p w14:paraId="21C596F7" w14:textId="11783957" w:rsidR="002C102F" w:rsidRPr="00F54017" w:rsidRDefault="002C102F"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19</w:t>
            </w:r>
            <w:r w:rsidRPr="00F54017">
              <w:rPr>
                <w:rFonts w:cs="Arial"/>
                <w:sz w:val="18"/>
                <w:szCs w:val="18"/>
              </w:rPr>
              <w:t>,</w:t>
            </w:r>
            <w:r w:rsidR="00F54017" w:rsidRPr="00F54017">
              <w:rPr>
                <w:rFonts w:cs="Arial"/>
                <w:sz w:val="18"/>
                <w:szCs w:val="18"/>
              </w:rPr>
              <w:t>485</w:t>
            </w:r>
            <w:r w:rsidRPr="00F54017">
              <w:rPr>
                <w:rFonts w:cs="Arial"/>
                <w:sz w:val="18"/>
                <w:szCs w:val="18"/>
              </w:rPr>
              <w:t>)</w:t>
            </w:r>
          </w:p>
        </w:tc>
      </w:tr>
      <w:tr w:rsidR="002C102F" w:rsidRPr="00F54017" w14:paraId="5C77889F" w14:textId="77777777" w:rsidTr="00383647">
        <w:tc>
          <w:tcPr>
            <w:tcW w:w="5121" w:type="dxa"/>
            <w:vAlign w:val="bottom"/>
            <w:hideMark/>
          </w:tcPr>
          <w:p w14:paraId="2C5156DE" w14:textId="77777777" w:rsidR="002C102F" w:rsidRPr="00F54017" w:rsidRDefault="002C102F" w:rsidP="00D81C76">
            <w:pPr>
              <w:pStyle w:val="Header"/>
              <w:tabs>
                <w:tab w:val="left" w:pos="720"/>
              </w:tabs>
              <w:spacing w:line="240" w:lineRule="auto"/>
              <w:ind w:left="767" w:right="-72" w:firstLine="6"/>
              <w:rPr>
                <w:rFonts w:cs="Arial"/>
                <w:sz w:val="18"/>
                <w:szCs w:val="18"/>
                <w:shd w:val="clear" w:color="auto" w:fill="FFFFFF"/>
              </w:rPr>
            </w:pPr>
            <w:r w:rsidRPr="00F54017">
              <w:rPr>
                <w:rFonts w:cs="Arial"/>
                <w:sz w:val="18"/>
                <w:szCs w:val="18"/>
                <w:shd w:val="clear" w:color="auto" w:fill="FFFFFF"/>
              </w:rPr>
              <w:t>Interest expense</w:t>
            </w:r>
          </w:p>
        </w:tc>
        <w:tc>
          <w:tcPr>
            <w:tcW w:w="1368" w:type="dxa"/>
            <w:hideMark/>
          </w:tcPr>
          <w:p w14:paraId="477E3B72" w14:textId="5A08BF86" w:rsidR="002C102F" w:rsidRPr="00F54017" w:rsidRDefault="002C102F"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68" w:type="dxa"/>
            <w:hideMark/>
          </w:tcPr>
          <w:p w14:paraId="50BB521D" w14:textId="6DA9664C" w:rsidR="002C102F" w:rsidRPr="00F54017" w:rsidRDefault="00F54017"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6</w:t>
            </w:r>
            <w:r w:rsidR="002C102F" w:rsidRPr="00F54017">
              <w:rPr>
                <w:rFonts w:cs="Arial"/>
                <w:sz w:val="18"/>
                <w:szCs w:val="18"/>
              </w:rPr>
              <w:t>,</w:t>
            </w:r>
            <w:r w:rsidRPr="00F54017">
              <w:rPr>
                <w:rFonts w:cs="Arial"/>
                <w:sz w:val="18"/>
                <w:szCs w:val="18"/>
              </w:rPr>
              <w:t>735</w:t>
            </w:r>
          </w:p>
        </w:tc>
        <w:tc>
          <w:tcPr>
            <w:tcW w:w="1368" w:type="dxa"/>
            <w:hideMark/>
          </w:tcPr>
          <w:p w14:paraId="3D4A0A3D" w14:textId="5237B647" w:rsidR="002C102F" w:rsidRPr="00F54017" w:rsidRDefault="00F54017"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6</w:t>
            </w:r>
            <w:r w:rsidR="002C102F" w:rsidRPr="00F54017">
              <w:rPr>
                <w:rFonts w:cs="Arial"/>
                <w:sz w:val="18"/>
                <w:szCs w:val="18"/>
              </w:rPr>
              <w:t>,</w:t>
            </w:r>
            <w:r w:rsidRPr="00F54017">
              <w:rPr>
                <w:rFonts w:cs="Arial"/>
                <w:sz w:val="18"/>
                <w:szCs w:val="18"/>
              </w:rPr>
              <w:t>735</w:t>
            </w:r>
          </w:p>
        </w:tc>
      </w:tr>
      <w:tr w:rsidR="00D906A9" w:rsidRPr="00F54017" w14:paraId="4D6B98E1" w14:textId="77777777" w:rsidTr="00383647">
        <w:tc>
          <w:tcPr>
            <w:tcW w:w="5121" w:type="dxa"/>
            <w:vAlign w:val="bottom"/>
          </w:tcPr>
          <w:p w14:paraId="27D922DF" w14:textId="0BB00BC2" w:rsidR="00D906A9" w:rsidRPr="00D906A9" w:rsidRDefault="00D906A9" w:rsidP="00D906A9">
            <w:pPr>
              <w:pStyle w:val="Header"/>
              <w:tabs>
                <w:tab w:val="left" w:pos="720"/>
              </w:tabs>
              <w:spacing w:line="240" w:lineRule="auto"/>
              <w:ind w:left="767" w:right="-72" w:firstLine="6"/>
              <w:rPr>
                <w:rFonts w:cs="Browallia New"/>
                <w:sz w:val="18"/>
                <w:szCs w:val="22"/>
                <w:shd w:val="clear" w:color="auto" w:fill="FFFFFF"/>
                <w:lang w:val="en-US" w:bidi="th-TH"/>
              </w:rPr>
            </w:pPr>
            <w:r>
              <w:rPr>
                <w:rFonts w:cs="Browallia New"/>
                <w:sz w:val="18"/>
                <w:szCs w:val="22"/>
                <w:shd w:val="clear" w:color="auto" w:fill="FFFFFF"/>
                <w:lang w:val="en-US" w:bidi="th-TH"/>
              </w:rPr>
              <w:t>Los</w:t>
            </w:r>
            <w:r w:rsidR="009F10A6">
              <w:rPr>
                <w:rFonts w:cs="Browallia New"/>
                <w:sz w:val="18"/>
                <w:szCs w:val="22"/>
                <w:shd w:val="clear" w:color="auto" w:fill="FFFFFF"/>
                <w:lang w:val="en-US" w:bidi="th-TH"/>
              </w:rPr>
              <w:t>s</w:t>
            </w:r>
            <w:r>
              <w:rPr>
                <w:rFonts w:cs="Browallia New"/>
                <w:sz w:val="18"/>
                <w:szCs w:val="22"/>
                <w:shd w:val="clear" w:color="auto" w:fill="FFFFFF"/>
                <w:lang w:val="en-US" w:bidi="th-TH"/>
              </w:rPr>
              <w:t xml:space="preserve"> control </w:t>
            </w:r>
            <w:r w:rsidR="009F10A6">
              <w:rPr>
                <w:rFonts w:cs="Browallia New"/>
                <w:sz w:val="18"/>
                <w:szCs w:val="22"/>
                <w:shd w:val="clear" w:color="auto" w:fill="FFFFFF"/>
                <w:lang w:val="en-US" w:bidi="th-TH"/>
              </w:rPr>
              <w:t>in</w:t>
            </w:r>
            <w:r>
              <w:rPr>
                <w:rFonts w:cs="Browallia New"/>
                <w:sz w:val="18"/>
                <w:szCs w:val="22"/>
                <w:shd w:val="clear" w:color="auto" w:fill="FFFFFF"/>
                <w:lang w:val="en-US" w:bidi="th-TH"/>
              </w:rPr>
              <w:t xml:space="preserve"> subsidiaries</w:t>
            </w:r>
            <w:r w:rsidR="009F10A6" w:rsidRPr="00D81C76">
              <w:rPr>
                <w:rFonts w:cs="Arial"/>
                <w:sz w:val="16"/>
                <w:szCs w:val="16"/>
              </w:rPr>
              <w:t xml:space="preserve"> (Note 17.1)</w:t>
            </w:r>
          </w:p>
        </w:tc>
        <w:tc>
          <w:tcPr>
            <w:tcW w:w="1368" w:type="dxa"/>
          </w:tcPr>
          <w:p w14:paraId="501B9A0E" w14:textId="39BC0B1E" w:rsidR="00D906A9" w:rsidRPr="00F54017" w:rsidRDefault="00D906A9" w:rsidP="00D906A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(66,894)</w:t>
            </w:r>
          </w:p>
        </w:tc>
        <w:tc>
          <w:tcPr>
            <w:tcW w:w="1368" w:type="dxa"/>
          </w:tcPr>
          <w:p w14:paraId="4DF1EB25" w14:textId="7E0352CA" w:rsidR="00D906A9" w:rsidRPr="00F54017" w:rsidRDefault="00D906A9" w:rsidP="00D906A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13,870</w:t>
            </w:r>
          </w:p>
        </w:tc>
        <w:tc>
          <w:tcPr>
            <w:tcW w:w="1368" w:type="dxa"/>
          </w:tcPr>
          <w:p w14:paraId="54D6BF09" w14:textId="608C07DE" w:rsidR="00D906A9" w:rsidRPr="00F54017" w:rsidRDefault="00D906A9" w:rsidP="00D906A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(53,024)</w:t>
            </w:r>
          </w:p>
        </w:tc>
      </w:tr>
      <w:tr w:rsidR="00D906A9" w:rsidRPr="00F54017" w14:paraId="433FF416" w14:textId="77777777" w:rsidTr="00383647">
        <w:tc>
          <w:tcPr>
            <w:tcW w:w="5121" w:type="dxa"/>
            <w:vAlign w:val="bottom"/>
            <w:hideMark/>
          </w:tcPr>
          <w:p w14:paraId="70C11A05" w14:textId="77777777" w:rsidR="00D906A9" w:rsidRPr="00F54017" w:rsidRDefault="00D906A9" w:rsidP="00D906A9">
            <w:pPr>
              <w:pStyle w:val="Header"/>
              <w:tabs>
                <w:tab w:val="left" w:pos="720"/>
              </w:tabs>
              <w:spacing w:line="240" w:lineRule="auto"/>
              <w:ind w:left="767" w:right="-72" w:firstLine="6"/>
              <w:rPr>
                <w:rFonts w:cs="Arial"/>
                <w:sz w:val="18"/>
                <w:szCs w:val="18"/>
                <w:shd w:val="clear" w:color="auto" w:fill="FFFFFF"/>
              </w:rPr>
            </w:pPr>
            <w:r w:rsidRPr="00F54017">
              <w:rPr>
                <w:rFonts w:cs="Arial"/>
                <w:sz w:val="18"/>
                <w:szCs w:val="18"/>
                <w:shd w:val="clear" w:color="auto" w:fill="FFFFFF"/>
              </w:rPr>
              <w:t>Exchange differences on translating</w:t>
            </w:r>
          </w:p>
        </w:tc>
        <w:tc>
          <w:tcPr>
            <w:tcW w:w="1368" w:type="dxa"/>
          </w:tcPr>
          <w:p w14:paraId="3B101EFD" w14:textId="320474CC" w:rsidR="00D906A9" w:rsidRPr="00F54017" w:rsidRDefault="00D906A9" w:rsidP="00D906A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tcPr>
          <w:p w14:paraId="74819C69" w14:textId="3BE3ECE9" w:rsidR="00D906A9" w:rsidRPr="00F54017" w:rsidRDefault="00D906A9" w:rsidP="00D906A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tcPr>
          <w:p w14:paraId="2B5A5372" w14:textId="7716AC7B" w:rsidR="00D906A9" w:rsidRPr="00F54017" w:rsidRDefault="00D906A9" w:rsidP="00D906A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D906A9" w:rsidRPr="00F54017" w14:paraId="5B0F1DD8" w14:textId="77777777" w:rsidTr="00383647">
        <w:tc>
          <w:tcPr>
            <w:tcW w:w="5121" w:type="dxa"/>
            <w:vAlign w:val="bottom"/>
            <w:hideMark/>
          </w:tcPr>
          <w:p w14:paraId="0783C843" w14:textId="77777777" w:rsidR="00D906A9" w:rsidRPr="00D906A9" w:rsidRDefault="00D906A9" w:rsidP="00D906A9">
            <w:pPr>
              <w:pStyle w:val="Header"/>
              <w:tabs>
                <w:tab w:val="left" w:pos="720"/>
              </w:tabs>
              <w:spacing w:line="240" w:lineRule="auto"/>
              <w:ind w:left="767" w:right="-72" w:firstLine="6"/>
              <w:rPr>
                <w:rFonts w:cstheme="minorBidi"/>
                <w:sz w:val="18"/>
                <w:szCs w:val="22"/>
                <w:shd w:val="clear" w:color="auto" w:fill="FFFFFF"/>
                <w:lang w:bidi="th-TH"/>
              </w:rPr>
            </w:pPr>
            <w:r w:rsidRPr="00F54017">
              <w:rPr>
                <w:rFonts w:cs="Arial"/>
                <w:sz w:val="18"/>
                <w:szCs w:val="18"/>
                <w:shd w:val="clear" w:color="auto" w:fill="FFFFFF"/>
              </w:rPr>
              <w:t xml:space="preserve">   financial statements</w:t>
            </w:r>
          </w:p>
        </w:tc>
        <w:tc>
          <w:tcPr>
            <w:tcW w:w="1368" w:type="dxa"/>
            <w:hideMark/>
          </w:tcPr>
          <w:p w14:paraId="65A664C4" w14:textId="461DE013" w:rsidR="00D906A9" w:rsidRPr="00F54017" w:rsidRDefault="00D906A9" w:rsidP="00D906A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(4,866)</w:t>
            </w:r>
          </w:p>
        </w:tc>
        <w:tc>
          <w:tcPr>
            <w:tcW w:w="1368" w:type="dxa"/>
            <w:hideMark/>
          </w:tcPr>
          <w:p w14:paraId="3B749669" w14:textId="38D80DBF" w:rsidR="00D906A9" w:rsidRPr="00F54017" w:rsidRDefault="00D906A9" w:rsidP="00D906A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1,137</w:t>
            </w:r>
          </w:p>
        </w:tc>
        <w:tc>
          <w:tcPr>
            <w:tcW w:w="1368" w:type="dxa"/>
            <w:hideMark/>
          </w:tcPr>
          <w:p w14:paraId="02BB0082" w14:textId="375EA072" w:rsidR="00D906A9" w:rsidRPr="00F54017" w:rsidRDefault="00D906A9" w:rsidP="00D906A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(3,729)</w:t>
            </w:r>
          </w:p>
        </w:tc>
      </w:tr>
      <w:tr w:rsidR="00D906A9" w:rsidRPr="00D81C76" w14:paraId="03FB0BB6" w14:textId="77777777" w:rsidTr="00383647">
        <w:tc>
          <w:tcPr>
            <w:tcW w:w="5121" w:type="dxa"/>
            <w:vAlign w:val="bottom"/>
          </w:tcPr>
          <w:p w14:paraId="6DF8BE29" w14:textId="77777777" w:rsidR="00D906A9" w:rsidRPr="00D81C76" w:rsidRDefault="00D906A9" w:rsidP="00D906A9">
            <w:pPr>
              <w:pStyle w:val="Header"/>
              <w:tabs>
                <w:tab w:val="left" w:pos="720"/>
              </w:tabs>
              <w:spacing w:line="240" w:lineRule="auto"/>
              <w:ind w:left="767" w:right="-72" w:firstLine="6"/>
              <w:rPr>
                <w:rFonts w:cs="Arial"/>
                <w:sz w:val="10"/>
                <w:szCs w:val="10"/>
                <w:shd w:val="clear" w:color="auto" w:fill="FFFFFF"/>
              </w:rPr>
            </w:pPr>
          </w:p>
        </w:tc>
        <w:tc>
          <w:tcPr>
            <w:tcW w:w="1368" w:type="dxa"/>
            <w:vAlign w:val="bottom"/>
          </w:tcPr>
          <w:p w14:paraId="7AA421CD" w14:textId="77777777" w:rsidR="00D906A9" w:rsidRPr="00D81C76" w:rsidRDefault="00D906A9" w:rsidP="00D906A9">
            <w:pPr>
              <w:spacing w:line="240" w:lineRule="auto"/>
              <w:ind w:right="-72"/>
              <w:jc w:val="right"/>
              <w:rPr>
                <w:rFonts w:cs="Arial"/>
                <w:sz w:val="10"/>
                <w:szCs w:val="10"/>
                <w:shd w:val="clear" w:color="auto" w:fill="FFFFFF"/>
              </w:rPr>
            </w:pPr>
          </w:p>
        </w:tc>
        <w:tc>
          <w:tcPr>
            <w:tcW w:w="1368" w:type="dxa"/>
            <w:vAlign w:val="bottom"/>
          </w:tcPr>
          <w:p w14:paraId="05B1BFDE" w14:textId="77777777" w:rsidR="00D906A9" w:rsidRPr="00D81C76" w:rsidRDefault="00D906A9" w:rsidP="00D906A9">
            <w:pPr>
              <w:spacing w:line="240" w:lineRule="auto"/>
              <w:ind w:right="-72"/>
              <w:jc w:val="right"/>
              <w:rPr>
                <w:rFonts w:cs="Arial"/>
                <w:sz w:val="10"/>
                <w:szCs w:val="10"/>
                <w:shd w:val="clear" w:color="auto" w:fill="FFFFFF"/>
              </w:rPr>
            </w:pPr>
          </w:p>
        </w:tc>
        <w:tc>
          <w:tcPr>
            <w:tcW w:w="1368" w:type="dxa"/>
            <w:vAlign w:val="bottom"/>
          </w:tcPr>
          <w:p w14:paraId="0F1A6E02" w14:textId="77777777" w:rsidR="00D906A9" w:rsidRPr="00D81C76" w:rsidRDefault="00D906A9" w:rsidP="00D906A9">
            <w:pPr>
              <w:spacing w:line="240" w:lineRule="auto"/>
              <w:ind w:right="-72"/>
              <w:jc w:val="right"/>
              <w:rPr>
                <w:rFonts w:cs="Arial"/>
                <w:sz w:val="10"/>
                <w:szCs w:val="10"/>
                <w:shd w:val="clear" w:color="auto" w:fill="FFFFFF"/>
              </w:rPr>
            </w:pPr>
          </w:p>
        </w:tc>
      </w:tr>
      <w:tr w:rsidR="00D906A9" w:rsidRPr="00F54017" w14:paraId="0F7D154C" w14:textId="77777777" w:rsidTr="00383647">
        <w:tc>
          <w:tcPr>
            <w:tcW w:w="5121" w:type="dxa"/>
            <w:vAlign w:val="bottom"/>
            <w:hideMark/>
          </w:tcPr>
          <w:p w14:paraId="50FCF572" w14:textId="77777777" w:rsidR="00D906A9" w:rsidRPr="00F54017" w:rsidRDefault="00D906A9" w:rsidP="00D906A9">
            <w:pPr>
              <w:pStyle w:val="Header"/>
              <w:tabs>
                <w:tab w:val="left" w:pos="720"/>
              </w:tabs>
              <w:spacing w:line="240" w:lineRule="auto"/>
              <w:ind w:left="767" w:right="-72" w:firstLine="6"/>
              <w:rPr>
                <w:rFonts w:cs="Arial"/>
                <w:sz w:val="18"/>
                <w:szCs w:val="18"/>
                <w:shd w:val="clear" w:color="auto" w:fill="FFFFFF"/>
              </w:rPr>
            </w:pPr>
            <w:r w:rsidRPr="00F54017">
              <w:rPr>
                <w:rFonts w:cs="Arial"/>
                <w:sz w:val="18"/>
                <w:szCs w:val="18"/>
                <w:shd w:val="clear" w:color="auto" w:fill="FFFFFF"/>
              </w:rPr>
              <w:t>Closing balance</w:t>
            </w:r>
          </w:p>
        </w:tc>
        <w:tc>
          <w:tcPr>
            <w:tcW w:w="1368" w:type="dxa"/>
            <w:hideMark/>
          </w:tcPr>
          <w:p w14:paraId="1360F653" w14:textId="28F8BB66" w:rsidR="00D906A9" w:rsidRPr="00F54017" w:rsidRDefault="00D906A9" w:rsidP="00D906A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165,076</w:t>
            </w:r>
          </w:p>
        </w:tc>
        <w:tc>
          <w:tcPr>
            <w:tcW w:w="1368" w:type="dxa"/>
            <w:hideMark/>
          </w:tcPr>
          <w:p w14:paraId="09D694D0" w14:textId="192A2153" w:rsidR="00D906A9" w:rsidRPr="00F54017" w:rsidRDefault="00D906A9" w:rsidP="00D906A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(49,672)</w:t>
            </w:r>
          </w:p>
        </w:tc>
        <w:tc>
          <w:tcPr>
            <w:tcW w:w="1368" w:type="dxa"/>
            <w:hideMark/>
          </w:tcPr>
          <w:p w14:paraId="0817AE0E" w14:textId="17BB7BF3" w:rsidR="00D906A9" w:rsidRPr="00F54017" w:rsidRDefault="00D906A9" w:rsidP="00D906A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tl/>
              </w:rPr>
            </w:pPr>
            <w:r w:rsidRPr="00F54017">
              <w:rPr>
                <w:rFonts w:cs="Arial"/>
                <w:sz w:val="18"/>
                <w:szCs w:val="18"/>
              </w:rPr>
              <w:t>115,404</w:t>
            </w:r>
          </w:p>
        </w:tc>
      </w:tr>
    </w:tbl>
    <w:p w14:paraId="4CA6BFA7" w14:textId="77777777" w:rsidR="000854D5" w:rsidRPr="00D81C76" w:rsidRDefault="000854D5" w:rsidP="000854D5">
      <w:pPr>
        <w:spacing w:line="240" w:lineRule="auto"/>
        <w:ind w:left="1080"/>
        <w:jc w:val="thaiDistribute"/>
        <w:rPr>
          <w:rFonts w:cs="Arial"/>
          <w:sz w:val="16"/>
          <w:szCs w:val="16"/>
        </w:rPr>
      </w:pPr>
    </w:p>
    <w:tbl>
      <w:tblPr>
        <w:tblW w:w="9252" w:type="dxa"/>
        <w:tblInd w:w="198" w:type="dxa"/>
        <w:tblLayout w:type="fixed"/>
        <w:tblLook w:val="04A0" w:firstRow="1" w:lastRow="0" w:firstColumn="1" w:lastColumn="0" w:noHBand="0" w:noVBand="1"/>
      </w:tblPr>
      <w:tblGrid>
        <w:gridCol w:w="5148"/>
        <w:gridCol w:w="1368"/>
        <w:gridCol w:w="1368"/>
        <w:gridCol w:w="1368"/>
      </w:tblGrid>
      <w:tr w:rsidR="000854D5" w:rsidRPr="00F54017" w14:paraId="247DA883" w14:textId="77777777" w:rsidTr="00D81C76">
        <w:trPr>
          <w:trHeight w:val="20"/>
        </w:trPr>
        <w:tc>
          <w:tcPr>
            <w:tcW w:w="5148" w:type="dxa"/>
            <w:vAlign w:val="bottom"/>
          </w:tcPr>
          <w:p w14:paraId="3413489A" w14:textId="77777777" w:rsidR="000854D5" w:rsidRPr="00F54017" w:rsidRDefault="000854D5" w:rsidP="00D81C76">
            <w:pPr>
              <w:spacing w:line="240" w:lineRule="auto"/>
              <w:ind w:left="767" w:right="-72"/>
              <w:rPr>
                <w:rFonts w:cs="Arial"/>
                <w:sz w:val="18"/>
                <w:szCs w:val="18"/>
                <w:shd w:val="clear" w:color="auto" w:fill="FFFFFF"/>
              </w:rPr>
            </w:pPr>
          </w:p>
        </w:tc>
        <w:tc>
          <w:tcPr>
            <w:tcW w:w="4104" w:type="dxa"/>
            <w:gridSpan w:val="3"/>
            <w:vAlign w:val="bottom"/>
            <w:hideMark/>
          </w:tcPr>
          <w:p w14:paraId="62D51B1A" w14:textId="77777777" w:rsidR="000854D5" w:rsidRPr="00F54017" w:rsidRDefault="000854D5">
            <w:pPr>
              <w:pBdr>
                <w:bottom w:val="single" w:sz="4" w:space="1" w:color="auto"/>
              </w:pBdr>
              <w:spacing w:line="240" w:lineRule="auto"/>
              <w:ind w:right="-72"/>
              <w:jc w:val="center"/>
              <w:rPr>
                <w:rFonts w:cs="Arial"/>
                <w:b/>
                <w:bCs/>
                <w:sz w:val="18"/>
                <w:szCs w:val="18"/>
                <w:shd w:val="clear" w:color="auto" w:fill="FFFFFF"/>
              </w:rPr>
            </w:pPr>
            <w:r w:rsidRPr="00F54017">
              <w:rPr>
                <w:rFonts w:cs="Arial"/>
                <w:b/>
                <w:bCs/>
                <w:sz w:val="18"/>
                <w:szCs w:val="18"/>
                <w:shd w:val="clear" w:color="auto" w:fill="FFFFFF"/>
              </w:rPr>
              <w:t>Separate financial information</w:t>
            </w:r>
          </w:p>
        </w:tc>
      </w:tr>
      <w:tr w:rsidR="000854D5" w:rsidRPr="00F54017" w14:paraId="1483C3D8" w14:textId="77777777" w:rsidTr="00D81C76">
        <w:trPr>
          <w:trHeight w:val="20"/>
        </w:trPr>
        <w:tc>
          <w:tcPr>
            <w:tcW w:w="5148" w:type="dxa"/>
            <w:vAlign w:val="bottom"/>
          </w:tcPr>
          <w:p w14:paraId="03B66AEE" w14:textId="77777777" w:rsidR="000854D5" w:rsidRPr="00F54017" w:rsidRDefault="000854D5" w:rsidP="00D81C76">
            <w:pPr>
              <w:spacing w:line="240" w:lineRule="auto"/>
              <w:ind w:left="767" w:right="-72"/>
              <w:rPr>
                <w:rFonts w:cs="Arial"/>
                <w:sz w:val="18"/>
                <w:szCs w:val="18"/>
                <w:shd w:val="clear" w:color="auto" w:fill="FFFFFF"/>
              </w:rPr>
            </w:pPr>
          </w:p>
        </w:tc>
        <w:tc>
          <w:tcPr>
            <w:tcW w:w="1368" w:type="dxa"/>
            <w:vAlign w:val="bottom"/>
            <w:hideMark/>
          </w:tcPr>
          <w:p w14:paraId="0830EEED" w14:textId="77777777" w:rsidR="000854D5" w:rsidRPr="00F54017" w:rsidRDefault="000854D5">
            <w:pPr>
              <w:spacing w:line="240" w:lineRule="auto"/>
              <w:ind w:right="-72"/>
              <w:jc w:val="right"/>
              <w:rPr>
                <w:rFonts w:cs="Arial"/>
                <w:b/>
                <w:bCs/>
                <w:sz w:val="18"/>
                <w:szCs w:val="18"/>
                <w:shd w:val="clear" w:color="auto" w:fill="FFFFFF"/>
              </w:rPr>
            </w:pPr>
            <w:r w:rsidRPr="00F54017">
              <w:rPr>
                <w:rFonts w:eastAsia="Arial" w:cs="Arial"/>
                <w:b/>
                <w:sz w:val="18"/>
                <w:szCs w:val="18"/>
              </w:rPr>
              <w:t>Lease payables</w:t>
            </w:r>
          </w:p>
        </w:tc>
        <w:tc>
          <w:tcPr>
            <w:tcW w:w="1368" w:type="dxa"/>
            <w:vAlign w:val="bottom"/>
            <w:hideMark/>
          </w:tcPr>
          <w:p w14:paraId="584AB1FE" w14:textId="77777777" w:rsidR="000854D5" w:rsidRPr="00F54017" w:rsidRDefault="000854D5">
            <w:pPr>
              <w:spacing w:line="240" w:lineRule="auto"/>
              <w:ind w:right="-72"/>
              <w:jc w:val="right"/>
              <w:rPr>
                <w:rFonts w:cs="Arial"/>
                <w:sz w:val="18"/>
                <w:szCs w:val="18"/>
                <w:shd w:val="clear" w:color="auto" w:fill="FFFFFF"/>
              </w:rPr>
            </w:pPr>
            <w:r w:rsidRPr="00F54017">
              <w:rPr>
                <w:rFonts w:eastAsia="Arial" w:cs="Arial"/>
                <w:b/>
                <w:sz w:val="18"/>
                <w:szCs w:val="18"/>
              </w:rPr>
              <w:t>Deferred interest</w:t>
            </w:r>
          </w:p>
        </w:tc>
        <w:tc>
          <w:tcPr>
            <w:tcW w:w="1368" w:type="dxa"/>
            <w:vAlign w:val="bottom"/>
            <w:hideMark/>
          </w:tcPr>
          <w:p w14:paraId="449B4A72" w14:textId="77777777" w:rsidR="000854D5" w:rsidRPr="00F54017" w:rsidRDefault="000854D5">
            <w:pPr>
              <w:spacing w:line="240" w:lineRule="auto"/>
              <w:ind w:right="-72"/>
              <w:jc w:val="right"/>
              <w:rPr>
                <w:rFonts w:cs="Arial"/>
                <w:sz w:val="18"/>
                <w:szCs w:val="18"/>
                <w:shd w:val="clear" w:color="auto" w:fill="FFFFFF"/>
              </w:rPr>
            </w:pPr>
            <w:r w:rsidRPr="00F54017">
              <w:rPr>
                <w:rFonts w:eastAsia="Arial" w:cs="Arial"/>
                <w:b/>
                <w:sz w:val="18"/>
                <w:szCs w:val="18"/>
              </w:rPr>
              <w:t>Lease liabilities</w:t>
            </w:r>
          </w:p>
        </w:tc>
      </w:tr>
      <w:tr w:rsidR="000854D5" w:rsidRPr="00F54017" w14:paraId="44BDA1ED" w14:textId="77777777" w:rsidTr="00D81C76">
        <w:trPr>
          <w:trHeight w:val="20"/>
        </w:trPr>
        <w:tc>
          <w:tcPr>
            <w:tcW w:w="5148" w:type="dxa"/>
            <w:vAlign w:val="bottom"/>
          </w:tcPr>
          <w:p w14:paraId="1DFCF370" w14:textId="77777777" w:rsidR="000854D5" w:rsidRPr="00F54017" w:rsidRDefault="000854D5" w:rsidP="00D81C76">
            <w:pPr>
              <w:pStyle w:val="Heading6"/>
              <w:spacing w:after="0" w:line="240" w:lineRule="auto"/>
              <w:ind w:left="767" w:right="-72"/>
              <w:rPr>
                <w:rFonts w:cs="Arial"/>
                <w:shd w:val="clear" w:color="auto" w:fill="FFFFFF"/>
              </w:rPr>
            </w:pPr>
          </w:p>
        </w:tc>
        <w:tc>
          <w:tcPr>
            <w:tcW w:w="1368" w:type="dxa"/>
            <w:vAlign w:val="bottom"/>
            <w:hideMark/>
          </w:tcPr>
          <w:p w14:paraId="0C13CB7C" w14:textId="77777777" w:rsidR="000854D5" w:rsidRPr="00F54017" w:rsidRDefault="000854D5">
            <w:pPr>
              <w:pBdr>
                <w:bottom w:val="single" w:sz="4" w:space="1" w:color="auto"/>
              </w:pBdr>
              <w:spacing w:line="240" w:lineRule="auto"/>
              <w:ind w:right="-72"/>
              <w:jc w:val="right"/>
              <w:rPr>
                <w:rFonts w:cs="Arial"/>
                <w:b/>
                <w:bCs/>
                <w:sz w:val="18"/>
                <w:szCs w:val="18"/>
                <w:shd w:val="clear" w:color="auto" w:fill="FFFFFF"/>
              </w:rPr>
            </w:pPr>
            <w:r w:rsidRPr="00F54017">
              <w:rPr>
                <w:rFonts w:cs="Arial"/>
                <w:b/>
                <w:bCs/>
                <w:sz w:val="18"/>
                <w:szCs w:val="18"/>
                <w:lang w:val="en-US"/>
              </w:rPr>
              <w:t>Baht Thousand</w:t>
            </w:r>
          </w:p>
        </w:tc>
        <w:tc>
          <w:tcPr>
            <w:tcW w:w="1368" w:type="dxa"/>
            <w:vAlign w:val="bottom"/>
            <w:hideMark/>
          </w:tcPr>
          <w:p w14:paraId="6E720592" w14:textId="77777777" w:rsidR="000854D5" w:rsidRPr="00F54017" w:rsidRDefault="000854D5">
            <w:pPr>
              <w:pBdr>
                <w:bottom w:val="single" w:sz="4" w:space="1" w:color="auto"/>
              </w:pBdr>
              <w:spacing w:line="240" w:lineRule="auto"/>
              <w:ind w:right="-72"/>
              <w:jc w:val="right"/>
              <w:rPr>
                <w:rFonts w:cs="Arial"/>
                <w:b/>
                <w:bCs/>
                <w:sz w:val="18"/>
                <w:szCs w:val="18"/>
                <w:shd w:val="clear" w:color="auto" w:fill="FFFFFF"/>
              </w:rPr>
            </w:pPr>
            <w:r w:rsidRPr="00F54017">
              <w:rPr>
                <w:rFonts w:cs="Arial"/>
                <w:b/>
                <w:bCs/>
                <w:sz w:val="18"/>
                <w:szCs w:val="18"/>
                <w:lang w:val="en-US"/>
              </w:rPr>
              <w:t>Baht Thousand</w:t>
            </w:r>
          </w:p>
        </w:tc>
        <w:tc>
          <w:tcPr>
            <w:tcW w:w="1368" w:type="dxa"/>
            <w:vAlign w:val="bottom"/>
            <w:hideMark/>
          </w:tcPr>
          <w:p w14:paraId="274CB4B7" w14:textId="77777777" w:rsidR="000854D5" w:rsidRPr="00F54017" w:rsidRDefault="000854D5">
            <w:pPr>
              <w:pBdr>
                <w:bottom w:val="single" w:sz="4" w:space="1" w:color="auto"/>
              </w:pBdr>
              <w:spacing w:line="240" w:lineRule="auto"/>
              <w:ind w:right="-72"/>
              <w:jc w:val="right"/>
              <w:rPr>
                <w:rFonts w:cs="Arial"/>
                <w:b/>
                <w:bCs/>
                <w:sz w:val="18"/>
                <w:szCs w:val="18"/>
                <w:shd w:val="clear" w:color="auto" w:fill="FFFFFF"/>
              </w:rPr>
            </w:pPr>
            <w:r w:rsidRPr="00F54017">
              <w:rPr>
                <w:rFonts w:cs="Arial"/>
                <w:b/>
                <w:bCs/>
                <w:sz w:val="18"/>
                <w:szCs w:val="18"/>
                <w:lang w:val="en-US"/>
              </w:rPr>
              <w:t>Baht Thousand</w:t>
            </w:r>
          </w:p>
        </w:tc>
      </w:tr>
      <w:tr w:rsidR="000854D5" w:rsidRPr="00D81C76" w14:paraId="33059566" w14:textId="77777777" w:rsidTr="00D81C76">
        <w:trPr>
          <w:trHeight w:val="20"/>
        </w:trPr>
        <w:tc>
          <w:tcPr>
            <w:tcW w:w="5148" w:type="dxa"/>
            <w:vAlign w:val="bottom"/>
          </w:tcPr>
          <w:p w14:paraId="39F9EBF2" w14:textId="77777777" w:rsidR="000854D5" w:rsidRPr="00D81C76" w:rsidRDefault="000854D5" w:rsidP="00D81C76">
            <w:pPr>
              <w:pStyle w:val="Heading6"/>
              <w:spacing w:after="0" w:line="240" w:lineRule="auto"/>
              <w:ind w:left="767" w:right="-72"/>
              <w:rPr>
                <w:rFonts w:cs="Arial"/>
                <w:sz w:val="10"/>
                <w:szCs w:val="10"/>
                <w:shd w:val="clear" w:color="auto" w:fill="FFFFFF"/>
              </w:rPr>
            </w:pPr>
          </w:p>
        </w:tc>
        <w:tc>
          <w:tcPr>
            <w:tcW w:w="1368" w:type="dxa"/>
            <w:vAlign w:val="bottom"/>
          </w:tcPr>
          <w:p w14:paraId="43DD7D81" w14:textId="77777777" w:rsidR="000854D5" w:rsidRPr="00D81C76" w:rsidRDefault="000854D5">
            <w:pPr>
              <w:spacing w:line="240" w:lineRule="auto"/>
              <w:ind w:right="-72"/>
              <w:jc w:val="right"/>
              <w:rPr>
                <w:rFonts w:cs="Arial"/>
                <w:b/>
                <w:bCs/>
                <w:sz w:val="10"/>
                <w:szCs w:val="10"/>
                <w:shd w:val="clear" w:color="auto" w:fill="FFFFFF"/>
              </w:rPr>
            </w:pPr>
          </w:p>
        </w:tc>
        <w:tc>
          <w:tcPr>
            <w:tcW w:w="1368" w:type="dxa"/>
            <w:vAlign w:val="bottom"/>
          </w:tcPr>
          <w:p w14:paraId="2324887E" w14:textId="77777777" w:rsidR="000854D5" w:rsidRPr="00D81C76" w:rsidRDefault="000854D5">
            <w:pPr>
              <w:spacing w:line="240" w:lineRule="auto"/>
              <w:ind w:right="-72"/>
              <w:jc w:val="right"/>
              <w:rPr>
                <w:rFonts w:cs="Arial"/>
                <w:b/>
                <w:bCs/>
                <w:sz w:val="10"/>
                <w:szCs w:val="10"/>
                <w:shd w:val="clear" w:color="auto" w:fill="FFFFFF"/>
              </w:rPr>
            </w:pPr>
          </w:p>
        </w:tc>
        <w:tc>
          <w:tcPr>
            <w:tcW w:w="1368" w:type="dxa"/>
            <w:vAlign w:val="bottom"/>
          </w:tcPr>
          <w:p w14:paraId="4B952051" w14:textId="77777777" w:rsidR="000854D5" w:rsidRPr="00D81C76" w:rsidRDefault="000854D5">
            <w:pPr>
              <w:spacing w:line="240" w:lineRule="auto"/>
              <w:ind w:right="-72"/>
              <w:jc w:val="right"/>
              <w:rPr>
                <w:rFonts w:cs="Arial"/>
                <w:b/>
                <w:bCs/>
                <w:sz w:val="10"/>
                <w:szCs w:val="10"/>
                <w:shd w:val="clear" w:color="auto" w:fill="FFFFFF"/>
              </w:rPr>
            </w:pPr>
          </w:p>
        </w:tc>
      </w:tr>
      <w:tr w:rsidR="002C102F" w:rsidRPr="00F54017" w14:paraId="68087514" w14:textId="77777777" w:rsidTr="00D81C76">
        <w:trPr>
          <w:trHeight w:val="20"/>
        </w:trPr>
        <w:tc>
          <w:tcPr>
            <w:tcW w:w="5148" w:type="dxa"/>
            <w:vAlign w:val="bottom"/>
          </w:tcPr>
          <w:p w14:paraId="118075E0" w14:textId="5FF14A5C" w:rsidR="002C102F" w:rsidRPr="00F54017" w:rsidRDefault="00383647" w:rsidP="00D81C76">
            <w:pPr>
              <w:pStyle w:val="Header"/>
              <w:tabs>
                <w:tab w:val="left" w:pos="720"/>
              </w:tabs>
              <w:spacing w:line="240" w:lineRule="auto"/>
              <w:ind w:left="767" w:right="-72"/>
              <w:rPr>
                <w:rFonts w:cs="Arial"/>
                <w:sz w:val="18"/>
                <w:szCs w:val="18"/>
                <w:shd w:val="clear" w:color="auto" w:fill="FFFFFF"/>
              </w:rPr>
            </w:pPr>
            <w:r w:rsidRPr="00F54017">
              <w:rPr>
                <w:rFonts w:cs="Arial"/>
                <w:sz w:val="18"/>
                <w:szCs w:val="18"/>
                <w:shd w:val="clear" w:color="auto" w:fill="FFFFFF"/>
              </w:rPr>
              <w:t>Opening balance</w:t>
            </w:r>
          </w:p>
        </w:tc>
        <w:tc>
          <w:tcPr>
            <w:tcW w:w="1368" w:type="dxa"/>
          </w:tcPr>
          <w:p w14:paraId="0836DC1C" w14:textId="1D532506" w:rsidR="002C102F" w:rsidRPr="00F54017" w:rsidRDefault="00F54017"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9</w:t>
            </w:r>
            <w:r w:rsidR="00383647" w:rsidRPr="00F54017">
              <w:rPr>
                <w:rFonts w:cs="Arial"/>
                <w:sz w:val="18"/>
                <w:szCs w:val="18"/>
              </w:rPr>
              <w:t>,</w:t>
            </w:r>
            <w:r w:rsidRPr="00F54017">
              <w:rPr>
                <w:rFonts w:cs="Arial"/>
                <w:sz w:val="18"/>
                <w:szCs w:val="18"/>
              </w:rPr>
              <w:t>951</w:t>
            </w:r>
          </w:p>
        </w:tc>
        <w:tc>
          <w:tcPr>
            <w:tcW w:w="1368" w:type="dxa"/>
          </w:tcPr>
          <w:p w14:paraId="3BA6C775" w14:textId="1600BB66" w:rsidR="002C102F" w:rsidRPr="00F54017" w:rsidRDefault="00383647"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574</w:t>
            </w:r>
            <w:r w:rsidRPr="00F54017">
              <w:rPr>
                <w:rFonts w:cs="Arial"/>
                <w:sz w:val="18"/>
                <w:szCs w:val="18"/>
              </w:rPr>
              <w:t>)</w:t>
            </w:r>
          </w:p>
        </w:tc>
        <w:tc>
          <w:tcPr>
            <w:tcW w:w="1368" w:type="dxa"/>
          </w:tcPr>
          <w:p w14:paraId="083EB092" w14:textId="7959CA32" w:rsidR="002C102F" w:rsidRPr="00F54017" w:rsidRDefault="00F54017" w:rsidP="002C102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9</w:t>
            </w:r>
            <w:r w:rsidR="00383647" w:rsidRPr="00F54017">
              <w:rPr>
                <w:rFonts w:cs="Arial"/>
                <w:sz w:val="18"/>
                <w:szCs w:val="18"/>
              </w:rPr>
              <w:t>,</w:t>
            </w:r>
            <w:r w:rsidRPr="00F54017">
              <w:rPr>
                <w:rFonts w:cs="Arial"/>
                <w:sz w:val="18"/>
                <w:szCs w:val="18"/>
              </w:rPr>
              <w:t>377</w:t>
            </w:r>
          </w:p>
        </w:tc>
      </w:tr>
      <w:tr w:rsidR="00383647" w:rsidRPr="00F54017" w14:paraId="6F54013F" w14:textId="77777777" w:rsidTr="00D81C76">
        <w:trPr>
          <w:trHeight w:val="20"/>
        </w:trPr>
        <w:tc>
          <w:tcPr>
            <w:tcW w:w="5148" w:type="dxa"/>
            <w:vAlign w:val="bottom"/>
          </w:tcPr>
          <w:p w14:paraId="3BACBC9F" w14:textId="7A4E38B9" w:rsidR="00383647" w:rsidRPr="00F54017" w:rsidRDefault="00383647" w:rsidP="00D81C76">
            <w:pPr>
              <w:pStyle w:val="Header"/>
              <w:tabs>
                <w:tab w:val="left" w:pos="720"/>
              </w:tabs>
              <w:spacing w:line="240" w:lineRule="auto"/>
              <w:ind w:left="767" w:right="-72"/>
              <w:rPr>
                <w:rFonts w:cs="Arial"/>
                <w:sz w:val="18"/>
                <w:szCs w:val="18"/>
                <w:shd w:val="clear" w:color="auto" w:fill="FFFFFF"/>
              </w:rPr>
            </w:pPr>
            <w:r w:rsidRPr="00F54017">
              <w:rPr>
                <w:rFonts w:cs="Arial"/>
                <w:sz w:val="18"/>
                <w:szCs w:val="18"/>
                <w:shd w:val="clear" w:color="auto" w:fill="FFFFFF"/>
              </w:rPr>
              <w:t>Additions</w:t>
            </w:r>
          </w:p>
        </w:tc>
        <w:tc>
          <w:tcPr>
            <w:tcW w:w="1368" w:type="dxa"/>
          </w:tcPr>
          <w:p w14:paraId="6CCD01B1" w14:textId="7DCDAF55" w:rsidR="00383647" w:rsidRPr="00F54017" w:rsidRDefault="00F54017" w:rsidP="0038364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2</w:t>
            </w:r>
            <w:r w:rsidR="00383647" w:rsidRPr="00F54017">
              <w:rPr>
                <w:rFonts w:cs="Arial"/>
                <w:sz w:val="18"/>
                <w:szCs w:val="18"/>
              </w:rPr>
              <w:t>,</w:t>
            </w:r>
            <w:r w:rsidRPr="00F54017">
              <w:rPr>
                <w:rFonts w:cs="Arial"/>
                <w:sz w:val="18"/>
                <w:szCs w:val="18"/>
              </w:rPr>
              <w:t>864</w:t>
            </w:r>
          </w:p>
        </w:tc>
        <w:tc>
          <w:tcPr>
            <w:tcW w:w="1368" w:type="dxa"/>
          </w:tcPr>
          <w:p w14:paraId="0FC6CCA7" w14:textId="77D5968B" w:rsidR="00383647" w:rsidRPr="00F54017" w:rsidRDefault="00383647" w:rsidP="0038364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218</w:t>
            </w:r>
            <w:r w:rsidRPr="00F54017">
              <w:rPr>
                <w:rFonts w:cs="Arial"/>
                <w:sz w:val="18"/>
                <w:szCs w:val="18"/>
              </w:rPr>
              <w:t>)</w:t>
            </w:r>
          </w:p>
        </w:tc>
        <w:tc>
          <w:tcPr>
            <w:tcW w:w="1368" w:type="dxa"/>
          </w:tcPr>
          <w:p w14:paraId="58A5E521" w14:textId="2A3F03A1" w:rsidR="00383647" w:rsidRPr="00F54017" w:rsidRDefault="00F54017" w:rsidP="0038364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2</w:t>
            </w:r>
            <w:r w:rsidR="00383647" w:rsidRPr="00F54017">
              <w:rPr>
                <w:rFonts w:cs="Arial"/>
                <w:sz w:val="18"/>
                <w:szCs w:val="18"/>
              </w:rPr>
              <w:t>,</w:t>
            </w:r>
            <w:r w:rsidRPr="00F54017">
              <w:rPr>
                <w:rFonts w:cs="Arial"/>
                <w:sz w:val="18"/>
                <w:szCs w:val="18"/>
              </w:rPr>
              <w:t>646</w:t>
            </w:r>
          </w:p>
        </w:tc>
      </w:tr>
      <w:tr w:rsidR="00383647" w:rsidRPr="00F54017" w14:paraId="0EDF44FA" w14:textId="77777777" w:rsidTr="00D81C76">
        <w:trPr>
          <w:trHeight w:val="20"/>
        </w:trPr>
        <w:tc>
          <w:tcPr>
            <w:tcW w:w="5148" w:type="dxa"/>
            <w:vAlign w:val="bottom"/>
            <w:hideMark/>
          </w:tcPr>
          <w:p w14:paraId="0E3E3DB6" w14:textId="77777777" w:rsidR="00383647" w:rsidRPr="00F54017" w:rsidRDefault="00383647" w:rsidP="00D81C76">
            <w:pPr>
              <w:pStyle w:val="Header"/>
              <w:tabs>
                <w:tab w:val="left" w:pos="720"/>
              </w:tabs>
              <w:spacing w:line="240" w:lineRule="auto"/>
              <w:ind w:left="767" w:right="-72"/>
              <w:rPr>
                <w:rFonts w:cs="Arial"/>
                <w:sz w:val="18"/>
                <w:szCs w:val="18"/>
                <w:shd w:val="clear" w:color="auto" w:fill="FFFFFF"/>
              </w:rPr>
            </w:pPr>
            <w:r w:rsidRPr="00F54017">
              <w:rPr>
                <w:rFonts w:cs="Arial"/>
                <w:sz w:val="18"/>
                <w:szCs w:val="18"/>
                <w:shd w:val="clear" w:color="auto" w:fill="FFFFFF"/>
              </w:rPr>
              <w:t>Cash outflows:</w:t>
            </w:r>
          </w:p>
        </w:tc>
        <w:tc>
          <w:tcPr>
            <w:tcW w:w="1368" w:type="dxa"/>
            <w:vAlign w:val="bottom"/>
          </w:tcPr>
          <w:p w14:paraId="04D23302" w14:textId="77777777" w:rsidR="00383647" w:rsidRPr="00F54017" w:rsidRDefault="00383647" w:rsidP="0038364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0EFB7692" w14:textId="77777777" w:rsidR="00383647" w:rsidRPr="00F54017" w:rsidRDefault="00383647" w:rsidP="0038364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60008445" w14:textId="77777777" w:rsidR="00383647" w:rsidRPr="00F54017" w:rsidRDefault="00383647" w:rsidP="0038364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83647" w:rsidRPr="00F54017" w14:paraId="09B35BBF" w14:textId="77777777" w:rsidTr="00D81C76">
        <w:trPr>
          <w:trHeight w:val="20"/>
        </w:trPr>
        <w:tc>
          <w:tcPr>
            <w:tcW w:w="5148" w:type="dxa"/>
            <w:vAlign w:val="bottom"/>
            <w:hideMark/>
          </w:tcPr>
          <w:p w14:paraId="2665F29A" w14:textId="77777777" w:rsidR="00383647" w:rsidRPr="00F54017" w:rsidRDefault="00383647" w:rsidP="00D81C76">
            <w:pPr>
              <w:pStyle w:val="Header"/>
              <w:tabs>
                <w:tab w:val="left" w:pos="720"/>
              </w:tabs>
              <w:spacing w:line="240" w:lineRule="auto"/>
              <w:ind w:left="767" w:right="-72"/>
              <w:rPr>
                <w:rFonts w:cs="Arial"/>
                <w:sz w:val="18"/>
                <w:szCs w:val="18"/>
                <w:shd w:val="clear" w:color="auto" w:fill="FFFFFF"/>
              </w:rPr>
            </w:pPr>
            <w:r w:rsidRPr="00F54017">
              <w:rPr>
                <w:rFonts w:cs="Arial"/>
                <w:sz w:val="18"/>
                <w:szCs w:val="18"/>
                <w:shd w:val="clear" w:color="auto" w:fill="FFFFFF"/>
              </w:rPr>
              <w:t xml:space="preserve">   Repayments - </w:t>
            </w:r>
            <w:r w:rsidRPr="00F54017">
              <w:rPr>
                <w:rFonts w:cs="Arial"/>
                <w:sz w:val="18"/>
                <w:szCs w:val="18"/>
              </w:rPr>
              <w:t>Lease liabilities</w:t>
            </w:r>
          </w:p>
        </w:tc>
        <w:tc>
          <w:tcPr>
            <w:tcW w:w="1368" w:type="dxa"/>
            <w:hideMark/>
          </w:tcPr>
          <w:p w14:paraId="3018D83C" w14:textId="5E5B02F8" w:rsidR="00383647" w:rsidRPr="00F54017" w:rsidRDefault="00383647" w:rsidP="0038364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5</w:t>
            </w:r>
            <w:r w:rsidRPr="00F54017">
              <w:rPr>
                <w:rFonts w:cs="Arial"/>
                <w:sz w:val="18"/>
                <w:szCs w:val="18"/>
              </w:rPr>
              <w:t>,</w:t>
            </w:r>
            <w:r w:rsidR="00F54017" w:rsidRPr="00F54017">
              <w:rPr>
                <w:rFonts w:cs="Arial"/>
                <w:sz w:val="18"/>
                <w:szCs w:val="18"/>
              </w:rPr>
              <w:t>362</w:t>
            </w:r>
            <w:r w:rsidRPr="00F54017">
              <w:rPr>
                <w:rFonts w:cs="Arial"/>
                <w:sz w:val="18"/>
                <w:szCs w:val="18"/>
              </w:rPr>
              <w:t>)</w:t>
            </w:r>
          </w:p>
        </w:tc>
        <w:tc>
          <w:tcPr>
            <w:tcW w:w="1368" w:type="dxa"/>
            <w:hideMark/>
          </w:tcPr>
          <w:p w14:paraId="442C4AEA" w14:textId="614D066D" w:rsidR="00383647" w:rsidRPr="00F54017" w:rsidRDefault="00383647" w:rsidP="0038364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68" w:type="dxa"/>
            <w:hideMark/>
          </w:tcPr>
          <w:p w14:paraId="7242DA08" w14:textId="2CD34A77" w:rsidR="00383647" w:rsidRPr="00F54017" w:rsidRDefault="00383647" w:rsidP="0038364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5</w:t>
            </w:r>
            <w:r w:rsidRPr="00F54017">
              <w:rPr>
                <w:rFonts w:cs="Arial"/>
                <w:sz w:val="18"/>
                <w:szCs w:val="18"/>
              </w:rPr>
              <w:t>,</w:t>
            </w:r>
            <w:r w:rsidR="00F54017" w:rsidRPr="00F54017">
              <w:rPr>
                <w:rFonts w:cs="Arial"/>
                <w:sz w:val="18"/>
                <w:szCs w:val="18"/>
              </w:rPr>
              <w:t>362</w:t>
            </w:r>
            <w:r w:rsidRPr="00F54017">
              <w:rPr>
                <w:rFonts w:cs="Arial"/>
                <w:sz w:val="18"/>
                <w:szCs w:val="18"/>
              </w:rPr>
              <w:t>)</w:t>
            </w:r>
          </w:p>
        </w:tc>
      </w:tr>
      <w:tr w:rsidR="00383647" w:rsidRPr="00F54017" w14:paraId="1F0C235D" w14:textId="77777777" w:rsidTr="00D81C76">
        <w:trPr>
          <w:trHeight w:val="20"/>
        </w:trPr>
        <w:tc>
          <w:tcPr>
            <w:tcW w:w="5148" w:type="dxa"/>
            <w:vAlign w:val="bottom"/>
            <w:hideMark/>
          </w:tcPr>
          <w:p w14:paraId="40D36529" w14:textId="77777777" w:rsidR="00383647" w:rsidRPr="00F54017" w:rsidRDefault="00383647" w:rsidP="00D81C76">
            <w:pPr>
              <w:pStyle w:val="Header"/>
              <w:tabs>
                <w:tab w:val="left" w:pos="720"/>
              </w:tabs>
              <w:spacing w:line="240" w:lineRule="auto"/>
              <w:ind w:left="767" w:right="-72"/>
              <w:rPr>
                <w:rFonts w:cs="Arial"/>
                <w:sz w:val="18"/>
                <w:szCs w:val="18"/>
                <w:shd w:val="clear" w:color="auto" w:fill="FFFFFF"/>
              </w:rPr>
            </w:pPr>
            <w:r w:rsidRPr="00F54017">
              <w:rPr>
                <w:rFonts w:cs="Arial"/>
                <w:sz w:val="18"/>
                <w:szCs w:val="18"/>
                <w:shd w:val="clear" w:color="auto" w:fill="FFFFFF"/>
              </w:rPr>
              <w:t>Interest expense</w:t>
            </w:r>
          </w:p>
        </w:tc>
        <w:tc>
          <w:tcPr>
            <w:tcW w:w="1368" w:type="dxa"/>
            <w:hideMark/>
          </w:tcPr>
          <w:p w14:paraId="08DCA745" w14:textId="0D231C90" w:rsidR="00383647" w:rsidRPr="00F54017" w:rsidRDefault="00383647" w:rsidP="0038364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68" w:type="dxa"/>
            <w:hideMark/>
          </w:tcPr>
          <w:p w14:paraId="1409BF96" w14:textId="285DFC9D" w:rsidR="00383647" w:rsidRPr="00F54017" w:rsidRDefault="00F54017" w:rsidP="0038364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385</w:t>
            </w:r>
          </w:p>
        </w:tc>
        <w:tc>
          <w:tcPr>
            <w:tcW w:w="1368" w:type="dxa"/>
            <w:hideMark/>
          </w:tcPr>
          <w:p w14:paraId="550795D6" w14:textId="7171791D" w:rsidR="00383647" w:rsidRPr="00F54017" w:rsidRDefault="00F54017" w:rsidP="0038364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385</w:t>
            </w:r>
          </w:p>
        </w:tc>
      </w:tr>
      <w:tr w:rsidR="00383647" w:rsidRPr="00D81C76" w14:paraId="50767A81" w14:textId="77777777" w:rsidTr="00D81C76">
        <w:trPr>
          <w:trHeight w:val="20"/>
        </w:trPr>
        <w:tc>
          <w:tcPr>
            <w:tcW w:w="5148" w:type="dxa"/>
            <w:vAlign w:val="bottom"/>
          </w:tcPr>
          <w:p w14:paraId="2FB55A7D" w14:textId="77777777" w:rsidR="00383647" w:rsidRPr="00D81C76" w:rsidRDefault="00383647" w:rsidP="00D81C76">
            <w:pPr>
              <w:pStyle w:val="Header"/>
              <w:tabs>
                <w:tab w:val="left" w:pos="720"/>
              </w:tabs>
              <w:spacing w:line="240" w:lineRule="auto"/>
              <w:ind w:left="767" w:right="-72"/>
              <w:rPr>
                <w:rFonts w:cs="Arial"/>
                <w:sz w:val="10"/>
                <w:szCs w:val="10"/>
                <w:shd w:val="clear" w:color="auto" w:fill="FFFFFF"/>
              </w:rPr>
            </w:pPr>
          </w:p>
        </w:tc>
        <w:tc>
          <w:tcPr>
            <w:tcW w:w="1368" w:type="dxa"/>
            <w:vAlign w:val="bottom"/>
          </w:tcPr>
          <w:p w14:paraId="5B5D2D9F" w14:textId="77777777" w:rsidR="00383647" w:rsidRPr="00D81C76" w:rsidRDefault="00383647" w:rsidP="00383647">
            <w:pPr>
              <w:spacing w:line="240" w:lineRule="auto"/>
              <w:ind w:right="-72"/>
              <w:jc w:val="right"/>
              <w:rPr>
                <w:rFonts w:cs="Arial"/>
                <w:sz w:val="10"/>
                <w:szCs w:val="10"/>
                <w:shd w:val="clear" w:color="auto" w:fill="FFFFFF"/>
              </w:rPr>
            </w:pPr>
          </w:p>
        </w:tc>
        <w:tc>
          <w:tcPr>
            <w:tcW w:w="1368" w:type="dxa"/>
            <w:vAlign w:val="bottom"/>
          </w:tcPr>
          <w:p w14:paraId="20AC2027" w14:textId="77777777" w:rsidR="00383647" w:rsidRPr="00D81C76" w:rsidRDefault="00383647" w:rsidP="00383647">
            <w:pPr>
              <w:spacing w:line="240" w:lineRule="auto"/>
              <w:ind w:right="-72"/>
              <w:jc w:val="right"/>
              <w:rPr>
                <w:rFonts w:cs="Arial"/>
                <w:sz w:val="10"/>
                <w:szCs w:val="10"/>
                <w:shd w:val="clear" w:color="auto" w:fill="FFFFFF"/>
              </w:rPr>
            </w:pPr>
          </w:p>
        </w:tc>
        <w:tc>
          <w:tcPr>
            <w:tcW w:w="1368" w:type="dxa"/>
            <w:vAlign w:val="bottom"/>
          </w:tcPr>
          <w:p w14:paraId="065A4785" w14:textId="77777777" w:rsidR="00383647" w:rsidRPr="00D81C76" w:rsidRDefault="00383647" w:rsidP="00383647">
            <w:pPr>
              <w:spacing w:line="240" w:lineRule="auto"/>
              <w:ind w:right="-72"/>
              <w:jc w:val="right"/>
              <w:rPr>
                <w:rFonts w:cs="Arial"/>
                <w:sz w:val="10"/>
                <w:szCs w:val="10"/>
                <w:shd w:val="clear" w:color="auto" w:fill="FFFFFF"/>
              </w:rPr>
            </w:pPr>
          </w:p>
        </w:tc>
      </w:tr>
      <w:tr w:rsidR="00383647" w:rsidRPr="00F54017" w14:paraId="10F794F8" w14:textId="77777777" w:rsidTr="00D81C76">
        <w:trPr>
          <w:trHeight w:val="20"/>
        </w:trPr>
        <w:tc>
          <w:tcPr>
            <w:tcW w:w="5148" w:type="dxa"/>
            <w:vAlign w:val="bottom"/>
            <w:hideMark/>
          </w:tcPr>
          <w:p w14:paraId="6C4681C0" w14:textId="77777777" w:rsidR="00383647" w:rsidRPr="00F54017" w:rsidRDefault="00383647" w:rsidP="00D81C76">
            <w:pPr>
              <w:pStyle w:val="Header"/>
              <w:tabs>
                <w:tab w:val="left" w:pos="720"/>
              </w:tabs>
              <w:spacing w:line="240" w:lineRule="auto"/>
              <w:ind w:left="767" w:right="-72"/>
              <w:rPr>
                <w:rFonts w:cs="Arial"/>
                <w:sz w:val="18"/>
                <w:szCs w:val="18"/>
                <w:shd w:val="clear" w:color="auto" w:fill="FFFFFF"/>
              </w:rPr>
            </w:pPr>
            <w:r w:rsidRPr="00F54017">
              <w:rPr>
                <w:rFonts w:cs="Arial"/>
                <w:sz w:val="18"/>
                <w:szCs w:val="18"/>
                <w:shd w:val="clear" w:color="auto" w:fill="FFFFFF"/>
              </w:rPr>
              <w:t>Closing balance</w:t>
            </w:r>
          </w:p>
        </w:tc>
        <w:tc>
          <w:tcPr>
            <w:tcW w:w="1368" w:type="dxa"/>
            <w:hideMark/>
          </w:tcPr>
          <w:p w14:paraId="67EC8940" w14:textId="66555904" w:rsidR="00383647" w:rsidRPr="00F54017" w:rsidRDefault="00F54017" w:rsidP="0038364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7</w:t>
            </w:r>
            <w:r w:rsidR="00383647" w:rsidRPr="00F54017">
              <w:rPr>
                <w:rFonts w:cs="Arial"/>
                <w:sz w:val="18"/>
                <w:szCs w:val="18"/>
              </w:rPr>
              <w:t>,</w:t>
            </w:r>
            <w:r w:rsidRPr="00F54017">
              <w:rPr>
                <w:rFonts w:cs="Arial"/>
                <w:sz w:val="18"/>
                <w:szCs w:val="18"/>
              </w:rPr>
              <w:t>453</w:t>
            </w:r>
          </w:p>
        </w:tc>
        <w:tc>
          <w:tcPr>
            <w:tcW w:w="1368" w:type="dxa"/>
            <w:hideMark/>
          </w:tcPr>
          <w:p w14:paraId="785A48AB" w14:textId="324305B8" w:rsidR="00383647" w:rsidRPr="00F54017" w:rsidRDefault="00383647" w:rsidP="0038364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407</w:t>
            </w:r>
            <w:r w:rsidRPr="00F54017">
              <w:rPr>
                <w:rFonts w:cs="Arial"/>
                <w:sz w:val="18"/>
                <w:szCs w:val="18"/>
              </w:rPr>
              <w:t>)</w:t>
            </w:r>
          </w:p>
        </w:tc>
        <w:tc>
          <w:tcPr>
            <w:tcW w:w="1368" w:type="dxa"/>
            <w:hideMark/>
          </w:tcPr>
          <w:p w14:paraId="3AA2C1F5" w14:textId="237947E8" w:rsidR="00383647" w:rsidRPr="00F54017" w:rsidRDefault="00F54017" w:rsidP="0038364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tl/>
              </w:rPr>
            </w:pPr>
            <w:r w:rsidRPr="00F54017">
              <w:rPr>
                <w:rFonts w:cs="Arial"/>
                <w:sz w:val="18"/>
                <w:szCs w:val="18"/>
              </w:rPr>
              <w:t>7</w:t>
            </w:r>
            <w:r w:rsidR="00383647" w:rsidRPr="00F54017">
              <w:rPr>
                <w:rFonts w:cs="Arial"/>
                <w:sz w:val="18"/>
                <w:szCs w:val="18"/>
              </w:rPr>
              <w:t>,</w:t>
            </w:r>
            <w:r w:rsidRPr="00F54017">
              <w:rPr>
                <w:rFonts w:cs="Arial"/>
                <w:sz w:val="18"/>
                <w:szCs w:val="18"/>
              </w:rPr>
              <w:t>046</w:t>
            </w:r>
          </w:p>
        </w:tc>
      </w:tr>
    </w:tbl>
    <w:p w14:paraId="1EDE28E4" w14:textId="77777777" w:rsidR="00D81C76" w:rsidRPr="00D81C76" w:rsidRDefault="00D81C76" w:rsidP="00D81C76">
      <w:pPr>
        <w:spacing w:line="240" w:lineRule="auto"/>
        <w:ind w:left="1080"/>
        <w:jc w:val="thaiDistribute"/>
        <w:rPr>
          <w:rFonts w:cs="Arial"/>
          <w:sz w:val="16"/>
          <w:szCs w:val="16"/>
        </w:rPr>
      </w:pPr>
    </w:p>
    <w:p w14:paraId="2C186F5A" w14:textId="06023CAB" w:rsidR="006F3297" w:rsidRPr="00F54017" w:rsidRDefault="006F3297" w:rsidP="00553949">
      <w:pPr>
        <w:spacing w:line="240" w:lineRule="auto"/>
        <w:ind w:left="1080"/>
        <w:rPr>
          <w:rFonts w:cs="Arial"/>
          <w:bCs/>
          <w:sz w:val="18"/>
          <w:szCs w:val="18"/>
        </w:rPr>
      </w:pPr>
      <w:r w:rsidRPr="00F54017">
        <w:rPr>
          <w:rFonts w:cs="Arial"/>
          <w:bCs/>
          <w:sz w:val="18"/>
          <w:szCs w:val="18"/>
        </w:rPr>
        <w:t>Lease liabilities - minimum lease payments:</w:t>
      </w:r>
    </w:p>
    <w:p w14:paraId="40749EAC" w14:textId="77777777" w:rsidR="006F3297" w:rsidRPr="00D81C76" w:rsidRDefault="006F3297" w:rsidP="00D81C76">
      <w:pPr>
        <w:spacing w:line="240" w:lineRule="auto"/>
        <w:ind w:left="1080"/>
        <w:jc w:val="thaiDistribute"/>
        <w:rPr>
          <w:rFonts w:cs="Arial"/>
          <w:sz w:val="16"/>
          <w:szCs w:val="16"/>
        </w:rPr>
      </w:pPr>
    </w:p>
    <w:tbl>
      <w:tblPr>
        <w:tblW w:w="9351" w:type="dxa"/>
        <w:tblInd w:w="108" w:type="dxa"/>
        <w:tblLook w:val="0000" w:firstRow="0" w:lastRow="0" w:firstColumn="0" w:lastColumn="0" w:noHBand="0" w:noVBand="0"/>
      </w:tblPr>
      <w:tblGrid>
        <w:gridCol w:w="3879"/>
        <w:gridCol w:w="1368"/>
        <w:gridCol w:w="1368"/>
        <w:gridCol w:w="1368"/>
        <w:gridCol w:w="1368"/>
      </w:tblGrid>
      <w:tr w:rsidR="006F3297" w:rsidRPr="00F54017" w14:paraId="4A63103A" w14:textId="77777777" w:rsidTr="007179CE">
        <w:tc>
          <w:tcPr>
            <w:tcW w:w="3879" w:type="dxa"/>
            <w:vAlign w:val="bottom"/>
          </w:tcPr>
          <w:p w14:paraId="54F7F131" w14:textId="77777777" w:rsidR="006F3297" w:rsidRPr="00F54017" w:rsidRDefault="006F3297" w:rsidP="00553949">
            <w:pPr>
              <w:spacing w:line="240" w:lineRule="auto"/>
              <w:ind w:left="868"/>
              <w:rPr>
                <w:rFonts w:cs="Arial"/>
                <w:sz w:val="18"/>
                <w:szCs w:val="18"/>
              </w:rPr>
            </w:pPr>
          </w:p>
        </w:tc>
        <w:tc>
          <w:tcPr>
            <w:tcW w:w="2736" w:type="dxa"/>
            <w:gridSpan w:val="2"/>
            <w:shd w:val="clear" w:color="auto" w:fill="auto"/>
          </w:tcPr>
          <w:p w14:paraId="46ECD44B" w14:textId="77777777" w:rsidR="006F3297" w:rsidRPr="00F54017" w:rsidRDefault="006F3297" w:rsidP="00553949">
            <w:pPr>
              <w:pBdr>
                <w:bottom w:val="single" w:sz="4" w:space="1" w:color="auto"/>
              </w:pBdr>
              <w:spacing w:line="240" w:lineRule="auto"/>
              <w:ind w:right="-72"/>
              <w:jc w:val="center"/>
              <w:rPr>
                <w:rFonts w:cs="Arial"/>
                <w:b/>
                <w:bCs/>
                <w:sz w:val="18"/>
                <w:szCs w:val="18"/>
                <w:lang w:val="en-US"/>
              </w:rPr>
            </w:pPr>
            <w:r w:rsidRPr="00F54017">
              <w:rPr>
                <w:rFonts w:cs="Arial"/>
                <w:b/>
                <w:bCs/>
                <w:sz w:val="18"/>
                <w:szCs w:val="18"/>
                <w:lang w:val="en-US"/>
              </w:rPr>
              <w:t xml:space="preserve">Consolidated </w:t>
            </w:r>
          </w:p>
          <w:p w14:paraId="069925E1" w14:textId="77777777" w:rsidR="006F3297" w:rsidRPr="00F54017" w:rsidRDefault="006F3297" w:rsidP="00553949">
            <w:pPr>
              <w:pBdr>
                <w:bottom w:val="single" w:sz="4" w:space="1" w:color="auto"/>
              </w:pBdr>
              <w:spacing w:line="240" w:lineRule="auto"/>
              <w:ind w:right="-72"/>
              <w:jc w:val="center"/>
              <w:rPr>
                <w:rFonts w:cs="Arial"/>
                <w:b/>
                <w:bCs/>
                <w:sz w:val="18"/>
                <w:szCs w:val="18"/>
              </w:rPr>
            </w:pPr>
            <w:r w:rsidRPr="00F54017">
              <w:rPr>
                <w:rFonts w:cs="Arial"/>
                <w:b/>
                <w:bCs/>
                <w:sz w:val="18"/>
                <w:szCs w:val="18"/>
                <w:lang w:val="en-US"/>
              </w:rPr>
              <w:t>financial statements</w:t>
            </w:r>
          </w:p>
        </w:tc>
        <w:tc>
          <w:tcPr>
            <w:tcW w:w="2736" w:type="dxa"/>
            <w:gridSpan w:val="2"/>
            <w:shd w:val="clear" w:color="auto" w:fill="auto"/>
          </w:tcPr>
          <w:p w14:paraId="3C4EDA0B" w14:textId="77777777" w:rsidR="006F3297" w:rsidRPr="00F54017" w:rsidRDefault="006F3297" w:rsidP="00553949">
            <w:pPr>
              <w:pBdr>
                <w:bottom w:val="single" w:sz="4" w:space="1" w:color="auto"/>
              </w:pBdr>
              <w:spacing w:line="240" w:lineRule="auto"/>
              <w:ind w:right="-72"/>
              <w:jc w:val="center"/>
              <w:rPr>
                <w:rFonts w:cs="Arial"/>
                <w:b/>
                <w:bCs/>
                <w:sz w:val="18"/>
                <w:szCs w:val="18"/>
                <w:lang w:val="en-US"/>
              </w:rPr>
            </w:pPr>
            <w:r w:rsidRPr="00F54017">
              <w:rPr>
                <w:rFonts w:cs="Arial"/>
                <w:b/>
                <w:bCs/>
                <w:sz w:val="18"/>
                <w:szCs w:val="18"/>
                <w:lang w:val="en-US"/>
              </w:rPr>
              <w:t xml:space="preserve">Separate </w:t>
            </w:r>
          </w:p>
          <w:p w14:paraId="380F9F67" w14:textId="77777777" w:rsidR="006F3297" w:rsidRPr="00F54017" w:rsidRDefault="006F3297" w:rsidP="00553949">
            <w:pPr>
              <w:pBdr>
                <w:bottom w:val="single" w:sz="4" w:space="1" w:color="auto"/>
              </w:pBdr>
              <w:spacing w:line="240" w:lineRule="auto"/>
              <w:ind w:right="-72"/>
              <w:jc w:val="center"/>
              <w:rPr>
                <w:rFonts w:cs="Arial"/>
                <w:b/>
                <w:bCs/>
                <w:sz w:val="18"/>
                <w:szCs w:val="18"/>
              </w:rPr>
            </w:pPr>
            <w:r w:rsidRPr="00F54017">
              <w:rPr>
                <w:rFonts w:cs="Arial"/>
                <w:b/>
                <w:bCs/>
                <w:sz w:val="18"/>
                <w:szCs w:val="18"/>
                <w:lang w:val="en-US"/>
              </w:rPr>
              <w:t>financial statements</w:t>
            </w:r>
          </w:p>
        </w:tc>
      </w:tr>
      <w:tr w:rsidR="006F3297" w:rsidRPr="00F54017" w14:paraId="5B0AA2F3" w14:textId="77777777" w:rsidTr="007179CE">
        <w:tc>
          <w:tcPr>
            <w:tcW w:w="3879" w:type="dxa"/>
            <w:vAlign w:val="bottom"/>
          </w:tcPr>
          <w:p w14:paraId="55726ACB" w14:textId="77777777" w:rsidR="006F3297" w:rsidRPr="00F54017" w:rsidRDefault="006F3297" w:rsidP="00553949">
            <w:pPr>
              <w:spacing w:line="240" w:lineRule="auto"/>
              <w:ind w:left="868"/>
              <w:rPr>
                <w:rFonts w:cs="Arial"/>
                <w:sz w:val="18"/>
                <w:szCs w:val="18"/>
              </w:rPr>
            </w:pPr>
          </w:p>
        </w:tc>
        <w:tc>
          <w:tcPr>
            <w:tcW w:w="1368" w:type="dxa"/>
            <w:vAlign w:val="bottom"/>
          </w:tcPr>
          <w:p w14:paraId="2177D2E7" w14:textId="0DA38464" w:rsidR="006F3297" w:rsidRPr="00F54017" w:rsidRDefault="00F54017" w:rsidP="00553949">
            <w:pPr>
              <w:spacing w:line="240" w:lineRule="auto"/>
              <w:ind w:right="-72"/>
              <w:jc w:val="right"/>
              <w:rPr>
                <w:rFonts w:cs="Arial"/>
                <w:b/>
                <w:sz w:val="18"/>
                <w:szCs w:val="18"/>
              </w:rPr>
            </w:pPr>
            <w:r w:rsidRPr="00F54017">
              <w:rPr>
                <w:rFonts w:cs="Arial"/>
                <w:b/>
                <w:snapToGrid w:val="0"/>
                <w:sz w:val="18"/>
                <w:szCs w:val="18"/>
                <w:lang w:eastAsia="th-TH"/>
              </w:rPr>
              <w:t>2024</w:t>
            </w:r>
          </w:p>
        </w:tc>
        <w:tc>
          <w:tcPr>
            <w:tcW w:w="1368" w:type="dxa"/>
            <w:vAlign w:val="bottom"/>
          </w:tcPr>
          <w:p w14:paraId="0CE2A3A4" w14:textId="42438C30" w:rsidR="006F3297" w:rsidRPr="00F54017" w:rsidRDefault="00F54017" w:rsidP="00553949">
            <w:pPr>
              <w:spacing w:line="240" w:lineRule="auto"/>
              <w:ind w:right="-72"/>
              <w:jc w:val="right"/>
              <w:rPr>
                <w:rFonts w:cs="Arial"/>
                <w:b/>
                <w:sz w:val="18"/>
                <w:szCs w:val="18"/>
              </w:rPr>
            </w:pPr>
            <w:r w:rsidRPr="00F54017">
              <w:rPr>
                <w:rFonts w:cs="Arial"/>
                <w:b/>
                <w:snapToGrid w:val="0"/>
                <w:sz w:val="18"/>
                <w:szCs w:val="18"/>
                <w:lang w:eastAsia="th-TH"/>
              </w:rPr>
              <w:t>2023</w:t>
            </w:r>
          </w:p>
        </w:tc>
        <w:tc>
          <w:tcPr>
            <w:tcW w:w="1368" w:type="dxa"/>
            <w:vAlign w:val="bottom"/>
          </w:tcPr>
          <w:p w14:paraId="6DAC7523" w14:textId="7CC56814" w:rsidR="006F3297" w:rsidRPr="00F54017" w:rsidRDefault="00F54017" w:rsidP="00553949">
            <w:pPr>
              <w:spacing w:line="240" w:lineRule="auto"/>
              <w:ind w:right="-72"/>
              <w:jc w:val="right"/>
              <w:rPr>
                <w:rFonts w:cs="Arial"/>
                <w:b/>
                <w:sz w:val="18"/>
                <w:szCs w:val="18"/>
              </w:rPr>
            </w:pPr>
            <w:r w:rsidRPr="00F54017">
              <w:rPr>
                <w:rFonts w:cs="Arial"/>
                <w:b/>
                <w:snapToGrid w:val="0"/>
                <w:sz w:val="18"/>
                <w:szCs w:val="18"/>
                <w:lang w:eastAsia="th-TH"/>
              </w:rPr>
              <w:t>2024</w:t>
            </w:r>
          </w:p>
        </w:tc>
        <w:tc>
          <w:tcPr>
            <w:tcW w:w="1368" w:type="dxa"/>
            <w:vAlign w:val="bottom"/>
          </w:tcPr>
          <w:p w14:paraId="0C16A027" w14:textId="46ADE636" w:rsidR="006F3297" w:rsidRPr="00F54017" w:rsidRDefault="00F54017" w:rsidP="00553949">
            <w:pPr>
              <w:spacing w:line="240" w:lineRule="auto"/>
              <w:ind w:right="-72"/>
              <w:jc w:val="right"/>
              <w:rPr>
                <w:rFonts w:cs="Arial"/>
                <w:b/>
                <w:sz w:val="18"/>
                <w:szCs w:val="18"/>
              </w:rPr>
            </w:pPr>
            <w:r w:rsidRPr="00F54017">
              <w:rPr>
                <w:rFonts w:cs="Arial"/>
                <w:b/>
                <w:snapToGrid w:val="0"/>
                <w:sz w:val="18"/>
                <w:szCs w:val="18"/>
                <w:lang w:eastAsia="th-TH"/>
              </w:rPr>
              <w:t>2023</w:t>
            </w:r>
          </w:p>
        </w:tc>
      </w:tr>
      <w:tr w:rsidR="006F3297" w:rsidRPr="00F54017" w14:paraId="221841D1" w14:textId="77777777" w:rsidTr="007179CE">
        <w:tc>
          <w:tcPr>
            <w:tcW w:w="3879" w:type="dxa"/>
            <w:vAlign w:val="bottom"/>
          </w:tcPr>
          <w:p w14:paraId="421A399E" w14:textId="77777777" w:rsidR="006F3297" w:rsidRPr="00F54017" w:rsidRDefault="006F3297" w:rsidP="00553949">
            <w:pPr>
              <w:spacing w:line="240" w:lineRule="auto"/>
              <w:ind w:left="868"/>
              <w:rPr>
                <w:rFonts w:cs="Arial"/>
                <w:sz w:val="18"/>
                <w:szCs w:val="18"/>
              </w:rPr>
            </w:pPr>
          </w:p>
        </w:tc>
        <w:tc>
          <w:tcPr>
            <w:tcW w:w="1368" w:type="dxa"/>
            <w:vAlign w:val="bottom"/>
          </w:tcPr>
          <w:p w14:paraId="0321271D" w14:textId="2EC50D05" w:rsidR="006F3297" w:rsidRPr="00F54017" w:rsidRDefault="006F3297" w:rsidP="00553949">
            <w:pPr>
              <w:pBdr>
                <w:bottom w:val="single" w:sz="4" w:space="1" w:color="auto"/>
              </w:pBdr>
              <w:spacing w:line="240" w:lineRule="auto"/>
              <w:ind w:right="-72"/>
              <w:jc w:val="right"/>
              <w:rPr>
                <w:rFonts w:cs="Arial"/>
                <w:b/>
                <w:sz w:val="18"/>
                <w:szCs w:val="18"/>
              </w:rPr>
            </w:pPr>
            <w:r w:rsidRPr="00F54017">
              <w:rPr>
                <w:rFonts w:cs="Arial"/>
                <w:b/>
                <w:bCs/>
                <w:sz w:val="18"/>
                <w:szCs w:val="18"/>
              </w:rPr>
              <w:t>Thousand</w:t>
            </w:r>
          </w:p>
        </w:tc>
        <w:tc>
          <w:tcPr>
            <w:tcW w:w="1368" w:type="dxa"/>
            <w:vAlign w:val="bottom"/>
          </w:tcPr>
          <w:p w14:paraId="29E6264E" w14:textId="2353D195" w:rsidR="006F3297" w:rsidRPr="00F54017" w:rsidRDefault="006F3297" w:rsidP="00553949">
            <w:pPr>
              <w:pBdr>
                <w:bottom w:val="single" w:sz="4" w:space="1" w:color="auto"/>
              </w:pBdr>
              <w:spacing w:line="240" w:lineRule="auto"/>
              <w:ind w:right="-72"/>
              <w:jc w:val="right"/>
              <w:rPr>
                <w:rFonts w:cs="Arial"/>
                <w:b/>
                <w:sz w:val="18"/>
                <w:szCs w:val="18"/>
              </w:rPr>
            </w:pPr>
            <w:r w:rsidRPr="00F54017">
              <w:rPr>
                <w:rFonts w:cs="Arial"/>
                <w:b/>
                <w:bCs/>
                <w:sz w:val="18"/>
                <w:szCs w:val="18"/>
              </w:rPr>
              <w:t>Thousand</w:t>
            </w:r>
          </w:p>
        </w:tc>
        <w:tc>
          <w:tcPr>
            <w:tcW w:w="1368" w:type="dxa"/>
            <w:vAlign w:val="bottom"/>
          </w:tcPr>
          <w:p w14:paraId="7D583C9A" w14:textId="24297BF5" w:rsidR="006F3297" w:rsidRPr="00F54017" w:rsidRDefault="006F3297" w:rsidP="00553949">
            <w:pPr>
              <w:pBdr>
                <w:bottom w:val="single" w:sz="4" w:space="1" w:color="auto"/>
              </w:pBdr>
              <w:spacing w:line="240" w:lineRule="auto"/>
              <w:ind w:right="-72"/>
              <w:jc w:val="right"/>
              <w:rPr>
                <w:rFonts w:cs="Arial"/>
                <w:b/>
                <w:sz w:val="18"/>
                <w:szCs w:val="18"/>
              </w:rPr>
            </w:pPr>
            <w:r w:rsidRPr="00F54017">
              <w:rPr>
                <w:rFonts w:cs="Arial"/>
                <w:b/>
                <w:bCs/>
                <w:sz w:val="18"/>
                <w:szCs w:val="18"/>
              </w:rPr>
              <w:t>Thousand</w:t>
            </w:r>
          </w:p>
        </w:tc>
        <w:tc>
          <w:tcPr>
            <w:tcW w:w="1368" w:type="dxa"/>
            <w:vAlign w:val="bottom"/>
          </w:tcPr>
          <w:p w14:paraId="3D19CE9D" w14:textId="5A1B4E36" w:rsidR="006F3297" w:rsidRPr="00F54017" w:rsidRDefault="006F3297" w:rsidP="00553949">
            <w:pPr>
              <w:pBdr>
                <w:bottom w:val="single" w:sz="4" w:space="1" w:color="auto"/>
              </w:pBdr>
              <w:spacing w:line="240" w:lineRule="auto"/>
              <w:ind w:right="-72"/>
              <w:jc w:val="right"/>
              <w:rPr>
                <w:rFonts w:cs="Arial"/>
                <w:b/>
                <w:sz w:val="18"/>
                <w:szCs w:val="18"/>
              </w:rPr>
            </w:pPr>
            <w:r w:rsidRPr="00F54017">
              <w:rPr>
                <w:rFonts w:cs="Arial"/>
                <w:b/>
                <w:bCs/>
                <w:sz w:val="18"/>
                <w:szCs w:val="18"/>
              </w:rPr>
              <w:t>Thousand</w:t>
            </w:r>
          </w:p>
        </w:tc>
      </w:tr>
      <w:tr w:rsidR="006F3297" w:rsidRPr="00D81C76" w14:paraId="60FBFAAB" w14:textId="77777777" w:rsidTr="007179CE">
        <w:tc>
          <w:tcPr>
            <w:tcW w:w="3879" w:type="dxa"/>
            <w:vAlign w:val="bottom"/>
          </w:tcPr>
          <w:p w14:paraId="17A1AE2B" w14:textId="77777777" w:rsidR="006F3297" w:rsidRPr="00D81C76" w:rsidRDefault="006F3297" w:rsidP="00553949">
            <w:pPr>
              <w:spacing w:line="240" w:lineRule="auto"/>
              <w:ind w:left="868"/>
              <w:rPr>
                <w:rFonts w:cs="Arial"/>
                <w:sz w:val="10"/>
                <w:szCs w:val="10"/>
              </w:rPr>
            </w:pPr>
          </w:p>
        </w:tc>
        <w:tc>
          <w:tcPr>
            <w:tcW w:w="1368" w:type="dxa"/>
            <w:shd w:val="clear" w:color="auto" w:fill="auto"/>
          </w:tcPr>
          <w:p w14:paraId="30A366C9" w14:textId="77777777" w:rsidR="006F3297" w:rsidRPr="00D81C76" w:rsidRDefault="006F3297" w:rsidP="00553949">
            <w:pPr>
              <w:spacing w:line="240" w:lineRule="auto"/>
              <w:ind w:right="-72"/>
              <w:jc w:val="right"/>
              <w:rPr>
                <w:rFonts w:cs="Arial"/>
                <w:sz w:val="10"/>
                <w:szCs w:val="10"/>
              </w:rPr>
            </w:pPr>
          </w:p>
        </w:tc>
        <w:tc>
          <w:tcPr>
            <w:tcW w:w="1368" w:type="dxa"/>
            <w:shd w:val="clear" w:color="auto" w:fill="auto"/>
          </w:tcPr>
          <w:p w14:paraId="07AB0B95" w14:textId="77777777" w:rsidR="006F3297" w:rsidRPr="00D81C76" w:rsidRDefault="006F3297" w:rsidP="00553949">
            <w:pPr>
              <w:spacing w:line="240" w:lineRule="auto"/>
              <w:ind w:right="-72"/>
              <w:jc w:val="right"/>
              <w:rPr>
                <w:rFonts w:cs="Arial"/>
                <w:sz w:val="10"/>
                <w:szCs w:val="10"/>
              </w:rPr>
            </w:pPr>
          </w:p>
        </w:tc>
        <w:tc>
          <w:tcPr>
            <w:tcW w:w="1368" w:type="dxa"/>
            <w:shd w:val="clear" w:color="auto" w:fill="auto"/>
            <w:vAlign w:val="bottom"/>
          </w:tcPr>
          <w:p w14:paraId="47E80F72" w14:textId="77777777" w:rsidR="006F3297" w:rsidRPr="00D81C76" w:rsidRDefault="006F3297" w:rsidP="00553949">
            <w:pPr>
              <w:spacing w:line="240" w:lineRule="auto"/>
              <w:ind w:right="-72"/>
              <w:jc w:val="right"/>
              <w:rPr>
                <w:rFonts w:cs="Arial"/>
                <w:sz w:val="10"/>
                <w:szCs w:val="10"/>
              </w:rPr>
            </w:pPr>
          </w:p>
        </w:tc>
        <w:tc>
          <w:tcPr>
            <w:tcW w:w="1368" w:type="dxa"/>
            <w:shd w:val="clear" w:color="auto" w:fill="auto"/>
            <w:vAlign w:val="bottom"/>
          </w:tcPr>
          <w:p w14:paraId="2CA56AB9" w14:textId="77777777" w:rsidR="006F3297" w:rsidRPr="00D81C76" w:rsidRDefault="006F3297" w:rsidP="00553949">
            <w:pPr>
              <w:spacing w:line="240" w:lineRule="auto"/>
              <w:ind w:right="-72"/>
              <w:jc w:val="right"/>
              <w:rPr>
                <w:rFonts w:cs="Arial"/>
                <w:sz w:val="10"/>
                <w:szCs w:val="10"/>
              </w:rPr>
            </w:pPr>
          </w:p>
        </w:tc>
      </w:tr>
      <w:tr w:rsidR="002C102F" w:rsidRPr="00F54017" w14:paraId="383EA00D" w14:textId="77777777" w:rsidTr="00CE4D0D">
        <w:trPr>
          <w:trHeight w:val="189"/>
        </w:trPr>
        <w:tc>
          <w:tcPr>
            <w:tcW w:w="3879" w:type="dxa"/>
          </w:tcPr>
          <w:p w14:paraId="3DCC6C8E" w14:textId="77777777" w:rsidR="002C102F" w:rsidRPr="00F54017" w:rsidRDefault="002C102F" w:rsidP="002C102F">
            <w:pPr>
              <w:spacing w:line="240" w:lineRule="auto"/>
              <w:ind w:left="868"/>
              <w:rPr>
                <w:rFonts w:cs="Arial"/>
                <w:sz w:val="18"/>
                <w:szCs w:val="18"/>
              </w:rPr>
            </w:pPr>
            <w:r w:rsidRPr="00F54017">
              <w:rPr>
                <w:rFonts w:cs="Arial"/>
                <w:sz w:val="18"/>
                <w:szCs w:val="18"/>
              </w:rPr>
              <w:t>Not later than one year</w:t>
            </w:r>
          </w:p>
        </w:tc>
        <w:tc>
          <w:tcPr>
            <w:tcW w:w="1368" w:type="dxa"/>
            <w:shd w:val="clear" w:color="auto" w:fill="auto"/>
          </w:tcPr>
          <w:p w14:paraId="666D55C8" w14:textId="1E7830EF" w:rsidR="002C102F" w:rsidRPr="00F54017" w:rsidRDefault="00F54017" w:rsidP="002C102F">
            <w:pPr>
              <w:spacing w:line="240" w:lineRule="auto"/>
              <w:ind w:right="-72"/>
              <w:jc w:val="right"/>
              <w:rPr>
                <w:rFonts w:cs="Arial"/>
                <w:sz w:val="18"/>
                <w:szCs w:val="18"/>
              </w:rPr>
            </w:pPr>
            <w:r w:rsidRPr="00F54017">
              <w:rPr>
                <w:rFonts w:cs="Arial"/>
                <w:sz w:val="18"/>
                <w:szCs w:val="18"/>
              </w:rPr>
              <w:t>14</w:t>
            </w:r>
            <w:r w:rsidR="002C102F" w:rsidRPr="00F54017">
              <w:rPr>
                <w:rFonts w:cs="Arial"/>
                <w:sz w:val="18"/>
                <w:szCs w:val="18"/>
              </w:rPr>
              <w:t>,</w:t>
            </w:r>
            <w:r w:rsidRPr="00F54017">
              <w:rPr>
                <w:rFonts w:cs="Arial"/>
                <w:sz w:val="18"/>
                <w:szCs w:val="18"/>
              </w:rPr>
              <w:t>380</w:t>
            </w:r>
          </w:p>
        </w:tc>
        <w:tc>
          <w:tcPr>
            <w:tcW w:w="1368" w:type="dxa"/>
            <w:shd w:val="clear" w:color="auto" w:fill="auto"/>
          </w:tcPr>
          <w:p w14:paraId="0B80BD77" w14:textId="6E2AEA65" w:rsidR="002C102F" w:rsidRPr="00F54017" w:rsidRDefault="00F54017" w:rsidP="002C102F">
            <w:pPr>
              <w:spacing w:line="240" w:lineRule="auto"/>
              <w:ind w:right="-72"/>
              <w:jc w:val="right"/>
              <w:rPr>
                <w:rFonts w:cs="Arial"/>
                <w:sz w:val="18"/>
                <w:szCs w:val="18"/>
              </w:rPr>
            </w:pPr>
            <w:r w:rsidRPr="00F54017">
              <w:rPr>
                <w:rFonts w:cs="Arial"/>
                <w:sz w:val="18"/>
                <w:szCs w:val="18"/>
              </w:rPr>
              <w:t>16</w:t>
            </w:r>
            <w:r w:rsidR="002C102F" w:rsidRPr="00F54017">
              <w:rPr>
                <w:rFonts w:cs="Arial"/>
                <w:sz w:val="18"/>
                <w:szCs w:val="18"/>
              </w:rPr>
              <w:t>,</w:t>
            </w:r>
            <w:r w:rsidRPr="00F54017">
              <w:rPr>
                <w:rFonts w:cs="Arial"/>
                <w:sz w:val="18"/>
                <w:szCs w:val="18"/>
              </w:rPr>
              <w:t>620</w:t>
            </w:r>
          </w:p>
        </w:tc>
        <w:tc>
          <w:tcPr>
            <w:tcW w:w="1368" w:type="dxa"/>
            <w:shd w:val="clear" w:color="auto" w:fill="auto"/>
          </w:tcPr>
          <w:p w14:paraId="64F12F9B" w14:textId="4597343D" w:rsidR="002C102F" w:rsidRPr="00F54017" w:rsidRDefault="00F54017" w:rsidP="002C102F">
            <w:pPr>
              <w:spacing w:line="240" w:lineRule="auto"/>
              <w:ind w:right="-72"/>
              <w:jc w:val="right"/>
              <w:rPr>
                <w:rFonts w:cs="Arial"/>
                <w:sz w:val="18"/>
                <w:szCs w:val="18"/>
              </w:rPr>
            </w:pPr>
            <w:r w:rsidRPr="00F54017">
              <w:rPr>
                <w:rFonts w:cs="Arial"/>
                <w:sz w:val="18"/>
                <w:szCs w:val="18"/>
              </w:rPr>
              <w:t>3</w:t>
            </w:r>
            <w:r w:rsidR="002C102F" w:rsidRPr="00F54017">
              <w:rPr>
                <w:rFonts w:cs="Arial"/>
                <w:sz w:val="18"/>
                <w:szCs w:val="18"/>
              </w:rPr>
              <w:t>,</w:t>
            </w:r>
            <w:r w:rsidRPr="00F54017">
              <w:rPr>
                <w:rFonts w:cs="Arial"/>
                <w:sz w:val="18"/>
                <w:szCs w:val="18"/>
              </w:rPr>
              <w:t>897</w:t>
            </w:r>
          </w:p>
        </w:tc>
        <w:tc>
          <w:tcPr>
            <w:tcW w:w="1368" w:type="dxa"/>
            <w:shd w:val="clear" w:color="auto" w:fill="auto"/>
          </w:tcPr>
          <w:p w14:paraId="13BC420D" w14:textId="687A7912" w:rsidR="002C102F" w:rsidRPr="00F54017" w:rsidRDefault="00F54017" w:rsidP="002C102F">
            <w:pPr>
              <w:spacing w:line="240" w:lineRule="auto"/>
              <w:ind w:right="-72"/>
              <w:jc w:val="right"/>
              <w:rPr>
                <w:rFonts w:cs="Arial"/>
                <w:sz w:val="18"/>
                <w:szCs w:val="18"/>
              </w:rPr>
            </w:pPr>
            <w:r w:rsidRPr="00F54017">
              <w:rPr>
                <w:rFonts w:cs="Arial"/>
                <w:sz w:val="18"/>
                <w:szCs w:val="18"/>
              </w:rPr>
              <w:t>5</w:t>
            </w:r>
            <w:r w:rsidR="002C102F" w:rsidRPr="00F54017">
              <w:rPr>
                <w:rFonts w:cs="Arial"/>
                <w:sz w:val="18"/>
                <w:szCs w:val="18"/>
              </w:rPr>
              <w:t>,</w:t>
            </w:r>
            <w:r w:rsidRPr="00F54017">
              <w:rPr>
                <w:rFonts w:cs="Arial"/>
                <w:sz w:val="18"/>
                <w:szCs w:val="18"/>
              </w:rPr>
              <w:t>124</w:t>
            </w:r>
          </w:p>
        </w:tc>
      </w:tr>
      <w:tr w:rsidR="00027D9F" w:rsidRPr="00F54017" w14:paraId="4BD40A0B" w14:textId="77777777" w:rsidTr="00E443E2">
        <w:tc>
          <w:tcPr>
            <w:tcW w:w="3879" w:type="dxa"/>
          </w:tcPr>
          <w:p w14:paraId="1C3DC02F" w14:textId="5E4D758E" w:rsidR="00027D9F" w:rsidRPr="00F54017" w:rsidRDefault="00027D9F" w:rsidP="00027D9F">
            <w:pPr>
              <w:spacing w:line="240" w:lineRule="auto"/>
              <w:ind w:left="868"/>
              <w:rPr>
                <w:rFonts w:cs="Arial"/>
                <w:sz w:val="18"/>
                <w:szCs w:val="18"/>
              </w:rPr>
            </w:pPr>
            <w:r w:rsidRPr="00F54017">
              <w:rPr>
                <w:rFonts w:cs="Arial"/>
                <w:sz w:val="18"/>
                <w:szCs w:val="18"/>
              </w:rPr>
              <w:t xml:space="preserve">Later than </w:t>
            </w:r>
            <w:r w:rsidR="00F54017" w:rsidRPr="00F54017">
              <w:rPr>
                <w:rFonts w:cs="Arial"/>
                <w:sz w:val="18"/>
                <w:szCs w:val="18"/>
              </w:rPr>
              <w:t>1</w:t>
            </w:r>
            <w:r w:rsidRPr="00F54017">
              <w:rPr>
                <w:rFonts w:cs="Arial"/>
                <w:sz w:val="18"/>
                <w:szCs w:val="18"/>
              </w:rPr>
              <w:t xml:space="preserve"> year but not later</w:t>
            </w:r>
          </w:p>
        </w:tc>
        <w:tc>
          <w:tcPr>
            <w:tcW w:w="1368" w:type="dxa"/>
            <w:shd w:val="clear" w:color="auto" w:fill="auto"/>
            <w:vAlign w:val="bottom"/>
          </w:tcPr>
          <w:p w14:paraId="08028825" w14:textId="0B4A38C2" w:rsidR="00027D9F" w:rsidRPr="00F54017" w:rsidRDefault="00027D9F" w:rsidP="00027D9F">
            <w:pPr>
              <w:spacing w:line="240" w:lineRule="auto"/>
              <w:ind w:right="-72"/>
              <w:jc w:val="right"/>
              <w:rPr>
                <w:rFonts w:cs="Arial"/>
                <w:sz w:val="18"/>
                <w:szCs w:val="18"/>
              </w:rPr>
            </w:pPr>
          </w:p>
        </w:tc>
        <w:tc>
          <w:tcPr>
            <w:tcW w:w="1368" w:type="dxa"/>
            <w:shd w:val="clear" w:color="auto" w:fill="auto"/>
            <w:vAlign w:val="bottom"/>
          </w:tcPr>
          <w:p w14:paraId="642DA857" w14:textId="77777777" w:rsidR="00027D9F" w:rsidRPr="00F54017" w:rsidRDefault="00027D9F" w:rsidP="00027D9F">
            <w:pPr>
              <w:spacing w:line="240" w:lineRule="auto"/>
              <w:ind w:right="-72"/>
              <w:jc w:val="right"/>
              <w:rPr>
                <w:rFonts w:cs="Arial"/>
                <w:sz w:val="18"/>
                <w:szCs w:val="18"/>
              </w:rPr>
            </w:pPr>
          </w:p>
        </w:tc>
        <w:tc>
          <w:tcPr>
            <w:tcW w:w="1368" w:type="dxa"/>
            <w:shd w:val="clear" w:color="auto" w:fill="auto"/>
          </w:tcPr>
          <w:p w14:paraId="469FF496" w14:textId="77777777" w:rsidR="00027D9F" w:rsidRPr="00F54017" w:rsidRDefault="00027D9F" w:rsidP="00027D9F">
            <w:pPr>
              <w:spacing w:line="240" w:lineRule="auto"/>
              <w:ind w:right="-72"/>
              <w:jc w:val="right"/>
              <w:rPr>
                <w:rFonts w:cs="Arial"/>
                <w:sz w:val="18"/>
                <w:szCs w:val="18"/>
              </w:rPr>
            </w:pPr>
          </w:p>
        </w:tc>
        <w:tc>
          <w:tcPr>
            <w:tcW w:w="1368" w:type="dxa"/>
            <w:shd w:val="clear" w:color="auto" w:fill="auto"/>
          </w:tcPr>
          <w:p w14:paraId="0176F650" w14:textId="77777777" w:rsidR="00027D9F" w:rsidRPr="00F54017" w:rsidRDefault="00027D9F" w:rsidP="00027D9F">
            <w:pPr>
              <w:spacing w:line="240" w:lineRule="auto"/>
              <w:ind w:right="-72"/>
              <w:jc w:val="right"/>
              <w:rPr>
                <w:rFonts w:cs="Arial"/>
                <w:sz w:val="18"/>
                <w:szCs w:val="18"/>
              </w:rPr>
            </w:pPr>
          </w:p>
        </w:tc>
      </w:tr>
      <w:tr w:rsidR="002C102F" w:rsidRPr="00F54017" w14:paraId="746F9CEA" w14:textId="77777777" w:rsidTr="003D54D9">
        <w:tc>
          <w:tcPr>
            <w:tcW w:w="3879" w:type="dxa"/>
          </w:tcPr>
          <w:p w14:paraId="558ED675" w14:textId="7A7CE718" w:rsidR="002C102F" w:rsidRPr="00F54017" w:rsidRDefault="002C102F" w:rsidP="002C102F">
            <w:pPr>
              <w:spacing w:line="240" w:lineRule="auto"/>
              <w:ind w:left="868" w:right="-172"/>
              <w:rPr>
                <w:rFonts w:cs="Arial"/>
                <w:sz w:val="18"/>
                <w:szCs w:val="18"/>
              </w:rPr>
            </w:pPr>
            <w:r w:rsidRPr="00F54017">
              <w:rPr>
                <w:rFonts w:cs="Arial"/>
                <w:sz w:val="18"/>
                <w:szCs w:val="18"/>
              </w:rPr>
              <w:t xml:space="preserve">   than </w:t>
            </w:r>
            <w:r w:rsidR="00F54017" w:rsidRPr="00F54017">
              <w:rPr>
                <w:rFonts w:cs="Arial"/>
                <w:sz w:val="18"/>
                <w:szCs w:val="18"/>
              </w:rPr>
              <w:t>5</w:t>
            </w:r>
            <w:r w:rsidRPr="00F54017">
              <w:rPr>
                <w:rFonts w:cs="Arial"/>
                <w:sz w:val="18"/>
                <w:szCs w:val="18"/>
              </w:rPr>
              <w:t xml:space="preserve"> years</w:t>
            </w:r>
          </w:p>
        </w:tc>
        <w:tc>
          <w:tcPr>
            <w:tcW w:w="1368" w:type="dxa"/>
            <w:shd w:val="clear" w:color="auto" w:fill="auto"/>
          </w:tcPr>
          <w:p w14:paraId="63C62822" w14:textId="0143452E" w:rsidR="002C102F" w:rsidRPr="00F54017" w:rsidRDefault="00F54017" w:rsidP="002C102F">
            <w:pPr>
              <w:spacing w:line="240" w:lineRule="auto"/>
              <w:ind w:right="-72"/>
              <w:jc w:val="right"/>
              <w:rPr>
                <w:rFonts w:cs="Arial"/>
                <w:sz w:val="18"/>
                <w:szCs w:val="18"/>
              </w:rPr>
            </w:pPr>
            <w:r w:rsidRPr="00F54017">
              <w:rPr>
                <w:rFonts w:cs="Arial"/>
                <w:sz w:val="18"/>
                <w:szCs w:val="18"/>
              </w:rPr>
              <w:t>39</w:t>
            </w:r>
            <w:r w:rsidR="002C102F" w:rsidRPr="00F54017">
              <w:rPr>
                <w:rFonts w:cs="Arial"/>
                <w:sz w:val="18"/>
                <w:szCs w:val="18"/>
              </w:rPr>
              <w:t>,</w:t>
            </w:r>
            <w:r w:rsidRPr="00F54017">
              <w:rPr>
                <w:rFonts w:cs="Arial"/>
                <w:sz w:val="18"/>
                <w:szCs w:val="18"/>
              </w:rPr>
              <w:t>913</w:t>
            </w:r>
          </w:p>
        </w:tc>
        <w:tc>
          <w:tcPr>
            <w:tcW w:w="1368" w:type="dxa"/>
            <w:shd w:val="clear" w:color="auto" w:fill="auto"/>
          </w:tcPr>
          <w:p w14:paraId="43FE9431" w14:textId="7CE90395" w:rsidR="002C102F" w:rsidRPr="00F54017" w:rsidRDefault="00F54017" w:rsidP="002C102F">
            <w:pPr>
              <w:spacing w:line="240" w:lineRule="auto"/>
              <w:ind w:right="-72"/>
              <w:jc w:val="right"/>
              <w:rPr>
                <w:rFonts w:cs="Arial"/>
                <w:sz w:val="18"/>
                <w:szCs w:val="18"/>
              </w:rPr>
            </w:pPr>
            <w:r w:rsidRPr="00F54017">
              <w:rPr>
                <w:rFonts w:cs="Arial"/>
                <w:sz w:val="18"/>
                <w:szCs w:val="18"/>
              </w:rPr>
              <w:t>46</w:t>
            </w:r>
            <w:r w:rsidR="002C102F" w:rsidRPr="00F54017">
              <w:rPr>
                <w:rFonts w:cs="Arial"/>
                <w:sz w:val="18"/>
                <w:szCs w:val="18"/>
              </w:rPr>
              <w:t>,</w:t>
            </w:r>
            <w:r w:rsidRPr="00F54017">
              <w:rPr>
                <w:rFonts w:cs="Arial"/>
                <w:sz w:val="18"/>
                <w:szCs w:val="18"/>
              </w:rPr>
              <w:t>955</w:t>
            </w:r>
          </w:p>
        </w:tc>
        <w:tc>
          <w:tcPr>
            <w:tcW w:w="1368" w:type="dxa"/>
            <w:shd w:val="clear" w:color="auto" w:fill="auto"/>
          </w:tcPr>
          <w:p w14:paraId="1887EE99" w14:textId="5094E831" w:rsidR="002C102F" w:rsidRPr="00F54017" w:rsidRDefault="00F54017" w:rsidP="002C102F">
            <w:pPr>
              <w:spacing w:line="240" w:lineRule="auto"/>
              <w:ind w:right="-72"/>
              <w:jc w:val="right"/>
              <w:rPr>
                <w:rFonts w:cs="Arial"/>
                <w:sz w:val="18"/>
                <w:szCs w:val="18"/>
              </w:rPr>
            </w:pPr>
            <w:r w:rsidRPr="00F54017">
              <w:rPr>
                <w:rFonts w:cs="Arial"/>
                <w:sz w:val="18"/>
                <w:szCs w:val="18"/>
              </w:rPr>
              <w:t>3</w:t>
            </w:r>
            <w:r w:rsidR="002C102F" w:rsidRPr="00F54017">
              <w:rPr>
                <w:rFonts w:cs="Arial"/>
                <w:sz w:val="18"/>
                <w:szCs w:val="18"/>
              </w:rPr>
              <w:t>,</w:t>
            </w:r>
            <w:r w:rsidRPr="00F54017">
              <w:rPr>
                <w:rFonts w:cs="Arial"/>
                <w:sz w:val="18"/>
                <w:szCs w:val="18"/>
              </w:rPr>
              <w:t>556</w:t>
            </w:r>
          </w:p>
        </w:tc>
        <w:tc>
          <w:tcPr>
            <w:tcW w:w="1368" w:type="dxa"/>
            <w:shd w:val="clear" w:color="auto" w:fill="auto"/>
          </w:tcPr>
          <w:p w14:paraId="31D93268" w14:textId="430E714F" w:rsidR="002C102F" w:rsidRPr="00F54017" w:rsidRDefault="00F54017" w:rsidP="002C102F">
            <w:pPr>
              <w:spacing w:line="240" w:lineRule="auto"/>
              <w:ind w:right="-72"/>
              <w:jc w:val="right"/>
              <w:rPr>
                <w:rFonts w:cs="Arial"/>
                <w:sz w:val="18"/>
                <w:szCs w:val="18"/>
              </w:rPr>
            </w:pPr>
            <w:r w:rsidRPr="00F54017">
              <w:rPr>
                <w:rFonts w:cs="Arial"/>
                <w:sz w:val="18"/>
                <w:szCs w:val="18"/>
              </w:rPr>
              <w:t>4</w:t>
            </w:r>
            <w:r w:rsidR="002C102F" w:rsidRPr="00F54017">
              <w:rPr>
                <w:rFonts w:cs="Arial"/>
                <w:sz w:val="18"/>
                <w:szCs w:val="18"/>
              </w:rPr>
              <w:t>,</w:t>
            </w:r>
            <w:r w:rsidRPr="00F54017">
              <w:rPr>
                <w:rFonts w:cs="Arial"/>
                <w:sz w:val="18"/>
                <w:szCs w:val="18"/>
              </w:rPr>
              <w:t>827</w:t>
            </w:r>
          </w:p>
        </w:tc>
      </w:tr>
      <w:tr w:rsidR="002C102F" w:rsidRPr="00F54017" w14:paraId="6446AD85" w14:textId="77777777" w:rsidTr="00607F4C">
        <w:tc>
          <w:tcPr>
            <w:tcW w:w="3879" w:type="dxa"/>
          </w:tcPr>
          <w:p w14:paraId="6450F10E" w14:textId="4A563A49" w:rsidR="002C102F" w:rsidRPr="00F54017" w:rsidRDefault="002C102F" w:rsidP="002C102F">
            <w:pPr>
              <w:spacing w:line="240" w:lineRule="auto"/>
              <w:ind w:left="868" w:right="-172"/>
              <w:rPr>
                <w:rFonts w:cs="Arial"/>
                <w:sz w:val="18"/>
                <w:szCs w:val="18"/>
              </w:rPr>
            </w:pPr>
            <w:r w:rsidRPr="00F54017">
              <w:rPr>
                <w:rFonts w:cs="Arial"/>
                <w:sz w:val="18"/>
                <w:szCs w:val="18"/>
              </w:rPr>
              <w:t xml:space="preserve">Later than </w:t>
            </w:r>
            <w:r w:rsidR="00F54017" w:rsidRPr="00F54017">
              <w:rPr>
                <w:rFonts w:cs="Arial"/>
                <w:sz w:val="18"/>
                <w:szCs w:val="18"/>
              </w:rPr>
              <w:t>5</w:t>
            </w:r>
            <w:r w:rsidRPr="00F54017">
              <w:rPr>
                <w:rFonts w:cs="Arial"/>
                <w:sz w:val="18"/>
                <w:szCs w:val="18"/>
              </w:rPr>
              <w:t xml:space="preserve"> years</w:t>
            </w:r>
          </w:p>
        </w:tc>
        <w:tc>
          <w:tcPr>
            <w:tcW w:w="1368" w:type="dxa"/>
            <w:shd w:val="clear" w:color="auto" w:fill="auto"/>
          </w:tcPr>
          <w:p w14:paraId="103CA132" w14:textId="3A455C98" w:rsidR="002C102F" w:rsidRPr="00F54017" w:rsidRDefault="00F54017" w:rsidP="002C102F">
            <w:pPr>
              <w:spacing w:line="240" w:lineRule="auto"/>
              <w:ind w:right="-72"/>
              <w:jc w:val="right"/>
              <w:rPr>
                <w:rFonts w:cs="Arial"/>
                <w:sz w:val="18"/>
                <w:szCs w:val="18"/>
              </w:rPr>
            </w:pPr>
            <w:r w:rsidRPr="00F54017">
              <w:rPr>
                <w:rFonts w:cs="Arial"/>
                <w:sz w:val="18"/>
                <w:szCs w:val="18"/>
              </w:rPr>
              <w:t>110</w:t>
            </w:r>
            <w:r w:rsidR="002C102F" w:rsidRPr="00F54017">
              <w:rPr>
                <w:rFonts w:cs="Arial"/>
                <w:sz w:val="18"/>
                <w:szCs w:val="18"/>
              </w:rPr>
              <w:t>,</w:t>
            </w:r>
            <w:r w:rsidRPr="00F54017">
              <w:rPr>
                <w:rFonts w:cs="Arial"/>
                <w:sz w:val="18"/>
                <w:szCs w:val="18"/>
              </w:rPr>
              <w:t>782</w:t>
            </w:r>
          </w:p>
        </w:tc>
        <w:tc>
          <w:tcPr>
            <w:tcW w:w="1368" w:type="dxa"/>
            <w:shd w:val="clear" w:color="auto" w:fill="auto"/>
          </w:tcPr>
          <w:p w14:paraId="0100BF5A" w14:textId="56F7D045" w:rsidR="002C102F" w:rsidRPr="00F54017" w:rsidRDefault="00F54017" w:rsidP="002C102F">
            <w:pPr>
              <w:spacing w:line="240" w:lineRule="auto"/>
              <w:ind w:right="-72"/>
              <w:jc w:val="right"/>
              <w:rPr>
                <w:rFonts w:cs="Arial"/>
                <w:sz w:val="18"/>
                <w:szCs w:val="18"/>
              </w:rPr>
            </w:pPr>
            <w:r w:rsidRPr="00F54017">
              <w:rPr>
                <w:rFonts w:cs="Arial"/>
                <w:sz w:val="18"/>
                <w:szCs w:val="18"/>
              </w:rPr>
              <w:t>136</w:t>
            </w:r>
            <w:r w:rsidR="002C102F" w:rsidRPr="00F54017">
              <w:rPr>
                <w:rFonts w:cs="Arial"/>
                <w:sz w:val="18"/>
                <w:szCs w:val="18"/>
              </w:rPr>
              <w:t>,</w:t>
            </w:r>
            <w:r w:rsidRPr="00F54017">
              <w:rPr>
                <w:rFonts w:cs="Arial"/>
                <w:sz w:val="18"/>
                <w:szCs w:val="18"/>
              </w:rPr>
              <w:t>835</w:t>
            </w:r>
          </w:p>
        </w:tc>
        <w:tc>
          <w:tcPr>
            <w:tcW w:w="1368" w:type="dxa"/>
            <w:shd w:val="clear" w:color="auto" w:fill="auto"/>
          </w:tcPr>
          <w:p w14:paraId="14B99E6A" w14:textId="68359C30" w:rsidR="002C102F" w:rsidRPr="00F54017" w:rsidRDefault="002C102F" w:rsidP="002C102F">
            <w:pPr>
              <w:spacing w:line="240" w:lineRule="auto"/>
              <w:ind w:right="-72"/>
              <w:jc w:val="right"/>
              <w:rPr>
                <w:rFonts w:cs="Arial"/>
                <w:sz w:val="18"/>
                <w:szCs w:val="18"/>
              </w:rPr>
            </w:pPr>
            <w:r w:rsidRPr="00F54017">
              <w:rPr>
                <w:rFonts w:cs="Arial"/>
                <w:sz w:val="18"/>
                <w:szCs w:val="18"/>
              </w:rPr>
              <w:t>-</w:t>
            </w:r>
          </w:p>
        </w:tc>
        <w:tc>
          <w:tcPr>
            <w:tcW w:w="1368" w:type="dxa"/>
            <w:shd w:val="clear" w:color="auto" w:fill="auto"/>
          </w:tcPr>
          <w:p w14:paraId="2FFEFD43" w14:textId="35E3095A" w:rsidR="002C102F" w:rsidRPr="00F54017" w:rsidRDefault="002C102F" w:rsidP="002C102F">
            <w:pPr>
              <w:spacing w:line="240" w:lineRule="auto"/>
              <w:ind w:right="-72"/>
              <w:jc w:val="right"/>
              <w:rPr>
                <w:rFonts w:cs="Arial"/>
                <w:sz w:val="18"/>
                <w:szCs w:val="18"/>
              </w:rPr>
            </w:pPr>
            <w:r w:rsidRPr="00F54017">
              <w:rPr>
                <w:rFonts w:cs="Arial"/>
                <w:sz w:val="18"/>
                <w:szCs w:val="18"/>
              </w:rPr>
              <w:t>-</w:t>
            </w:r>
          </w:p>
        </w:tc>
      </w:tr>
      <w:tr w:rsidR="002C102F" w:rsidRPr="00F54017" w14:paraId="7349FE40" w14:textId="77777777" w:rsidTr="00BF76DF">
        <w:tc>
          <w:tcPr>
            <w:tcW w:w="3879" w:type="dxa"/>
          </w:tcPr>
          <w:p w14:paraId="4432DDE1" w14:textId="77777777" w:rsidR="002C102F" w:rsidRPr="00F54017" w:rsidRDefault="002C102F" w:rsidP="002C102F">
            <w:pPr>
              <w:tabs>
                <w:tab w:val="left" w:pos="427"/>
              </w:tabs>
              <w:spacing w:line="240" w:lineRule="auto"/>
              <w:ind w:left="868"/>
              <w:rPr>
                <w:rFonts w:cs="Arial"/>
                <w:spacing w:val="-6"/>
                <w:sz w:val="18"/>
                <w:szCs w:val="18"/>
              </w:rPr>
            </w:pPr>
            <w:r w:rsidRPr="00F54017">
              <w:rPr>
                <w:rFonts w:cs="Arial"/>
                <w:sz w:val="18"/>
                <w:szCs w:val="18"/>
                <w:u w:val="single"/>
              </w:rPr>
              <w:t>Less</w:t>
            </w:r>
            <w:r w:rsidRPr="00F54017">
              <w:rPr>
                <w:rFonts w:cs="Arial"/>
                <w:sz w:val="18"/>
                <w:szCs w:val="18"/>
              </w:rPr>
              <w:t xml:space="preserve">  </w:t>
            </w:r>
            <w:r w:rsidRPr="00F54017">
              <w:rPr>
                <w:rFonts w:cs="Arial"/>
                <w:spacing w:val="-6"/>
                <w:sz w:val="18"/>
                <w:szCs w:val="18"/>
              </w:rPr>
              <w:t xml:space="preserve">Future finance charges on </w:t>
            </w:r>
          </w:p>
          <w:p w14:paraId="78E3B4BD" w14:textId="58227637" w:rsidR="002C102F" w:rsidRPr="00F54017" w:rsidRDefault="002C102F" w:rsidP="002C102F">
            <w:pPr>
              <w:tabs>
                <w:tab w:val="left" w:pos="427"/>
              </w:tabs>
              <w:spacing w:line="240" w:lineRule="auto"/>
              <w:ind w:left="868"/>
              <w:rPr>
                <w:rFonts w:cs="Arial"/>
                <w:sz w:val="18"/>
                <w:szCs w:val="18"/>
              </w:rPr>
            </w:pPr>
            <w:r w:rsidRPr="00F54017">
              <w:rPr>
                <w:rFonts w:cs="Arial"/>
                <w:sz w:val="18"/>
                <w:szCs w:val="18"/>
              </w:rPr>
              <w:t xml:space="preserve">            </w:t>
            </w:r>
            <w:r w:rsidRPr="00F54017">
              <w:rPr>
                <w:rFonts w:cs="Arial"/>
                <w:spacing w:val="-6"/>
                <w:sz w:val="18"/>
                <w:szCs w:val="18"/>
              </w:rPr>
              <w:t>leases liabilities</w:t>
            </w:r>
          </w:p>
        </w:tc>
        <w:tc>
          <w:tcPr>
            <w:tcW w:w="1368" w:type="dxa"/>
            <w:shd w:val="clear" w:color="auto" w:fill="auto"/>
          </w:tcPr>
          <w:p w14:paraId="5299C10D" w14:textId="09DB3CD3" w:rsidR="002C102F" w:rsidRPr="00F54017" w:rsidRDefault="002C102F" w:rsidP="002C102F">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49</w:t>
            </w:r>
            <w:r w:rsidRPr="00F54017">
              <w:rPr>
                <w:rFonts w:cs="Arial"/>
                <w:sz w:val="18"/>
                <w:szCs w:val="18"/>
              </w:rPr>
              <w:t>,</w:t>
            </w:r>
            <w:r w:rsidR="00F54017" w:rsidRPr="00F54017">
              <w:rPr>
                <w:rFonts w:cs="Arial"/>
                <w:sz w:val="18"/>
                <w:szCs w:val="18"/>
              </w:rPr>
              <w:t>671</w:t>
            </w:r>
            <w:r w:rsidRPr="00F54017">
              <w:rPr>
                <w:rFonts w:cs="Arial"/>
                <w:sz w:val="18"/>
                <w:szCs w:val="18"/>
              </w:rPr>
              <w:t>)</w:t>
            </w:r>
          </w:p>
        </w:tc>
        <w:tc>
          <w:tcPr>
            <w:tcW w:w="1368" w:type="dxa"/>
            <w:shd w:val="clear" w:color="auto" w:fill="auto"/>
          </w:tcPr>
          <w:p w14:paraId="6F8FFC71" w14:textId="09B138E9" w:rsidR="002C102F" w:rsidRPr="00F54017" w:rsidRDefault="002C102F" w:rsidP="002C102F">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60</w:t>
            </w:r>
            <w:r w:rsidRPr="00F54017">
              <w:rPr>
                <w:rFonts w:cs="Arial"/>
                <w:sz w:val="18"/>
                <w:szCs w:val="18"/>
              </w:rPr>
              <w:t>,</w:t>
            </w:r>
            <w:r w:rsidR="00F54017" w:rsidRPr="00F54017">
              <w:rPr>
                <w:rFonts w:cs="Arial"/>
                <w:sz w:val="18"/>
                <w:szCs w:val="18"/>
              </w:rPr>
              <w:t>452</w:t>
            </w:r>
            <w:r w:rsidRPr="00F54017">
              <w:rPr>
                <w:rFonts w:cs="Arial"/>
                <w:sz w:val="18"/>
                <w:szCs w:val="18"/>
              </w:rPr>
              <w:t>)</w:t>
            </w:r>
          </w:p>
        </w:tc>
        <w:tc>
          <w:tcPr>
            <w:tcW w:w="1368" w:type="dxa"/>
            <w:shd w:val="clear" w:color="auto" w:fill="auto"/>
          </w:tcPr>
          <w:p w14:paraId="01D46A66" w14:textId="571B39BB" w:rsidR="002C102F" w:rsidRPr="00F54017" w:rsidRDefault="002C102F" w:rsidP="002C102F">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407</w:t>
            </w:r>
            <w:r w:rsidRPr="00F54017">
              <w:rPr>
                <w:rFonts w:cs="Arial"/>
                <w:sz w:val="18"/>
                <w:szCs w:val="18"/>
              </w:rPr>
              <w:t>)</w:t>
            </w:r>
          </w:p>
        </w:tc>
        <w:tc>
          <w:tcPr>
            <w:tcW w:w="1368" w:type="dxa"/>
            <w:shd w:val="clear" w:color="auto" w:fill="auto"/>
          </w:tcPr>
          <w:p w14:paraId="4D027B88" w14:textId="12F62F0A" w:rsidR="002C102F" w:rsidRPr="00F54017" w:rsidRDefault="002C102F" w:rsidP="002C102F">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574</w:t>
            </w:r>
            <w:r w:rsidRPr="00F54017">
              <w:rPr>
                <w:rFonts w:cs="Arial"/>
                <w:sz w:val="18"/>
                <w:szCs w:val="18"/>
              </w:rPr>
              <w:t>)</w:t>
            </w:r>
          </w:p>
        </w:tc>
      </w:tr>
      <w:tr w:rsidR="00027D9F" w:rsidRPr="00D81C76" w14:paraId="05F27803" w14:textId="77777777" w:rsidTr="00607F4C">
        <w:tc>
          <w:tcPr>
            <w:tcW w:w="3879" w:type="dxa"/>
            <w:vAlign w:val="bottom"/>
          </w:tcPr>
          <w:p w14:paraId="78ABD907" w14:textId="77777777" w:rsidR="00027D9F" w:rsidRPr="00D81C76" w:rsidRDefault="00027D9F" w:rsidP="00027D9F">
            <w:pPr>
              <w:spacing w:line="240" w:lineRule="auto"/>
              <w:ind w:left="868"/>
              <w:rPr>
                <w:rFonts w:cs="Arial"/>
                <w:sz w:val="10"/>
                <w:szCs w:val="10"/>
              </w:rPr>
            </w:pPr>
          </w:p>
        </w:tc>
        <w:tc>
          <w:tcPr>
            <w:tcW w:w="1368" w:type="dxa"/>
            <w:shd w:val="clear" w:color="auto" w:fill="auto"/>
          </w:tcPr>
          <w:p w14:paraId="73B1E471" w14:textId="77777777" w:rsidR="00027D9F" w:rsidRPr="00D81C76" w:rsidRDefault="00027D9F" w:rsidP="00027D9F">
            <w:pPr>
              <w:pStyle w:val="ListContinue"/>
              <w:spacing w:after="0"/>
              <w:ind w:left="0" w:right="-72"/>
              <w:jc w:val="right"/>
              <w:rPr>
                <w:rFonts w:ascii="Arial" w:hAnsi="Arial" w:cs="Arial"/>
                <w:sz w:val="10"/>
                <w:szCs w:val="10"/>
                <w:lang w:val="en-US"/>
              </w:rPr>
            </w:pPr>
          </w:p>
        </w:tc>
        <w:tc>
          <w:tcPr>
            <w:tcW w:w="1368" w:type="dxa"/>
            <w:shd w:val="clear" w:color="auto" w:fill="auto"/>
          </w:tcPr>
          <w:p w14:paraId="0A95A97B" w14:textId="77777777" w:rsidR="00027D9F" w:rsidRPr="00D81C76" w:rsidRDefault="00027D9F" w:rsidP="00027D9F">
            <w:pPr>
              <w:spacing w:line="240" w:lineRule="auto"/>
              <w:ind w:right="-72"/>
              <w:jc w:val="right"/>
              <w:rPr>
                <w:rFonts w:cs="Arial"/>
                <w:sz w:val="10"/>
                <w:szCs w:val="10"/>
              </w:rPr>
            </w:pPr>
          </w:p>
        </w:tc>
        <w:tc>
          <w:tcPr>
            <w:tcW w:w="1368" w:type="dxa"/>
            <w:shd w:val="clear" w:color="auto" w:fill="auto"/>
          </w:tcPr>
          <w:p w14:paraId="2A9392DA" w14:textId="77777777" w:rsidR="00027D9F" w:rsidRPr="00D81C76" w:rsidRDefault="00027D9F" w:rsidP="00027D9F">
            <w:pPr>
              <w:pStyle w:val="ListContinue"/>
              <w:spacing w:after="0"/>
              <w:ind w:left="0" w:right="-72"/>
              <w:jc w:val="right"/>
              <w:rPr>
                <w:rFonts w:ascii="Arial" w:hAnsi="Arial" w:cs="Arial"/>
                <w:sz w:val="10"/>
                <w:szCs w:val="10"/>
                <w:lang w:val="en-US"/>
              </w:rPr>
            </w:pPr>
          </w:p>
        </w:tc>
        <w:tc>
          <w:tcPr>
            <w:tcW w:w="1368" w:type="dxa"/>
            <w:shd w:val="clear" w:color="auto" w:fill="auto"/>
          </w:tcPr>
          <w:p w14:paraId="7A756D63" w14:textId="77777777" w:rsidR="00027D9F" w:rsidRPr="00D81C76" w:rsidRDefault="00027D9F" w:rsidP="00027D9F">
            <w:pPr>
              <w:spacing w:line="240" w:lineRule="auto"/>
              <w:ind w:right="-72"/>
              <w:jc w:val="right"/>
              <w:rPr>
                <w:rFonts w:cs="Arial"/>
                <w:sz w:val="10"/>
                <w:szCs w:val="10"/>
              </w:rPr>
            </w:pPr>
          </w:p>
        </w:tc>
      </w:tr>
      <w:tr w:rsidR="002C102F" w:rsidRPr="00F54017" w14:paraId="44266852" w14:textId="77777777" w:rsidTr="00607F4C">
        <w:tc>
          <w:tcPr>
            <w:tcW w:w="3879" w:type="dxa"/>
          </w:tcPr>
          <w:p w14:paraId="41F2C71C" w14:textId="77777777" w:rsidR="002C102F" w:rsidRPr="00F54017" w:rsidRDefault="002C102F" w:rsidP="002C102F">
            <w:pPr>
              <w:spacing w:line="240" w:lineRule="auto"/>
              <w:ind w:left="868"/>
              <w:rPr>
                <w:rFonts w:cs="Arial"/>
                <w:sz w:val="18"/>
                <w:szCs w:val="18"/>
                <w:cs/>
              </w:rPr>
            </w:pPr>
            <w:r w:rsidRPr="00F54017">
              <w:rPr>
                <w:rFonts w:cs="Arial"/>
                <w:sz w:val="18"/>
                <w:szCs w:val="18"/>
              </w:rPr>
              <w:t>Present value of lease liabilities</w:t>
            </w:r>
          </w:p>
        </w:tc>
        <w:tc>
          <w:tcPr>
            <w:tcW w:w="1368" w:type="dxa"/>
            <w:shd w:val="clear" w:color="auto" w:fill="auto"/>
          </w:tcPr>
          <w:p w14:paraId="19CD439B" w14:textId="2F02D8A4" w:rsidR="002C102F" w:rsidRPr="00F54017" w:rsidRDefault="00F54017" w:rsidP="002C102F">
            <w:pPr>
              <w:pBdr>
                <w:bottom w:val="double" w:sz="4" w:space="1" w:color="auto"/>
              </w:pBdr>
              <w:spacing w:line="240" w:lineRule="auto"/>
              <w:ind w:right="-72"/>
              <w:jc w:val="right"/>
              <w:rPr>
                <w:rFonts w:cs="Arial"/>
                <w:sz w:val="18"/>
                <w:szCs w:val="18"/>
              </w:rPr>
            </w:pPr>
            <w:r w:rsidRPr="00F54017">
              <w:rPr>
                <w:rFonts w:cs="Arial"/>
                <w:sz w:val="18"/>
                <w:szCs w:val="18"/>
              </w:rPr>
              <w:t>115</w:t>
            </w:r>
            <w:r w:rsidR="002C102F" w:rsidRPr="00F54017">
              <w:rPr>
                <w:rFonts w:cs="Arial"/>
                <w:sz w:val="18"/>
                <w:szCs w:val="18"/>
              </w:rPr>
              <w:t>,</w:t>
            </w:r>
            <w:r w:rsidRPr="00F54017">
              <w:rPr>
                <w:rFonts w:cs="Arial"/>
                <w:sz w:val="18"/>
                <w:szCs w:val="18"/>
              </w:rPr>
              <w:t>404</w:t>
            </w:r>
          </w:p>
        </w:tc>
        <w:tc>
          <w:tcPr>
            <w:tcW w:w="1368" w:type="dxa"/>
            <w:shd w:val="clear" w:color="auto" w:fill="auto"/>
          </w:tcPr>
          <w:p w14:paraId="72A76141" w14:textId="20CF0C7A" w:rsidR="002C102F" w:rsidRPr="00F54017" w:rsidRDefault="00F54017" w:rsidP="002C102F">
            <w:pPr>
              <w:pBdr>
                <w:bottom w:val="double" w:sz="4" w:space="1" w:color="auto"/>
              </w:pBdr>
              <w:spacing w:line="240" w:lineRule="auto"/>
              <w:ind w:right="-72"/>
              <w:jc w:val="right"/>
              <w:rPr>
                <w:rFonts w:cs="Arial"/>
                <w:sz w:val="18"/>
                <w:szCs w:val="18"/>
              </w:rPr>
            </w:pPr>
            <w:r w:rsidRPr="00F54017">
              <w:rPr>
                <w:rFonts w:cs="Arial"/>
                <w:sz w:val="18"/>
                <w:szCs w:val="18"/>
              </w:rPr>
              <w:t>139</w:t>
            </w:r>
            <w:r w:rsidR="002C102F" w:rsidRPr="00F54017">
              <w:rPr>
                <w:rFonts w:cs="Arial"/>
                <w:sz w:val="18"/>
                <w:szCs w:val="18"/>
              </w:rPr>
              <w:t>,</w:t>
            </w:r>
            <w:r w:rsidRPr="00F54017">
              <w:rPr>
                <w:rFonts w:cs="Arial"/>
                <w:sz w:val="18"/>
                <w:szCs w:val="18"/>
              </w:rPr>
              <w:t>958</w:t>
            </w:r>
          </w:p>
        </w:tc>
        <w:tc>
          <w:tcPr>
            <w:tcW w:w="1368" w:type="dxa"/>
            <w:shd w:val="clear" w:color="auto" w:fill="auto"/>
          </w:tcPr>
          <w:p w14:paraId="1A4AF38D" w14:textId="3FB552C0" w:rsidR="002C102F" w:rsidRPr="00F54017" w:rsidRDefault="00F54017" w:rsidP="002C102F">
            <w:pPr>
              <w:pBdr>
                <w:bottom w:val="double" w:sz="4" w:space="1" w:color="auto"/>
              </w:pBdr>
              <w:spacing w:line="240" w:lineRule="auto"/>
              <w:ind w:right="-72"/>
              <w:jc w:val="right"/>
              <w:rPr>
                <w:rFonts w:cs="Arial"/>
                <w:sz w:val="18"/>
                <w:szCs w:val="18"/>
              </w:rPr>
            </w:pPr>
            <w:r w:rsidRPr="00F54017">
              <w:rPr>
                <w:rFonts w:cs="Arial"/>
                <w:sz w:val="18"/>
                <w:szCs w:val="18"/>
              </w:rPr>
              <w:t>7</w:t>
            </w:r>
            <w:r w:rsidR="002C102F" w:rsidRPr="00F54017">
              <w:rPr>
                <w:rFonts w:cs="Arial"/>
                <w:sz w:val="18"/>
                <w:szCs w:val="18"/>
              </w:rPr>
              <w:t>,</w:t>
            </w:r>
            <w:r w:rsidRPr="00F54017">
              <w:rPr>
                <w:rFonts w:cs="Arial"/>
                <w:sz w:val="18"/>
                <w:szCs w:val="18"/>
              </w:rPr>
              <w:t>046</w:t>
            </w:r>
          </w:p>
        </w:tc>
        <w:tc>
          <w:tcPr>
            <w:tcW w:w="1368" w:type="dxa"/>
            <w:shd w:val="clear" w:color="auto" w:fill="auto"/>
          </w:tcPr>
          <w:p w14:paraId="486E224B" w14:textId="24B2D566" w:rsidR="002C102F" w:rsidRPr="00F54017" w:rsidRDefault="00F54017" w:rsidP="002C102F">
            <w:pPr>
              <w:pBdr>
                <w:bottom w:val="double" w:sz="4" w:space="1" w:color="auto"/>
              </w:pBdr>
              <w:spacing w:line="240" w:lineRule="auto"/>
              <w:ind w:right="-72"/>
              <w:jc w:val="right"/>
              <w:rPr>
                <w:rFonts w:cs="Arial"/>
                <w:sz w:val="18"/>
                <w:szCs w:val="18"/>
              </w:rPr>
            </w:pPr>
            <w:r w:rsidRPr="00F54017">
              <w:rPr>
                <w:rFonts w:cs="Arial"/>
                <w:sz w:val="18"/>
                <w:szCs w:val="18"/>
              </w:rPr>
              <w:t>9</w:t>
            </w:r>
            <w:r w:rsidR="002C102F" w:rsidRPr="00F54017">
              <w:rPr>
                <w:rFonts w:cs="Arial"/>
                <w:sz w:val="18"/>
                <w:szCs w:val="18"/>
              </w:rPr>
              <w:t>,</w:t>
            </w:r>
            <w:r w:rsidRPr="00F54017">
              <w:rPr>
                <w:rFonts w:cs="Arial"/>
                <w:sz w:val="18"/>
                <w:szCs w:val="18"/>
              </w:rPr>
              <w:t>377</w:t>
            </w:r>
          </w:p>
        </w:tc>
      </w:tr>
      <w:tr w:rsidR="00027D9F" w:rsidRPr="00D81C76" w14:paraId="176DE124" w14:textId="77777777" w:rsidTr="00607F4C">
        <w:tc>
          <w:tcPr>
            <w:tcW w:w="3879" w:type="dxa"/>
          </w:tcPr>
          <w:p w14:paraId="107CD9CC" w14:textId="77777777" w:rsidR="00027D9F" w:rsidRPr="00D81C76" w:rsidRDefault="00027D9F" w:rsidP="00027D9F">
            <w:pPr>
              <w:spacing w:line="240" w:lineRule="auto"/>
              <w:ind w:left="868"/>
              <w:rPr>
                <w:rFonts w:cs="Arial"/>
                <w:sz w:val="10"/>
                <w:szCs w:val="10"/>
                <w:lang w:val="en-US"/>
              </w:rPr>
            </w:pPr>
          </w:p>
        </w:tc>
        <w:tc>
          <w:tcPr>
            <w:tcW w:w="1368" w:type="dxa"/>
            <w:shd w:val="clear" w:color="auto" w:fill="auto"/>
            <w:vAlign w:val="bottom"/>
          </w:tcPr>
          <w:p w14:paraId="20BC2FF1" w14:textId="77777777" w:rsidR="00027D9F" w:rsidRPr="00D81C76" w:rsidRDefault="00027D9F" w:rsidP="00027D9F">
            <w:pPr>
              <w:pStyle w:val="ListContinue"/>
              <w:spacing w:after="0"/>
              <w:ind w:left="0" w:right="-72"/>
              <w:jc w:val="right"/>
              <w:rPr>
                <w:rFonts w:ascii="Arial" w:hAnsi="Arial" w:cs="Arial"/>
                <w:sz w:val="10"/>
                <w:szCs w:val="10"/>
                <w:lang w:val="en-US"/>
              </w:rPr>
            </w:pPr>
          </w:p>
        </w:tc>
        <w:tc>
          <w:tcPr>
            <w:tcW w:w="1368" w:type="dxa"/>
            <w:shd w:val="clear" w:color="auto" w:fill="auto"/>
            <w:vAlign w:val="bottom"/>
          </w:tcPr>
          <w:p w14:paraId="6E87F94E" w14:textId="77777777" w:rsidR="00027D9F" w:rsidRPr="00D81C76" w:rsidRDefault="00027D9F" w:rsidP="00027D9F">
            <w:pPr>
              <w:pStyle w:val="ListContinue"/>
              <w:spacing w:after="0"/>
              <w:ind w:left="0" w:right="-72"/>
              <w:jc w:val="right"/>
              <w:rPr>
                <w:rFonts w:ascii="Arial" w:hAnsi="Arial" w:cs="Arial"/>
                <w:sz w:val="10"/>
                <w:szCs w:val="10"/>
                <w:lang w:val="en-US"/>
              </w:rPr>
            </w:pPr>
          </w:p>
        </w:tc>
        <w:tc>
          <w:tcPr>
            <w:tcW w:w="1368" w:type="dxa"/>
            <w:shd w:val="clear" w:color="auto" w:fill="auto"/>
            <w:vAlign w:val="bottom"/>
          </w:tcPr>
          <w:p w14:paraId="71740D7C" w14:textId="77777777" w:rsidR="00027D9F" w:rsidRPr="00D81C76" w:rsidRDefault="00027D9F" w:rsidP="00027D9F">
            <w:pPr>
              <w:pStyle w:val="ListContinue"/>
              <w:spacing w:after="0"/>
              <w:ind w:left="0" w:right="-72"/>
              <w:jc w:val="right"/>
              <w:rPr>
                <w:rFonts w:ascii="Arial" w:hAnsi="Arial" w:cs="Arial"/>
                <w:sz w:val="10"/>
                <w:szCs w:val="10"/>
                <w:lang w:val="en-US"/>
              </w:rPr>
            </w:pPr>
          </w:p>
        </w:tc>
        <w:tc>
          <w:tcPr>
            <w:tcW w:w="1368" w:type="dxa"/>
            <w:shd w:val="clear" w:color="auto" w:fill="auto"/>
            <w:vAlign w:val="bottom"/>
          </w:tcPr>
          <w:p w14:paraId="0C363A79" w14:textId="77777777" w:rsidR="00027D9F" w:rsidRPr="00D81C76" w:rsidRDefault="00027D9F" w:rsidP="00027D9F">
            <w:pPr>
              <w:pStyle w:val="ListContinue"/>
              <w:spacing w:after="0"/>
              <w:ind w:left="0" w:right="-72"/>
              <w:jc w:val="right"/>
              <w:rPr>
                <w:rFonts w:ascii="Arial" w:hAnsi="Arial" w:cs="Arial"/>
                <w:sz w:val="10"/>
                <w:szCs w:val="10"/>
                <w:lang w:val="en-US"/>
              </w:rPr>
            </w:pPr>
          </w:p>
        </w:tc>
      </w:tr>
      <w:tr w:rsidR="00027D9F" w:rsidRPr="00F54017" w14:paraId="12C11551" w14:textId="77777777" w:rsidTr="008E0F1B">
        <w:tc>
          <w:tcPr>
            <w:tcW w:w="3879" w:type="dxa"/>
          </w:tcPr>
          <w:p w14:paraId="6D62E9DB" w14:textId="77777777" w:rsidR="00027D9F" w:rsidRPr="00F54017" w:rsidRDefault="00027D9F" w:rsidP="00027D9F">
            <w:pPr>
              <w:spacing w:line="240" w:lineRule="auto"/>
              <w:ind w:left="868"/>
              <w:rPr>
                <w:rFonts w:cs="Arial"/>
                <w:sz w:val="18"/>
                <w:szCs w:val="18"/>
                <w:lang w:val="en-US"/>
              </w:rPr>
            </w:pPr>
            <w:r w:rsidRPr="00F54017">
              <w:rPr>
                <w:rFonts w:cs="Arial"/>
                <w:sz w:val="18"/>
                <w:szCs w:val="18"/>
                <w:lang w:val="en-US"/>
              </w:rPr>
              <w:t>Representing lease liabilities:</w:t>
            </w:r>
          </w:p>
        </w:tc>
        <w:tc>
          <w:tcPr>
            <w:tcW w:w="1368" w:type="dxa"/>
            <w:shd w:val="clear" w:color="auto" w:fill="auto"/>
            <w:vAlign w:val="bottom"/>
          </w:tcPr>
          <w:p w14:paraId="06B27737" w14:textId="77777777" w:rsidR="00027D9F" w:rsidRPr="00F54017" w:rsidRDefault="00027D9F" w:rsidP="00027D9F">
            <w:pPr>
              <w:pStyle w:val="ListContinue"/>
              <w:spacing w:after="0"/>
              <w:ind w:left="0" w:right="-72"/>
              <w:jc w:val="right"/>
              <w:rPr>
                <w:rFonts w:ascii="Arial" w:hAnsi="Arial" w:cs="Arial"/>
                <w:sz w:val="18"/>
                <w:szCs w:val="18"/>
                <w:lang w:val="en-US"/>
              </w:rPr>
            </w:pPr>
          </w:p>
        </w:tc>
        <w:tc>
          <w:tcPr>
            <w:tcW w:w="1368" w:type="dxa"/>
            <w:shd w:val="clear" w:color="auto" w:fill="auto"/>
            <w:vAlign w:val="bottom"/>
          </w:tcPr>
          <w:p w14:paraId="079427D0" w14:textId="77777777" w:rsidR="00027D9F" w:rsidRPr="00F54017" w:rsidRDefault="00027D9F" w:rsidP="00027D9F">
            <w:pPr>
              <w:pStyle w:val="ListContinue"/>
              <w:spacing w:after="0"/>
              <w:ind w:left="0" w:right="-72"/>
              <w:jc w:val="right"/>
              <w:rPr>
                <w:rFonts w:ascii="Arial" w:hAnsi="Arial" w:cs="Arial"/>
                <w:sz w:val="18"/>
                <w:szCs w:val="18"/>
                <w:lang w:val="en-US"/>
              </w:rPr>
            </w:pPr>
          </w:p>
        </w:tc>
        <w:tc>
          <w:tcPr>
            <w:tcW w:w="1368" w:type="dxa"/>
            <w:shd w:val="clear" w:color="auto" w:fill="auto"/>
            <w:vAlign w:val="bottom"/>
          </w:tcPr>
          <w:p w14:paraId="59C81E31" w14:textId="77777777" w:rsidR="00027D9F" w:rsidRPr="00F54017" w:rsidRDefault="00027D9F" w:rsidP="00027D9F">
            <w:pPr>
              <w:pStyle w:val="ListContinue"/>
              <w:spacing w:after="0"/>
              <w:ind w:left="0" w:right="-72"/>
              <w:jc w:val="right"/>
              <w:rPr>
                <w:rFonts w:ascii="Arial" w:hAnsi="Arial" w:cs="Arial"/>
                <w:sz w:val="18"/>
                <w:szCs w:val="18"/>
                <w:lang w:val="en-US"/>
              </w:rPr>
            </w:pPr>
          </w:p>
        </w:tc>
        <w:tc>
          <w:tcPr>
            <w:tcW w:w="1368" w:type="dxa"/>
            <w:shd w:val="clear" w:color="auto" w:fill="auto"/>
            <w:vAlign w:val="bottom"/>
          </w:tcPr>
          <w:p w14:paraId="6D3B3083" w14:textId="77777777" w:rsidR="00027D9F" w:rsidRPr="00F54017" w:rsidRDefault="00027D9F" w:rsidP="00027D9F">
            <w:pPr>
              <w:pStyle w:val="ListContinue"/>
              <w:spacing w:after="0"/>
              <w:ind w:left="0" w:right="-72"/>
              <w:jc w:val="right"/>
              <w:rPr>
                <w:rFonts w:ascii="Arial" w:hAnsi="Arial" w:cs="Arial"/>
                <w:sz w:val="18"/>
                <w:szCs w:val="18"/>
                <w:lang w:val="en-US"/>
              </w:rPr>
            </w:pPr>
          </w:p>
        </w:tc>
      </w:tr>
      <w:tr w:rsidR="002C102F" w:rsidRPr="00F54017" w14:paraId="0B358226" w14:textId="77777777" w:rsidTr="00607F4C">
        <w:tc>
          <w:tcPr>
            <w:tcW w:w="3879" w:type="dxa"/>
          </w:tcPr>
          <w:p w14:paraId="145B847E" w14:textId="77777777" w:rsidR="002C102F" w:rsidRPr="00F54017" w:rsidRDefault="002C102F" w:rsidP="002C102F">
            <w:pPr>
              <w:spacing w:line="240" w:lineRule="auto"/>
              <w:ind w:left="868"/>
              <w:rPr>
                <w:rFonts w:cs="Arial"/>
                <w:sz w:val="18"/>
                <w:szCs w:val="18"/>
              </w:rPr>
            </w:pPr>
            <w:r w:rsidRPr="00F54017">
              <w:rPr>
                <w:rFonts w:cs="Arial"/>
                <w:sz w:val="18"/>
                <w:szCs w:val="18"/>
              </w:rPr>
              <w:t xml:space="preserve">   - Current portion</w:t>
            </w:r>
          </w:p>
        </w:tc>
        <w:tc>
          <w:tcPr>
            <w:tcW w:w="1368" w:type="dxa"/>
            <w:shd w:val="clear" w:color="auto" w:fill="auto"/>
          </w:tcPr>
          <w:p w14:paraId="15F694DE" w14:textId="61E49378" w:rsidR="002C102F" w:rsidRPr="00F54017" w:rsidRDefault="00F54017" w:rsidP="002C102F">
            <w:pPr>
              <w:pStyle w:val="ListContinue"/>
              <w:spacing w:after="0"/>
              <w:ind w:left="0" w:right="-72"/>
              <w:jc w:val="right"/>
              <w:rPr>
                <w:rFonts w:ascii="Arial" w:hAnsi="Arial" w:cs="Arial"/>
                <w:sz w:val="18"/>
                <w:szCs w:val="18"/>
                <w:lang w:val="en-US"/>
              </w:rPr>
            </w:pPr>
            <w:r w:rsidRPr="00F54017">
              <w:rPr>
                <w:rFonts w:ascii="Arial" w:hAnsi="Arial" w:cs="Arial"/>
                <w:sz w:val="18"/>
                <w:szCs w:val="18"/>
              </w:rPr>
              <w:t>9</w:t>
            </w:r>
            <w:r w:rsidR="002C102F" w:rsidRPr="00F54017">
              <w:rPr>
                <w:rFonts w:ascii="Arial" w:hAnsi="Arial" w:cs="Arial"/>
                <w:sz w:val="18"/>
                <w:szCs w:val="18"/>
              </w:rPr>
              <w:t>,</w:t>
            </w:r>
            <w:r w:rsidRPr="00F54017">
              <w:rPr>
                <w:rFonts w:ascii="Arial" w:hAnsi="Arial" w:cs="Arial"/>
                <w:sz w:val="18"/>
                <w:szCs w:val="18"/>
              </w:rPr>
              <w:t>227</w:t>
            </w:r>
          </w:p>
        </w:tc>
        <w:tc>
          <w:tcPr>
            <w:tcW w:w="1368" w:type="dxa"/>
            <w:shd w:val="clear" w:color="auto" w:fill="auto"/>
          </w:tcPr>
          <w:p w14:paraId="2FB9B9E1" w14:textId="79E5654E" w:rsidR="002C102F" w:rsidRPr="00F54017" w:rsidRDefault="00F54017" w:rsidP="002C102F">
            <w:pPr>
              <w:pStyle w:val="ListContinue"/>
              <w:spacing w:after="0"/>
              <w:ind w:left="0" w:right="-72"/>
              <w:jc w:val="right"/>
              <w:rPr>
                <w:rFonts w:ascii="Arial" w:hAnsi="Arial" w:cs="Arial"/>
                <w:sz w:val="18"/>
                <w:szCs w:val="18"/>
                <w:lang w:val="en-US"/>
              </w:rPr>
            </w:pPr>
            <w:r w:rsidRPr="00F54017">
              <w:rPr>
                <w:rFonts w:ascii="Arial" w:hAnsi="Arial" w:cs="Arial"/>
                <w:sz w:val="18"/>
                <w:szCs w:val="18"/>
              </w:rPr>
              <w:t>10</w:t>
            </w:r>
            <w:r w:rsidR="002C102F" w:rsidRPr="00F54017">
              <w:rPr>
                <w:rFonts w:ascii="Arial" w:hAnsi="Arial" w:cs="Arial"/>
                <w:sz w:val="18"/>
                <w:szCs w:val="18"/>
              </w:rPr>
              <w:t>,</w:t>
            </w:r>
            <w:r w:rsidRPr="00F54017">
              <w:rPr>
                <w:rFonts w:ascii="Arial" w:hAnsi="Arial" w:cs="Arial"/>
                <w:sz w:val="18"/>
                <w:szCs w:val="18"/>
              </w:rPr>
              <w:t>657</w:t>
            </w:r>
          </w:p>
        </w:tc>
        <w:tc>
          <w:tcPr>
            <w:tcW w:w="1368" w:type="dxa"/>
            <w:shd w:val="clear" w:color="auto" w:fill="auto"/>
          </w:tcPr>
          <w:p w14:paraId="031CAD2E" w14:textId="2233055D" w:rsidR="002C102F" w:rsidRPr="00F54017" w:rsidRDefault="00F54017" w:rsidP="002C102F">
            <w:pPr>
              <w:pStyle w:val="ListContinue"/>
              <w:spacing w:after="0"/>
              <w:ind w:left="0" w:right="-72"/>
              <w:jc w:val="right"/>
              <w:rPr>
                <w:rFonts w:ascii="Arial" w:hAnsi="Arial" w:cs="Arial"/>
                <w:sz w:val="18"/>
                <w:szCs w:val="18"/>
                <w:lang w:val="en-US"/>
              </w:rPr>
            </w:pPr>
            <w:r w:rsidRPr="00F54017">
              <w:rPr>
                <w:rFonts w:ascii="Arial" w:hAnsi="Arial" w:cs="Arial"/>
                <w:sz w:val="18"/>
                <w:szCs w:val="18"/>
              </w:rPr>
              <w:t>3</w:t>
            </w:r>
            <w:r w:rsidR="002C102F" w:rsidRPr="00F54017">
              <w:rPr>
                <w:rFonts w:ascii="Arial" w:hAnsi="Arial" w:cs="Arial"/>
                <w:sz w:val="18"/>
                <w:szCs w:val="18"/>
              </w:rPr>
              <w:t>,</w:t>
            </w:r>
            <w:r w:rsidRPr="00F54017">
              <w:rPr>
                <w:rFonts w:ascii="Arial" w:hAnsi="Arial" w:cs="Arial"/>
                <w:sz w:val="18"/>
                <w:szCs w:val="18"/>
              </w:rPr>
              <w:t>615</w:t>
            </w:r>
          </w:p>
        </w:tc>
        <w:tc>
          <w:tcPr>
            <w:tcW w:w="1368" w:type="dxa"/>
            <w:shd w:val="clear" w:color="auto" w:fill="auto"/>
          </w:tcPr>
          <w:p w14:paraId="7E2C7947" w14:textId="57EE0FE7" w:rsidR="002C102F" w:rsidRPr="00F54017" w:rsidRDefault="00F54017" w:rsidP="002C102F">
            <w:pPr>
              <w:pStyle w:val="ListContinue"/>
              <w:spacing w:after="0"/>
              <w:ind w:left="0" w:right="-72"/>
              <w:jc w:val="right"/>
              <w:rPr>
                <w:rFonts w:ascii="Arial" w:hAnsi="Arial" w:cs="Arial"/>
                <w:sz w:val="18"/>
                <w:szCs w:val="18"/>
                <w:lang w:val="en-US"/>
              </w:rPr>
            </w:pPr>
            <w:r w:rsidRPr="00F54017">
              <w:rPr>
                <w:rFonts w:ascii="Arial" w:hAnsi="Arial" w:cs="Arial"/>
                <w:sz w:val="18"/>
                <w:szCs w:val="18"/>
              </w:rPr>
              <w:t>4</w:t>
            </w:r>
            <w:r w:rsidR="002C102F" w:rsidRPr="00F54017">
              <w:rPr>
                <w:rFonts w:ascii="Arial" w:hAnsi="Arial" w:cs="Arial"/>
                <w:sz w:val="18"/>
                <w:szCs w:val="18"/>
              </w:rPr>
              <w:t>,</w:t>
            </w:r>
            <w:r w:rsidRPr="00F54017">
              <w:rPr>
                <w:rFonts w:ascii="Arial" w:hAnsi="Arial" w:cs="Arial"/>
                <w:sz w:val="18"/>
                <w:szCs w:val="18"/>
              </w:rPr>
              <w:t>772</w:t>
            </w:r>
          </w:p>
        </w:tc>
      </w:tr>
      <w:tr w:rsidR="002C102F" w:rsidRPr="00F54017" w14:paraId="666F2343" w14:textId="77777777" w:rsidTr="00607F4C">
        <w:tc>
          <w:tcPr>
            <w:tcW w:w="3879" w:type="dxa"/>
          </w:tcPr>
          <w:p w14:paraId="1ECE9ED5" w14:textId="77777777" w:rsidR="002C102F" w:rsidRPr="00F54017" w:rsidRDefault="002C102F" w:rsidP="002C102F">
            <w:pPr>
              <w:spacing w:line="240" w:lineRule="auto"/>
              <w:ind w:left="868"/>
              <w:rPr>
                <w:rFonts w:cs="Arial"/>
                <w:sz w:val="18"/>
                <w:szCs w:val="18"/>
                <w:cs/>
              </w:rPr>
            </w:pPr>
            <w:r w:rsidRPr="00F54017">
              <w:rPr>
                <w:rFonts w:cs="Arial"/>
                <w:sz w:val="18"/>
                <w:szCs w:val="18"/>
              </w:rPr>
              <w:t xml:space="preserve">   - Non-current portion</w:t>
            </w:r>
          </w:p>
        </w:tc>
        <w:tc>
          <w:tcPr>
            <w:tcW w:w="1368" w:type="dxa"/>
            <w:shd w:val="clear" w:color="auto" w:fill="auto"/>
          </w:tcPr>
          <w:p w14:paraId="77B01F9A" w14:textId="5182DAF0" w:rsidR="002C102F" w:rsidRPr="00F54017" w:rsidRDefault="00F54017" w:rsidP="002C102F">
            <w:pPr>
              <w:pStyle w:val="ListContinue"/>
              <w:pBdr>
                <w:bottom w:val="single" w:sz="4" w:space="1" w:color="auto"/>
              </w:pBdr>
              <w:spacing w:after="0"/>
              <w:ind w:left="0" w:right="-72"/>
              <w:jc w:val="right"/>
              <w:rPr>
                <w:rFonts w:ascii="Arial" w:hAnsi="Arial" w:cs="Arial"/>
                <w:sz w:val="18"/>
                <w:szCs w:val="18"/>
                <w:lang w:val="en-US"/>
              </w:rPr>
            </w:pPr>
            <w:r w:rsidRPr="00F54017">
              <w:rPr>
                <w:rFonts w:ascii="Arial" w:hAnsi="Arial" w:cs="Arial"/>
                <w:sz w:val="18"/>
                <w:szCs w:val="18"/>
              </w:rPr>
              <w:t>106</w:t>
            </w:r>
            <w:r w:rsidR="002C102F" w:rsidRPr="00F54017">
              <w:rPr>
                <w:rFonts w:ascii="Arial" w:hAnsi="Arial" w:cs="Arial"/>
                <w:sz w:val="18"/>
                <w:szCs w:val="18"/>
              </w:rPr>
              <w:t>,</w:t>
            </w:r>
            <w:r w:rsidRPr="00F54017">
              <w:rPr>
                <w:rFonts w:ascii="Arial" w:hAnsi="Arial" w:cs="Arial"/>
                <w:sz w:val="18"/>
                <w:szCs w:val="18"/>
              </w:rPr>
              <w:t>177</w:t>
            </w:r>
          </w:p>
        </w:tc>
        <w:tc>
          <w:tcPr>
            <w:tcW w:w="1368" w:type="dxa"/>
            <w:shd w:val="clear" w:color="auto" w:fill="auto"/>
          </w:tcPr>
          <w:p w14:paraId="3AB94910" w14:textId="5468AEED" w:rsidR="002C102F" w:rsidRPr="00F54017" w:rsidRDefault="00F54017" w:rsidP="002C102F">
            <w:pPr>
              <w:pStyle w:val="ListContinue"/>
              <w:pBdr>
                <w:bottom w:val="single" w:sz="4" w:space="1" w:color="auto"/>
              </w:pBdr>
              <w:spacing w:after="0"/>
              <w:ind w:left="0" w:right="-72"/>
              <w:jc w:val="right"/>
              <w:rPr>
                <w:rFonts w:ascii="Arial" w:hAnsi="Arial" w:cs="Arial"/>
                <w:sz w:val="18"/>
                <w:szCs w:val="18"/>
                <w:lang w:val="en-US"/>
              </w:rPr>
            </w:pPr>
            <w:r w:rsidRPr="00F54017">
              <w:rPr>
                <w:rFonts w:ascii="Arial" w:hAnsi="Arial" w:cs="Arial"/>
                <w:sz w:val="18"/>
                <w:szCs w:val="18"/>
              </w:rPr>
              <w:t>129</w:t>
            </w:r>
            <w:r w:rsidR="002C102F" w:rsidRPr="00F54017">
              <w:rPr>
                <w:rFonts w:ascii="Arial" w:hAnsi="Arial" w:cs="Arial"/>
                <w:sz w:val="18"/>
                <w:szCs w:val="18"/>
              </w:rPr>
              <w:t>,</w:t>
            </w:r>
            <w:r w:rsidRPr="00F54017">
              <w:rPr>
                <w:rFonts w:ascii="Arial" w:hAnsi="Arial" w:cs="Arial"/>
                <w:sz w:val="18"/>
                <w:szCs w:val="18"/>
              </w:rPr>
              <w:t>301</w:t>
            </w:r>
          </w:p>
        </w:tc>
        <w:tc>
          <w:tcPr>
            <w:tcW w:w="1368" w:type="dxa"/>
            <w:shd w:val="clear" w:color="auto" w:fill="auto"/>
          </w:tcPr>
          <w:p w14:paraId="7134B6DD" w14:textId="3606DF41" w:rsidR="002C102F" w:rsidRPr="00F54017" w:rsidRDefault="00F54017" w:rsidP="002C102F">
            <w:pPr>
              <w:pStyle w:val="ListContinue"/>
              <w:pBdr>
                <w:bottom w:val="single" w:sz="4" w:space="1" w:color="auto"/>
              </w:pBdr>
              <w:spacing w:after="0"/>
              <w:ind w:left="0" w:right="-72"/>
              <w:jc w:val="right"/>
              <w:rPr>
                <w:rFonts w:ascii="Arial" w:hAnsi="Arial" w:cs="Arial"/>
                <w:sz w:val="18"/>
                <w:szCs w:val="18"/>
                <w:lang w:val="en-US"/>
              </w:rPr>
            </w:pPr>
            <w:r w:rsidRPr="00F54017">
              <w:rPr>
                <w:rFonts w:ascii="Arial" w:hAnsi="Arial" w:cs="Arial"/>
                <w:sz w:val="18"/>
                <w:szCs w:val="18"/>
              </w:rPr>
              <w:t>3</w:t>
            </w:r>
            <w:r w:rsidR="002C102F" w:rsidRPr="00F54017">
              <w:rPr>
                <w:rFonts w:ascii="Arial" w:hAnsi="Arial" w:cs="Arial"/>
                <w:sz w:val="18"/>
                <w:szCs w:val="18"/>
              </w:rPr>
              <w:t>,</w:t>
            </w:r>
            <w:r w:rsidRPr="00F54017">
              <w:rPr>
                <w:rFonts w:ascii="Arial" w:hAnsi="Arial" w:cs="Arial"/>
                <w:sz w:val="18"/>
                <w:szCs w:val="18"/>
              </w:rPr>
              <w:t>431</w:t>
            </w:r>
          </w:p>
        </w:tc>
        <w:tc>
          <w:tcPr>
            <w:tcW w:w="1368" w:type="dxa"/>
            <w:shd w:val="clear" w:color="auto" w:fill="auto"/>
          </w:tcPr>
          <w:p w14:paraId="0E582424" w14:textId="1591FA2F" w:rsidR="002C102F" w:rsidRPr="00F54017" w:rsidRDefault="00F54017" w:rsidP="002C102F">
            <w:pPr>
              <w:pStyle w:val="ListContinue"/>
              <w:pBdr>
                <w:bottom w:val="single" w:sz="4" w:space="1" w:color="auto"/>
              </w:pBdr>
              <w:spacing w:after="0"/>
              <w:ind w:left="0" w:right="-72"/>
              <w:jc w:val="right"/>
              <w:rPr>
                <w:rFonts w:ascii="Arial" w:hAnsi="Arial" w:cs="Arial"/>
                <w:sz w:val="18"/>
                <w:szCs w:val="18"/>
                <w:lang w:val="en-US"/>
              </w:rPr>
            </w:pPr>
            <w:r w:rsidRPr="00F54017">
              <w:rPr>
                <w:rFonts w:ascii="Arial" w:hAnsi="Arial" w:cs="Arial"/>
                <w:sz w:val="18"/>
                <w:szCs w:val="18"/>
              </w:rPr>
              <w:t>4</w:t>
            </w:r>
            <w:r w:rsidR="002C102F" w:rsidRPr="00F54017">
              <w:rPr>
                <w:rFonts w:ascii="Arial" w:hAnsi="Arial" w:cs="Arial"/>
                <w:sz w:val="18"/>
                <w:szCs w:val="18"/>
              </w:rPr>
              <w:t>,</w:t>
            </w:r>
            <w:r w:rsidRPr="00F54017">
              <w:rPr>
                <w:rFonts w:ascii="Arial" w:hAnsi="Arial" w:cs="Arial"/>
                <w:sz w:val="18"/>
                <w:szCs w:val="18"/>
              </w:rPr>
              <w:t>605</w:t>
            </w:r>
          </w:p>
        </w:tc>
      </w:tr>
      <w:tr w:rsidR="00027D9F" w:rsidRPr="00D81C76" w14:paraId="309D8EE8" w14:textId="77777777" w:rsidTr="00607F4C">
        <w:tc>
          <w:tcPr>
            <w:tcW w:w="3879" w:type="dxa"/>
            <w:vAlign w:val="bottom"/>
          </w:tcPr>
          <w:p w14:paraId="50A8A54B" w14:textId="77777777" w:rsidR="00027D9F" w:rsidRPr="00D81C76" w:rsidRDefault="00027D9F" w:rsidP="00027D9F">
            <w:pPr>
              <w:spacing w:line="240" w:lineRule="auto"/>
              <w:ind w:left="868"/>
              <w:rPr>
                <w:rFonts w:cs="Arial"/>
                <w:sz w:val="10"/>
                <w:szCs w:val="10"/>
                <w:cs/>
              </w:rPr>
            </w:pPr>
          </w:p>
        </w:tc>
        <w:tc>
          <w:tcPr>
            <w:tcW w:w="1368" w:type="dxa"/>
            <w:shd w:val="clear" w:color="auto" w:fill="auto"/>
          </w:tcPr>
          <w:p w14:paraId="70DA13EC" w14:textId="77777777" w:rsidR="00027D9F" w:rsidRPr="00D81C76" w:rsidRDefault="00027D9F" w:rsidP="00027D9F">
            <w:pPr>
              <w:pStyle w:val="ListContinue"/>
              <w:spacing w:after="0"/>
              <w:ind w:left="0" w:right="-72"/>
              <w:jc w:val="right"/>
              <w:rPr>
                <w:rFonts w:ascii="Arial" w:hAnsi="Arial" w:cs="Arial"/>
                <w:sz w:val="10"/>
                <w:szCs w:val="10"/>
                <w:lang w:val="en-US"/>
              </w:rPr>
            </w:pPr>
          </w:p>
        </w:tc>
        <w:tc>
          <w:tcPr>
            <w:tcW w:w="1368" w:type="dxa"/>
            <w:shd w:val="clear" w:color="auto" w:fill="auto"/>
          </w:tcPr>
          <w:p w14:paraId="793B313A" w14:textId="77777777" w:rsidR="00027D9F" w:rsidRPr="00D81C76" w:rsidRDefault="00027D9F" w:rsidP="00027D9F">
            <w:pPr>
              <w:spacing w:line="240" w:lineRule="auto"/>
              <w:ind w:right="-72"/>
              <w:jc w:val="right"/>
              <w:rPr>
                <w:rFonts w:cs="Arial"/>
                <w:sz w:val="10"/>
                <w:szCs w:val="10"/>
              </w:rPr>
            </w:pPr>
          </w:p>
        </w:tc>
        <w:tc>
          <w:tcPr>
            <w:tcW w:w="1368" w:type="dxa"/>
            <w:shd w:val="clear" w:color="auto" w:fill="auto"/>
          </w:tcPr>
          <w:p w14:paraId="6EDC7EDF" w14:textId="77777777" w:rsidR="00027D9F" w:rsidRPr="00D81C76" w:rsidRDefault="00027D9F" w:rsidP="00027D9F">
            <w:pPr>
              <w:pStyle w:val="ListContinue"/>
              <w:spacing w:after="0"/>
              <w:ind w:left="0" w:right="-72"/>
              <w:jc w:val="right"/>
              <w:rPr>
                <w:rFonts w:ascii="Arial" w:hAnsi="Arial" w:cs="Arial"/>
                <w:sz w:val="10"/>
                <w:szCs w:val="10"/>
                <w:lang w:val="en-US"/>
              </w:rPr>
            </w:pPr>
          </w:p>
        </w:tc>
        <w:tc>
          <w:tcPr>
            <w:tcW w:w="1368" w:type="dxa"/>
            <w:shd w:val="clear" w:color="auto" w:fill="auto"/>
          </w:tcPr>
          <w:p w14:paraId="1BFC1425" w14:textId="77777777" w:rsidR="00027D9F" w:rsidRPr="00D81C76" w:rsidRDefault="00027D9F" w:rsidP="00027D9F">
            <w:pPr>
              <w:spacing w:line="240" w:lineRule="auto"/>
              <w:ind w:right="-72"/>
              <w:jc w:val="right"/>
              <w:rPr>
                <w:rFonts w:cs="Arial"/>
                <w:sz w:val="10"/>
                <w:szCs w:val="10"/>
              </w:rPr>
            </w:pPr>
          </w:p>
        </w:tc>
      </w:tr>
      <w:tr w:rsidR="002C102F" w:rsidRPr="00F54017" w14:paraId="1AA2D9E9" w14:textId="77777777" w:rsidTr="00EE0C8D">
        <w:tc>
          <w:tcPr>
            <w:tcW w:w="3879" w:type="dxa"/>
          </w:tcPr>
          <w:p w14:paraId="27802E5A" w14:textId="77777777" w:rsidR="002C102F" w:rsidRPr="00F54017" w:rsidRDefault="002C102F" w:rsidP="002C102F">
            <w:pPr>
              <w:spacing w:line="240" w:lineRule="auto"/>
              <w:ind w:left="868"/>
              <w:rPr>
                <w:rFonts w:cs="Arial"/>
                <w:sz w:val="18"/>
                <w:szCs w:val="18"/>
                <w:cs/>
              </w:rPr>
            </w:pPr>
          </w:p>
        </w:tc>
        <w:tc>
          <w:tcPr>
            <w:tcW w:w="1368" w:type="dxa"/>
            <w:shd w:val="clear" w:color="auto" w:fill="auto"/>
            <w:vAlign w:val="bottom"/>
          </w:tcPr>
          <w:p w14:paraId="7B7F04E3" w14:textId="7D12732A" w:rsidR="002C102F" w:rsidRPr="00F54017" w:rsidRDefault="00F54017" w:rsidP="002C102F">
            <w:pPr>
              <w:pStyle w:val="ListContinue"/>
              <w:pBdr>
                <w:bottom w:val="double" w:sz="4" w:space="1" w:color="auto"/>
              </w:pBdr>
              <w:spacing w:after="0"/>
              <w:ind w:left="0" w:right="-72"/>
              <w:jc w:val="right"/>
              <w:rPr>
                <w:rFonts w:ascii="Arial" w:hAnsi="Arial" w:cs="Arial"/>
                <w:sz w:val="18"/>
                <w:szCs w:val="18"/>
                <w:lang w:val="en-US"/>
              </w:rPr>
            </w:pPr>
            <w:r w:rsidRPr="00F54017">
              <w:rPr>
                <w:rFonts w:ascii="Arial" w:hAnsi="Arial" w:cs="Arial"/>
                <w:sz w:val="18"/>
                <w:szCs w:val="18"/>
              </w:rPr>
              <w:t>115</w:t>
            </w:r>
            <w:r w:rsidR="002C102F" w:rsidRPr="00F54017">
              <w:rPr>
                <w:rFonts w:ascii="Arial" w:hAnsi="Arial" w:cs="Arial"/>
                <w:sz w:val="18"/>
                <w:szCs w:val="18"/>
              </w:rPr>
              <w:t>,</w:t>
            </w:r>
            <w:r w:rsidRPr="00F54017">
              <w:rPr>
                <w:rFonts w:ascii="Arial" w:hAnsi="Arial" w:cs="Arial"/>
                <w:sz w:val="18"/>
                <w:szCs w:val="18"/>
              </w:rPr>
              <w:t>404</w:t>
            </w:r>
          </w:p>
        </w:tc>
        <w:tc>
          <w:tcPr>
            <w:tcW w:w="1368" w:type="dxa"/>
            <w:shd w:val="clear" w:color="auto" w:fill="auto"/>
            <w:vAlign w:val="bottom"/>
          </w:tcPr>
          <w:p w14:paraId="52EB82A2" w14:textId="5893EB6A" w:rsidR="002C102F" w:rsidRPr="00F54017" w:rsidRDefault="00F54017" w:rsidP="002C102F">
            <w:pPr>
              <w:pStyle w:val="ListContinue"/>
              <w:pBdr>
                <w:bottom w:val="double" w:sz="4" w:space="1" w:color="auto"/>
              </w:pBdr>
              <w:spacing w:after="0"/>
              <w:ind w:left="0" w:right="-72"/>
              <w:jc w:val="right"/>
              <w:rPr>
                <w:rFonts w:ascii="Arial" w:hAnsi="Arial" w:cs="Arial"/>
                <w:sz w:val="18"/>
                <w:szCs w:val="18"/>
                <w:lang w:val="en-US"/>
              </w:rPr>
            </w:pPr>
            <w:r w:rsidRPr="00F54017">
              <w:rPr>
                <w:rFonts w:ascii="Arial" w:hAnsi="Arial" w:cs="Arial"/>
                <w:sz w:val="18"/>
                <w:szCs w:val="18"/>
              </w:rPr>
              <w:t>139</w:t>
            </w:r>
            <w:r w:rsidR="002C102F" w:rsidRPr="00F54017">
              <w:rPr>
                <w:rFonts w:ascii="Arial" w:hAnsi="Arial" w:cs="Arial"/>
                <w:sz w:val="18"/>
                <w:szCs w:val="18"/>
              </w:rPr>
              <w:t>,</w:t>
            </w:r>
            <w:r w:rsidRPr="00F54017">
              <w:rPr>
                <w:rFonts w:ascii="Arial" w:hAnsi="Arial" w:cs="Arial"/>
                <w:sz w:val="18"/>
                <w:szCs w:val="18"/>
              </w:rPr>
              <w:t>958</w:t>
            </w:r>
          </w:p>
        </w:tc>
        <w:tc>
          <w:tcPr>
            <w:tcW w:w="1368" w:type="dxa"/>
            <w:shd w:val="clear" w:color="auto" w:fill="auto"/>
            <w:vAlign w:val="bottom"/>
          </w:tcPr>
          <w:p w14:paraId="2FFF5898" w14:textId="7BE0B0D0" w:rsidR="002C102F" w:rsidRPr="00F54017" w:rsidRDefault="00F54017" w:rsidP="002C102F">
            <w:pPr>
              <w:pStyle w:val="ListContinue"/>
              <w:pBdr>
                <w:bottom w:val="double" w:sz="4" w:space="1" w:color="auto"/>
              </w:pBdr>
              <w:spacing w:after="0"/>
              <w:ind w:left="0" w:right="-72"/>
              <w:jc w:val="right"/>
              <w:rPr>
                <w:rFonts w:ascii="Arial" w:hAnsi="Arial" w:cs="Arial"/>
                <w:sz w:val="18"/>
                <w:szCs w:val="18"/>
                <w:lang w:val="en-US"/>
              </w:rPr>
            </w:pPr>
            <w:r w:rsidRPr="00F54017">
              <w:rPr>
                <w:rFonts w:ascii="Arial" w:hAnsi="Arial" w:cs="Arial"/>
                <w:sz w:val="18"/>
                <w:szCs w:val="18"/>
              </w:rPr>
              <w:t>7</w:t>
            </w:r>
            <w:r w:rsidR="002C102F" w:rsidRPr="00F54017">
              <w:rPr>
                <w:rFonts w:ascii="Arial" w:hAnsi="Arial" w:cs="Arial"/>
                <w:sz w:val="18"/>
                <w:szCs w:val="18"/>
              </w:rPr>
              <w:t>,</w:t>
            </w:r>
            <w:r w:rsidRPr="00F54017">
              <w:rPr>
                <w:rFonts w:ascii="Arial" w:hAnsi="Arial" w:cs="Arial"/>
                <w:sz w:val="18"/>
                <w:szCs w:val="18"/>
              </w:rPr>
              <w:t>046</w:t>
            </w:r>
          </w:p>
        </w:tc>
        <w:tc>
          <w:tcPr>
            <w:tcW w:w="1368" w:type="dxa"/>
            <w:shd w:val="clear" w:color="auto" w:fill="auto"/>
            <w:vAlign w:val="bottom"/>
          </w:tcPr>
          <w:p w14:paraId="71F68D97" w14:textId="51B28D5C" w:rsidR="002C102F" w:rsidRPr="00F54017" w:rsidRDefault="00F54017" w:rsidP="002C102F">
            <w:pPr>
              <w:pStyle w:val="ListContinue"/>
              <w:pBdr>
                <w:bottom w:val="double" w:sz="4" w:space="1" w:color="auto"/>
              </w:pBdr>
              <w:spacing w:after="0"/>
              <w:ind w:left="0" w:right="-72"/>
              <w:jc w:val="right"/>
              <w:rPr>
                <w:rFonts w:ascii="Arial" w:hAnsi="Arial" w:cs="Arial"/>
                <w:sz w:val="18"/>
                <w:szCs w:val="18"/>
                <w:lang w:val="en-US"/>
              </w:rPr>
            </w:pPr>
            <w:r w:rsidRPr="00F54017">
              <w:rPr>
                <w:rFonts w:ascii="Arial" w:hAnsi="Arial" w:cs="Arial"/>
                <w:sz w:val="18"/>
                <w:szCs w:val="18"/>
              </w:rPr>
              <w:t>9</w:t>
            </w:r>
            <w:r w:rsidR="002C102F" w:rsidRPr="00F54017">
              <w:rPr>
                <w:rFonts w:ascii="Arial" w:hAnsi="Arial" w:cs="Arial"/>
                <w:sz w:val="18"/>
                <w:szCs w:val="18"/>
              </w:rPr>
              <w:t>,</w:t>
            </w:r>
            <w:r w:rsidRPr="00F54017">
              <w:rPr>
                <w:rFonts w:ascii="Arial" w:hAnsi="Arial" w:cs="Arial"/>
                <w:sz w:val="18"/>
                <w:szCs w:val="18"/>
              </w:rPr>
              <w:t>377</w:t>
            </w:r>
          </w:p>
        </w:tc>
      </w:tr>
    </w:tbl>
    <w:p w14:paraId="291800F5" w14:textId="310A7E39" w:rsidR="006F3297" w:rsidRPr="00D81C76" w:rsidRDefault="006F3297" w:rsidP="00D81C76">
      <w:pPr>
        <w:spacing w:line="240" w:lineRule="auto"/>
        <w:ind w:left="1080"/>
        <w:jc w:val="thaiDistribute"/>
        <w:rPr>
          <w:rFonts w:cs="Arial"/>
          <w:sz w:val="16"/>
          <w:szCs w:val="16"/>
        </w:rPr>
        <w:sectPr w:rsidR="006F3297" w:rsidRPr="00D81C76" w:rsidSect="0032672F">
          <w:footerReference w:type="default" r:id="rId10"/>
          <w:pgSz w:w="11907" w:h="16840" w:code="9"/>
          <w:pgMar w:top="1440" w:right="720" w:bottom="720" w:left="1728" w:header="706" w:footer="706" w:gutter="0"/>
          <w:cols w:space="720"/>
        </w:sectPr>
      </w:pPr>
    </w:p>
    <w:p w14:paraId="18E9848F" w14:textId="7B76485C" w:rsidR="006741EB" w:rsidRDefault="00F54017" w:rsidP="00553949">
      <w:pPr>
        <w:tabs>
          <w:tab w:val="left" w:pos="540"/>
        </w:tabs>
        <w:spacing w:line="240" w:lineRule="auto"/>
        <w:jc w:val="thaiDistribute"/>
        <w:rPr>
          <w:rFonts w:cs="Arial"/>
          <w:b/>
          <w:bCs/>
          <w:sz w:val="18"/>
          <w:szCs w:val="18"/>
        </w:rPr>
      </w:pPr>
      <w:r w:rsidRPr="00F54017">
        <w:rPr>
          <w:rFonts w:cs="Arial"/>
          <w:b/>
          <w:bCs/>
          <w:sz w:val="18"/>
          <w:szCs w:val="18"/>
        </w:rPr>
        <w:lastRenderedPageBreak/>
        <w:t>21</w:t>
      </w:r>
      <w:r w:rsidR="006741EB" w:rsidRPr="00F54017">
        <w:rPr>
          <w:rFonts w:cs="Arial"/>
          <w:b/>
          <w:bCs/>
          <w:sz w:val="18"/>
          <w:szCs w:val="18"/>
        </w:rPr>
        <w:tab/>
      </w:r>
      <w:r w:rsidR="006741EB" w:rsidRPr="00F54017">
        <w:rPr>
          <w:rFonts w:eastAsia="Angsana New" w:cs="Arial"/>
          <w:b/>
          <w:bCs/>
          <w:sz w:val="18"/>
          <w:szCs w:val="18"/>
        </w:rPr>
        <w:t>Intangible assets</w:t>
      </w:r>
      <w:r w:rsidR="00DA1CB6" w:rsidRPr="00F54017">
        <w:rPr>
          <w:rFonts w:cs="Arial"/>
          <w:b/>
          <w:bCs/>
          <w:sz w:val="18"/>
          <w:szCs w:val="18"/>
        </w:rPr>
        <w:t>, net</w:t>
      </w:r>
    </w:p>
    <w:p w14:paraId="4CE9A646" w14:textId="77777777" w:rsidR="00613442" w:rsidRPr="00F54017" w:rsidRDefault="00613442" w:rsidP="00553949">
      <w:pPr>
        <w:tabs>
          <w:tab w:val="left" w:pos="540"/>
        </w:tabs>
        <w:spacing w:line="240" w:lineRule="auto"/>
        <w:jc w:val="thaiDistribute"/>
        <w:rPr>
          <w:rFonts w:eastAsia="Angsana New" w:cs="Arial"/>
          <w:b/>
          <w:bCs/>
          <w:sz w:val="18"/>
          <w:szCs w:val="18"/>
        </w:rPr>
      </w:pPr>
    </w:p>
    <w:tbl>
      <w:tblPr>
        <w:tblW w:w="5000" w:type="pct"/>
        <w:tblLook w:val="0000" w:firstRow="0" w:lastRow="0" w:firstColumn="0" w:lastColumn="0" w:noHBand="0" w:noVBand="0"/>
      </w:tblPr>
      <w:tblGrid>
        <w:gridCol w:w="5309"/>
        <w:gridCol w:w="1558"/>
        <w:gridCol w:w="1451"/>
        <w:gridCol w:w="1180"/>
        <w:gridCol w:w="1180"/>
        <w:gridCol w:w="1300"/>
        <w:gridCol w:w="1279"/>
        <w:gridCol w:w="1279"/>
      </w:tblGrid>
      <w:tr w:rsidR="0029677F" w:rsidRPr="00613442" w14:paraId="78407E86" w14:textId="77777777" w:rsidTr="00613442">
        <w:trPr>
          <w:trHeight w:val="20"/>
        </w:trPr>
        <w:tc>
          <w:tcPr>
            <w:tcW w:w="1826" w:type="pct"/>
            <w:vAlign w:val="bottom"/>
          </w:tcPr>
          <w:p w14:paraId="518F1559" w14:textId="77777777" w:rsidR="0029677F" w:rsidRPr="00613442" w:rsidRDefault="0029677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6"/>
                <w:szCs w:val="16"/>
              </w:rPr>
            </w:pPr>
          </w:p>
        </w:tc>
        <w:tc>
          <w:tcPr>
            <w:tcW w:w="3174" w:type="pct"/>
            <w:gridSpan w:val="7"/>
            <w:vAlign w:val="bottom"/>
          </w:tcPr>
          <w:p w14:paraId="310A6E91" w14:textId="1D7F2F9E" w:rsidR="0029677F" w:rsidRPr="00613442" w:rsidRDefault="0029677F" w:rsidP="006134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6"/>
                <w:szCs w:val="16"/>
              </w:rPr>
            </w:pPr>
            <w:r w:rsidRPr="00613442">
              <w:rPr>
                <w:rFonts w:cs="Arial"/>
                <w:b/>
                <w:bCs/>
                <w:sz w:val="16"/>
                <w:szCs w:val="16"/>
              </w:rPr>
              <w:t>Consolidated financial statements</w:t>
            </w:r>
          </w:p>
        </w:tc>
      </w:tr>
      <w:tr w:rsidR="006741EB" w:rsidRPr="00613442" w14:paraId="5815435E" w14:textId="77777777" w:rsidTr="00613442">
        <w:trPr>
          <w:trHeight w:val="20"/>
        </w:trPr>
        <w:tc>
          <w:tcPr>
            <w:tcW w:w="1826" w:type="pct"/>
            <w:vAlign w:val="bottom"/>
          </w:tcPr>
          <w:p w14:paraId="5D42D051" w14:textId="77777777" w:rsidR="006741EB" w:rsidRPr="00613442" w:rsidRDefault="006741EB" w:rsidP="00613442">
            <w:pPr>
              <w:tabs>
                <w:tab w:val="left" w:pos="1134"/>
                <w:tab w:val="left" w:pos="1276"/>
                <w:tab w:val="center" w:pos="3402"/>
                <w:tab w:val="center" w:pos="4536"/>
                <w:tab w:val="center" w:pos="6804"/>
                <w:tab w:val="right" w:pos="7655"/>
              </w:tabs>
              <w:spacing w:line="240" w:lineRule="auto"/>
              <w:ind w:left="432"/>
              <w:rPr>
                <w:rFonts w:cs="Arial"/>
                <w:sz w:val="16"/>
                <w:szCs w:val="16"/>
              </w:rPr>
            </w:pPr>
          </w:p>
        </w:tc>
        <w:tc>
          <w:tcPr>
            <w:tcW w:w="536" w:type="pct"/>
            <w:shd w:val="clear" w:color="auto" w:fill="auto"/>
            <w:vAlign w:val="bottom"/>
          </w:tcPr>
          <w:p w14:paraId="673E9428" w14:textId="77777777" w:rsidR="006741EB" w:rsidRPr="00613442" w:rsidRDefault="006741EB" w:rsidP="0061344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tl/>
                <w:cs/>
              </w:rPr>
            </w:pPr>
            <w:r w:rsidRPr="00613442">
              <w:rPr>
                <w:rFonts w:cs="Arial"/>
                <w:b/>
                <w:bCs/>
                <w:sz w:val="16"/>
                <w:szCs w:val="16"/>
              </w:rPr>
              <w:t xml:space="preserve">Rights to use of transmission line  </w:t>
            </w:r>
          </w:p>
        </w:tc>
        <w:tc>
          <w:tcPr>
            <w:tcW w:w="499" w:type="pct"/>
            <w:vAlign w:val="bottom"/>
          </w:tcPr>
          <w:p w14:paraId="66C6AF7A" w14:textId="77777777" w:rsidR="006741EB" w:rsidRPr="00613442" w:rsidRDefault="006741EB" w:rsidP="0061344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613442">
              <w:rPr>
                <w:rFonts w:cs="Arial"/>
                <w:b/>
                <w:bCs/>
                <w:sz w:val="16"/>
                <w:szCs w:val="16"/>
              </w:rPr>
              <w:t>Power purchase</w:t>
            </w:r>
          </w:p>
          <w:p w14:paraId="6F46B934" w14:textId="77777777" w:rsidR="006741EB" w:rsidRPr="00613442" w:rsidRDefault="006741EB" w:rsidP="0061344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tl/>
                <w:cs/>
              </w:rPr>
            </w:pPr>
            <w:r w:rsidRPr="00613442">
              <w:rPr>
                <w:rFonts w:cs="Arial"/>
                <w:b/>
                <w:bCs/>
                <w:sz w:val="16"/>
                <w:szCs w:val="16"/>
              </w:rPr>
              <w:t>agreements</w:t>
            </w:r>
          </w:p>
        </w:tc>
        <w:tc>
          <w:tcPr>
            <w:tcW w:w="406" w:type="pct"/>
          </w:tcPr>
          <w:p w14:paraId="073BF096" w14:textId="77777777" w:rsidR="006741EB" w:rsidRPr="00613442" w:rsidRDefault="006741EB" w:rsidP="0061344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p>
          <w:p w14:paraId="2189652A" w14:textId="77777777" w:rsidR="006741EB" w:rsidRPr="00613442" w:rsidRDefault="006741EB" w:rsidP="0061344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613442">
              <w:rPr>
                <w:rFonts w:cs="Arial"/>
                <w:b/>
                <w:bCs/>
                <w:sz w:val="16"/>
                <w:szCs w:val="16"/>
              </w:rPr>
              <w:t>Land use</w:t>
            </w:r>
          </w:p>
          <w:p w14:paraId="2EFAB85A" w14:textId="77777777" w:rsidR="006741EB" w:rsidRPr="00613442" w:rsidRDefault="006741EB" w:rsidP="0061344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613442">
              <w:rPr>
                <w:rFonts w:cs="Arial"/>
                <w:b/>
                <w:bCs/>
                <w:sz w:val="16"/>
                <w:szCs w:val="16"/>
              </w:rPr>
              <w:t>rights</w:t>
            </w:r>
          </w:p>
        </w:tc>
        <w:tc>
          <w:tcPr>
            <w:tcW w:w="406" w:type="pct"/>
            <w:vAlign w:val="bottom"/>
          </w:tcPr>
          <w:p w14:paraId="637F2218" w14:textId="77777777" w:rsidR="006741EB" w:rsidRPr="00613442" w:rsidRDefault="006741EB" w:rsidP="0061344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p>
          <w:p w14:paraId="1F4BE4E9" w14:textId="77777777" w:rsidR="006741EB" w:rsidRPr="00613442" w:rsidRDefault="006741EB" w:rsidP="0061344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613442">
              <w:rPr>
                <w:rFonts w:cs="Arial"/>
                <w:b/>
                <w:bCs/>
                <w:sz w:val="16"/>
                <w:szCs w:val="16"/>
              </w:rPr>
              <w:t>Software</w:t>
            </w:r>
          </w:p>
        </w:tc>
        <w:tc>
          <w:tcPr>
            <w:tcW w:w="447" w:type="pct"/>
            <w:vAlign w:val="bottom"/>
          </w:tcPr>
          <w:p w14:paraId="3D999197" w14:textId="77777777" w:rsidR="006741EB" w:rsidRPr="00613442" w:rsidRDefault="006741EB" w:rsidP="0061344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613442">
              <w:rPr>
                <w:rFonts w:cs="Arial"/>
                <w:b/>
                <w:bCs/>
                <w:sz w:val="16"/>
                <w:szCs w:val="16"/>
              </w:rPr>
              <w:t>Software under installation</w:t>
            </w:r>
          </w:p>
        </w:tc>
        <w:tc>
          <w:tcPr>
            <w:tcW w:w="440" w:type="pct"/>
            <w:vAlign w:val="bottom"/>
          </w:tcPr>
          <w:p w14:paraId="47732A9E" w14:textId="1A841A87" w:rsidR="006741EB" w:rsidRPr="00613442" w:rsidRDefault="000F02DB" w:rsidP="0061344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613442">
              <w:rPr>
                <w:rFonts w:cs="Arial"/>
                <w:b/>
                <w:bCs/>
                <w:sz w:val="16"/>
                <w:szCs w:val="16"/>
              </w:rPr>
              <w:t>Customer relationship</w:t>
            </w:r>
          </w:p>
        </w:tc>
        <w:tc>
          <w:tcPr>
            <w:tcW w:w="440" w:type="pct"/>
            <w:vAlign w:val="bottom"/>
          </w:tcPr>
          <w:p w14:paraId="2836C44B" w14:textId="77777777" w:rsidR="006741EB" w:rsidRPr="00613442" w:rsidRDefault="006741EB" w:rsidP="0061344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613442">
              <w:rPr>
                <w:rFonts w:cs="Arial"/>
                <w:b/>
                <w:bCs/>
                <w:sz w:val="16"/>
                <w:szCs w:val="16"/>
              </w:rPr>
              <w:t>Total</w:t>
            </w:r>
          </w:p>
        </w:tc>
      </w:tr>
      <w:tr w:rsidR="006741EB" w:rsidRPr="00613442" w14:paraId="43AD0099" w14:textId="77777777" w:rsidTr="00613442">
        <w:trPr>
          <w:trHeight w:val="20"/>
        </w:trPr>
        <w:tc>
          <w:tcPr>
            <w:tcW w:w="1826" w:type="pct"/>
            <w:vAlign w:val="bottom"/>
          </w:tcPr>
          <w:p w14:paraId="42C649FC" w14:textId="17BC99A4" w:rsidR="006741EB" w:rsidRPr="00613442" w:rsidRDefault="006741EB"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6"/>
                <w:szCs w:val="16"/>
              </w:rPr>
            </w:pPr>
          </w:p>
        </w:tc>
        <w:tc>
          <w:tcPr>
            <w:tcW w:w="536" w:type="pct"/>
            <w:shd w:val="clear" w:color="auto" w:fill="auto"/>
            <w:vAlign w:val="bottom"/>
          </w:tcPr>
          <w:p w14:paraId="4C112469" w14:textId="77777777" w:rsidR="006741EB" w:rsidRPr="00613442" w:rsidRDefault="006741EB" w:rsidP="006134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613442">
              <w:rPr>
                <w:rFonts w:cs="Arial"/>
                <w:b/>
                <w:bCs/>
                <w:sz w:val="16"/>
                <w:szCs w:val="16"/>
              </w:rPr>
              <w:t xml:space="preserve">Baht </w:t>
            </w:r>
            <w:r w:rsidRPr="00613442">
              <w:rPr>
                <w:rFonts w:cs="Arial"/>
                <w:b/>
                <w:bCs/>
                <w:sz w:val="16"/>
                <w:szCs w:val="16"/>
              </w:rPr>
              <w:br/>
              <w:t>Thousand</w:t>
            </w:r>
          </w:p>
        </w:tc>
        <w:tc>
          <w:tcPr>
            <w:tcW w:w="499" w:type="pct"/>
            <w:vAlign w:val="bottom"/>
          </w:tcPr>
          <w:p w14:paraId="48AE9E25" w14:textId="77777777" w:rsidR="006741EB" w:rsidRPr="00613442" w:rsidRDefault="006741EB" w:rsidP="006134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613442">
              <w:rPr>
                <w:rFonts w:cs="Arial"/>
                <w:b/>
                <w:bCs/>
                <w:sz w:val="16"/>
                <w:szCs w:val="16"/>
              </w:rPr>
              <w:t xml:space="preserve">Baht </w:t>
            </w:r>
            <w:r w:rsidRPr="00613442">
              <w:rPr>
                <w:rFonts w:cs="Arial"/>
                <w:b/>
                <w:bCs/>
                <w:sz w:val="16"/>
                <w:szCs w:val="16"/>
              </w:rPr>
              <w:br/>
              <w:t>Thousand</w:t>
            </w:r>
          </w:p>
        </w:tc>
        <w:tc>
          <w:tcPr>
            <w:tcW w:w="406" w:type="pct"/>
          </w:tcPr>
          <w:p w14:paraId="6DF5CEA6" w14:textId="77777777" w:rsidR="006741EB" w:rsidRPr="00613442" w:rsidRDefault="006741EB" w:rsidP="006134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613442">
              <w:rPr>
                <w:rFonts w:cs="Arial"/>
                <w:b/>
                <w:bCs/>
                <w:sz w:val="16"/>
                <w:szCs w:val="16"/>
              </w:rPr>
              <w:t xml:space="preserve">Baht </w:t>
            </w:r>
            <w:r w:rsidRPr="00613442">
              <w:rPr>
                <w:rFonts w:cs="Arial"/>
                <w:b/>
                <w:bCs/>
                <w:sz w:val="16"/>
                <w:szCs w:val="16"/>
              </w:rPr>
              <w:br/>
              <w:t>Thousand</w:t>
            </w:r>
          </w:p>
        </w:tc>
        <w:tc>
          <w:tcPr>
            <w:tcW w:w="406" w:type="pct"/>
            <w:vAlign w:val="bottom"/>
          </w:tcPr>
          <w:p w14:paraId="0A05B503" w14:textId="77777777" w:rsidR="006741EB" w:rsidRPr="00613442" w:rsidRDefault="006741EB" w:rsidP="006134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613442">
              <w:rPr>
                <w:rFonts w:cs="Arial"/>
                <w:b/>
                <w:bCs/>
                <w:sz w:val="16"/>
                <w:szCs w:val="16"/>
              </w:rPr>
              <w:t xml:space="preserve">Baht </w:t>
            </w:r>
            <w:r w:rsidRPr="00613442">
              <w:rPr>
                <w:rFonts w:cs="Arial"/>
                <w:b/>
                <w:bCs/>
                <w:sz w:val="16"/>
                <w:szCs w:val="16"/>
              </w:rPr>
              <w:br/>
              <w:t>Thousand</w:t>
            </w:r>
          </w:p>
        </w:tc>
        <w:tc>
          <w:tcPr>
            <w:tcW w:w="447" w:type="pct"/>
            <w:vAlign w:val="bottom"/>
          </w:tcPr>
          <w:p w14:paraId="17FDED90" w14:textId="77777777" w:rsidR="006741EB" w:rsidRPr="00613442" w:rsidRDefault="006741EB" w:rsidP="006134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613442">
              <w:rPr>
                <w:rFonts w:cs="Arial"/>
                <w:b/>
                <w:bCs/>
                <w:sz w:val="16"/>
                <w:szCs w:val="16"/>
              </w:rPr>
              <w:t xml:space="preserve">Baht </w:t>
            </w:r>
          </w:p>
          <w:p w14:paraId="038F6D01" w14:textId="77777777" w:rsidR="006741EB" w:rsidRPr="00613442" w:rsidRDefault="006741EB" w:rsidP="006134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613442">
              <w:rPr>
                <w:rFonts w:cs="Arial"/>
                <w:b/>
                <w:bCs/>
                <w:sz w:val="16"/>
                <w:szCs w:val="16"/>
              </w:rPr>
              <w:t>Thousand</w:t>
            </w:r>
          </w:p>
        </w:tc>
        <w:tc>
          <w:tcPr>
            <w:tcW w:w="440" w:type="pct"/>
          </w:tcPr>
          <w:p w14:paraId="305581FA" w14:textId="77777777" w:rsidR="006741EB" w:rsidRPr="00613442" w:rsidRDefault="006741EB" w:rsidP="006134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613442">
              <w:rPr>
                <w:rFonts w:cs="Arial"/>
                <w:b/>
                <w:bCs/>
                <w:sz w:val="16"/>
                <w:szCs w:val="16"/>
              </w:rPr>
              <w:t xml:space="preserve">Baht </w:t>
            </w:r>
            <w:r w:rsidRPr="00613442">
              <w:rPr>
                <w:rFonts w:cs="Arial"/>
                <w:b/>
                <w:bCs/>
                <w:sz w:val="16"/>
                <w:szCs w:val="16"/>
              </w:rPr>
              <w:br/>
              <w:t>Thousand</w:t>
            </w:r>
          </w:p>
        </w:tc>
        <w:tc>
          <w:tcPr>
            <w:tcW w:w="440" w:type="pct"/>
          </w:tcPr>
          <w:p w14:paraId="5B6819A7" w14:textId="77777777" w:rsidR="006741EB" w:rsidRPr="00613442" w:rsidRDefault="006741EB" w:rsidP="006134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613442">
              <w:rPr>
                <w:rFonts w:cs="Arial"/>
                <w:b/>
                <w:bCs/>
                <w:sz w:val="16"/>
                <w:szCs w:val="16"/>
              </w:rPr>
              <w:t xml:space="preserve">Baht </w:t>
            </w:r>
            <w:r w:rsidRPr="00613442">
              <w:rPr>
                <w:rFonts w:cs="Arial"/>
                <w:b/>
                <w:bCs/>
                <w:sz w:val="16"/>
                <w:szCs w:val="16"/>
              </w:rPr>
              <w:br/>
              <w:t>Thousand</w:t>
            </w:r>
          </w:p>
        </w:tc>
      </w:tr>
      <w:tr w:rsidR="006741EB" w:rsidRPr="00613442" w14:paraId="4D183BEB" w14:textId="77777777" w:rsidTr="00613442">
        <w:trPr>
          <w:trHeight w:val="20"/>
        </w:trPr>
        <w:tc>
          <w:tcPr>
            <w:tcW w:w="1826" w:type="pct"/>
            <w:vAlign w:val="bottom"/>
          </w:tcPr>
          <w:p w14:paraId="5EFCBAC2" w14:textId="1E10F6F9" w:rsidR="006741EB" w:rsidRPr="00613442" w:rsidRDefault="006741EB" w:rsidP="00613442">
            <w:pPr>
              <w:spacing w:line="240" w:lineRule="auto"/>
              <w:ind w:left="432"/>
              <w:rPr>
                <w:rFonts w:cs="Arial"/>
                <w:sz w:val="16"/>
                <w:szCs w:val="16"/>
                <w:lang w:bidi="th-TH"/>
              </w:rPr>
            </w:pPr>
            <w:r w:rsidRPr="00613442">
              <w:rPr>
                <w:rFonts w:cs="Arial"/>
                <w:b/>
                <w:bCs/>
                <w:sz w:val="16"/>
                <w:szCs w:val="16"/>
              </w:rPr>
              <w:t xml:space="preserve">At </w:t>
            </w:r>
            <w:r w:rsidR="00F54017" w:rsidRPr="00613442">
              <w:rPr>
                <w:rFonts w:cs="Arial"/>
                <w:b/>
                <w:bCs/>
                <w:sz w:val="16"/>
                <w:szCs w:val="16"/>
                <w:lang w:bidi="th-TH"/>
              </w:rPr>
              <w:t>1</w:t>
            </w:r>
            <w:r w:rsidRPr="00613442">
              <w:rPr>
                <w:rFonts w:cs="Arial"/>
                <w:b/>
                <w:bCs/>
                <w:sz w:val="16"/>
                <w:szCs w:val="16"/>
                <w:lang w:bidi="th-TH"/>
              </w:rPr>
              <w:t xml:space="preserve"> January </w:t>
            </w:r>
            <w:r w:rsidR="00F54017" w:rsidRPr="00613442">
              <w:rPr>
                <w:rFonts w:cs="Arial"/>
                <w:b/>
                <w:bCs/>
                <w:sz w:val="16"/>
                <w:szCs w:val="16"/>
                <w:lang w:bidi="th-TH"/>
              </w:rPr>
              <w:t>2023</w:t>
            </w:r>
          </w:p>
        </w:tc>
        <w:tc>
          <w:tcPr>
            <w:tcW w:w="536" w:type="pct"/>
            <w:shd w:val="clear" w:color="auto" w:fill="auto"/>
            <w:vAlign w:val="bottom"/>
          </w:tcPr>
          <w:p w14:paraId="209581C4" w14:textId="77777777" w:rsidR="006741EB" w:rsidRPr="00613442" w:rsidRDefault="006741EB" w:rsidP="00613442">
            <w:pPr>
              <w:spacing w:line="240" w:lineRule="auto"/>
              <w:ind w:right="-72"/>
              <w:jc w:val="right"/>
              <w:rPr>
                <w:rFonts w:cs="Arial"/>
                <w:sz w:val="16"/>
                <w:szCs w:val="16"/>
              </w:rPr>
            </w:pPr>
          </w:p>
        </w:tc>
        <w:tc>
          <w:tcPr>
            <w:tcW w:w="499" w:type="pct"/>
            <w:vAlign w:val="bottom"/>
          </w:tcPr>
          <w:p w14:paraId="229FF527" w14:textId="77777777" w:rsidR="006741EB" w:rsidRPr="00613442" w:rsidRDefault="006741EB" w:rsidP="00613442">
            <w:pPr>
              <w:spacing w:line="240" w:lineRule="auto"/>
              <w:ind w:right="-72"/>
              <w:jc w:val="right"/>
              <w:rPr>
                <w:rFonts w:cs="Arial"/>
                <w:sz w:val="16"/>
                <w:szCs w:val="16"/>
              </w:rPr>
            </w:pPr>
          </w:p>
        </w:tc>
        <w:tc>
          <w:tcPr>
            <w:tcW w:w="406" w:type="pct"/>
          </w:tcPr>
          <w:p w14:paraId="6D8C8E71" w14:textId="77777777" w:rsidR="006741EB" w:rsidRPr="00613442" w:rsidRDefault="006741EB" w:rsidP="00613442">
            <w:pPr>
              <w:spacing w:line="240" w:lineRule="auto"/>
              <w:ind w:right="-72"/>
              <w:jc w:val="right"/>
              <w:rPr>
                <w:rFonts w:cs="Arial"/>
                <w:sz w:val="16"/>
                <w:szCs w:val="16"/>
              </w:rPr>
            </w:pPr>
          </w:p>
        </w:tc>
        <w:tc>
          <w:tcPr>
            <w:tcW w:w="406" w:type="pct"/>
            <w:vAlign w:val="bottom"/>
          </w:tcPr>
          <w:p w14:paraId="44416482" w14:textId="77777777" w:rsidR="006741EB" w:rsidRPr="00613442" w:rsidRDefault="006741EB" w:rsidP="00613442">
            <w:pPr>
              <w:spacing w:line="240" w:lineRule="auto"/>
              <w:ind w:right="-72"/>
              <w:jc w:val="right"/>
              <w:rPr>
                <w:rFonts w:cs="Arial"/>
                <w:sz w:val="16"/>
                <w:szCs w:val="16"/>
              </w:rPr>
            </w:pPr>
          </w:p>
        </w:tc>
        <w:tc>
          <w:tcPr>
            <w:tcW w:w="447" w:type="pct"/>
            <w:vAlign w:val="bottom"/>
          </w:tcPr>
          <w:p w14:paraId="1BB9B8F4" w14:textId="77777777" w:rsidR="006741EB" w:rsidRPr="00613442" w:rsidRDefault="006741EB" w:rsidP="00613442">
            <w:pPr>
              <w:spacing w:line="240" w:lineRule="auto"/>
              <w:ind w:right="-72"/>
              <w:jc w:val="right"/>
              <w:rPr>
                <w:rFonts w:cs="Arial"/>
                <w:sz w:val="16"/>
                <w:szCs w:val="16"/>
              </w:rPr>
            </w:pPr>
          </w:p>
        </w:tc>
        <w:tc>
          <w:tcPr>
            <w:tcW w:w="440" w:type="pct"/>
          </w:tcPr>
          <w:p w14:paraId="3EF9276E" w14:textId="77777777" w:rsidR="006741EB" w:rsidRPr="00613442" w:rsidRDefault="006741EB" w:rsidP="00613442">
            <w:pPr>
              <w:spacing w:line="240" w:lineRule="auto"/>
              <w:ind w:right="-72"/>
              <w:jc w:val="right"/>
              <w:rPr>
                <w:rFonts w:cs="Arial"/>
                <w:sz w:val="16"/>
                <w:szCs w:val="16"/>
              </w:rPr>
            </w:pPr>
          </w:p>
        </w:tc>
        <w:tc>
          <w:tcPr>
            <w:tcW w:w="440" w:type="pct"/>
          </w:tcPr>
          <w:p w14:paraId="776A890A" w14:textId="77777777" w:rsidR="006741EB" w:rsidRPr="00613442" w:rsidRDefault="006741EB" w:rsidP="00613442">
            <w:pPr>
              <w:spacing w:line="240" w:lineRule="auto"/>
              <w:ind w:right="-72"/>
              <w:jc w:val="right"/>
              <w:rPr>
                <w:rFonts w:cs="Arial"/>
                <w:sz w:val="16"/>
                <w:szCs w:val="16"/>
              </w:rPr>
            </w:pPr>
          </w:p>
        </w:tc>
      </w:tr>
      <w:tr w:rsidR="00027D9F" w:rsidRPr="00613442" w14:paraId="4C5FD48A" w14:textId="77777777" w:rsidTr="00613442">
        <w:trPr>
          <w:trHeight w:val="20"/>
        </w:trPr>
        <w:tc>
          <w:tcPr>
            <w:tcW w:w="1826" w:type="pct"/>
            <w:vAlign w:val="bottom"/>
          </w:tcPr>
          <w:p w14:paraId="35BF86CE" w14:textId="77777777" w:rsidR="00027D9F" w:rsidRPr="00613442" w:rsidRDefault="00027D9F" w:rsidP="00613442">
            <w:pPr>
              <w:spacing w:line="240" w:lineRule="auto"/>
              <w:ind w:left="432"/>
              <w:rPr>
                <w:rFonts w:cs="Arial"/>
                <w:b/>
                <w:bCs/>
                <w:sz w:val="16"/>
                <w:szCs w:val="16"/>
              </w:rPr>
            </w:pPr>
            <w:r w:rsidRPr="00613442">
              <w:rPr>
                <w:rFonts w:cs="Arial"/>
                <w:sz w:val="16"/>
                <w:szCs w:val="16"/>
              </w:rPr>
              <w:t>Cost</w:t>
            </w:r>
          </w:p>
        </w:tc>
        <w:tc>
          <w:tcPr>
            <w:tcW w:w="536" w:type="pct"/>
            <w:shd w:val="clear" w:color="auto" w:fill="auto"/>
          </w:tcPr>
          <w:p w14:paraId="0FA35DE9" w14:textId="2BC7CA46" w:rsidR="00027D9F" w:rsidRPr="00613442" w:rsidRDefault="00F54017" w:rsidP="00613442">
            <w:pPr>
              <w:spacing w:line="240" w:lineRule="auto"/>
              <w:ind w:right="-72"/>
              <w:jc w:val="right"/>
              <w:rPr>
                <w:rFonts w:cs="Arial"/>
                <w:sz w:val="16"/>
                <w:szCs w:val="16"/>
              </w:rPr>
            </w:pPr>
            <w:r w:rsidRPr="00613442">
              <w:rPr>
                <w:rFonts w:cs="Arial"/>
                <w:sz w:val="16"/>
                <w:szCs w:val="16"/>
              </w:rPr>
              <w:t>78</w:t>
            </w:r>
            <w:r w:rsidR="00027D9F" w:rsidRPr="00613442">
              <w:rPr>
                <w:rFonts w:cs="Arial"/>
                <w:sz w:val="16"/>
                <w:szCs w:val="16"/>
              </w:rPr>
              <w:t>,</w:t>
            </w:r>
            <w:r w:rsidRPr="00613442">
              <w:rPr>
                <w:rFonts w:cs="Arial"/>
                <w:sz w:val="16"/>
                <w:szCs w:val="16"/>
              </w:rPr>
              <w:t>993</w:t>
            </w:r>
          </w:p>
        </w:tc>
        <w:tc>
          <w:tcPr>
            <w:tcW w:w="499" w:type="pct"/>
          </w:tcPr>
          <w:p w14:paraId="09567BA7" w14:textId="7EF163F1" w:rsidR="00027D9F" w:rsidRPr="00613442" w:rsidRDefault="00F54017" w:rsidP="00613442">
            <w:pPr>
              <w:spacing w:line="240" w:lineRule="auto"/>
              <w:ind w:right="-72"/>
              <w:jc w:val="right"/>
              <w:rPr>
                <w:rFonts w:cs="Arial"/>
                <w:sz w:val="16"/>
                <w:szCs w:val="16"/>
              </w:rPr>
            </w:pPr>
            <w:r w:rsidRPr="00613442">
              <w:rPr>
                <w:rFonts w:cs="Arial"/>
                <w:sz w:val="16"/>
                <w:szCs w:val="16"/>
              </w:rPr>
              <w:t>644</w:t>
            </w:r>
            <w:r w:rsidR="00027D9F" w:rsidRPr="00613442">
              <w:rPr>
                <w:rFonts w:cs="Arial"/>
                <w:sz w:val="16"/>
                <w:szCs w:val="16"/>
              </w:rPr>
              <w:t>,</w:t>
            </w:r>
            <w:r w:rsidRPr="00613442">
              <w:rPr>
                <w:rFonts w:cs="Arial"/>
                <w:sz w:val="16"/>
                <w:szCs w:val="16"/>
              </w:rPr>
              <w:t>951</w:t>
            </w:r>
          </w:p>
        </w:tc>
        <w:tc>
          <w:tcPr>
            <w:tcW w:w="406" w:type="pct"/>
          </w:tcPr>
          <w:p w14:paraId="55D27E7F" w14:textId="05C1B84B" w:rsidR="00027D9F" w:rsidRPr="00613442" w:rsidRDefault="00F54017" w:rsidP="00613442">
            <w:pPr>
              <w:spacing w:line="240" w:lineRule="auto"/>
              <w:ind w:right="-72"/>
              <w:jc w:val="right"/>
              <w:rPr>
                <w:rFonts w:cs="Arial"/>
                <w:sz w:val="16"/>
                <w:szCs w:val="16"/>
              </w:rPr>
            </w:pPr>
            <w:r w:rsidRPr="00613442">
              <w:rPr>
                <w:rFonts w:cs="Arial"/>
                <w:sz w:val="16"/>
                <w:szCs w:val="16"/>
              </w:rPr>
              <w:t>19</w:t>
            </w:r>
            <w:r w:rsidR="00027D9F" w:rsidRPr="00613442">
              <w:rPr>
                <w:rFonts w:cs="Arial"/>
                <w:sz w:val="16"/>
                <w:szCs w:val="16"/>
              </w:rPr>
              <w:t>,</w:t>
            </w:r>
            <w:r w:rsidRPr="00613442">
              <w:rPr>
                <w:rFonts w:cs="Arial"/>
                <w:sz w:val="16"/>
                <w:szCs w:val="16"/>
              </w:rPr>
              <w:t>300</w:t>
            </w:r>
          </w:p>
        </w:tc>
        <w:tc>
          <w:tcPr>
            <w:tcW w:w="406" w:type="pct"/>
          </w:tcPr>
          <w:p w14:paraId="074BBD42" w14:textId="76EE3FA8" w:rsidR="00027D9F" w:rsidRPr="00613442" w:rsidRDefault="00F54017" w:rsidP="00613442">
            <w:pPr>
              <w:spacing w:line="240" w:lineRule="auto"/>
              <w:ind w:right="-72"/>
              <w:jc w:val="right"/>
              <w:rPr>
                <w:rFonts w:cs="Arial"/>
                <w:sz w:val="16"/>
                <w:szCs w:val="16"/>
              </w:rPr>
            </w:pPr>
            <w:r w:rsidRPr="00613442">
              <w:rPr>
                <w:rFonts w:cs="Arial"/>
                <w:sz w:val="16"/>
                <w:szCs w:val="16"/>
              </w:rPr>
              <w:t>7</w:t>
            </w:r>
            <w:r w:rsidR="00027D9F" w:rsidRPr="00613442">
              <w:rPr>
                <w:rFonts w:cs="Arial"/>
                <w:sz w:val="16"/>
                <w:szCs w:val="16"/>
              </w:rPr>
              <w:t>,</w:t>
            </w:r>
            <w:r w:rsidRPr="00613442">
              <w:rPr>
                <w:rFonts w:cs="Arial"/>
                <w:sz w:val="16"/>
                <w:szCs w:val="16"/>
              </w:rPr>
              <w:t>784</w:t>
            </w:r>
          </w:p>
        </w:tc>
        <w:tc>
          <w:tcPr>
            <w:tcW w:w="447" w:type="pct"/>
          </w:tcPr>
          <w:p w14:paraId="7FA84EC3" w14:textId="69851BEC" w:rsidR="00027D9F" w:rsidRPr="00613442" w:rsidRDefault="00F54017" w:rsidP="00613442">
            <w:pPr>
              <w:spacing w:line="240" w:lineRule="auto"/>
              <w:ind w:right="-72"/>
              <w:jc w:val="right"/>
              <w:rPr>
                <w:rFonts w:cs="Arial"/>
                <w:sz w:val="16"/>
                <w:szCs w:val="16"/>
              </w:rPr>
            </w:pPr>
            <w:r w:rsidRPr="00613442">
              <w:rPr>
                <w:rFonts w:cs="Arial"/>
                <w:sz w:val="16"/>
                <w:szCs w:val="16"/>
              </w:rPr>
              <w:t>820</w:t>
            </w:r>
          </w:p>
        </w:tc>
        <w:tc>
          <w:tcPr>
            <w:tcW w:w="440" w:type="pct"/>
          </w:tcPr>
          <w:p w14:paraId="76E27B1C" w14:textId="1E0A39DE" w:rsidR="00027D9F" w:rsidRPr="00613442" w:rsidRDefault="00F54017" w:rsidP="00613442">
            <w:pPr>
              <w:spacing w:line="240" w:lineRule="auto"/>
              <w:ind w:right="-72"/>
              <w:jc w:val="right"/>
              <w:rPr>
                <w:rFonts w:cs="Arial"/>
                <w:sz w:val="16"/>
                <w:szCs w:val="16"/>
              </w:rPr>
            </w:pPr>
            <w:r w:rsidRPr="00613442">
              <w:rPr>
                <w:rFonts w:cs="Arial"/>
                <w:sz w:val="16"/>
                <w:szCs w:val="16"/>
              </w:rPr>
              <w:t>4</w:t>
            </w:r>
            <w:r w:rsidR="00027D9F" w:rsidRPr="00613442">
              <w:rPr>
                <w:rFonts w:cs="Arial"/>
                <w:sz w:val="16"/>
                <w:szCs w:val="16"/>
              </w:rPr>
              <w:t>,</w:t>
            </w:r>
            <w:r w:rsidRPr="00613442">
              <w:rPr>
                <w:rFonts w:cs="Arial"/>
                <w:sz w:val="16"/>
                <w:szCs w:val="16"/>
              </w:rPr>
              <w:t>030</w:t>
            </w:r>
          </w:p>
        </w:tc>
        <w:tc>
          <w:tcPr>
            <w:tcW w:w="440" w:type="pct"/>
          </w:tcPr>
          <w:p w14:paraId="6999CD24" w14:textId="60F8354D" w:rsidR="00027D9F" w:rsidRPr="00613442" w:rsidRDefault="00F54017" w:rsidP="00613442">
            <w:pPr>
              <w:spacing w:line="240" w:lineRule="auto"/>
              <w:ind w:right="-72"/>
              <w:jc w:val="right"/>
              <w:rPr>
                <w:rFonts w:cs="Arial"/>
                <w:sz w:val="16"/>
                <w:szCs w:val="16"/>
              </w:rPr>
            </w:pPr>
            <w:r w:rsidRPr="00613442">
              <w:rPr>
                <w:rFonts w:cs="Arial"/>
                <w:sz w:val="16"/>
                <w:szCs w:val="16"/>
              </w:rPr>
              <w:t>755</w:t>
            </w:r>
            <w:r w:rsidR="00027D9F" w:rsidRPr="00613442">
              <w:rPr>
                <w:rFonts w:cs="Arial"/>
                <w:sz w:val="16"/>
                <w:szCs w:val="16"/>
              </w:rPr>
              <w:t>,</w:t>
            </w:r>
            <w:r w:rsidRPr="00613442">
              <w:rPr>
                <w:rFonts w:cs="Arial"/>
                <w:sz w:val="16"/>
                <w:szCs w:val="16"/>
              </w:rPr>
              <w:t>878</w:t>
            </w:r>
          </w:p>
        </w:tc>
      </w:tr>
      <w:tr w:rsidR="00027D9F" w:rsidRPr="00613442" w14:paraId="7A62C807" w14:textId="77777777" w:rsidTr="00613442">
        <w:trPr>
          <w:trHeight w:val="20"/>
        </w:trPr>
        <w:tc>
          <w:tcPr>
            <w:tcW w:w="1826" w:type="pct"/>
            <w:vAlign w:val="bottom"/>
          </w:tcPr>
          <w:p w14:paraId="136992A5" w14:textId="77777777" w:rsidR="00027D9F" w:rsidRPr="00613442" w:rsidRDefault="00027D9F" w:rsidP="00613442">
            <w:pPr>
              <w:spacing w:line="240" w:lineRule="auto"/>
              <w:ind w:left="432"/>
              <w:rPr>
                <w:rFonts w:cs="Arial"/>
                <w:sz w:val="16"/>
                <w:szCs w:val="16"/>
              </w:rPr>
            </w:pPr>
            <w:r w:rsidRPr="00613442">
              <w:rPr>
                <w:rFonts w:cs="Arial"/>
                <w:sz w:val="16"/>
                <w:szCs w:val="16"/>
                <w:u w:val="single"/>
              </w:rPr>
              <w:t>Less</w:t>
            </w:r>
            <w:r w:rsidRPr="00613442">
              <w:rPr>
                <w:rFonts w:cs="Arial"/>
                <w:sz w:val="16"/>
                <w:szCs w:val="16"/>
              </w:rPr>
              <w:t xml:space="preserve">  Accumulated amortisation</w:t>
            </w:r>
          </w:p>
        </w:tc>
        <w:tc>
          <w:tcPr>
            <w:tcW w:w="536" w:type="pct"/>
            <w:shd w:val="clear" w:color="auto" w:fill="auto"/>
          </w:tcPr>
          <w:p w14:paraId="542B759E" w14:textId="7ED0B053"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13</w:t>
            </w:r>
            <w:r w:rsidRPr="00613442">
              <w:rPr>
                <w:rFonts w:cs="Arial"/>
                <w:sz w:val="16"/>
                <w:szCs w:val="16"/>
              </w:rPr>
              <w:t>,</w:t>
            </w:r>
            <w:r w:rsidR="00F54017" w:rsidRPr="00613442">
              <w:rPr>
                <w:rFonts w:cs="Arial"/>
                <w:sz w:val="16"/>
                <w:szCs w:val="16"/>
              </w:rPr>
              <w:t>482</w:t>
            </w:r>
            <w:r w:rsidRPr="00613442">
              <w:rPr>
                <w:rFonts w:cs="Arial"/>
                <w:sz w:val="16"/>
                <w:szCs w:val="16"/>
              </w:rPr>
              <w:t>)</w:t>
            </w:r>
          </w:p>
        </w:tc>
        <w:tc>
          <w:tcPr>
            <w:tcW w:w="499" w:type="pct"/>
          </w:tcPr>
          <w:p w14:paraId="224C18A6" w14:textId="2F1E2515"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132</w:t>
            </w:r>
            <w:r w:rsidRPr="00613442">
              <w:rPr>
                <w:rFonts w:cs="Arial"/>
                <w:sz w:val="16"/>
                <w:szCs w:val="16"/>
              </w:rPr>
              <w:t>,</w:t>
            </w:r>
            <w:r w:rsidR="00F54017" w:rsidRPr="00613442">
              <w:rPr>
                <w:rFonts w:cs="Arial"/>
                <w:sz w:val="16"/>
                <w:szCs w:val="16"/>
              </w:rPr>
              <w:t>081</w:t>
            </w:r>
            <w:r w:rsidRPr="00613442">
              <w:rPr>
                <w:rFonts w:cs="Arial"/>
                <w:sz w:val="16"/>
                <w:szCs w:val="16"/>
              </w:rPr>
              <w:t>)</w:t>
            </w:r>
          </w:p>
        </w:tc>
        <w:tc>
          <w:tcPr>
            <w:tcW w:w="406" w:type="pct"/>
          </w:tcPr>
          <w:p w14:paraId="5C5A6182" w14:textId="363C96E3"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3</w:t>
            </w:r>
            <w:r w:rsidRPr="00613442">
              <w:rPr>
                <w:rFonts w:cs="Arial"/>
                <w:sz w:val="16"/>
                <w:szCs w:val="16"/>
              </w:rPr>
              <w:t>,</w:t>
            </w:r>
            <w:r w:rsidR="00F54017" w:rsidRPr="00613442">
              <w:rPr>
                <w:rFonts w:cs="Arial"/>
                <w:sz w:val="16"/>
                <w:szCs w:val="16"/>
              </w:rPr>
              <w:t>402</w:t>
            </w:r>
            <w:r w:rsidRPr="00613442">
              <w:rPr>
                <w:rFonts w:cs="Arial"/>
                <w:sz w:val="16"/>
                <w:szCs w:val="16"/>
              </w:rPr>
              <w:t>)</w:t>
            </w:r>
          </w:p>
        </w:tc>
        <w:tc>
          <w:tcPr>
            <w:tcW w:w="406" w:type="pct"/>
          </w:tcPr>
          <w:p w14:paraId="125BA3D4" w14:textId="53B10444"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2</w:t>
            </w:r>
            <w:r w:rsidRPr="00613442">
              <w:rPr>
                <w:rFonts w:cs="Arial"/>
                <w:sz w:val="16"/>
                <w:szCs w:val="16"/>
              </w:rPr>
              <w:t>,</w:t>
            </w:r>
            <w:r w:rsidR="00F54017" w:rsidRPr="00613442">
              <w:rPr>
                <w:rFonts w:cs="Arial"/>
                <w:sz w:val="16"/>
                <w:szCs w:val="16"/>
              </w:rPr>
              <w:t>696</w:t>
            </w:r>
            <w:r w:rsidRPr="00613442">
              <w:rPr>
                <w:rFonts w:cs="Arial"/>
                <w:sz w:val="16"/>
                <w:szCs w:val="16"/>
              </w:rPr>
              <w:t>)</w:t>
            </w:r>
          </w:p>
        </w:tc>
        <w:tc>
          <w:tcPr>
            <w:tcW w:w="447" w:type="pct"/>
          </w:tcPr>
          <w:p w14:paraId="60A8A932" w14:textId="17FC8797"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p>
        </w:tc>
        <w:tc>
          <w:tcPr>
            <w:tcW w:w="440" w:type="pct"/>
          </w:tcPr>
          <w:p w14:paraId="416FD14F" w14:textId="3F11F5FF"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1</w:t>
            </w:r>
            <w:r w:rsidRPr="00613442">
              <w:rPr>
                <w:rFonts w:cs="Arial"/>
                <w:sz w:val="16"/>
                <w:szCs w:val="16"/>
              </w:rPr>
              <w:t>,</w:t>
            </w:r>
            <w:r w:rsidR="00F54017" w:rsidRPr="00613442">
              <w:rPr>
                <w:rFonts w:cs="Arial"/>
                <w:sz w:val="16"/>
                <w:szCs w:val="16"/>
              </w:rPr>
              <w:t>190</w:t>
            </w:r>
            <w:r w:rsidRPr="00613442">
              <w:rPr>
                <w:rFonts w:cs="Arial"/>
                <w:sz w:val="16"/>
                <w:szCs w:val="16"/>
              </w:rPr>
              <w:t>)</w:t>
            </w:r>
          </w:p>
        </w:tc>
        <w:tc>
          <w:tcPr>
            <w:tcW w:w="440" w:type="pct"/>
          </w:tcPr>
          <w:p w14:paraId="79BD9DFC" w14:textId="2AB61DEA"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152</w:t>
            </w:r>
            <w:r w:rsidRPr="00613442">
              <w:rPr>
                <w:rFonts w:cs="Arial"/>
                <w:sz w:val="16"/>
                <w:szCs w:val="16"/>
              </w:rPr>
              <w:t>,</w:t>
            </w:r>
            <w:r w:rsidR="00F54017" w:rsidRPr="00613442">
              <w:rPr>
                <w:rFonts w:cs="Arial"/>
                <w:sz w:val="16"/>
                <w:szCs w:val="16"/>
              </w:rPr>
              <w:t>851</w:t>
            </w:r>
            <w:r w:rsidRPr="00613442">
              <w:rPr>
                <w:rFonts w:cs="Arial"/>
                <w:sz w:val="16"/>
                <w:szCs w:val="16"/>
              </w:rPr>
              <w:t>)</w:t>
            </w:r>
          </w:p>
        </w:tc>
      </w:tr>
      <w:tr w:rsidR="00027D9F" w:rsidRPr="00613442" w14:paraId="2E26C067" w14:textId="77777777" w:rsidTr="00613442">
        <w:trPr>
          <w:trHeight w:val="20"/>
        </w:trPr>
        <w:tc>
          <w:tcPr>
            <w:tcW w:w="1826" w:type="pct"/>
            <w:vAlign w:val="bottom"/>
          </w:tcPr>
          <w:p w14:paraId="3AA09B92"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536" w:type="pct"/>
            <w:shd w:val="clear" w:color="auto" w:fill="auto"/>
            <w:vAlign w:val="bottom"/>
          </w:tcPr>
          <w:p w14:paraId="3E7D0096" w14:textId="77777777" w:rsidR="00027D9F" w:rsidRPr="00613442" w:rsidRDefault="00027D9F" w:rsidP="00613442">
            <w:pPr>
              <w:spacing w:line="240" w:lineRule="auto"/>
              <w:ind w:right="-72"/>
              <w:jc w:val="right"/>
              <w:rPr>
                <w:rFonts w:cs="Arial"/>
                <w:sz w:val="10"/>
                <w:szCs w:val="10"/>
              </w:rPr>
            </w:pPr>
          </w:p>
        </w:tc>
        <w:tc>
          <w:tcPr>
            <w:tcW w:w="499" w:type="pct"/>
            <w:vAlign w:val="bottom"/>
          </w:tcPr>
          <w:p w14:paraId="5C8C5E72" w14:textId="77777777" w:rsidR="00027D9F" w:rsidRPr="00613442" w:rsidRDefault="00027D9F" w:rsidP="00613442">
            <w:pPr>
              <w:spacing w:line="240" w:lineRule="auto"/>
              <w:ind w:right="-72"/>
              <w:jc w:val="right"/>
              <w:rPr>
                <w:rFonts w:cs="Arial"/>
                <w:sz w:val="10"/>
                <w:szCs w:val="10"/>
              </w:rPr>
            </w:pPr>
          </w:p>
        </w:tc>
        <w:tc>
          <w:tcPr>
            <w:tcW w:w="406" w:type="pct"/>
          </w:tcPr>
          <w:p w14:paraId="10102118" w14:textId="77777777" w:rsidR="00027D9F" w:rsidRPr="00613442" w:rsidRDefault="00027D9F" w:rsidP="00613442">
            <w:pPr>
              <w:spacing w:line="240" w:lineRule="auto"/>
              <w:ind w:right="-72"/>
              <w:jc w:val="right"/>
              <w:rPr>
                <w:rFonts w:cs="Arial"/>
                <w:sz w:val="10"/>
                <w:szCs w:val="10"/>
              </w:rPr>
            </w:pPr>
          </w:p>
        </w:tc>
        <w:tc>
          <w:tcPr>
            <w:tcW w:w="406" w:type="pct"/>
            <w:vAlign w:val="bottom"/>
          </w:tcPr>
          <w:p w14:paraId="55D25BDA" w14:textId="77777777" w:rsidR="00027D9F" w:rsidRPr="00613442" w:rsidRDefault="00027D9F" w:rsidP="00613442">
            <w:pPr>
              <w:spacing w:line="240" w:lineRule="auto"/>
              <w:ind w:right="-72"/>
              <w:jc w:val="right"/>
              <w:rPr>
                <w:rFonts w:cs="Arial"/>
                <w:sz w:val="10"/>
                <w:szCs w:val="10"/>
              </w:rPr>
            </w:pPr>
          </w:p>
        </w:tc>
        <w:tc>
          <w:tcPr>
            <w:tcW w:w="447" w:type="pct"/>
            <w:vAlign w:val="bottom"/>
          </w:tcPr>
          <w:p w14:paraId="021A94A3" w14:textId="77777777" w:rsidR="00027D9F" w:rsidRPr="00613442" w:rsidRDefault="00027D9F" w:rsidP="00613442">
            <w:pPr>
              <w:spacing w:line="240" w:lineRule="auto"/>
              <w:ind w:right="-72"/>
              <w:jc w:val="right"/>
              <w:rPr>
                <w:rFonts w:cs="Arial"/>
                <w:sz w:val="10"/>
                <w:szCs w:val="10"/>
              </w:rPr>
            </w:pPr>
          </w:p>
        </w:tc>
        <w:tc>
          <w:tcPr>
            <w:tcW w:w="440" w:type="pct"/>
          </w:tcPr>
          <w:p w14:paraId="50C4EDE8" w14:textId="77777777" w:rsidR="00027D9F" w:rsidRPr="00613442" w:rsidRDefault="00027D9F" w:rsidP="00613442">
            <w:pPr>
              <w:spacing w:line="240" w:lineRule="auto"/>
              <w:ind w:right="-72"/>
              <w:jc w:val="right"/>
              <w:rPr>
                <w:rFonts w:cs="Arial"/>
                <w:sz w:val="10"/>
                <w:szCs w:val="10"/>
              </w:rPr>
            </w:pPr>
          </w:p>
        </w:tc>
        <w:tc>
          <w:tcPr>
            <w:tcW w:w="440" w:type="pct"/>
          </w:tcPr>
          <w:p w14:paraId="2DE7BC12" w14:textId="77777777" w:rsidR="00027D9F" w:rsidRPr="00613442" w:rsidRDefault="00027D9F" w:rsidP="00613442">
            <w:pPr>
              <w:spacing w:line="240" w:lineRule="auto"/>
              <w:ind w:right="-72"/>
              <w:jc w:val="right"/>
              <w:rPr>
                <w:rFonts w:cs="Arial"/>
                <w:sz w:val="10"/>
                <w:szCs w:val="10"/>
              </w:rPr>
            </w:pPr>
          </w:p>
        </w:tc>
      </w:tr>
      <w:tr w:rsidR="00027D9F" w:rsidRPr="00613442" w14:paraId="29539C51" w14:textId="77777777" w:rsidTr="00613442">
        <w:trPr>
          <w:trHeight w:val="20"/>
        </w:trPr>
        <w:tc>
          <w:tcPr>
            <w:tcW w:w="1826" w:type="pct"/>
            <w:vAlign w:val="bottom"/>
          </w:tcPr>
          <w:p w14:paraId="1FAFFC4C" w14:textId="77777777" w:rsidR="00027D9F" w:rsidRPr="00613442" w:rsidRDefault="00027D9F" w:rsidP="00613442">
            <w:pPr>
              <w:spacing w:line="240" w:lineRule="auto"/>
              <w:ind w:left="432" w:right="-72"/>
              <w:rPr>
                <w:rFonts w:cs="Arial"/>
                <w:sz w:val="16"/>
                <w:szCs w:val="16"/>
              </w:rPr>
            </w:pPr>
            <w:r w:rsidRPr="00613442">
              <w:rPr>
                <w:rFonts w:cs="Arial"/>
                <w:sz w:val="16"/>
                <w:szCs w:val="16"/>
              </w:rPr>
              <w:t>Net book amount</w:t>
            </w:r>
          </w:p>
        </w:tc>
        <w:tc>
          <w:tcPr>
            <w:tcW w:w="536" w:type="pct"/>
            <w:shd w:val="clear" w:color="auto" w:fill="auto"/>
          </w:tcPr>
          <w:p w14:paraId="3D6EB106" w14:textId="5C4504EA"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65</w:t>
            </w:r>
            <w:r w:rsidR="00027D9F" w:rsidRPr="00613442">
              <w:rPr>
                <w:rFonts w:cs="Arial"/>
                <w:sz w:val="16"/>
                <w:szCs w:val="16"/>
              </w:rPr>
              <w:t>,</w:t>
            </w:r>
            <w:r w:rsidRPr="00613442">
              <w:rPr>
                <w:rFonts w:cs="Arial"/>
                <w:sz w:val="16"/>
                <w:szCs w:val="16"/>
              </w:rPr>
              <w:t>511</w:t>
            </w:r>
          </w:p>
        </w:tc>
        <w:tc>
          <w:tcPr>
            <w:tcW w:w="499" w:type="pct"/>
          </w:tcPr>
          <w:p w14:paraId="5A89FC9C" w14:textId="34FC9CEE"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512</w:t>
            </w:r>
            <w:r w:rsidR="00027D9F" w:rsidRPr="00613442">
              <w:rPr>
                <w:rFonts w:cs="Arial"/>
                <w:sz w:val="16"/>
                <w:szCs w:val="16"/>
              </w:rPr>
              <w:t>,</w:t>
            </w:r>
            <w:r w:rsidRPr="00613442">
              <w:rPr>
                <w:rFonts w:cs="Arial"/>
                <w:sz w:val="16"/>
                <w:szCs w:val="16"/>
              </w:rPr>
              <w:t>870</w:t>
            </w:r>
          </w:p>
        </w:tc>
        <w:tc>
          <w:tcPr>
            <w:tcW w:w="406" w:type="pct"/>
          </w:tcPr>
          <w:p w14:paraId="7AACC6CF" w14:textId="23E67CE8"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15</w:t>
            </w:r>
            <w:r w:rsidR="00027D9F" w:rsidRPr="00613442">
              <w:rPr>
                <w:rFonts w:cs="Arial"/>
                <w:sz w:val="16"/>
                <w:szCs w:val="16"/>
              </w:rPr>
              <w:t>,</w:t>
            </w:r>
            <w:r w:rsidRPr="00613442">
              <w:rPr>
                <w:rFonts w:cs="Arial"/>
                <w:sz w:val="16"/>
                <w:szCs w:val="16"/>
              </w:rPr>
              <w:t>898</w:t>
            </w:r>
          </w:p>
        </w:tc>
        <w:tc>
          <w:tcPr>
            <w:tcW w:w="406" w:type="pct"/>
          </w:tcPr>
          <w:p w14:paraId="5153E0BE" w14:textId="75306033"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5</w:t>
            </w:r>
            <w:r w:rsidR="00027D9F" w:rsidRPr="00613442">
              <w:rPr>
                <w:rFonts w:cs="Arial"/>
                <w:sz w:val="16"/>
                <w:szCs w:val="16"/>
              </w:rPr>
              <w:t>,</w:t>
            </w:r>
            <w:r w:rsidRPr="00613442">
              <w:rPr>
                <w:rFonts w:cs="Arial"/>
                <w:sz w:val="16"/>
                <w:szCs w:val="16"/>
              </w:rPr>
              <w:t>088</w:t>
            </w:r>
          </w:p>
        </w:tc>
        <w:tc>
          <w:tcPr>
            <w:tcW w:w="447" w:type="pct"/>
          </w:tcPr>
          <w:p w14:paraId="19E1C872" w14:textId="597D46E4"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820</w:t>
            </w:r>
          </w:p>
        </w:tc>
        <w:tc>
          <w:tcPr>
            <w:tcW w:w="440" w:type="pct"/>
            <w:vAlign w:val="center"/>
          </w:tcPr>
          <w:p w14:paraId="05D374B7" w14:textId="739FD077"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2</w:t>
            </w:r>
            <w:r w:rsidR="00027D9F" w:rsidRPr="00613442">
              <w:rPr>
                <w:rFonts w:cs="Arial"/>
                <w:sz w:val="16"/>
                <w:szCs w:val="16"/>
              </w:rPr>
              <w:t>,</w:t>
            </w:r>
            <w:r w:rsidRPr="00613442">
              <w:rPr>
                <w:rFonts w:cs="Arial"/>
                <w:sz w:val="16"/>
                <w:szCs w:val="16"/>
              </w:rPr>
              <w:t>840</w:t>
            </w:r>
          </w:p>
        </w:tc>
        <w:tc>
          <w:tcPr>
            <w:tcW w:w="440" w:type="pct"/>
          </w:tcPr>
          <w:p w14:paraId="1C3145E8" w14:textId="7A8C51A4"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603</w:t>
            </w:r>
            <w:r w:rsidR="00027D9F" w:rsidRPr="00613442">
              <w:rPr>
                <w:rFonts w:cs="Arial"/>
                <w:sz w:val="16"/>
                <w:szCs w:val="16"/>
              </w:rPr>
              <w:t>,</w:t>
            </w:r>
            <w:r w:rsidRPr="00613442">
              <w:rPr>
                <w:rFonts w:cs="Arial"/>
                <w:sz w:val="16"/>
                <w:szCs w:val="16"/>
              </w:rPr>
              <w:t>027</w:t>
            </w:r>
          </w:p>
        </w:tc>
      </w:tr>
      <w:tr w:rsidR="00027D9F" w:rsidRPr="00613442" w14:paraId="63C6B9A1" w14:textId="77777777" w:rsidTr="00613442">
        <w:trPr>
          <w:trHeight w:val="20"/>
        </w:trPr>
        <w:tc>
          <w:tcPr>
            <w:tcW w:w="1826" w:type="pct"/>
            <w:vAlign w:val="bottom"/>
          </w:tcPr>
          <w:p w14:paraId="7B797C65"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536" w:type="pct"/>
            <w:shd w:val="clear" w:color="auto" w:fill="auto"/>
            <w:vAlign w:val="bottom"/>
          </w:tcPr>
          <w:p w14:paraId="7EA61EC8"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99" w:type="pct"/>
            <w:vAlign w:val="bottom"/>
          </w:tcPr>
          <w:p w14:paraId="45F7D4AB"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06" w:type="pct"/>
          </w:tcPr>
          <w:p w14:paraId="4FA68142"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06" w:type="pct"/>
            <w:vAlign w:val="bottom"/>
          </w:tcPr>
          <w:p w14:paraId="41B99259"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7" w:type="pct"/>
            <w:vAlign w:val="bottom"/>
          </w:tcPr>
          <w:p w14:paraId="07304437"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0" w:type="pct"/>
          </w:tcPr>
          <w:p w14:paraId="61B5AA53"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0" w:type="pct"/>
          </w:tcPr>
          <w:p w14:paraId="115422C6"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r>
      <w:tr w:rsidR="00027D9F" w:rsidRPr="00613442" w14:paraId="7D4801E1" w14:textId="77777777" w:rsidTr="00613442">
        <w:trPr>
          <w:trHeight w:val="20"/>
        </w:trPr>
        <w:tc>
          <w:tcPr>
            <w:tcW w:w="1826" w:type="pct"/>
            <w:vAlign w:val="bottom"/>
          </w:tcPr>
          <w:p w14:paraId="59CC3C10" w14:textId="5BA371DA" w:rsidR="00027D9F" w:rsidRPr="00613442" w:rsidRDefault="00027D9F" w:rsidP="00613442">
            <w:pPr>
              <w:spacing w:line="240" w:lineRule="auto"/>
              <w:ind w:left="432" w:right="-90"/>
              <w:rPr>
                <w:rFonts w:cs="Arial"/>
                <w:b/>
                <w:bCs/>
                <w:sz w:val="16"/>
                <w:szCs w:val="16"/>
              </w:rPr>
            </w:pPr>
            <w:r w:rsidRPr="00613442">
              <w:rPr>
                <w:rFonts w:cs="Arial"/>
                <w:b/>
                <w:bCs/>
                <w:sz w:val="16"/>
                <w:szCs w:val="16"/>
              </w:rPr>
              <w:t xml:space="preserve">For the year ended </w:t>
            </w:r>
            <w:r w:rsidR="00F54017" w:rsidRPr="00613442">
              <w:rPr>
                <w:rFonts w:cs="Arial"/>
                <w:b/>
                <w:bCs/>
                <w:sz w:val="16"/>
                <w:szCs w:val="16"/>
              </w:rPr>
              <w:t>31</w:t>
            </w:r>
            <w:r w:rsidRPr="00613442">
              <w:rPr>
                <w:rFonts w:cs="Arial"/>
                <w:b/>
                <w:bCs/>
                <w:sz w:val="16"/>
                <w:szCs w:val="16"/>
              </w:rPr>
              <w:t xml:space="preserve"> December </w:t>
            </w:r>
            <w:r w:rsidR="00F54017" w:rsidRPr="00613442">
              <w:rPr>
                <w:rFonts w:cs="Arial"/>
                <w:b/>
                <w:bCs/>
                <w:sz w:val="16"/>
                <w:szCs w:val="16"/>
              </w:rPr>
              <w:t>2023</w:t>
            </w:r>
          </w:p>
        </w:tc>
        <w:tc>
          <w:tcPr>
            <w:tcW w:w="536" w:type="pct"/>
            <w:shd w:val="clear" w:color="auto" w:fill="auto"/>
            <w:vAlign w:val="bottom"/>
          </w:tcPr>
          <w:p w14:paraId="0B292535" w14:textId="77777777" w:rsidR="00027D9F" w:rsidRPr="00613442" w:rsidRDefault="00027D9F" w:rsidP="00613442">
            <w:pPr>
              <w:spacing w:line="240" w:lineRule="auto"/>
              <w:ind w:right="-72"/>
              <w:jc w:val="right"/>
              <w:rPr>
                <w:rFonts w:cs="Arial"/>
                <w:sz w:val="16"/>
                <w:szCs w:val="16"/>
              </w:rPr>
            </w:pPr>
          </w:p>
        </w:tc>
        <w:tc>
          <w:tcPr>
            <w:tcW w:w="499" w:type="pct"/>
            <w:vAlign w:val="bottom"/>
          </w:tcPr>
          <w:p w14:paraId="44850B3D" w14:textId="77777777" w:rsidR="00027D9F" w:rsidRPr="00613442" w:rsidRDefault="00027D9F" w:rsidP="00613442">
            <w:pPr>
              <w:spacing w:line="240" w:lineRule="auto"/>
              <w:ind w:right="-72"/>
              <w:jc w:val="right"/>
              <w:rPr>
                <w:rFonts w:cs="Arial"/>
                <w:sz w:val="16"/>
                <w:szCs w:val="16"/>
              </w:rPr>
            </w:pPr>
          </w:p>
        </w:tc>
        <w:tc>
          <w:tcPr>
            <w:tcW w:w="406" w:type="pct"/>
          </w:tcPr>
          <w:p w14:paraId="3F0D0AB6" w14:textId="77777777" w:rsidR="00027D9F" w:rsidRPr="00613442" w:rsidRDefault="00027D9F" w:rsidP="00613442">
            <w:pPr>
              <w:spacing w:line="240" w:lineRule="auto"/>
              <w:ind w:right="-72"/>
              <w:jc w:val="right"/>
              <w:rPr>
                <w:rFonts w:cs="Arial"/>
                <w:sz w:val="16"/>
                <w:szCs w:val="16"/>
              </w:rPr>
            </w:pPr>
          </w:p>
        </w:tc>
        <w:tc>
          <w:tcPr>
            <w:tcW w:w="406" w:type="pct"/>
            <w:vAlign w:val="bottom"/>
          </w:tcPr>
          <w:p w14:paraId="7260C301" w14:textId="77777777" w:rsidR="00027D9F" w:rsidRPr="00613442" w:rsidRDefault="00027D9F" w:rsidP="00613442">
            <w:pPr>
              <w:spacing w:line="240" w:lineRule="auto"/>
              <w:ind w:right="-72"/>
              <w:jc w:val="right"/>
              <w:rPr>
                <w:rFonts w:cs="Arial"/>
                <w:sz w:val="16"/>
                <w:szCs w:val="16"/>
              </w:rPr>
            </w:pPr>
          </w:p>
        </w:tc>
        <w:tc>
          <w:tcPr>
            <w:tcW w:w="447" w:type="pct"/>
            <w:vAlign w:val="bottom"/>
          </w:tcPr>
          <w:p w14:paraId="0525E3DE" w14:textId="77777777" w:rsidR="00027D9F" w:rsidRPr="00613442" w:rsidRDefault="00027D9F" w:rsidP="00613442">
            <w:pPr>
              <w:spacing w:line="240" w:lineRule="auto"/>
              <w:ind w:right="-72"/>
              <w:jc w:val="right"/>
              <w:rPr>
                <w:rFonts w:cs="Arial"/>
                <w:sz w:val="16"/>
                <w:szCs w:val="16"/>
              </w:rPr>
            </w:pPr>
          </w:p>
        </w:tc>
        <w:tc>
          <w:tcPr>
            <w:tcW w:w="440" w:type="pct"/>
          </w:tcPr>
          <w:p w14:paraId="19A381B6" w14:textId="77777777" w:rsidR="00027D9F" w:rsidRPr="00613442" w:rsidRDefault="00027D9F" w:rsidP="00613442">
            <w:pPr>
              <w:spacing w:line="240" w:lineRule="auto"/>
              <w:ind w:right="-72"/>
              <w:jc w:val="right"/>
              <w:rPr>
                <w:rFonts w:cs="Arial"/>
                <w:sz w:val="16"/>
                <w:szCs w:val="16"/>
              </w:rPr>
            </w:pPr>
          </w:p>
        </w:tc>
        <w:tc>
          <w:tcPr>
            <w:tcW w:w="440" w:type="pct"/>
          </w:tcPr>
          <w:p w14:paraId="30B3D03A" w14:textId="77777777" w:rsidR="00027D9F" w:rsidRPr="00613442" w:rsidRDefault="00027D9F" w:rsidP="00613442">
            <w:pPr>
              <w:spacing w:line="240" w:lineRule="auto"/>
              <w:ind w:right="-72"/>
              <w:jc w:val="right"/>
              <w:rPr>
                <w:rFonts w:cs="Arial"/>
                <w:sz w:val="16"/>
                <w:szCs w:val="16"/>
              </w:rPr>
            </w:pPr>
          </w:p>
        </w:tc>
      </w:tr>
      <w:tr w:rsidR="00027D9F" w:rsidRPr="00613442" w14:paraId="194C09A9" w14:textId="77777777" w:rsidTr="00613442">
        <w:trPr>
          <w:trHeight w:val="20"/>
        </w:trPr>
        <w:tc>
          <w:tcPr>
            <w:tcW w:w="1826" w:type="pct"/>
            <w:vAlign w:val="bottom"/>
          </w:tcPr>
          <w:p w14:paraId="4E7D1983" w14:textId="42845D2B" w:rsidR="00027D9F" w:rsidRPr="00613442" w:rsidRDefault="00027D9F" w:rsidP="00613442">
            <w:pPr>
              <w:spacing w:line="240" w:lineRule="auto"/>
              <w:ind w:left="432"/>
              <w:rPr>
                <w:rFonts w:cs="Arial"/>
                <w:sz w:val="16"/>
                <w:szCs w:val="16"/>
                <w:rtl/>
                <w:cs/>
              </w:rPr>
            </w:pPr>
            <w:r w:rsidRPr="00613442">
              <w:rPr>
                <w:rFonts w:cs="Arial"/>
                <w:sz w:val="16"/>
                <w:szCs w:val="16"/>
                <w:lang w:bidi="th-TH"/>
              </w:rPr>
              <w:t>Opening net book amount</w:t>
            </w:r>
          </w:p>
        </w:tc>
        <w:tc>
          <w:tcPr>
            <w:tcW w:w="536" w:type="pct"/>
            <w:shd w:val="clear" w:color="auto" w:fill="auto"/>
          </w:tcPr>
          <w:p w14:paraId="30488B56" w14:textId="192A3C0E" w:rsidR="00027D9F" w:rsidRPr="00613442" w:rsidRDefault="00F54017" w:rsidP="00613442">
            <w:pPr>
              <w:spacing w:line="240" w:lineRule="auto"/>
              <w:ind w:right="-72"/>
              <w:jc w:val="right"/>
              <w:rPr>
                <w:rFonts w:cs="Arial"/>
                <w:sz w:val="16"/>
                <w:szCs w:val="16"/>
              </w:rPr>
            </w:pPr>
            <w:r w:rsidRPr="00613442">
              <w:rPr>
                <w:rFonts w:cs="Arial"/>
                <w:sz w:val="16"/>
                <w:szCs w:val="16"/>
              </w:rPr>
              <w:t>65</w:t>
            </w:r>
            <w:r w:rsidR="00027D9F" w:rsidRPr="00613442">
              <w:rPr>
                <w:rFonts w:cs="Arial"/>
                <w:sz w:val="16"/>
                <w:szCs w:val="16"/>
              </w:rPr>
              <w:t>,</w:t>
            </w:r>
            <w:r w:rsidRPr="00613442">
              <w:rPr>
                <w:rFonts w:cs="Arial"/>
                <w:sz w:val="16"/>
                <w:szCs w:val="16"/>
              </w:rPr>
              <w:t>511</w:t>
            </w:r>
          </w:p>
        </w:tc>
        <w:tc>
          <w:tcPr>
            <w:tcW w:w="499" w:type="pct"/>
          </w:tcPr>
          <w:p w14:paraId="6A16266D" w14:textId="7DFC04DD" w:rsidR="00027D9F" w:rsidRPr="00613442" w:rsidRDefault="00F54017" w:rsidP="00613442">
            <w:pPr>
              <w:spacing w:line="240" w:lineRule="auto"/>
              <w:ind w:right="-72"/>
              <w:jc w:val="right"/>
              <w:rPr>
                <w:rFonts w:cs="Arial"/>
                <w:sz w:val="16"/>
                <w:szCs w:val="16"/>
              </w:rPr>
            </w:pPr>
            <w:r w:rsidRPr="00613442">
              <w:rPr>
                <w:rFonts w:cs="Arial"/>
                <w:sz w:val="16"/>
                <w:szCs w:val="16"/>
              </w:rPr>
              <w:t>512</w:t>
            </w:r>
            <w:r w:rsidR="00027D9F" w:rsidRPr="00613442">
              <w:rPr>
                <w:rFonts w:cs="Arial"/>
                <w:sz w:val="16"/>
                <w:szCs w:val="16"/>
              </w:rPr>
              <w:t>,</w:t>
            </w:r>
            <w:r w:rsidRPr="00613442">
              <w:rPr>
                <w:rFonts w:cs="Arial"/>
                <w:sz w:val="16"/>
                <w:szCs w:val="16"/>
              </w:rPr>
              <w:t>870</w:t>
            </w:r>
          </w:p>
        </w:tc>
        <w:tc>
          <w:tcPr>
            <w:tcW w:w="406" w:type="pct"/>
          </w:tcPr>
          <w:p w14:paraId="6ECD08AC" w14:textId="681652CC" w:rsidR="00027D9F" w:rsidRPr="00613442" w:rsidRDefault="00F54017" w:rsidP="00613442">
            <w:pPr>
              <w:spacing w:line="240" w:lineRule="auto"/>
              <w:ind w:right="-72"/>
              <w:jc w:val="right"/>
              <w:rPr>
                <w:rFonts w:cs="Arial"/>
                <w:sz w:val="16"/>
                <w:szCs w:val="16"/>
              </w:rPr>
            </w:pPr>
            <w:r w:rsidRPr="00613442">
              <w:rPr>
                <w:rFonts w:cs="Arial"/>
                <w:sz w:val="16"/>
                <w:szCs w:val="16"/>
              </w:rPr>
              <w:t>15</w:t>
            </w:r>
            <w:r w:rsidR="00027D9F" w:rsidRPr="00613442">
              <w:rPr>
                <w:rFonts w:cs="Arial"/>
                <w:sz w:val="16"/>
                <w:szCs w:val="16"/>
              </w:rPr>
              <w:t>,</w:t>
            </w:r>
            <w:r w:rsidRPr="00613442">
              <w:rPr>
                <w:rFonts w:cs="Arial"/>
                <w:sz w:val="16"/>
                <w:szCs w:val="16"/>
              </w:rPr>
              <w:t>898</w:t>
            </w:r>
          </w:p>
        </w:tc>
        <w:tc>
          <w:tcPr>
            <w:tcW w:w="406" w:type="pct"/>
          </w:tcPr>
          <w:p w14:paraId="4AD2AFF6" w14:textId="69ED10A8" w:rsidR="00027D9F" w:rsidRPr="00613442" w:rsidRDefault="00F54017" w:rsidP="00613442">
            <w:pPr>
              <w:spacing w:line="240" w:lineRule="auto"/>
              <w:ind w:right="-72"/>
              <w:jc w:val="right"/>
              <w:rPr>
                <w:rFonts w:cs="Arial"/>
                <w:sz w:val="16"/>
                <w:szCs w:val="16"/>
              </w:rPr>
            </w:pPr>
            <w:r w:rsidRPr="00613442">
              <w:rPr>
                <w:rFonts w:cs="Arial"/>
                <w:sz w:val="16"/>
                <w:szCs w:val="16"/>
              </w:rPr>
              <w:t>5</w:t>
            </w:r>
            <w:r w:rsidR="00027D9F" w:rsidRPr="00613442">
              <w:rPr>
                <w:rFonts w:cs="Arial"/>
                <w:sz w:val="16"/>
                <w:szCs w:val="16"/>
              </w:rPr>
              <w:t>,</w:t>
            </w:r>
            <w:r w:rsidRPr="00613442">
              <w:rPr>
                <w:rFonts w:cs="Arial"/>
                <w:sz w:val="16"/>
                <w:szCs w:val="16"/>
              </w:rPr>
              <w:t>088</w:t>
            </w:r>
          </w:p>
        </w:tc>
        <w:tc>
          <w:tcPr>
            <w:tcW w:w="447" w:type="pct"/>
          </w:tcPr>
          <w:p w14:paraId="0FB5456A" w14:textId="4160264F" w:rsidR="00027D9F" w:rsidRPr="00613442" w:rsidRDefault="00F54017" w:rsidP="00613442">
            <w:pPr>
              <w:spacing w:line="240" w:lineRule="auto"/>
              <w:ind w:right="-72"/>
              <w:jc w:val="right"/>
              <w:rPr>
                <w:rFonts w:cs="Arial"/>
                <w:sz w:val="16"/>
                <w:szCs w:val="16"/>
              </w:rPr>
            </w:pPr>
            <w:r w:rsidRPr="00613442">
              <w:rPr>
                <w:rFonts w:cs="Arial"/>
                <w:sz w:val="16"/>
                <w:szCs w:val="16"/>
              </w:rPr>
              <w:t>820</w:t>
            </w:r>
          </w:p>
        </w:tc>
        <w:tc>
          <w:tcPr>
            <w:tcW w:w="440" w:type="pct"/>
            <w:vAlign w:val="center"/>
          </w:tcPr>
          <w:p w14:paraId="3834AD34" w14:textId="44CB8813" w:rsidR="00027D9F" w:rsidRPr="00613442" w:rsidRDefault="00F54017" w:rsidP="00613442">
            <w:pPr>
              <w:spacing w:line="240" w:lineRule="auto"/>
              <w:ind w:right="-72"/>
              <w:jc w:val="right"/>
              <w:rPr>
                <w:rFonts w:cs="Arial"/>
                <w:sz w:val="16"/>
                <w:szCs w:val="16"/>
              </w:rPr>
            </w:pPr>
            <w:r w:rsidRPr="00613442">
              <w:rPr>
                <w:rFonts w:cs="Arial"/>
                <w:sz w:val="16"/>
                <w:szCs w:val="16"/>
              </w:rPr>
              <w:t>2</w:t>
            </w:r>
            <w:r w:rsidR="00027D9F" w:rsidRPr="00613442">
              <w:rPr>
                <w:rFonts w:cs="Arial"/>
                <w:sz w:val="16"/>
                <w:szCs w:val="16"/>
              </w:rPr>
              <w:t>,</w:t>
            </w:r>
            <w:r w:rsidRPr="00613442">
              <w:rPr>
                <w:rFonts w:cs="Arial"/>
                <w:sz w:val="16"/>
                <w:szCs w:val="16"/>
              </w:rPr>
              <w:t>840</w:t>
            </w:r>
          </w:p>
        </w:tc>
        <w:tc>
          <w:tcPr>
            <w:tcW w:w="440" w:type="pct"/>
          </w:tcPr>
          <w:p w14:paraId="57E5787C" w14:textId="28EC579A" w:rsidR="00027D9F" w:rsidRPr="00613442" w:rsidRDefault="00F54017" w:rsidP="00613442">
            <w:pPr>
              <w:spacing w:line="240" w:lineRule="auto"/>
              <w:ind w:right="-72"/>
              <w:jc w:val="right"/>
              <w:rPr>
                <w:rFonts w:cs="Arial"/>
                <w:sz w:val="16"/>
                <w:szCs w:val="16"/>
              </w:rPr>
            </w:pPr>
            <w:r w:rsidRPr="00613442">
              <w:rPr>
                <w:rFonts w:cs="Arial"/>
                <w:sz w:val="16"/>
                <w:szCs w:val="16"/>
              </w:rPr>
              <w:t>603</w:t>
            </w:r>
            <w:r w:rsidR="00027D9F" w:rsidRPr="00613442">
              <w:rPr>
                <w:rFonts w:cs="Arial"/>
                <w:sz w:val="16"/>
                <w:szCs w:val="16"/>
              </w:rPr>
              <w:t>,</w:t>
            </w:r>
            <w:r w:rsidRPr="00613442">
              <w:rPr>
                <w:rFonts w:cs="Arial"/>
                <w:sz w:val="16"/>
                <w:szCs w:val="16"/>
              </w:rPr>
              <w:t>027</w:t>
            </w:r>
          </w:p>
        </w:tc>
      </w:tr>
      <w:tr w:rsidR="00027D9F" w:rsidRPr="00613442" w14:paraId="5C1A071B" w14:textId="77777777" w:rsidTr="00613442">
        <w:trPr>
          <w:trHeight w:val="20"/>
        </w:trPr>
        <w:tc>
          <w:tcPr>
            <w:tcW w:w="1826" w:type="pct"/>
            <w:vAlign w:val="bottom"/>
          </w:tcPr>
          <w:p w14:paraId="151B5F5B" w14:textId="361FC3CB" w:rsidR="00027D9F" w:rsidRPr="00613442" w:rsidRDefault="00027D9F" w:rsidP="00613442">
            <w:pPr>
              <w:spacing w:line="240" w:lineRule="auto"/>
              <w:ind w:left="432"/>
              <w:rPr>
                <w:rFonts w:cs="Arial"/>
                <w:sz w:val="16"/>
                <w:szCs w:val="16"/>
              </w:rPr>
            </w:pPr>
            <w:r w:rsidRPr="00613442">
              <w:rPr>
                <w:rFonts w:cs="Arial"/>
                <w:sz w:val="16"/>
                <w:szCs w:val="16"/>
              </w:rPr>
              <w:t>Additions</w:t>
            </w:r>
          </w:p>
        </w:tc>
        <w:tc>
          <w:tcPr>
            <w:tcW w:w="536" w:type="pct"/>
            <w:shd w:val="clear" w:color="auto" w:fill="auto"/>
          </w:tcPr>
          <w:p w14:paraId="5625DA0F" w14:textId="43DB3224" w:rsidR="00027D9F" w:rsidRPr="00613442" w:rsidRDefault="00027D9F" w:rsidP="00613442">
            <w:pPr>
              <w:spacing w:line="240" w:lineRule="auto"/>
              <w:ind w:right="-72"/>
              <w:jc w:val="right"/>
              <w:rPr>
                <w:rFonts w:cs="Arial"/>
                <w:sz w:val="16"/>
                <w:szCs w:val="16"/>
                <w:cs/>
                <w:lang w:bidi="th-TH"/>
              </w:rPr>
            </w:pPr>
            <w:r w:rsidRPr="00613442">
              <w:rPr>
                <w:rFonts w:cs="Arial"/>
                <w:sz w:val="16"/>
                <w:szCs w:val="16"/>
                <w:lang w:bidi="th-TH"/>
              </w:rPr>
              <w:t>-</w:t>
            </w:r>
          </w:p>
        </w:tc>
        <w:tc>
          <w:tcPr>
            <w:tcW w:w="499" w:type="pct"/>
          </w:tcPr>
          <w:p w14:paraId="052B4D8A" w14:textId="0C375182"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06" w:type="pct"/>
          </w:tcPr>
          <w:p w14:paraId="694A63AC" w14:textId="19A03D4C"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06" w:type="pct"/>
          </w:tcPr>
          <w:p w14:paraId="65DEB4B1" w14:textId="2273AA57" w:rsidR="00027D9F" w:rsidRPr="00613442" w:rsidRDefault="00F54017" w:rsidP="00613442">
            <w:pPr>
              <w:spacing w:line="240" w:lineRule="auto"/>
              <w:ind w:right="-72"/>
              <w:jc w:val="right"/>
              <w:rPr>
                <w:rFonts w:cs="Arial"/>
                <w:sz w:val="16"/>
                <w:szCs w:val="16"/>
              </w:rPr>
            </w:pPr>
            <w:r w:rsidRPr="00613442">
              <w:rPr>
                <w:rFonts w:cs="Arial"/>
                <w:sz w:val="16"/>
                <w:szCs w:val="16"/>
              </w:rPr>
              <w:t>56</w:t>
            </w:r>
          </w:p>
        </w:tc>
        <w:tc>
          <w:tcPr>
            <w:tcW w:w="447" w:type="pct"/>
          </w:tcPr>
          <w:p w14:paraId="2BC6EA21" w14:textId="3505C223"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40" w:type="pct"/>
          </w:tcPr>
          <w:p w14:paraId="0910C92F" w14:textId="3C246FE0"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40" w:type="pct"/>
          </w:tcPr>
          <w:p w14:paraId="6402D7B4" w14:textId="11DA7FFA" w:rsidR="00027D9F" w:rsidRPr="00613442" w:rsidRDefault="00F54017" w:rsidP="00613442">
            <w:pPr>
              <w:spacing w:line="240" w:lineRule="auto"/>
              <w:ind w:right="-72"/>
              <w:jc w:val="right"/>
              <w:rPr>
                <w:rFonts w:cs="Arial"/>
                <w:sz w:val="16"/>
                <w:szCs w:val="16"/>
              </w:rPr>
            </w:pPr>
            <w:r w:rsidRPr="00613442">
              <w:rPr>
                <w:rFonts w:cs="Arial"/>
                <w:sz w:val="16"/>
                <w:szCs w:val="16"/>
              </w:rPr>
              <w:t>56</w:t>
            </w:r>
          </w:p>
        </w:tc>
      </w:tr>
      <w:tr w:rsidR="00027D9F" w:rsidRPr="00613442" w14:paraId="14259D7A" w14:textId="77777777" w:rsidTr="00613442">
        <w:trPr>
          <w:trHeight w:val="20"/>
        </w:trPr>
        <w:tc>
          <w:tcPr>
            <w:tcW w:w="1826" w:type="pct"/>
            <w:vAlign w:val="bottom"/>
          </w:tcPr>
          <w:p w14:paraId="6D8F742B" w14:textId="5232364E" w:rsidR="00027D9F" w:rsidRPr="00613442" w:rsidRDefault="00027D9F" w:rsidP="00613442">
            <w:pPr>
              <w:spacing w:line="240" w:lineRule="auto"/>
              <w:ind w:left="432"/>
              <w:rPr>
                <w:rFonts w:cs="Arial"/>
                <w:sz w:val="16"/>
                <w:szCs w:val="16"/>
              </w:rPr>
            </w:pPr>
            <w:r w:rsidRPr="00613442">
              <w:rPr>
                <w:rFonts w:cs="Arial"/>
                <w:sz w:val="16"/>
                <w:szCs w:val="16"/>
                <w:lang w:bidi="th-TH"/>
              </w:rPr>
              <w:t>Reclassified from property, plant and equipment</w:t>
            </w:r>
          </w:p>
        </w:tc>
        <w:tc>
          <w:tcPr>
            <w:tcW w:w="536" w:type="pct"/>
            <w:shd w:val="clear" w:color="auto" w:fill="auto"/>
          </w:tcPr>
          <w:p w14:paraId="33687BE6" w14:textId="0908BFBF" w:rsidR="00027D9F" w:rsidRPr="00613442" w:rsidRDefault="00027D9F" w:rsidP="00613442">
            <w:pPr>
              <w:spacing w:line="240" w:lineRule="auto"/>
              <w:ind w:right="-72"/>
              <w:jc w:val="right"/>
              <w:rPr>
                <w:rFonts w:cs="Arial"/>
                <w:sz w:val="16"/>
                <w:szCs w:val="16"/>
                <w:cs/>
                <w:lang w:bidi="th-TH"/>
              </w:rPr>
            </w:pPr>
            <w:r w:rsidRPr="00613442">
              <w:rPr>
                <w:rFonts w:cs="Arial"/>
                <w:sz w:val="16"/>
                <w:szCs w:val="16"/>
                <w:lang w:bidi="th-TH"/>
              </w:rPr>
              <w:t>-</w:t>
            </w:r>
          </w:p>
        </w:tc>
        <w:tc>
          <w:tcPr>
            <w:tcW w:w="499" w:type="pct"/>
          </w:tcPr>
          <w:p w14:paraId="4A65FE25" w14:textId="061C7E91" w:rsidR="00027D9F" w:rsidRPr="00613442" w:rsidRDefault="00F54017" w:rsidP="00613442">
            <w:pPr>
              <w:spacing w:line="240" w:lineRule="auto"/>
              <w:ind w:right="-72"/>
              <w:jc w:val="right"/>
              <w:rPr>
                <w:rFonts w:cs="Arial"/>
                <w:sz w:val="16"/>
                <w:szCs w:val="16"/>
              </w:rPr>
            </w:pPr>
            <w:r w:rsidRPr="00613442">
              <w:rPr>
                <w:rFonts w:cs="Arial"/>
                <w:sz w:val="16"/>
                <w:szCs w:val="16"/>
              </w:rPr>
              <w:t>2</w:t>
            </w:r>
            <w:r w:rsidR="00027D9F" w:rsidRPr="00613442">
              <w:rPr>
                <w:rFonts w:cs="Arial"/>
                <w:sz w:val="16"/>
                <w:szCs w:val="16"/>
              </w:rPr>
              <w:t>,</w:t>
            </w:r>
            <w:r w:rsidRPr="00613442">
              <w:rPr>
                <w:rFonts w:cs="Arial"/>
                <w:sz w:val="16"/>
                <w:szCs w:val="16"/>
              </w:rPr>
              <w:t>801</w:t>
            </w:r>
          </w:p>
        </w:tc>
        <w:tc>
          <w:tcPr>
            <w:tcW w:w="406" w:type="pct"/>
          </w:tcPr>
          <w:p w14:paraId="45D3B83E" w14:textId="4E6EA3FF"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06" w:type="pct"/>
          </w:tcPr>
          <w:p w14:paraId="66500474" w14:textId="6FD3D56A"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47" w:type="pct"/>
          </w:tcPr>
          <w:p w14:paraId="26C7BF7E" w14:textId="58A62761"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40" w:type="pct"/>
          </w:tcPr>
          <w:p w14:paraId="580A0715" w14:textId="66B75B9C"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40" w:type="pct"/>
          </w:tcPr>
          <w:p w14:paraId="13BEA751" w14:textId="6A11308E" w:rsidR="00027D9F" w:rsidRPr="00613442" w:rsidRDefault="00F54017" w:rsidP="00613442">
            <w:pPr>
              <w:spacing w:line="240" w:lineRule="auto"/>
              <w:ind w:right="-72"/>
              <w:jc w:val="right"/>
              <w:rPr>
                <w:rFonts w:cs="Arial"/>
                <w:sz w:val="16"/>
                <w:szCs w:val="16"/>
              </w:rPr>
            </w:pPr>
            <w:r w:rsidRPr="00613442">
              <w:rPr>
                <w:rFonts w:cs="Arial"/>
                <w:sz w:val="16"/>
                <w:szCs w:val="16"/>
              </w:rPr>
              <w:t>2</w:t>
            </w:r>
            <w:r w:rsidR="00027D9F" w:rsidRPr="00613442">
              <w:rPr>
                <w:rFonts w:cs="Arial"/>
                <w:sz w:val="16"/>
                <w:szCs w:val="16"/>
              </w:rPr>
              <w:t>,</w:t>
            </w:r>
            <w:r w:rsidRPr="00613442">
              <w:rPr>
                <w:rFonts w:cs="Arial"/>
                <w:sz w:val="16"/>
                <w:szCs w:val="16"/>
              </w:rPr>
              <w:t>801</w:t>
            </w:r>
          </w:p>
        </w:tc>
      </w:tr>
      <w:tr w:rsidR="00027D9F" w:rsidRPr="00613442" w14:paraId="195515B3" w14:textId="77777777" w:rsidTr="00613442">
        <w:trPr>
          <w:trHeight w:val="20"/>
        </w:trPr>
        <w:tc>
          <w:tcPr>
            <w:tcW w:w="1826" w:type="pct"/>
            <w:vAlign w:val="bottom"/>
          </w:tcPr>
          <w:p w14:paraId="02171D01" w14:textId="79B6B2D2" w:rsidR="00027D9F" w:rsidRPr="00613442" w:rsidRDefault="00027D9F" w:rsidP="00613442">
            <w:pPr>
              <w:spacing w:line="240" w:lineRule="auto"/>
              <w:ind w:left="432"/>
              <w:rPr>
                <w:rFonts w:cs="Arial"/>
                <w:sz w:val="16"/>
                <w:szCs w:val="16"/>
              </w:rPr>
            </w:pPr>
            <w:r w:rsidRPr="00613442">
              <w:rPr>
                <w:rFonts w:cs="Arial"/>
                <w:sz w:val="16"/>
                <w:szCs w:val="16"/>
                <w:lang w:val="en-US"/>
              </w:rPr>
              <w:t>Transfer in (out)</w:t>
            </w:r>
          </w:p>
        </w:tc>
        <w:tc>
          <w:tcPr>
            <w:tcW w:w="536" w:type="pct"/>
            <w:shd w:val="clear" w:color="auto" w:fill="auto"/>
          </w:tcPr>
          <w:p w14:paraId="4BC04E02" w14:textId="50BF241A" w:rsidR="00027D9F" w:rsidRPr="00613442" w:rsidRDefault="00F54017" w:rsidP="00613442">
            <w:pPr>
              <w:spacing w:line="240" w:lineRule="auto"/>
              <w:ind w:right="-72"/>
              <w:jc w:val="right"/>
              <w:rPr>
                <w:rFonts w:cs="Arial"/>
                <w:sz w:val="16"/>
                <w:szCs w:val="16"/>
                <w:cs/>
                <w:lang w:bidi="th-TH"/>
              </w:rPr>
            </w:pPr>
            <w:r w:rsidRPr="00613442">
              <w:rPr>
                <w:rFonts w:cs="Arial"/>
                <w:sz w:val="16"/>
                <w:szCs w:val="16"/>
                <w:lang w:bidi="th-TH"/>
              </w:rPr>
              <w:t>8</w:t>
            </w:r>
            <w:r w:rsidR="00027D9F" w:rsidRPr="00613442">
              <w:rPr>
                <w:rFonts w:cs="Arial"/>
                <w:sz w:val="16"/>
                <w:szCs w:val="16"/>
                <w:lang w:bidi="th-TH"/>
              </w:rPr>
              <w:t>,</w:t>
            </w:r>
            <w:r w:rsidRPr="00613442">
              <w:rPr>
                <w:rFonts w:cs="Arial"/>
                <w:sz w:val="16"/>
                <w:szCs w:val="16"/>
                <w:lang w:bidi="th-TH"/>
              </w:rPr>
              <w:t>166</w:t>
            </w:r>
          </w:p>
        </w:tc>
        <w:tc>
          <w:tcPr>
            <w:tcW w:w="499" w:type="pct"/>
          </w:tcPr>
          <w:p w14:paraId="2B7D87BC" w14:textId="47128D31"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06" w:type="pct"/>
          </w:tcPr>
          <w:p w14:paraId="09CCFC16" w14:textId="2508D4A1"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06" w:type="pct"/>
          </w:tcPr>
          <w:p w14:paraId="17EF81BB" w14:textId="36538E01"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47" w:type="pct"/>
          </w:tcPr>
          <w:p w14:paraId="5A509D14" w14:textId="22DFC15D"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40" w:type="pct"/>
          </w:tcPr>
          <w:p w14:paraId="61A6E04E" w14:textId="7B5DCDC8"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40" w:type="pct"/>
          </w:tcPr>
          <w:p w14:paraId="59F7FA95" w14:textId="4F676413" w:rsidR="00027D9F" w:rsidRPr="00613442" w:rsidRDefault="00F54017" w:rsidP="00613442">
            <w:pPr>
              <w:spacing w:line="240" w:lineRule="auto"/>
              <w:ind w:right="-72"/>
              <w:jc w:val="right"/>
              <w:rPr>
                <w:rFonts w:cs="Arial"/>
                <w:sz w:val="16"/>
                <w:szCs w:val="16"/>
              </w:rPr>
            </w:pPr>
            <w:r w:rsidRPr="00613442">
              <w:rPr>
                <w:rFonts w:cs="Arial"/>
                <w:sz w:val="16"/>
                <w:szCs w:val="16"/>
              </w:rPr>
              <w:t>8</w:t>
            </w:r>
            <w:r w:rsidR="00027D9F" w:rsidRPr="00613442">
              <w:rPr>
                <w:rFonts w:cs="Arial"/>
                <w:sz w:val="16"/>
                <w:szCs w:val="16"/>
              </w:rPr>
              <w:t>,</w:t>
            </w:r>
            <w:r w:rsidRPr="00613442">
              <w:rPr>
                <w:rFonts w:cs="Arial"/>
                <w:sz w:val="16"/>
                <w:szCs w:val="16"/>
              </w:rPr>
              <w:t>166</w:t>
            </w:r>
          </w:p>
        </w:tc>
      </w:tr>
      <w:tr w:rsidR="00027D9F" w:rsidRPr="00613442" w14:paraId="5054F2F1" w14:textId="77777777" w:rsidTr="00613442">
        <w:trPr>
          <w:trHeight w:val="20"/>
        </w:trPr>
        <w:tc>
          <w:tcPr>
            <w:tcW w:w="1826" w:type="pct"/>
            <w:vAlign w:val="bottom"/>
          </w:tcPr>
          <w:p w14:paraId="702E3942" w14:textId="3E81F488" w:rsidR="00027D9F" w:rsidRPr="00613442" w:rsidRDefault="00027D9F" w:rsidP="00613442">
            <w:pPr>
              <w:spacing w:line="240" w:lineRule="auto"/>
              <w:ind w:left="432"/>
              <w:rPr>
                <w:rFonts w:cs="Arial"/>
                <w:sz w:val="16"/>
                <w:szCs w:val="16"/>
                <w:lang w:val="en-US"/>
              </w:rPr>
            </w:pPr>
            <w:r w:rsidRPr="00613442">
              <w:rPr>
                <w:rFonts w:cs="Arial"/>
                <w:sz w:val="16"/>
                <w:szCs w:val="16"/>
                <w:lang w:val="en-US" w:bidi="th-TH"/>
              </w:rPr>
              <w:t>Disposals/write-offs, net</w:t>
            </w:r>
          </w:p>
        </w:tc>
        <w:tc>
          <w:tcPr>
            <w:tcW w:w="536" w:type="pct"/>
            <w:shd w:val="clear" w:color="auto" w:fill="auto"/>
          </w:tcPr>
          <w:p w14:paraId="385792E3" w14:textId="035550C9" w:rsidR="00027D9F" w:rsidRPr="00613442" w:rsidRDefault="00027D9F" w:rsidP="00613442">
            <w:pPr>
              <w:spacing w:line="240" w:lineRule="auto"/>
              <w:ind w:right="-72"/>
              <w:jc w:val="right"/>
              <w:rPr>
                <w:rFonts w:cs="Arial"/>
                <w:sz w:val="16"/>
                <w:szCs w:val="16"/>
              </w:rPr>
            </w:pPr>
            <w:r w:rsidRPr="00613442">
              <w:rPr>
                <w:rFonts w:cs="Arial"/>
                <w:sz w:val="16"/>
                <w:szCs w:val="16"/>
                <w:lang w:bidi="th-TH"/>
              </w:rPr>
              <w:t>-</w:t>
            </w:r>
          </w:p>
        </w:tc>
        <w:tc>
          <w:tcPr>
            <w:tcW w:w="499" w:type="pct"/>
          </w:tcPr>
          <w:p w14:paraId="12AAD653" w14:textId="1E7E7878"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06" w:type="pct"/>
          </w:tcPr>
          <w:p w14:paraId="3EECE90C" w14:textId="5DB3F0F2"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06" w:type="pct"/>
          </w:tcPr>
          <w:p w14:paraId="21B5425C" w14:textId="0E334E39" w:rsidR="00027D9F" w:rsidRPr="00613442" w:rsidRDefault="00F54017" w:rsidP="00613442">
            <w:pPr>
              <w:spacing w:line="240" w:lineRule="auto"/>
              <w:ind w:right="-72"/>
              <w:jc w:val="right"/>
              <w:rPr>
                <w:rFonts w:cs="Arial"/>
                <w:sz w:val="16"/>
                <w:szCs w:val="16"/>
              </w:rPr>
            </w:pPr>
            <w:r w:rsidRPr="00613442">
              <w:rPr>
                <w:rFonts w:cs="Arial"/>
                <w:sz w:val="16"/>
                <w:szCs w:val="16"/>
              </w:rPr>
              <w:t>820</w:t>
            </w:r>
          </w:p>
        </w:tc>
        <w:tc>
          <w:tcPr>
            <w:tcW w:w="447" w:type="pct"/>
          </w:tcPr>
          <w:p w14:paraId="41BF8476" w14:textId="53842DBC" w:rsidR="00027D9F" w:rsidRPr="00613442" w:rsidRDefault="00027D9F" w:rsidP="00613442">
            <w:pP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820</w:t>
            </w:r>
            <w:r w:rsidRPr="00613442">
              <w:rPr>
                <w:rFonts w:cs="Arial"/>
                <w:sz w:val="16"/>
                <w:szCs w:val="16"/>
              </w:rPr>
              <w:t>)</w:t>
            </w:r>
          </w:p>
        </w:tc>
        <w:tc>
          <w:tcPr>
            <w:tcW w:w="440" w:type="pct"/>
          </w:tcPr>
          <w:p w14:paraId="6B496FD1" w14:textId="2D989FE4"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40" w:type="pct"/>
          </w:tcPr>
          <w:p w14:paraId="7B5393AB" w14:textId="0E029FB7" w:rsidR="00027D9F" w:rsidRPr="00613442" w:rsidRDefault="00027D9F" w:rsidP="00613442">
            <w:pPr>
              <w:spacing w:line="240" w:lineRule="auto"/>
              <w:ind w:right="-72"/>
              <w:jc w:val="right"/>
              <w:rPr>
                <w:rFonts w:cs="Arial"/>
                <w:sz w:val="16"/>
                <w:szCs w:val="16"/>
              </w:rPr>
            </w:pPr>
            <w:r w:rsidRPr="00613442">
              <w:rPr>
                <w:rFonts w:cs="Arial"/>
                <w:sz w:val="16"/>
                <w:szCs w:val="16"/>
              </w:rPr>
              <w:t>-</w:t>
            </w:r>
          </w:p>
        </w:tc>
      </w:tr>
      <w:tr w:rsidR="00027D9F" w:rsidRPr="00613442" w14:paraId="2CA0D4B1" w14:textId="77777777" w:rsidTr="00613442">
        <w:trPr>
          <w:trHeight w:val="20"/>
        </w:trPr>
        <w:tc>
          <w:tcPr>
            <w:tcW w:w="1826" w:type="pct"/>
            <w:vAlign w:val="bottom"/>
          </w:tcPr>
          <w:p w14:paraId="65F8F013" w14:textId="7933E9F0" w:rsidR="00027D9F" w:rsidRPr="00613442" w:rsidRDefault="00027D9F" w:rsidP="00613442">
            <w:pPr>
              <w:spacing w:line="240" w:lineRule="auto"/>
              <w:ind w:left="432"/>
              <w:rPr>
                <w:rFonts w:cs="Arial"/>
                <w:sz w:val="16"/>
                <w:szCs w:val="16"/>
              </w:rPr>
            </w:pPr>
            <w:r w:rsidRPr="00613442">
              <w:rPr>
                <w:rFonts w:cs="Arial"/>
                <w:sz w:val="16"/>
                <w:szCs w:val="16"/>
                <w:lang w:bidi="th-TH"/>
              </w:rPr>
              <w:t xml:space="preserve">Amortisation charge (Note </w:t>
            </w:r>
            <w:r w:rsidR="00F54017" w:rsidRPr="00613442">
              <w:rPr>
                <w:rFonts w:cs="Arial"/>
                <w:sz w:val="16"/>
                <w:szCs w:val="16"/>
                <w:lang w:bidi="th-TH"/>
              </w:rPr>
              <w:t>31</w:t>
            </w:r>
            <w:r w:rsidRPr="00613442">
              <w:rPr>
                <w:rFonts w:cs="Arial"/>
                <w:sz w:val="16"/>
                <w:szCs w:val="16"/>
                <w:lang w:bidi="th-TH"/>
              </w:rPr>
              <w:t>)</w:t>
            </w:r>
          </w:p>
        </w:tc>
        <w:tc>
          <w:tcPr>
            <w:tcW w:w="536" w:type="pct"/>
            <w:shd w:val="clear" w:color="auto" w:fill="auto"/>
          </w:tcPr>
          <w:p w14:paraId="1A1EF1A8" w14:textId="34A02038" w:rsidR="00027D9F" w:rsidRPr="00613442" w:rsidRDefault="00027D9F" w:rsidP="00613442">
            <w:pP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3</w:t>
            </w:r>
            <w:r w:rsidRPr="00613442">
              <w:rPr>
                <w:rFonts w:cs="Arial"/>
                <w:sz w:val="16"/>
                <w:szCs w:val="16"/>
              </w:rPr>
              <w:t>,</w:t>
            </w:r>
            <w:r w:rsidR="00F54017" w:rsidRPr="00613442">
              <w:rPr>
                <w:rFonts w:cs="Arial"/>
                <w:sz w:val="16"/>
                <w:szCs w:val="16"/>
              </w:rPr>
              <w:t>662</w:t>
            </w:r>
            <w:r w:rsidRPr="00613442">
              <w:rPr>
                <w:rFonts w:cs="Arial"/>
                <w:sz w:val="16"/>
                <w:szCs w:val="16"/>
              </w:rPr>
              <w:t>)</w:t>
            </w:r>
          </w:p>
        </w:tc>
        <w:tc>
          <w:tcPr>
            <w:tcW w:w="499" w:type="pct"/>
          </w:tcPr>
          <w:p w14:paraId="30296AF6" w14:textId="4BFFE653" w:rsidR="00027D9F" w:rsidRPr="00613442" w:rsidRDefault="00027D9F" w:rsidP="00613442">
            <w:pP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25</w:t>
            </w:r>
            <w:r w:rsidRPr="00613442">
              <w:rPr>
                <w:rFonts w:cs="Arial"/>
                <w:sz w:val="16"/>
                <w:szCs w:val="16"/>
              </w:rPr>
              <w:t>,</w:t>
            </w:r>
            <w:r w:rsidR="00F54017" w:rsidRPr="00613442">
              <w:rPr>
                <w:rFonts w:cs="Arial"/>
                <w:sz w:val="16"/>
                <w:szCs w:val="16"/>
              </w:rPr>
              <w:t>832</w:t>
            </w:r>
            <w:r w:rsidRPr="00613442">
              <w:rPr>
                <w:rFonts w:cs="Arial"/>
                <w:sz w:val="16"/>
                <w:szCs w:val="16"/>
              </w:rPr>
              <w:t>)</w:t>
            </w:r>
          </w:p>
        </w:tc>
        <w:tc>
          <w:tcPr>
            <w:tcW w:w="406" w:type="pct"/>
          </w:tcPr>
          <w:p w14:paraId="3FF92A4C" w14:textId="67BE13C3" w:rsidR="00027D9F" w:rsidRPr="00613442" w:rsidRDefault="00027D9F" w:rsidP="00613442">
            <w:pP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748</w:t>
            </w:r>
            <w:r w:rsidRPr="00613442">
              <w:rPr>
                <w:rFonts w:cs="Arial"/>
                <w:sz w:val="16"/>
                <w:szCs w:val="16"/>
              </w:rPr>
              <w:t>)</w:t>
            </w:r>
          </w:p>
        </w:tc>
        <w:tc>
          <w:tcPr>
            <w:tcW w:w="406" w:type="pct"/>
          </w:tcPr>
          <w:p w14:paraId="54D871A9" w14:textId="50A11DA7" w:rsidR="00027D9F" w:rsidRPr="00613442" w:rsidRDefault="00027D9F" w:rsidP="00613442">
            <w:pP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904</w:t>
            </w:r>
            <w:r w:rsidRPr="00613442">
              <w:rPr>
                <w:rFonts w:cs="Arial"/>
                <w:sz w:val="16"/>
                <w:szCs w:val="16"/>
              </w:rPr>
              <w:t>)</w:t>
            </w:r>
          </w:p>
        </w:tc>
        <w:tc>
          <w:tcPr>
            <w:tcW w:w="447" w:type="pct"/>
          </w:tcPr>
          <w:p w14:paraId="0E8D4840" w14:textId="379C2C8F"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40" w:type="pct"/>
          </w:tcPr>
          <w:p w14:paraId="5D196949" w14:textId="659B147B" w:rsidR="00027D9F" w:rsidRPr="00613442" w:rsidRDefault="00027D9F" w:rsidP="00613442">
            <w:pP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403</w:t>
            </w:r>
            <w:r w:rsidRPr="00613442">
              <w:rPr>
                <w:rFonts w:cs="Arial"/>
                <w:sz w:val="16"/>
                <w:szCs w:val="16"/>
              </w:rPr>
              <w:t>)</w:t>
            </w:r>
          </w:p>
        </w:tc>
        <w:tc>
          <w:tcPr>
            <w:tcW w:w="440" w:type="pct"/>
          </w:tcPr>
          <w:p w14:paraId="32E8EB8A" w14:textId="7AFFF26A" w:rsidR="00027D9F" w:rsidRPr="00613442" w:rsidRDefault="00027D9F" w:rsidP="00613442">
            <w:pP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31</w:t>
            </w:r>
            <w:r w:rsidRPr="00613442">
              <w:rPr>
                <w:rFonts w:cs="Arial"/>
                <w:sz w:val="16"/>
                <w:szCs w:val="16"/>
              </w:rPr>
              <w:t>,</w:t>
            </w:r>
            <w:r w:rsidR="00F54017" w:rsidRPr="00613442">
              <w:rPr>
                <w:rFonts w:cs="Arial"/>
                <w:sz w:val="16"/>
                <w:szCs w:val="16"/>
              </w:rPr>
              <w:t>549</w:t>
            </w:r>
            <w:r w:rsidRPr="00613442">
              <w:rPr>
                <w:rFonts w:cs="Arial"/>
                <w:sz w:val="16"/>
                <w:szCs w:val="16"/>
              </w:rPr>
              <w:t>)</w:t>
            </w:r>
          </w:p>
        </w:tc>
      </w:tr>
      <w:tr w:rsidR="00027D9F" w:rsidRPr="00613442" w14:paraId="6CC71055" w14:textId="77777777" w:rsidTr="00613442">
        <w:trPr>
          <w:trHeight w:val="20"/>
        </w:trPr>
        <w:tc>
          <w:tcPr>
            <w:tcW w:w="1826" w:type="pct"/>
            <w:vAlign w:val="bottom"/>
          </w:tcPr>
          <w:p w14:paraId="310C4FB0" w14:textId="3A4173E1" w:rsidR="00027D9F" w:rsidRPr="00613442" w:rsidRDefault="00027D9F" w:rsidP="00613442">
            <w:pPr>
              <w:spacing w:line="240" w:lineRule="auto"/>
              <w:ind w:left="432" w:right="-72"/>
              <w:rPr>
                <w:rFonts w:cs="Arial"/>
                <w:sz w:val="16"/>
                <w:szCs w:val="16"/>
              </w:rPr>
            </w:pPr>
            <w:r w:rsidRPr="00613442">
              <w:rPr>
                <w:rFonts w:cs="Arial"/>
                <w:sz w:val="16"/>
                <w:szCs w:val="16"/>
              </w:rPr>
              <w:t>Exchange differences on translating financial statements</w:t>
            </w:r>
          </w:p>
        </w:tc>
        <w:tc>
          <w:tcPr>
            <w:tcW w:w="536" w:type="pct"/>
            <w:shd w:val="clear" w:color="auto" w:fill="auto"/>
          </w:tcPr>
          <w:p w14:paraId="4059CE0E" w14:textId="51789A67"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489</w:t>
            </w:r>
            <w:r w:rsidRPr="00613442">
              <w:rPr>
                <w:rFonts w:cs="Arial"/>
                <w:sz w:val="16"/>
                <w:szCs w:val="16"/>
              </w:rPr>
              <w:t>)</w:t>
            </w:r>
          </w:p>
        </w:tc>
        <w:tc>
          <w:tcPr>
            <w:tcW w:w="499" w:type="pct"/>
          </w:tcPr>
          <w:p w14:paraId="5042D4FD" w14:textId="37FA1884"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580</w:t>
            </w:r>
            <w:r w:rsidRPr="00613442">
              <w:rPr>
                <w:rFonts w:cs="Arial"/>
                <w:sz w:val="16"/>
                <w:szCs w:val="16"/>
              </w:rPr>
              <w:t>)</w:t>
            </w:r>
          </w:p>
        </w:tc>
        <w:tc>
          <w:tcPr>
            <w:tcW w:w="406" w:type="pct"/>
          </w:tcPr>
          <w:p w14:paraId="2EF1C8F3" w14:textId="677B6C32"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p>
        </w:tc>
        <w:tc>
          <w:tcPr>
            <w:tcW w:w="406" w:type="pct"/>
          </w:tcPr>
          <w:p w14:paraId="0CB6E05B" w14:textId="6E54C049"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p>
        </w:tc>
        <w:tc>
          <w:tcPr>
            <w:tcW w:w="447" w:type="pct"/>
          </w:tcPr>
          <w:p w14:paraId="5EC9C0DF" w14:textId="6F16A55F"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p>
        </w:tc>
        <w:tc>
          <w:tcPr>
            <w:tcW w:w="440" w:type="pct"/>
          </w:tcPr>
          <w:p w14:paraId="7CF92597" w14:textId="0720DEC0"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p>
        </w:tc>
        <w:tc>
          <w:tcPr>
            <w:tcW w:w="440" w:type="pct"/>
          </w:tcPr>
          <w:p w14:paraId="7D241859" w14:textId="0FA178A0"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1</w:t>
            </w:r>
            <w:r w:rsidRPr="00613442">
              <w:rPr>
                <w:rFonts w:cs="Arial"/>
                <w:sz w:val="16"/>
                <w:szCs w:val="16"/>
              </w:rPr>
              <w:t>,</w:t>
            </w:r>
            <w:r w:rsidR="00F54017" w:rsidRPr="00613442">
              <w:rPr>
                <w:rFonts w:cs="Arial"/>
                <w:sz w:val="16"/>
                <w:szCs w:val="16"/>
              </w:rPr>
              <w:t>069</w:t>
            </w:r>
            <w:r w:rsidRPr="00613442">
              <w:rPr>
                <w:rFonts w:cs="Arial"/>
                <w:sz w:val="16"/>
                <w:szCs w:val="16"/>
              </w:rPr>
              <w:t>)</w:t>
            </w:r>
          </w:p>
        </w:tc>
      </w:tr>
      <w:tr w:rsidR="00027D9F" w:rsidRPr="00613442" w14:paraId="439C83B4" w14:textId="77777777" w:rsidTr="00613442">
        <w:trPr>
          <w:trHeight w:val="20"/>
        </w:trPr>
        <w:tc>
          <w:tcPr>
            <w:tcW w:w="1826" w:type="pct"/>
            <w:vAlign w:val="bottom"/>
          </w:tcPr>
          <w:p w14:paraId="2BCA6C6A"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536" w:type="pct"/>
            <w:shd w:val="clear" w:color="auto" w:fill="auto"/>
            <w:vAlign w:val="bottom"/>
          </w:tcPr>
          <w:p w14:paraId="0FADE8C4"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99" w:type="pct"/>
            <w:vAlign w:val="bottom"/>
          </w:tcPr>
          <w:p w14:paraId="1DC75AE8"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06" w:type="pct"/>
          </w:tcPr>
          <w:p w14:paraId="03F73680"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06" w:type="pct"/>
            <w:vAlign w:val="bottom"/>
          </w:tcPr>
          <w:p w14:paraId="3DF2732A"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7" w:type="pct"/>
            <w:vAlign w:val="bottom"/>
          </w:tcPr>
          <w:p w14:paraId="1938E19C"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0" w:type="pct"/>
          </w:tcPr>
          <w:p w14:paraId="3633DEDC"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0" w:type="pct"/>
          </w:tcPr>
          <w:p w14:paraId="7EF978CE"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r>
      <w:tr w:rsidR="00027D9F" w:rsidRPr="00613442" w14:paraId="668C70D8" w14:textId="77777777" w:rsidTr="00613442">
        <w:trPr>
          <w:trHeight w:val="20"/>
        </w:trPr>
        <w:tc>
          <w:tcPr>
            <w:tcW w:w="1826" w:type="pct"/>
            <w:vAlign w:val="bottom"/>
          </w:tcPr>
          <w:p w14:paraId="66755672" w14:textId="3E818D73" w:rsidR="00027D9F" w:rsidRPr="00613442" w:rsidRDefault="00027D9F" w:rsidP="00613442">
            <w:pPr>
              <w:spacing w:line="240" w:lineRule="auto"/>
              <w:ind w:left="432" w:right="-72"/>
              <w:rPr>
                <w:rFonts w:cs="Arial"/>
                <w:sz w:val="16"/>
                <w:szCs w:val="16"/>
              </w:rPr>
            </w:pPr>
            <w:r w:rsidRPr="00613442">
              <w:rPr>
                <w:rFonts w:cs="Arial"/>
                <w:sz w:val="16"/>
                <w:szCs w:val="16"/>
              </w:rPr>
              <w:t>Closing net book amount</w:t>
            </w:r>
          </w:p>
        </w:tc>
        <w:tc>
          <w:tcPr>
            <w:tcW w:w="536" w:type="pct"/>
            <w:shd w:val="clear" w:color="auto" w:fill="auto"/>
          </w:tcPr>
          <w:p w14:paraId="3E824D3F" w14:textId="6C8116BE"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69</w:t>
            </w:r>
            <w:r w:rsidR="00027D9F" w:rsidRPr="00613442">
              <w:rPr>
                <w:rFonts w:cs="Arial"/>
                <w:sz w:val="16"/>
                <w:szCs w:val="16"/>
              </w:rPr>
              <w:t>,</w:t>
            </w:r>
            <w:r w:rsidRPr="00613442">
              <w:rPr>
                <w:rFonts w:cs="Arial"/>
                <w:sz w:val="16"/>
                <w:szCs w:val="16"/>
              </w:rPr>
              <w:t>526</w:t>
            </w:r>
          </w:p>
        </w:tc>
        <w:tc>
          <w:tcPr>
            <w:tcW w:w="499" w:type="pct"/>
          </w:tcPr>
          <w:p w14:paraId="27DA5111" w14:textId="4E5839AB"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489</w:t>
            </w:r>
            <w:r w:rsidR="00027D9F" w:rsidRPr="00613442">
              <w:rPr>
                <w:rFonts w:cs="Arial"/>
                <w:sz w:val="16"/>
                <w:szCs w:val="16"/>
              </w:rPr>
              <w:t>,</w:t>
            </w:r>
            <w:r w:rsidRPr="00613442">
              <w:rPr>
                <w:rFonts w:cs="Arial"/>
                <w:sz w:val="16"/>
                <w:szCs w:val="16"/>
              </w:rPr>
              <w:t>259</w:t>
            </w:r>
          </w:p>
        </w:tc>
        <w:tc>
          <w:tcPr>
            <w:tcW w:w="406" w:type="pct"/>
          </w:tcPr>
          <w:p w14:paraId="7D64B138" w14:textId="74BD6324"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15</w:t>
            </w:r>
            <w:r w:rsidR="00027D9F" w:rsidRPr="00613442">
              <w:rPr>
                <w:rFonts w:cs="Arial"/>
                <w:sz w:val="16"/>
                <w:szCs w:val="16"/>
              </w:rPr>
              <w:t>,</w:t>
            </w:r>
            <w:r w:rsidRPr="00613442">
              <w:rPr>
                <w:rFonts w:cs="Arial"/>
                <w:sz w:val="16"/>
                <w:szCs w:val="16"/>
              </w:rPr>
              <w:t>150</w:t>
            </w:r>
          </w:p>
        </w:tc>
        <w:tc>
          <w:tcPr>
            <w:tcW w:w="406" w:type="pct"/>
          </w:tcPr>
          <w:p w14:paraId="1AEFAC74" w14:textId="0AC8E3EC"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5</w:t>
            </w:r>
            <w:r w:rsidR="00027D9F" w:rsidRPr="00613442">
              <w:rPr>
                <w:rFonts w:cs="Arial"/>
                <w:sz w:val="16"/>
                <w:szCs w:val="16"/>
              </w:rPr>
              <w:t>,</w:t>
            </w:r>
            <w:r w:rsidRPr="00613442">
              <w:rPr>
                <w:rFonts w:cs="Arial"/>
                <w:sz w:val="16"/>
                <w:szCs w:val="16"/>
              </w:rPr>
              <w:t>060</w:t>
            </w:r>
          </w:p>
        </w:tc>
        <w:tc>
          <w:tcPr>
            <w:tcW w:w="447" w:type="pct"/>
          </w:tcPr>
          <w:p w14:paraId="77B7A266" w14:textId="1A7102C4" w:rsidR="00027D9F" w:rsidRPr="00613442" w:rsidRDefault="00027D9F" w:rsidP="00613442">
            <w:pPr>
              <w:pBdr>
                <w:bottom w:val="double" w:sz="4" w:space="1" w:color="auto"/>
              </w:pBdr>
              <w:spacing w:line="240" w:lineRule="auto"/>
              <w:ind w:right="-72"/>
              <w:jc w:val="right"/>
              <w:rPr>
                <w:rFonts w:cs="Arial"/>
                <w:sz w:val="16"/>
                <w:szCs w:val="16"/>
              </w:rPr>
            </w:pPr>
            <w:r w:rsidRPr="00613442">
              <w:rPr>
                <w:rFonts w:cs="Arial"/>
                <w:sz w:val="16"/>
                <w:szCs w:val="16"/>
              </w:rPr>
              <w:t>-</w:t>
            </w:r>
          </w:p>
        </w:tc>
        <w:tc>
          <w:tcPr>
            <w:tcW w:w="440" w:type="pct"/>
          </w:tcPr>
          <w:p w14:paraId="5ADE0F1A" w14:textId="40493869"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2</w:t>
            </w:r>
            <w:r w:rsidR="00027D9F" w:rsidRPr="00613442">
              <w:rPr>
                <w:rFonts w:cs="Arial"/>
                <w:sz w:val="16"/>
                <w:szCs w:val="16"/>
              </w:rPr>
              <w:t>,</w:t>
            </w:r>
            <w:r w:rsidRPr="00613442">
              <w:rPr>
                <w:rFonts w:cs="Arial"/>
                <w:sz w:val="16"/>
                <w:szCs w:val="16"/>
              </w:rPr>
              <w:t>437</w:t>
            </w:r>
          </w:p>
        </w:tc>
        <w:tc>
          <w:tcPr>
            <w:tcW w:w="440" w:type="pct"/>
          </w:tcPr>
          <w:p w14:paraId="13F62F97" w14:textId="2FEF97BD"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581</w:t>
            </w:r>
            <w:r w:rsidR="00027D9F" w:rsidRPr="00613442">
              <w:rPr>
                <w:rFonts w:cs="Arial"/>
                <w:sz w:val="16"/>
                <w:szCs w:val="16"/>
              </w:rPr>
              <w:t>,</w:t>
            </w:r>
            <w:r w:rsidRPr="00613442">
              <w:rPr>
                <w:rFonts w:cs="Arial"/>
                <w:sz w:val="16"/>
                <w:szCs w:val="16"/>
              </w:rPr>
              <w:t>432</w:t>
            </w:r>
          </w:p>
        </w:tc>
      </w:tr>
      <w:tr w:rsidR="00027D9F" w:rsidRPr="00613442" w14:paraId="0DDEF477" w14:textId="77777777" w:rsidTr="00613442">
        <w:trPr>
          <w:trHeight w:val="20"/>
        </w:trPr>
        <w:tc>
          <w:tcPr>
            <w:tcW w:w="1826" w:type="pct"/>
            <w:vAlign w:val="bottom"/>
          </w:tcPr>
          <w:p w14:paraId="34D20921"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536" w:type="pct"/>
            <w:shd w:val="clear" w:color="auto" w:fill="auto"/>
          </w:tcPr>
          <w:p w14:paraId="78B4F7B9"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jc w:val="right"/>
              <w:rPr>
                <w:rFonts w:cs="Arial"/>
                <w:sz w:val="10"/>
                <w:szCs w:val="10"/>
                <w:u w:val="single"/>
              </w:rPr>
            </w:pPr>
          </w:p>
        </w:tc>
        <w:tc>
          <w:tcPr>
            <w:tcW w:w="499" w:type="pct"/>
            <w:vAlign w:val="center"/>
          </w:tcPr>
          <w:p w14:paraId="51907203"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jc w:val="right"/>
              <w:rPr>
                <w:rFonts w:cs="Arial"/>
                <w:sz w:val="10"/>
                <w:szCs w:val="10"/>
                <w:u w:val="single"/>
              </w:rPr>
            </w:pPr>
          </w:p>
        </w:tc>
        <w:tc>
          <w:tcPr>
            <w:tcW w:w="406" w:type="pct"/>
          </w:tcPr>
          <w:p w14:paraId="2D72B608"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jc w:val="right"/>
              <w:rPr>
                <w:rFonts w:cs="Arial"/>
                <w:sz w:val="10"/>
                <w:szCs w:val="10"/>
                <w:u w:val="single"/>
              </w:rPr>
            </w:pPr>
          </w:p>
        </w:tc>
        <w:tc>
          <w:tcPr>
            <w:tcW w:w="406" w:type="pct"/>
            <w:vAlign w:val="center"/>
          </w:tcPr>
          <w:p w14:paraId="24BE1BB0"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jc w:val="right"/>
              <w:rPr>
                <w:rFonts w:cs="Arial"/>
                <w:sz w:val="10"/>
                <w:szCs w:val="10"/>
                <w:u w:val="single"/>
              </w:rPr>
            </w:pPr>
          </w:p>
        </w:tc>
        <w:tc>
          <w:tcPr>
            <w:tcW w:w="447" w:type="pct"/>
            <w:vAlign w:val="center"/>
          </w:tcPr>
          <w:p w14:paraId="2C38ED0E"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jc w:val="right"/>
              <w:rPr>
                <w:rFonts w:cs="Arial"/>
                <w:sz w:val="10"/>
                <w:szCs w:val="10"/>
                <w:u w:val="single"/>
              </w:rPr>
            </w:pPr>
          </w:p>
        </w:tc>
        <w:tc>
          <w:tcPr>
            <w:tcW w:w="440" w:type="pct"/>
            <w:vAlign w:val="center"/>
          </w:tcPr>
          <w:p w14:paraId="1EEAFBD1"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jc w:val="right"/>
              <w:rPr>
                <w:rFonts w:cs="Arial"/>
                <w:sz w:val="10"/>
                <w:szCs w:val="10"/>
                <w:u w:val="single"/>
              </w:rPr>
            </w:pPr>
          </w:p>
        </w:tc>
        <w:tc>
          <w:tcPr>
            <w:tcW w:w="440" w:type="pct"/>
          </w:tcPr>
          <w:p w14:paraId="37CB5093"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jc w:val="right"/>
              <w:rPr>
                <w:rFonts w:cs="Arial"/>
                <w:sz w:val="10"/>
                <w:szCs w:val="10"/>
                <w:u w:val="single"/>
              </w:rPr>
            </w:pPr>
          </w:p>
        </w:tc>
      </w:tr>
      <w:tr w:rsidR="00027D9F" w:rsidRPr="00613442" w14:paraId="734C488A" w14:textId="77777777" w:rsidTr="00613442">
        <w:trPr>
          <w:trHeight w:val="20"/>
        </w:trPr>
        <w:tc>
          <w:tcPr>
            <w:tcW w:w="1826" w:type="pct"/>
            <w:vAlign w:val="bottom"/>
          </w:tcPr>
          <w:p w14:paraId="3D5543A2" w14:textId="55DCFF8B" w:rsidR="00027D9F" w:rsidRPr="00613442" w:rsidRDefault="00027D9F" w:rsidP="00613442">
            <w:pPr>
              <w:spacing w:line="240" w:lineRule="auto"/>
              <w:ind w:left="432" w:right="-72"/>
              <w:rPr>
                <w:rFonts w:cs="Arial"/>
                <w:sz w:val="16"/>
                <w:szCs w:val="16"/>
              </w:rPr>
            </w:pPr>
            <w:r w:rsidRPr="00613442">
              <w:rPr>
                <w:rFonts w:cs="Arial"/>
                <w:b/>
                <w:bCs/>
                <w:sz w:val="16"/>
                <w:szCs w:val="16"/>
              </w:rPr>
              <w:t xml:space="preserve">At </w:t>
            </w:r>
            <w:r w:rsidR="00F54017" w:rsidRPr="00613442">
              <w:rPr>
                <w:rFonts w:cs="Arial"/>
                <w:b/>
                <w:bCs/>
                <w:sz w:val="16"/>
                <w:szCs w:val="16"/>
              </w:rPr>
              <w:t>31</w:t>
            </w:r>
            <w:r w:rsidRPr="00613442">
              <w:rPr>
                <w:rFonts w:cs="Arial"/>
                <w:b/>
                <w:bCs/>
                <w:sz w:val="16"/>
                <w:szCs w:val="16"/>
              </w:rPr>
              <w:t xml:space="preserve"> December </w:t>
            </w:r>
            <w:r w:rsidR="00F54017" w:rsidRPr="00613442">
              <w:rPr>
                <w:rFonts w:cs="Arial"/>
                <w:b/>
                <w:bCs/>
                <w:sz w:val="16"/>
                <w:szCs w:val="16"/>
              </w:rPr>
              <w:t>2023</w:t>
            </w:r>
          </w:p>
        </w:tc>
        <w:tc>
          <w:tcPr>
            <w:tcW w:w="536" w:type="pct"/>
            <w:shd w:val="clear" w:color="auto" w:fill="auto"/>
            <w:vAlign w:val="bottom"/>
          </w:tcPr>
          <w:p w14:paraId="0B1085DB" w14:textId="77777777" w:rsidR="00027D9F" w:rsidRPr="00613442" w:rsidRDefault="00027D9F" w:rsidP="00613442">
            <w:pPr>
              <w:spacing w:line="240" w:lineRule="auto"/>
              <w:ind w:right="-72"/>
              <w:jc w:val="right"/>
              <w:rPr>
                <w:rFonts w:cs="Arial"/>
                <w:noProof/>
                <w:sz w:val="16"/>
                <w:szCs w:val="16"/>
              </w:rPr>
            </w:pPr>
          </w:p>
        </w:tc>
        <w:tc>
          <w:tcPr>
            <w:tcW w:w="499" w:type="pct"/>
            <w:vAlign w:val="bottom"/>
          </w:tcPr>
          <w:p w14:paraId="13EBDA88" w14:textId="77777777" w:rsidR="00027D9F" w:rsidRPr="00613442" w:rsidRDefault="00027D9F" w:rsidP="00613442">
            <w:pPr>
              <w:spacing w:line="240" w:lineRule="auto"/>
              <w:ind w:right="-72"/>
              <w:jc w:val="right"/>
              <w:rPr>
                <w:rFonts w:cs="Arial"/>
                <w:noProof/>
                <w:sz w:val="16"/>
                <w:szCs w:val="16"/>
              </w:rPr>
            </w:pPr>
          </w:p>
        </w:tc>
        <w:tc>
          <w:tcPr>
            <w:tcW w:w="406" w:type="pct"/>
          </w:tcPr>
          <w:p w14:paraId="5A2B612E" w14:textId="77777777" w:rsidR="00027D9F" w:rsidRPr="00613442" w:rsidRDefault="00027D9F" w:rsidP="00613442">
            <w:pPr>
              <w:spacing w:line="240" w:lineRule="auto"/>
              <w:ind w:right="-72"/>
              <w:jc w:val="right"/>
              <w:rPr>
                <w:rFonts w:cs="Arial"/>
                <w:noProof/>
                <w:sz w:val="16"/>
                <w:szCs w:val="16"/>
              </w:rPr>
            </w:pPr>
          </w:p>
        </w:tc>
        <w:tc>
          <w:tcPr>
            <w:tcW w:w="406" w:type="pct"/>
            <w:vAlign w:val="bottom"/>
          </w:tcPr>
          <w:p w14:paraId="4D3C1061" w14:textId="77777777" w:rsidR="00027D9F" w:rsidRPr="00613442" w:rsidRDefault="00027D9F" w:rsidP="00613442">
            <w:pPr>
              <w:spacing w:line="240" w:lineRule="auto"/>
              <w:ind w:right="-72"/>
              <w:jc w:val="right"/>
              <w:rPr>
                <w:rFonts w:cs="Arial"/>
                <w:noProof/>
                <w:sz w:val="16"/>
                <w:szCs w:val="16"/>
              </w:rPr>
            </w:pPr>
          </w:p>
        </w:tc>
        <w:tc>
          <w:tcPr>
            <w:tcW w:w="447" w:type="pct"/>
            <w:vAlign w:val="bottom"/>
          </w:tcPr>
          <w:p w14:paraId="144D3DF2" w14:textId="77777777" w:rsidR="00027D9F" w:rsidRPr="00613442" w:rsidRDefault="00027D9F" w:rsidP="00613442">
            <w:pPr>
              <w:spacing w:line="240" w:lineRule="auto"/>
              <w:ind w:right="-72"/>
              <w:jc w:val="right"/>
              <w:rPr>
                <w:rFonts w:cs="Arial"/>
                <w:noProof/>
                <w:sz w:val="16"/>
                <w:szCs w:val="16"/>
              </w:rPr>
            </w:pPr>
          </w:p>
        </w:tc>
        <w:tc>
          <w:tcPr>
            <w:tcW w:w="440" w:type="pct"/>
          </w:tcPr>
          <w:p w14:paraId="724E252F" w14:textId="77777777" w:rsidR="00027D9F" w:rsidRPr="00613442" w:rsidRDefault="00027D9F" w:rsidP="00613442">
            <w:pPr>
              <w:spacing w:line="240" w:lineRule="auto"/>
              <w:ind w:right="-72"/>
              <w:jc w:val="right"/>
              <w:rPr>
                <w:rFonts w:cs="Arial"/>
                <w:sz w:val="16"/>
                <w:szCs w:val="16"/>
              </w:rPr>
            </w:pPr>
          </w:p>
        </w:tc>
        <w:tc>
          <w:tcPr>
            <w:tcW w:w="440" w:type="pct"/>
          </w:tcPr>
          <w:p w14:paraId="3AF565B9" w14:textId="77777777" w:rsidR="00027D9F" w:rsidRPr="00613442" w:rsidRDefault="00027D9F" w:rsidP="00613442">
            <w:pPr>
              <w:spacing w:line="240" w:lineRule="auto"/>
              <w:ind w:right="-72"/>
              <w:jc w:val="right"/>
              <w:rPr>
                <w:rFonts w:cs="Arial"/>
                <w:sz w:val="16"/>
                <w:szCs w:val="16"/>
              </w:rPr>
            </w:pPr>
          </w:p>
        </w:tc>
      </w:tr>
      <w:tr w:rsidR="00027D9F" w:rsidRPr="00613442" w14:paraId="205AF158" w14:textId="77777777" w:rsidTr="00613442">
        <w:trPr>
          <w:trHeight w:val="20"/>
        </w:trPr>
        <w:tc>
          <w:tcPr>
            <w:tcW w:w="1826" w:type="pct"/>
            <w:vAlign w:val="bottom"/>
          </w:tcPr>
          <w:p w14:paraId="5087CA45" w14:textId="77777777" w:rsidR="00027D9F" w:rsidRPr="00613442" w:rsidRDefault="00027D9F" w:rsidP="00613442">
            <w:pPr>
              <w:spacing w:line="240" w:lineRule="auto"/>
              <w:ind w:left="432"/>
              <w:rPr>
                <w:rFonts w:cs="Arial"/>
                <w:b/>
                <w:bCs/>
                <w:sz w:val="16"/>
                <w:szCs w:val="16"/>
              </w:rPr>
            </w:pPr>
            <w:r w:rsidRPr="00613442">
              <w:rPr>
                <w:rFonts w:cs="Arial"/>
                <w:sz w:val="16"/>
                <w:szCs w:val="16"/>
              </w:rPr>
              <w:t>Cost</w:t>
            </w:r>
          </w:p>
        </w:tc>
        <w:tc>
          <w:tcPr>
            <w:tcW w:w="536" w:type="pct"/>
            <w:shd w:val="clear" w:color="auto" w:fill="auto"/>
          </w:tcPr>
          <w:p w14:paraId="0467A7E4" w14:textId="3F72C202" w:rsidR="00027D9F" w:rsidRPr="00613442" w:rsidRDefault="00F54017" w:rsidP="00613442">
            <w:pPr>
              <w:spacing w:line="240" w:lineRule="auto"/>
              <w:ind w:right="-72"/>
              <w:jc w:val="right"/>
              <w:rPr>
                <w:rFonts w:cs="Arial"/>
                <w:sz w:val="16"/>
                <w:szCs w:val="16"/>
              </w:rPr>
            </w:pPr>
            <w:r w:rsidRPr="00613442">
              <w:rPr>
                <w:rFonts w:cs="Arial"/>
                <w:sz w:val="16"/>
                <w:szCs w:val="16"/>
              </w:rPr>
              <w:t>86</w:t>
            </w:r>
            <w:r w:rsidR="00027D9F" w:rsidRPr="00613442">
              <w:rPr>
                <w:rFonts w:cs="Arial"/>
                <w:sz w:val="16"/>
                <w:szCs w:val="16"/>
              </w:rPr>
              <w:t>,</w:t>
            </w:r>
            <w:r w:rsidRPr="00613442">
              <w:rPr>
                <w:rFonts w:cs="Arial"/>
                <w:sz w:val="16"/>
                <w:szCs w:val="16"/>
              </w:rPr>
              <w:t>640</w:t>
            </w:r>
          </w:p>
        </w:tc>
        <w:tc>
          <w:tcPr>
            <w:tcW w:w="499" w:type="pct"/>
          </w:tcPr>
          <w:p w14:paraId="17A07BBF" w14:textId="28358B21" w:rsidR="00027D9F" w:rsidRPr="00613442" w:rsidRDefault="00F54017" w:rsidP="00613442">
            <w:pPr>
              <w:spacing w:line="240" w:lineRule="auto"/>
              <w:ind w:right="-72"/>
              <w:jc w:val="right"/>
              <w:rPr>
                <w:rFonts w:cs="Arial"/>
                <w:sz w:val="16"/>
                <w:szCs w:val="16"/>
              </w:rPr>
            </w:pPr>
            <w:r w:rsidRPr="00613442">
              <w:rPr>
                <w:rFonts w:cs="Arial"/>
                <w:sz w:val="16"/>
                <w:szCs w:val="16"/>
              </w:rPr>
              <w:t>647</w:t>
            </w:r>
            <w:r w:rsidR="00027D9F" w:rsidRPr="00613442">
              <w:rPr>
                <w:rFonts w:cs="Arial"/>
                <w:sz w:val="16"/>
                <w:szCs w:val="16"/>
              </w:rPr>
              <w:t>,</w:t>
            </w:r>
            <w:r w:rsidRPr="00613442">
              <w:rPr>
                <w:rFonts w:cs="Arial"/>
                <w:sz w:val="16"/>
                <w:szCs w:val="16"/>
              </w:rPr>
              <w:t>085</w:t>
            </w:r>
          </w:p>
        </w:tc>
        <w:tc>
          <w:tcPr>
            <w:tcW w:w="406" w:type="pct"/>
          </w:tcPr>
          <w:p w14:paraId="02B7FE6B" w14:textId="5B41BC1D" w:rsidR="00027D9F" w:rsidRPr="00613442" w:rsidRDefault="00F54017" w:rsidP="00613442">
            <w:pPr>
              <w:spacing w:line="240" w:lineRule="auto"/>
              <w:ind w:right="-72"/>
              <w:jc w:val="right"/>
              <w:rPr>
                <w:rFonts w:cs="Arial"/>
                <w:sz w:val="16"/>
                <w:szCs w:val="16"/>
              </w:rPr>
            </w:pPr>
            <w:r w:rsidRPr="00613442">
              <w:rPr>
                <w:rFonts w:cs="Arial"/>
                <w:sz w:val="16"/>
                <w:szCs w:val="16"/>
              </w:rPr>
              <w:t>19</w:t>
            </w:r>
            <w:r w:rsidR="00027D9F" w:rsidRPr="00613442">
              <w:rPr>
                <w:rFonts w:cs="Arial"/>
                <w:sz w:val="16"/>
                <w:szCs w:val="16"/>
              </w:rPr>
              <w:t>,</w:t>
            </w:r>
            <w:r w:rsidRPr="00613442">
              <w:rPr>
                <w:rFonts w:cs="Arial"/>
                <w:sz w:val="16"/>
                <w:szCs w:val="16"/>
              </w:rPr>
              <w:t>300</w:t>
            </w:r>
          </w:p>
        </w:tc>
        <w:tc>
          <w:tcPr>
            <w:tcW w:w="406" w:type="pct"/>
          </w:tcPr>
          <w:p w14:paraId="67A812E7" w14:textId="60DF162C" w:rsidR="00027D9F" w:rsidRPr="00613442" w:rsidRDefault="00F54017" w:rsidP="00613442">
            <w:pPr>
              <w:spacing w:line="240" w:lineRule="auto"/>
              <w:ind w:right="-72"/>
              <w:jc w:val="right"/>
              <w:rPr>
                <w:rFonts w:cs="Arial"/>
                <w:sz w:val="16"/>
                <w:szCs w:val="16"/>
              </w:rPr>
            </w:pPr>
            <w:r w:rsidRPr="00613442">
              <w:rPr>
                <w:rFonts w:cs="Arial"/>
                <w:sz w:val="16"/>
                <w:szCs w:val="16"/>
              </w:rPr>
              <w:t>8</w:t>
            </w:r>
            <w:r w:rsidR="00027D9F" w:rsidRPr="00613442">
              <w:rPr>
                <w:rFonts w:cs="Arial"/>
                <w:sz w:val="16"/>
                <w:szCs w:val="16"/>
              </w:rPr>
              <w:t>,</w:t>
            </w:r>
            <w:r w:rsidRPr="00613442">
              <w:rPr>
                <w:rFonts w:cs="Arial"/>
                <w:sz w:val="16"/>
                <w:szCs w:val="16"/>
              </w:rPr>
              <w:t>660</w:t>
            </w:r>
          </w:p>
        </w:tc>
        <w:tc>
          <w:tcPr>
            <w:tcW w:w="447" w:type="pct"/>
          </w:tcPr>
          <w:p w14:paraId="35EA256D" w14:textId="45093AFB"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40" w:type="pct"/>
          </w:tcPr>
          <w:p w14:paraId="72AA9A97" w14:textId="767D4E64" w:rsidR="00027D9F" w:rsidRPr="00613442" w:rsidRDefault="00F54017" w:rsidP="00613442">
            <w:pPr>
              <w:spacing w:line="240" w:lineRule="auto"/>
              <w:ind w:right="-72"/>
              <w:jc w:val="right"/>
              <w:rPr>
                <w:rFonts w:cs="Arial"/>
                <w:sz w:val="16"/>
                <w:szCs w:val="16"/>
              </w:rPr>
            </w:pPr>
            <w:r w:rsidRPr="00613442">
              <w:rPr>
                <w:rFonts w:cs="Arial"/>
                <w:sz w:val="16"/>
                <w:szCs w:val="16"/>
              </w:rPr>
              <w:t>4</w:t>
            </w:r>
            <w:r w:rsidR="00027D9F" w:rsidRPr="00613442">
              <w:rPr>
                <w:rFonts w:cs="Arial"/>
                <w:sz w:val="16"/>
                <w:szCs w:val="16"/>
              </w:rPr>
              <w:t>,</w:t>
            </w:r>
            <w:r w:rsidRPr="00613442">
              <w:rPr>
                <w:rFonts w:cs="Arial"/>
                <w:sz w:val="16"/>
                <w:szCs w:val="16"/>
              </w:rPr>
              <w:t>030</w:t>
            </w:r>
          </w:p>
        </w:tc>
        <w:tc>
          <w:tcPr>
            <w:tcW w:w="440" w:type="pct"/>
          </w:tcPr>
          <w:p w14:paraId="15F98473" w14:textId="6651E0EB" w:rsidR="00027D9F" w:rsidRPr="00613442" w:rsidRDefault="00F54017" w:rsidP="00613442">
            <w:pPr>
              <w:spacing w:line="240" w:lineRule="auto"/>
              <w:ind w:right="-72"/>
              <w:jc w:val="right"/>
              <w:rPr>
                <w:rFonts w:cs="Arial"/>
                <w:sz w:val="16"/>
                <w:szCs w:val="16"/>
              </w:rPr>
            </w:pPr>
            <w:r w:rsidRPr="00613442">
              <w:rPr>
                <w:rFonts w:cs="Arial"/>
                <w:sz w:val="16"/>
                <w:szCs w:val="16"/>
              </w:rPr>
              <w:t>765</w:t>
            </w:r>
            <w:r w:rsidR="00027D9F" w:rsidRPr="00613442">
              <w:rPr>
                <w:rFonts w:cs="Arial"/>
                <w:sz w:val="16"/>
                <w:szCs w:val="16"/>
              </w:rPr>
              <w:t>,</w:t>
            </w:r>
            <w:r w:rsidRPr="00613442">
              <w:rPr>
                <w:rFonts w:cs="Arial"/>
                <w:sz w:val="16"/>
                <w:szCs w:val="16"/>
              </w:rPr>
              <w:t>715</w:t>
            </w:r>
          </w:p>
        </w:tc>
      </w:tr>
      <w:tr w:rsidR="00027D9F" w:rsidRPr="00613442" w14:paraId="74630CCA" w14:textId="77777777" w:rsidTr="00613442">
        <w:trPr>
          <w:trHeight w:val="20"/>
        </w:trPr>
        <w:tc>
          <w:tcPr>
            <w:tcW w:w="1826" w:type="pct"/>
            <w:vAlign w:val="bottom"/>
          </w:tcPr>
          <w:p w14:paraId="5BE96DF8" w14:textId="77777777" w:rsidR="00027D9F" w:rsidRPr="00613442" w:rsidRDefault="00027D9F" w:rsidP="00613442">
            <w:pPr>
              <w:spacing w:line="240" w:lineRule="auto"/>
              <w:ind w:left="432"/>
              <w:rPr>
                <w:rFonts w:cs="Arial"/>
                <w:sz w:val="16"/>
                <w:szCs w:val="16"/>
              </w:rPr>
            </w:pPr>
            <w:r w:rsidRPr="00613442">
              <w:rPr>
                <w:rFonts w:cs="Arial"/>
                <w:sz w:val="16"/>
                <w:szCs w:val="16"/>
                <w:u w:val="single"/>
              </w:rPr>
              <w:t>Less</w:t>
            </w:r>
            <w:r w:rsidRPr="00613442">
              <w:rPr>
                <w:rFonts w:cs="Arial"/>
                <w:sz w:val="16"/>
                <w:szCs w:val="16"/>
              </w:rPr>
              <w:t xml:space="preserve">  Accumulated amortisation</w:t>
            </w:r>
          </w:p>
        </w:tc>
        <w:tc>
          <w:tcPr>
            <w:tcW w:w="536" w:type="pct"/>
            <w:shd w:val="clear" w:color="auto" w:fill="auto"/>
          </w:tcPr>
          <w:p w14:paraId="252CBB5B" w14:textId="0A716B7C"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17</w:t>
            </w:r>
            <w:r w:rsidRPr="00613442">
              <w:rPr>
                <w:rFonts w:cs="Arial"/>
                <w:sz w:val="16"/>
                <w:szCs w:val="16"/>
              </w:rPr>
              <w:t>,</w:t>
            </w:r>
            <w:r w:rsidR="00F54017" w:rsidRPr="00613442">
              <w:rPr>
                <w:rFonts w:cs="Arial"/>
                <w:sz w:val="16"/>
                <w:szCs w:val="16"/>
              </w:rPr>
              <w:t>114</w:t>
            </w:r>
            <w:r w:rsidRPr="00613442">
              <w:rPr>
                <w:rFonts w:cs="Arial"/>
                <w:sz w:val="16"/>
                <w:szCs w:val="16"/>
              </w:rPr>
              <w:t>)</w:t>
            </w:r>
          </w:p>
        </w:tc>
        <w:tc>
          <w:tcPr>
            <w:tcW w:w="499" w:type="pct"/>
          </w:tcPr>
          <w:p w14:paraId="401C59FD" w14:textId="032BE384"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157</w:t>
            </w:r>
            <w:r w:rsidRPr="00613442">
              <w:rPr>
                <w:rFonts w:cs="Arial"/>
                <w:sz w:val="16"/>
                <w:szCs w:val="16"/>
              </w:rPr>
              <w:t>,</w:t>
            </w:r>
            <w:r w:rsidR="00F54017" w:rsidRPr="00613442">
              <w:rPr>
                <w:rFonts w:cs="Arial"/>
                <w:sz w:val="16"/>
                <w:szCs w:val="16"/>
              </w:rPr>
              <w:t>826</w:t>
            </w:r>
            <w:r w:rsidRPr="00613442">
              <w:rPr>
                <w:rFonts w:cs="Arial"/>
                <w:sz w:val="16"/>
                <w:szCs w:val="16"/>
              </w:rPr>
              <w:t>)</w:t>
            </w:r>
          </w:p>
        </w:tc>
        <w:tc>
          <w:tcPr>
            <w:tcW w:w="406" w:type="pct"/>
          </w:tcPr>
          <w:p w14:paraId="1AB52723" w14:textId="060D7A41"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4</w:t>
            </w:r>
            <w:r w:rsidRPr="00613442">
              <w:rPr>
                <w:rFonts w:cs="Arial"/>
                <w:sz w:val="16"/>
                <w:szCs w:val="16"/>
              </w:rPr>
              <w:t>,</w:t>
            </w:r>
            <w:r w:rsidR="00F54017" w:rsidRPr="00613442">
              <w:rPr>
                <w:rFonts w:cs="Arial"/>
                <w:sz w:val="16"/>
                <w:szCs w:val="16"/>
              </w:rPr>
              <w:t>150</w:t>
            </w:r>
            <w:r w:rsidRPr="00613442">
              <w:rPr>
                <w:rFonts w:cs="Arial"/>
                <w:sz w:val="16"/>
                <w:szCs w:val="16"/>
              </w:rPr>
              <w:t>)</w:t>
            </w:r>
          </w:p>
        </w:tc>
        <w:tc>
          <w:tcPr>
            <w:tcW w:w="406" w:type="pct"/>
          </w:tcPr>
          <w:p w14:paraId="32AB3698" w14:textId="11BB053E"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3</w:t>
            </w:r>
            <w:r w:rsidRPr="00613442">
              <w:rPr>
                <w:rFonts w:cs="Arial"/>
                <w:sz w:val="16"/>
                <w:szCs w:val="16"/>
              </w:rPr>
              <w:t>,</w:t>
            </w:r>
            <w:r w:rsidR="00F54017" w:rsidRPr="00613442">
              <w:rPr>
                <w:rFonts w:cs="Arial"/>
                <w:sz w:val="16"/>
                <w:szCs w:val="16"/>
              </w:rPr>
              <w:t>600</w:t>
            </w:r>
            <w:r w:rsidRPr="00613442">
              <w:rPr>
                <w:rFonts w:cs="Arial"/>
                <w:sz w:val="16"/>
                <w:szCs w:val="16"/>
              </w:rPr>
              <w:t>)</w:t>
            </w:r>
          </w:p>
        </w:tc>
        <w:tc>
          <w:tcPr>
            <w:tcW w:w="447" w:type="pct"/>
          </w:tcPr>
          <w:p w14:paraId="6D5A26A1" w14:textId="04188D63"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p>
        </w:tc>
        <w:tc>
          <w:tcPr>
            <w:tcW w:w="440" w:type="pct"/>
          </w:tcPr>
          <w:p w14:paraId="3688DE48" w14:textId="737EF465"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1</w:t>
            </w:r>
            <w:r w:rsidRPr="00613442">
              <w:rPr>
                <w:rFonts w:cs="Arial"/>
                <w:sz w:val="16"/>
                <w:szCs w:val="16"/>
              </w:rPr>
              <w:t>,</w:t>
            </w:r>
            <w:r w:rsidR="00F54017" w:rsidRPr="00613442">
              <w:rPr>
                <w:rFonts w:cs="Arial"/>
                <w:sz w:val="16"/>
                <w:szCs w:val="16"/>
              </w:rPr>
              <w:t>593</w:t>
            </w:r>
            <w:r w:rsidRPr="00613442">
              <w:rPr>
                <w:rFonts w:cs="Arial"/>
                <w:sz w:val="16"/>
                <w:szCs w:val="16"/>
              </w:rPr>
              <w:t>)</w:t>
            </w:r>
          </w:p>
        </w:tc>
        <w:tc>
          <w:tcPr>
            <w:tcW w:w="440" w:type="pct"/>
          </w:tcPr>
          <w:p w14:paraId="3BC44A4C" w14:textId="61BD32A0" w:rsidR="00027D9F" w:rsidRPr="00613442" w:rsidRDefault="00027D9F"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184</w:t>
            </w:r>
            <w:r w:rsidRPr="00613442">
              <w:rPr>
                <w:rFonts w:cs="Arial"/>
                <w:sz w:val="16"/>
                <w:szCs w:val="16"/>
              </w:rPr>
              <w:t>,</w:t>
            </w:r>
            <w:r w:rsidR="00F54017" w:rsidRPr="00613442">
              <w:rPr>
                <w:rFonts w:cs="Arial"/>
                <w:sz w:val="16"/>
                <w:szCs w:val="16"/>
              </w:rPr>
              <w:t>283</w:t>
            </w:r>
            <w:r w:rsidRPr="00613442">
              <w:rPr>
                <w:rFonts w:cs="Arial"/>
                <w:sz w:val="16"/>
                <w:szCs w:val="16"/>
              </w:rPr>
              <w:t>)</w:t>
            </w:r>
          </w:p>
        </w:tc>
      </w:tr>
      <w:tr w:rsidR="00027D9F" w:rsidRPr="00613442" w14:paraId="594062C7" w14:textId="77777777" w:rsidTr="00613442">
        <w:trPr>
          <w:trHeight w:val="20"/>
        </w:trPr>
        <w:tc>
          <w:tcPr>
            <w:tcW w:w="1826" w:type="pct"/>
            <w:vAlign w:val="bottom"/>
          </w:tcPr>
          <w:p w14:paraId="16EE90A7"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536" w:type="pct"/>
            <w:shd w:val="clear" w:color="auto" w:fill="auto"/>
            <w:vAlign w:val="bottom"/>
          </w:tcPr>
          <w:p w14:paraId="59302677"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99" w:type="pct"/>
            <w:vAlign w:val="bottom"/>
          </w:tcPr>
          <w:p w14:paraId="27408E3B"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06" w:type="pct"/>
          </w:tcPr>
          <w:p w14:paraId="729D2F98"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06" w:type="pct"/>
            <w:vAlign w:val="bottom"/>
          </w:tcPr>
          <w:p w14:paraId="1337C2F9"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7" w:type="pct"/>
            <w:vAlign w:val="bottom"/>
          </w:tcPr>
          <w:p w14:paraId="5D3F7B89"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0" w:type="pct"/>
          </w:tcPr>
          <w:p w14:paraId="67730FA2"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0" w:type="pct"/>
          </w:tcPr>
          <w:p w14:paraId="442BA406"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r>
      <w:tr w:rsidR="00027D9F" w:rsidRPr="00613442" w14:paraId="4CD2087A" w14:textId="77777777" w:rsidTr="00613442">
        <w:trPr>
          <w:trHeight w:val="20"/>
        </w:trPr>
        <w:tc>
          <w:tcPr>
            <w:tcW w:w="1826" w:type="pct"/>
            <w:vAlign w:val="bottom"/>
          </w:tcPr>
          <w:p w14:paraId="161A5C04" w14:textId="77777777" w:rsidR="00027D9F" w:rsidRPr="00613442" w:rsidRDefault="00027D9F" w:rsidP="00613442">
            <w:pPr>
              <w:spacing w:line="240" w:lineRule="auto"/>
              <w:ind w:left="432" w:right="-72"/>
              <w:rPr>
                <w:rFonts w:cs="Arial"/>
                <w:sz w:val="16"/>
                <w:szCs w:val="16"/>
              </w:rPr>
            </w:pPr>
            <w:r w:rsidRPr="00613442">
              <w:rPr>
                <w:rFonts w:cs="Arial"/>
                <w:sz w:val="16"/>
                <w:szCs w:val="16"/>
              </w:rPr>
              <w:t>Net book amount</w:t>
            </w:r>
          </w:p>
        </w:tc>
        <w:tc>
          <w:tcPr>
            <w:tcW w:w="536" w:type="pct"/>
            <w:shd w:val="clear" w:color="auto" w:fill="auto"/>
          </w:tcPr>
          <w:p w14:paraId="0C48B244" w14:textId="123D1F4B"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69</w:t>
            </w:r>
            <w:r w:rsidR="00027D9F" w:rsidRPr="00613442">
              <w:rPr>
                <w:rFonts w:cs="Arial"/>
                <w:sz w:val="16"/>
                <w:szCs w:val="16"/>
              </w:rPr>
              <w:t>,</w:t>
            </w:r>
            <w:r w:rsidRPr="00613442">
              <w:rPr>
                <w:rFonts w:cs="Arial"/>
                <w:sz w:val="16"/>
                <w:szCs w:val="16"/>
              </w:rPr>
              <w:t>526</w:t>
            </w:r>
          </w:p>
        </w:tc>
        <w:tc>
          <w:tcPr>
            <w:tcW w:w="499" w:type="pct"/>
          </w:tcPr>
          <w:p w14:paraId="5BEB7FA4" w14:textId="26EC6F99"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489</w:t>
            </w:r>
            <w:r w:rsidR="00027D9F" w:rsidRPr="00613442">
              <w:rPr>
                <w:rFonts w:cs="Arial"/>
                <w:sz w:val="16"/>
                <w:szCs w:val="16"/>
              </w:rPr>
              <w:t>,</w:t>
            </w:r>
            <w:r w:rsidRPr="00613442">
              <w:rPr>
                <w:rFonts w:cs="Arial"/>
                <w:sz w:val="16"/>
                <w:szCs w:val="16"/>
              </w:rPr>
              <w:t>259</w:t>
            </w:r>
          </w:p>
        </w:tc>
        <w:tc>
          <w:tcPr>
            <w:tcW w:w="406" w:type="pct"/>
          </w:tcPr>
          <w:p w14:paraId="748CA578" w14:textId="32DFAA35"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15</w:t>
            </w:r>
            <w:r w:rsidR="00027D9F" w:rsidRPr="00613442">
              <w:rPr>
                <w:rFonts w:cs="Arial"/>
                <w:sz w:val="16"/>
                <w:szCs w:val="16"/>
              </w:rPr>
              <w:t>,</w:t>
            </w:r>
            <w:r w:rsidRPr="00613442">
              <w:rPr>
                <w:rFonts w:cs="Arial"/>
                <w:sz w:val="16"/>
                <w:szCs w:val="16"/>
              </w:rPr>
              <w:t>150</w:t>
            </w:r>
          </w:p>
        </w:tc>
        <w:tc>
          <w:tcPr>
            <w:tcW w:w="406" w:type="pct"/>
          </w:tcPr>
          <w:p w14:paraId="52B4E634" w14:textId="6B75D364"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5</w:t>
            </w:r>
            <w:r w:rsidR="00027D9F" w:rsidRPr="00613442">
              <w:rPr>
                <w:rFonts w:cs="Arial"/>
                <w:sz w:val="16"/>
                <w:szCs w:val="16"/>
              </w:rPr>
              <w:t>,</w:t>
            </w:r>
            <w:r w:rsidRPr="00613442">
              <w:rPr>
                <w:rFonts w:cs="Arial"/>
                <w:sz w:val="16"/>
                <w:szCs w:val="16"/>
              </w:rPr>
              <w:t>060</w:t>
            </w:r>
          </w:p>
        </w:tc>
        <w:tc>
          <w:tcPr>
            <w:tcW w:w="447" w:type="pct"/>
          </w:tcPr>
          <w:p w14:paraId="00F02B3E" w14:textId="0F0FED61" w:rsidR="00027D9F" w:rsidRPr="00613442" w:rsidRDefault="00027D9F" w:rsidP="00613442">
            <w:pPr>
              <w:pBdr>
                <w:bottom w:val="double" w:sz="4" w:space="1" w:color="auto"/>
              </w:pBdr>
              <w:spacing w:line="240" w:lineRule="auto"/>
              <w:ind w:right="-72"/>
              <w:jc w:val="right"/>
              <w:rPr>
                <w:rFonts w:cs="Arial"/>
                <w:sz w:val="16"/>
                <w:szCs w:val="16"/>
              </w:rPr>
            </w:pPr>
            <w:r w:rsidRPr="00613442">
              <w:rPr>
                <w:rFonts w:cs="Arial"/>
                <w:sz w:val="16"/>
                <w:szCs w:val="16"/>
              </w:rPr>
              <w:t>-</w:t>
            </w:r>
          </w:p>
        </w:tc>
        <w:tc>
          <w:tcPr>
            <w:tcW w:w="440" w:type="pct"/>
            <w:vAlign w:val="center"/>
          </w:tcPr>
          <w:p w14:paraId="18B78E8A" w14:textId="41B73E3B"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2</w:t>
            </w:r>
            <w:r w:rsidR="00027D9F" w:rsidRPr="00613442">
              <w:rPr>
                <w:rFonts w:cs="Arial"/>
                <w:sz w:val="16"/>
                <w:szCs w:val="16"/>
              </w:rPr>
              <w:t>,</w:t>
            </w:r>
            <w:r w:rsidRPr="00613442">
              <w:rPr>
                <w:rFonts w:cs="Arial"/>
                <w:sz w:val="16"/>
                <w:szCs w:val="16"/>
              </w:rPr>
              <w:t>437</w:t>
            </w:r>
          </w:p>
        </w:tc>
        <w:tc>
          <w:tcPr>
            <w:tcW w:w="440" w:type="pct"/>
          </w:tcPr>
          <w:p w14:paraId="54E413A2" w14:textId="04BDEFEF" w:rsidR="00027D9F"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581</w:t>
            </w:r>
            <w:r w:rsidR="00027D9F" w:rsidRPr="00613442">
              <w:rPr>
                <w:rFonts w:cs="Arial"/>
                <w:sz w:val="16"/>
                <w:szCs w:val="16"/>
              </w:rPr>
              <w:t>,</w:t>
            </w:r>
            <w:r w:rsidRPr="00613442">
              <w:rPr>
                <w:rFonts w:cs="Arial"/>
                <w:sz w:val="16"/>
                <w:szCs w:val="16"/>
              </w:rPr>
              <w:t>432</w:t>
            </w:r>
          </w:p>
        </w:tc>
      </w:tr>
      <w:tr w:rsidR="00027D9F" w:rsidRPr="00613442" w14:paraId="2AEC9CE1" w14:textId="77777777" w:rsidTr="00613442">
        <w:trPr>
          <w:trHeight w:val="20"/>
        </w:trPr>
        <w:tc>
          <w:tcPr>
            <w:tcW w:w="1826" w:type="pct"/>
            <w:vAlign w:val="bottom"/>
          </w:tcPr>
          <w:p w14:paraId="58504D9A"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536" w:type="pct"/>
            <w:shd w:val="clear" w:color="auto" w:fill="auto"/>
            <w:vAlign w:val="bottom"/>
          </w:tcPr>
          <w:p w14:paraId="1BBE0475"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99" w:type="pct"/>
            <w:vAlign w:val="bottom"/>
          </w:tcPr>
          <w:p w14:paraId="63BDCB7A"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06" w:type="pct"/>
          </w:tcPr>
          <w:p w14:paraId="0333F266"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06" w:type="pct"/>
            <w:vAlign w:val="bottom"/>
          </w:tcPr>
          <w:p w14:paraId="7AE6D5D1"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7" w:type="pct"/>
            <w:vAlign w:val="bottom"/>
          </w:tcPr>
          <w:p w14:paraId="04A5BDED"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0" w:type="pct"/>
          </w:tcPr>
          <w:p w14:paraId="6573CF0A"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0" w:type="pct"/>
          </w:tcPr>
          <w:p w14:paraId="26DA9757" w14:textId="77777777" w:rsidR="00027D9F" w:rsidRPr="00613442" w:rsidRDefault="00027D9F"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r>
      <w:tr w:rsidR="00027D9F" w:rsidRPr="00613442" w14:paraId="5A8B2D5B" w14:textId="77777777" w:rsidTr="00613442">
        <w:trPr>
          <w:trHeight w:val="20"/>
        </w:trPr>
        <w:tc>
          <w:tcPr>
            <w:tcW w:w="1826" w:type="pct"/>
            <w:vAlign w:val="bottom"/>
          </w:tcPr>
          <w:p w14:paraId="524B2706" w14:textId="7ED66148" w:rsidR="00027D9F" w:rsidRPr="00613442" w:rsidRDefault="00027D9F" w:rsidP="00613442">
            <w:pPr>
              <w:spacing w:line="240" w:lineRule="auto"/>
              <w:ind w:left="432" w:right="-90"/>
              <w:rPr>
                <w:rFonts w:cs="Arial"/>
                <w:b/>
                <w:bCs/>
                <w:sz w:val="16"/>
                <w:szCs w:val="16"/>
              </w:rPr>
            </w:pPr>
            <w:r w:rsidRPr="00613442">
              <w:rPr>
                <w:rFonts w:cs="Arial"/>
                <w:b/>
                <w:bCs/>
                <w:sz w:val="16"/>
                <w:szCs w:val="16"/>
              </w:rPr>
              <w:t xml:space="preserve">For the year ended </w:t>
            </w:r>
            <w:r w:rsidR="00F54017" w:rsidRPr="00613442">
              <w:rPr>
                <w:rFonts w:cs="Arial"/>
                <w:b/>
                <w:bCs/>
                <w:sz w:val="16"/>
                <w:szCs w:val="16"/>
              </w:rPr>
              <w:t>31</w:t>
            </w:r>
            <w:r w:rsidRPr="00613442">
              <w:rPr>
                <w:rFonts w:cs="Arial"/>
                <w:b/>
                <w:bCs/>
                <w:sz w:val="16"/>
                <w:szCs w:val="16"/>
              </w:rPr>
              <w:t xml:space="preserve"> December </w:t>
            </w:r>
            <w:r w:rsidR="00F54017" w:rsidRPr="00613442">
              <w:rPr>
                <w:rFonts w:cs="Arial"/>
                <w:b/>
                <w:bCs/>
                <w:sz w:val="16"/>
                <w:szCs w:val="16"/>
              </w:rPr>
              <w:t>2024</w:t>
            </w:r>
          </w:p>
        </w:tc>
        <w:tc>
          <w:tcPr>
            <w:tcW w:w="536" w:type="pct"/>
            <w:shd w:val="clear" w:color="auto" w:fill="auto"/>
            <w:vAlign w:val="bottom"/>
          </w:tcPr>
          <w:p w14:paraId="2824EF5E" w14:textId="77777777" w:rsidR="00027D9F" w:rsidRPr="00613442" w:rsidRDefault="00027D9F" w:rsidP="00613442">
            <w:pPr>
              <w:spacing w:line="240" w:lineRule="auto"/>
              <w:ind w:right="-72"/>
              <w:jc w:val="right"/>
              <w:rPr>
                <w:rFonts w:cs="Arial"/>
                <w:sz w:val="16"/>
                <w:szCs w:val="16"/>
              </w:rPr>
            </w:pPr>
          </w:p>
        </w:tc>
        <w:tc>
          <w:tcPr>
            <w:tcW w:w="499" w:type="pct"/>
            <w:vAlign w:val="bottom"/>
          </w:tcPr>
          <w:p w14:paraId="2BFFA8FD" w14:textId="77777777" w:rsidR="00027D9F" w:rsidRPr="00613442" w:rsidRDefault="00027D9F" w:rsidP="00613442">
            <w:pPr>
              <w:spacing w:line="240" w:lineRule="auto"/>
              <w:ind w:right="-72"/>
              <w:jc w:val="right"/>
              <w:rPr>
                <w:rFonts w:cs="Arial"/>
                <w:sz w:val="16"/>
                <w:szCs w:val="16"/>
              </w:rPr>
            </w:pPr>
          </w:p>
        </w:tc>
        <w:tc>
          <w:tcPr>
            <w:tcW w:w="406" w:type="pct"/>
          </w:tcPr>
          <w:p w14:paraId="0A02C276" w14:textId="77777777" w:rsidR="00027D9F" w:rsidRPr="00613442" w:rsidRDefault="00027D9F" w:rsidP="00613442">
            <w:pPr>
              <w:spacing w:line="240" w:lineRule="auto"/>
              <w:ind w:right="-72"/>
              <w:jc w:val="right"/>
              <w:rPr>
                <w:rFonts w:cs="Arial"/>
                <w:sz w:val="16"/>
                <w:szCs w:val="16"/>
              </w:rPr>
            </w:pPr>
          </w:p>
        </w:tc>
        <w:tc>
          <w:tcPr>
            <w:tcW w:w="406" w:type="pct"/>
            <w:vAlign w:val="bottom"/>
          </w:tcPr>
          <w:p w14:paraId="26EAE676" w14:textId="77777777" w:rsidR="00027D9F" w:rsidRPr="00613442" w:rsidRDefault="00027D9F" w:rsidP="00613442">
            <w:pPr>
              <w:spacing w:line="240" w:lineRule="auto"/>
              <w:ind w:right="-72"/>
              <w:jc w:val="right"/>
              <w:rPr>
                <w:rFonts w:cs="Arial"/>
                <w:sz w:val="16"/>
                <w:szCs w:val="16"/>
              </w:rPr>
            </w:pPr>
          </w:p>
        </w:tc>
        <w:tc>
          <w:tcPr>
            <w:tcW w:w="447" w:type="pct"/>
            <w:vAlign w:val="bottom"/>
          </w:tcPr>
          <w:p w14:paraId="1C97FC2F" w14:textId="77777777" w:rsidR="00027D9F" w:rsidRPr="00613442" w:rsidRDefault="00027D9F" w:rsidP="00613442">
            <w:pPr>
              <w:spacing w:line="240" w:lineRule="auto"/>
              <w:ind w:right="-72"/>
              <w:jc w:val="right"/>
              <w:rPr>
                <w:rFonts w:cs="Arial"/>
                <w:sz w:val="16"/>
                <w:szCs w:val="16"/>
              </w:rPr>
            </w:pPr>
          </w:p>
        </w:tc>
        <w:tc>
          <w:tcPr>
            <w:tcW w:w="440" w:type="pct"/>
          </w:tcPr>
          <w:p w14:paraId="0DB25D36" w14:textId="77777777" w:rsidR="00027D9F" w:rsidRPr="00613442" w:rsidRDefault="00027D9F" w:rsidP="00613442">
            <w:pPr>
              <w:spacing w:line="240" w:lineRule="auto"/>
              <w:ind w:right="-72"/>
              <w:jc w:val="right"/>
              <w:rPr>
                <w:rFonts w:cs="Arial"/>
                <w:sz w:val="16"/>
                <w:szCs w:val="16"/>
              </w:rPr>
            </w:pPr>
          </w:p>
        </w:tc>
        <w:tc>
          <w:tcPr>
            <w:tcW w:w="440" w:type="pct"/>
          </w:tcPr>
          <w:p w14:paraId="0EAE94B2" w14:textId="77777777" w:rsidR="00027D9F" w:rsidRPr="00613442" w:rsidRDefault="00027D9F" w:rsidP="00613442">
            <w:pPr>
              <w:spacing w:line="240" w:lineRule="auto"/>
              <w:ind w:right="-72"/>
              <w:jc w:val="right"/>
              <w:rPr>
                <w:rFonts w:cs="Arial"/>
                <w:sz w:val="16"/>
                <w:szCs w:val="16"/>
              </w:rPr>
            </w:pPr>
          </w:p>
        </w:tc>
      </w:tr>
      <w:tr w:rsidR="00027D9F" w:rsidRPr="00613442" w14:paraId="68AB98BA" w14:textId="77777777" w:rsidTr="00613442">
        <w:trPr>
          <w:trHeight w:val="20"/>
        </w:trPr>
        <w:tc>
          <w:tcPr>
            <w:tcW w:w="1826" w:type="pct"/>
            <w:vAlign w:val="bottom"/>
          </w:tcPr>
          <w:p w14:paraId="2857DAD8" w14:textId="77777777" w:rsidR="00027D9F" w:rsidRPr="00613442" w:rsidRDefault="00027D9F" w:rsidP="00613442">
            <w:pPr>
              <w:spacing w:line="240" w:lineRule="auto"/>
              <w:ind w:left="432"/>
              <w:rPr>
                <w:rFonts w:cs="Arial"/>
                <w:sz w:val="16"/>
                <w:szCs w:val="16"/>
                <w:rtl/>
                <w:cs/>
              </w:rPr>
            </w:pPr>
            <w:r w:rsidRPr="00613442">
              <w:rPr>
                <w:rFonts w:cs="Arial"/>
                <w:sz w:val="16"/>
                <w:szCs w:val="16"/>
                <w:lang w:bidi="th-TH"/>
              </w:rPr>
              <w:t>Opening net book amount</w:t>
            </w:r>
          </w:p>
        </w:tc>
        <w:tc>
          <w:tcPr>
            <w:tcW w:w="536" w:type="pct"/>
            <w:shd w:val="clear" w:color="auto" w:fill="auto"/>
          </w:tcPr>
          <w:p w14:paraId="4D7361B1" w14:textId="333FA9CC" w:rsidR="00027D9F" w:rsidRPr="00613442" w:rsidRDefault="00F54017" w:rsidP="00613442">
            <w:pPr>
              <w:spacing w:line="240" w:lineRule="auto"/>
              <w:ind w:right="-72"/>
              <w:jc w:val="right"/>
              <w:rPr>
                <w:rFonts w:cs="Arial"/>
                <w:sz w:val="16"/>
                <w:szCs w:val="16"/>
              </w:rPr>
            </w:pPr>
            <w:r w:rsidRPr="00613442">
              <w:rPr>
                <w:rFonts w:cs="Arial"/>
                <w:sz w:val="16"/>
                <w:szCs w:val="16"/>
              </w:rPr>
              <w:t>69</w:t>
            </w:r>
            <w:r w:rsidR="00027D9F" w:rsidRPr="00613442">
              <w:rPr>
                <w:rFonts w:cs="Arial"/>
                <w:sz w:val="16"/>
                <w:szCs w:val="16"/>
              </w:rPr>
              <w:t>,</w:t>
            </w:r>
            <w:r w:rsidRPr="00613442">
              <w:rPr>
                <w:rFonts w:cs="Arial"/>
                <w:sz w:val="16"/>
                <w:szCs w:val="16"/>
              </w:rPr>
              <w:t>526</w:t>
            </w:r>
          </w:p>
        </w:tc>
        <w:tc>
          <w:tcPr>
            <w:tcW w:w="499" w:type="pct"/>
          </w:tcPr>
          <w:p w14:paraId="5E77993E" w14:textId="3EE9788D" w:rsidR="00027D9F" w:rsidRPr="00613442" w:rsidRDefault="00F54017" w:rsidP="00613442">
            <w:pPr>
              <w:spacing w:line="240" w:lineRule="auto"/>
              <w:ind w:right="-72"/>
              <w:jc w:val="right"/>
              <w:rPr>
                <w:rFonts w:cs="Arial"/>
                <w:sz w:val="16"/>
                <w:szCs w:val="16"/>
              </w:rPr>
            </w:pPr>
            <w:r w:rsidRPr="00613442">
              <w:rPr>
                <w:rFonts w:cs="Arial"/>
                <w:sz w:val="16"/>
                <w:szCs w:val="16"/>
              </w:rPr>
              <w:t>489</w:t>
            </w:r>
            <w:r w:rsidR="00027D9F" w:rsidRPr="00613442">
              <w:rPr>
                <w:rFonts w:cs="Arial"/>
                <w:sz w:val="16"/>
                <w:szCs w:val="16"/>
              </w:rPr>
              <w:t>,</w:t>
            </w:r>
            <w:r w:rsidRPr="00613442">
              <w:rPr>
                <w:rFonts w:cs="Arial"/>
                <w:sz w:val="16"/>
                <w:szCs w:val="16"/>
              </w:rPr>
              <w:t>259</w:t>
            </w:r>
          </w:p>
        </w:tc>
        <w:tc>
          <w:tcPr>
            <w:tcW w:w="406" w:type="pct"/>
          </w:tcPr>
          <w:p w14:paraId="2D3EC67A" w14:textId="20CF6D17" w:rsidR="00027D9F" w:rsidRPr="00613442" w:rsidRDefault="00F54017" w:rsidP="00613442">
            <w:pPr>
              <w:spacing w:line="240" w:lineRule="auto"/>
              <w:ind w:right="-72"/>
              <w:jc w:val="right"/>
              <w:rPr>
                <w:rFonts w:cs="Arial"/>
                <w:sz w:val="16"/>
                <w:szCs w:val="16"/>
              </w:rPr>
            </w:pPr>
            <w:r w:rsidRPr="00613442">
              <w:rPr>
                <w:rFonts w:cs="Arial"/>
                <w:sz w:val="16"/>
                <w:szCs w:val="16"/>
              </w:rPr>
              <w:t>15</w:t>
            </w:r>
            <w:r w:rsidR="00027D9F" w:rsidRPr="00613442">
              <w:rPr>
                <w:rFonts w:cs="Arial"/>
                <w:sz w:val="16"/>
                <w:szCs w:val="16"/>
              </w:rPr>
              <w:t>,</w:t>
            </w:r>
            <w:r w:rsidRPr="00613442">
              <w:rPr>
                <w:rFonts w:cs="Arial"/>
                <w:sz w:val="16"/>
                <w:szCs w:val="16"/>
              </w:rPr>
              <w:t>150</w:t>
            </w:r>
          </w:p>
        </w:tc>
        <w:tc>
          <w:tcPr>
            <w:tcW w:w="406" w:type="pct"/>
          </w:tcPr>
          <w:p w14:paraId="5C50FFD3" w14:textId="761F3DCF" w:rsidR="00027D9F" w:rsidRPr="00613442" w:rsidRDefault="00F54017" w:rsidP="00613442">
            <w:pPr>
              <w:spacing w:line="240" w:lineRule="auto"/>
              <w:ind w:right="-72"/>
              <w:jc w:val="right"/>
              <w:rPr>
                <w:rFonts w:cs="Arial"/>
                <w:sz w:val="16"/>
                <w:szCs w:val="16"/>
              </w:rPr>
            </w:pPr>
            <w:r w:rsidRPr="00613442">
              <w:rPr>
                <w:rFonts w:cs="Arial"/>
                <w:sz w:val="16"/>
                <w:szCs w:val="16"/>
              </w:rPr>
              <w:t>5</w:t>
            </w:r>
            <w:r w:rsidR="00027D9F" w:rsidRPr="00613442">
              <w:rPr>
                <w:rFonts w:cs="Arial"/>
                <w:sz w:val="16"/>
                <w:szCs w:val="16"/>
              </w:rPr>
              <w:t>,</w:t>
            </w:r>
            <w:r w:rsidRPr="00613442">
              <w:rPr>
                <w:rFonts w:cs="Arial"/>
                <w:sz w:val="16"/>
                <w:szCs w:val="16"/>
              </w:rPr>
              <w:t>060</w:t>
            </w:r>
          </w:p>
        </w:tc>
        <w:tc>
          <w:tcPr>
            <w:tcW w:w="447" w:type="pct"/>
          </w:tcPr>
          <w:p w14:paraId="2A7322C3" w14:textId="27CDAADB" w:rsidR="00027D9F" w:rsidRPr="00613442" w:rsidRDefault="00027D9F" w:rsidP="00613442">
            <w:pPr>
              <w:spacing w:line="240" w:lineRule="auto"/>
              <w:ind w:right="-72"/>
              <w:jc w:val="right"/>
              <w:rPr>
                <w:rFonts w:cs="Arial"/>
                <w:sz w:val="16"/>
                <w:szCs w:val="16"/>
              </w:rPr>
            </w:pPr>
            <w:r w:rsidRPr="00613442">
              <w:rPr>
                <w:rFonts w:cs="Arial"/>
                <w:sz w:val="16"/>
                <w:szCs w:val="16"/>
              </w:rPr>
              <w:t>-</w:t>
            </w:r>
          </w:p>
        </w:tc>
        <w:tc>
          <w:tcPr>
            <w:tcW w:w="440" w:type="pct"/>
            <w:vAlign w:val="center"/>
          </w:tcPr>
          <w:p w14:paraId="1E0955E7" w14:textId="4F59F94A" w:rsidR="00027D9F" w:rsidRPr="00613442" w:rsidRDefault="00F54017" w:rsidP="00613442">
            <w:pPr>
              <w:spacing w:line="240" w:lineRule="auto"/>
              <w:ind w:right="-72"/>
              <w:jc w:val="right"/>
              <w:rPr>
                <w:rFonts w:cs="Arial"/>
                <w:sz w:val="16"/>
                <w:szCs w:val="16"/>
              </w:rPr>
            </w:pPr>
            <w:r w:rsidRPr="00613442">
              <w:rPr>
                <w:rFonts w:cs="Arial"/>
                <w:sz w:val="16"/>
                <w:szCs w:val="16"/>
              </w:rPr>
              <w:t>2</w:t>
            </w:r>
            <w:r w:rsidR="00027D9F" w:rsidRPr="00613442">
              <w:rPr>
                <w:rFonts w:cs="Arial"/>
                <w:sz w:val="16"/>
                <w:szCs w:val="16"/>
              </w:rPr>
              <w:t>,</w:t>
            </w:r>
            <w:r w:rsidRPr="00613442">
              <w:rPr>
                <w:rFonts w:cs="Arial"/>
                <w:sz w:val="16"/>
                <w:szCs w:val="16"/>
              </w:rPr>
              <w:t>437</w:t>
            </w:r>
          </w:p>
        </w:tc>
        <w:tc>
          <w:tcPr>
            <w:tcW w:w="440" w:type="pct"/>
          </w:tcPr>
          <w:p w14:paraId="67314832" w14:textId="03D73623" w:rsidR="00027D9F" w:rsidRPr="00613442" w:rsidRDefault="00F54017" w:rsidP="00613442">
            <w:pPr>
              <w:spacing w:line="240" w:lineRule="auto"/>
              <w:ind w:right="-72"/>
              <w:jc w:val="right"/>
              <w:rPr>
                <w:rFonts w:cs="Arial"/>
                <w:sz w:val="16"/>
                <w:szCs w:val="16"/>
              </w:rPr>
            </w:pPr>
            <w:r w:rsidRPr="00613442">
              <w:rPr>
                <w:rFonts w:cs="Arial"/>
                <w:sz w:val="16"/>
                <w:szCs w:val="16"/>
              </w:rPr>
              <w:t>581</w:t>
            </w:r>
            <w:r w:rsidR="00027D9F" w:rsidRPr="00613442">
              <w:rPr>
                <w:rFonts w:cs="Arial"/>
                <w:sz w:val="16"/>
                <w:szCs w:val="16"/>
              </w:rPr>
              <w:t>,</w:t>
            </w:r>
            <w:r w:rsidRPr="00613442">
              <w:rPr>
                <w:rFonts w:cs="Arial"/>
                <w:sz w:val="16"/>
                <w:szCs w:val="16"/>
              </w:rPr>
              <w:t>432</w:t>
            </w:r>
          </w:p>
        </w:tc>
      </w:tr>
      <w:tr w:rsidR="003C24F8" w:rsidRPr="00613442" w14:paraId="10FD020E" w14:textId="77777777" w:rsidTr="00613442">
        <w:trPr>
          <w:trHeight w:val="20"/>
        </w:trPr>
        <w:tc>
          <w:tcPr>
            <w:tcW w:w="1826" w:type="pct"/>
            <w:vAlign w:val="bottom"/>
          </w:tcPr>
          <w:p w14:paraId="1A0F0D5C" w14:textId="77777777" w:rsidR="003C24F8" w:rsidRPr="00613442" w:rsidRDefault="003C24F8" w:rsidP="00613442">
            <w:pPr>
              <w:spacing w:line="240" w:lineRule="auto"/>
              <w:ind w:left="432"/>
              <w:rPr>
                <w:rFonts w:cs="Arial"/>
                <w:sz w:val="16"/>
                <w:szCs w:val="16"/>
              </w:rPr>
            </w:pPr>
            <w:r w:rsidRPr="00613442">
              <w:rPr>
                <w:rFonts w:cs="Arial"/>
                <w:sz w:val="16"/>
                <w:szCs w:val="16"/>
              </w:rPr>
              <w:t>Additions</w:t>
            </w:r>
          </w:p>
        </w:tc>
        <w:tc>
          <w:tcPr>
            <w:tcW w:w="536" w:type="pct"/>
            <w:shd w:val="clear" w:color="auto" w:fill="auto"/>
            <w:vAlign w:val="bottom"/>
          </w:tcPr>
          <w:p w14:paraId="4E804A94" w14:textId="431DB1AD" w:rsidR="003C24F8" w:rsidRPr="00613442" w:rsidRDefault="009D5698" w:rsidP="00613442">
            <w:pPr>
              <w:spacing w:line="240" w:lineRule="auto"/>
              <w:ind w:right="-72"/>
              <w:jc w:val="right"/>
              <w:rPr>
                <w:rFonts w:cs="Arial"/>
                <w:sz w:val="16"/>
                <w:szCs w:val="16"/>
                <w:cs/>
                <w:lang w:bidi="th-TH"/>
              </w:rPr>
            </w:pPr>
            <w:r>
              <w:rPr>
                <w:rFonts w:cs="Arial"/>
                <w:sz w:val="16"/>
                <w:szCs w:val="16"/>
              </w:rPr>
              <w:t>9</w:t>
            </w:r>
            <w:r w:rsidR="003C24F8" w:rsidRPr="00613442">
              <w:rPr>
                <w:rFonts w:cs="Arial"/>
                <w:sz w:val="16"/>
                <w:szCs w:val="16"/>
              </w:rPr>
              <w:t>,</w:t>
            </w:r>
            <w:r>
              <w:rPr>
                <w:rFonts w:cs="Arial"/>
                <w:sz w:val="16"/>
                <w:szCs w:val="16"/>
              </w:rPr>
              <w:t>434</w:t>
            </w:r>
          </w:p>
        </w:tc>
        <w:tc>
          <w:tcPr>
            <w:tcW w:w="499" w:type="pct"/>
            <w:vAlign w:val="bottom"/>
          </w:tcPr>
          <w:p w14:paraId="2AB9E689" w14:textId="6F71F610" w:rsidR="003C24F8" w:rsidRPr="00613442" w:rsidRDefault="003C24F8" w:rsidP="00613442">
            <w:pPr>
              <w:spacing w:line="240" w:lineRule="auto"/>
              <w:ind w:right="-72"/>
              <w:jc w:val="right"/>
              <w:rPr>
                <w:rFonts w:cs="Arial"/>
                <w:sz w:val="16"/>
                <w:szCs w:val="16"/>
              </w:rPr>
            </w:pPr>
            <w:r w:rsidRPr="00613442">
              <w:rPr>
                <w:rFonts w:cs="Arial"/>
                <w:sz w:val="16"/>
                <w:szCs w:val="16"/>
              </w:rPr>
              <w:t>-</w:t>
            </w:r>
          </w:p>
        </w:tc>
        <w:tc>
          <w:tcPr>
            <w:tcW w:w="406" w:type="pct"/>
            <w:vAlign w:val="bottom"/>
          </w:tcPr>
          <w:p w14:paraId="38CDD649" w14:textId="61723235" w:rsidR="003C24F8" w:rsidRPr="00613442" w:rsidRDefault="003C24F8" w:rsidP="00613442">
            <w:pPr>
              <w:spacing w:line="240" w:lineRule="auto"/>
              <w:ind w:right="-72"/>
              <w:jc w:val="right"/>
              <w:rPr>
                <w:rFonts w:cs="Arial"/>
                <w:sz w:val="16"/>
                <w:szCs w:val="16"/>
              </w:rPr>
            </w:pPr>
            <w:r w:rsidRPr="00613442">
              <w:rPr>
                <w:rFonts w:cs="Arial"/>
                <w:sz w:val="16"/>
                <w:szCs w:val="16"/>
              </w:rPr>
              <w:t>-</w:t>
            </w:r>
          </w:p>
        </w:tc>
        <w:tc>
          <w:tcPr>
            <w:tcW w:w="406" w:type="pct"/>
            <w:vAlign w:val="bottom"/>
          </w:tcPr>
          <w:p w14:paraId="4BA2710E" w14:textId="29BD8697" w:rsidR="003C24F8" w:rsidRPr="00613442" w:rsidRDefault="003C24F8" w:rsidP="00613442">
            <w:pPr>
              <w:spacing w:line="240" w:lineRule="auto"/>
              <w:ind w:right="-72"/>
              <w:jc w:val="right"/>
              <w:rPr>
                <w:rFonts w:cs="Arial"/>
                <w:sz w:val="16"/>
                <w:szCs w:val="16"/>
              </w:rPr>
            </w:pPr>
            <w:r w:rsidRPr="00613442">
              <w:rPr>
                <w:rFonts w:cs="Arial"/>
                <w:sz w:val="16"/>
                <w:szCs w:val="16"/>
              </w:rPr>
              <w:t>-</w:t>
            </w:r>
          </w:p>
        </w:tc>
        <w:tc>
          <w:tcPr>
            <w:tcW w:w="447" w:type="pct"/>
            <w:vAlign w:val="bottom"/>
          </w:tcPr>
          <w:p w14:paraId="31D80B51" w14:textId="4A3186EC" w:rsidR="003C24F8" w:rsidRPr="00613442" w:rsidRDefault="00F54017" w:rsidP="00613442">
            <w:pPr>
              <w:spacing w:line="240" w:lineRule="auto"/>
              <w:ind w:right="-72"/>
              <w:jc w:val="right"/>
              <w:rPr>
                <w:rFonts w:cs="Arial"/>
                <w:sz w:val="16"/>
                <w:szCs w:val="16"/>
              </w:rPr>
            </w:pPr>
            <w:r w:rsidRPr="00613442">
              <w:rPr>
                <w:rFonts w:cs="Arial"/>
                <w:sz w:val="16"/>
                <w:szCs w:val="16"/>
              </w:rPr>
              <w:t>861</w:t>
            </w:r>
          </w:p>
        </w:tc>
        <w:tc>
          <w:tcPr>
            <w:tcW w:w="440" w:type="pct"/>
            <w:vAlign w:val="bottom"/>
          </w:tcPr>
          <w:p w14:paraId="4836E51D" w14:textId="5E9CF363" w:rsidR="003C24F8" w:rsidRPr="00613442" w:rsidRDefault="003C24F8" w:rsidP="00613442">
            <w:pPr>
              <w:spacing w:line="240" w:lineRule="auto"/>
              <w:ind w:right="-72"/>
              <w:jc w:val="right"/>
              <w:rPr>
                <w:rFonts w:cs="Arial"/>
                <w:sz w:val="16"/>
                <w:szCs w:val="16"/>
              </w:rPr>
            </w:pPr>
            <w:r w:rsidRPr="00613442">
              <w:rPr>
                <w:rFonts w:cs="Arial"/>
                <w:sz w:val="16"/>
                <w:szCs w:val="16"/>
              </w:rPr>
              <w:t>-</w:t>
            </w:r>
          </w:p>
        </w:tc>
        <w:tc>
          <w:tcPr>
            <w:tcW w:w="440" w:type="pct"/>
            <w:vAlign w:val="bottom"/>
          </w:tcPr>
          <w:p w14:paraId="7D005655" w14:textId="41FD691C" w:rsidR="003C24F8" w:rsidRPr="00613442" w:rsidRDefault="009D5698" w:rsidP="00613442">
            <w:pPr>
              <w:spacing w:line="240" w:lineRule="auto"/>
              <w:ind w:right="-72"/>
              <w:jc w:val="right"/>
              <w:rPr>
                <w:rFonts w:cs="Arial"/>
                <w:sz w:val="16"/>
                <w:szCs w:val="16"/>
              </w:rPr>
            </w:pPr>
            <w:r>
              <w:rPr>
                <w:rFonts w:cs="Arial"/>
                <w:sz w:val="16"/>
                <w:szCs w:val="16"/>
              </w:rPr>
              <w:t>10</w:t>
            </w:r>
            <w:r w:rsidR="003C24F8" w:rsidRPr="00613442">
              <w:rPr>
                <w:rFonts w:cs="Arial"/>
                <w:sz w:val="16"/>
                <w:szCs w:val="16"/>
              </w:rPr>
              <w:t>,</w:t>
            </w:r>
            <w:r>
              <w:rPr>
                <w:rFonts w:cs="Arial"/>
                <w:sz w:val="16"/>
                <w:szCs w:val="16"/>
              </w:rPr>
              <w:t>295</w:t>
            </w:r>
          </w:p>
        </w:tc>
      </w:tr>
      <w:tr w:rsidR="00DB43E9" w:rsidRPr="00613442" w14:paraId="38F3BC80" w14:textId="77777777" w:rsidTr="00613442">
        <w:trPr>
          <w:trHeight w:val="20"/>
        </w:trPr>
        <w:tc>
          <w:tcPr>
            <w:tcW w:w="1826" w:type="pct"/>
            <w:vAlign w:val="bottom"/>
          </w:tcPr>
          <w:p w14:paraId="4BDA8B05" w14:textId="0C5582C2" w:rsidR="00DB43E9" w:rsidRPr="00613442" w:rsidRDefault="003C24F8" w:rsidP="00613442">
            <w:pPr>
              <w:spacing w:line="240" w:lineRule="auto"/>
              <w:ind w:left="432"/>
              <w:rPr>
                <w:rFonts w:cs="Arial"/>
                <w:sz w:val="16"/>
                <w:szCs w:val="16"/>
                <w:lang w:val="en-US"/>
              </w:rPr>
            </w:pPr>
            <w:r w:rsidRPr="00613442">
              <w:rPr>
                <w:rFonts w:cs="Arial"/>
                <w:sz w:val="16"/>
                <w:szCs w:val="16"/>
                <w:lang w:bidi="th-TH"/>
              </w:rPr>
              <w:t xml:space="preserve">Amortisation charge (Note </w:t>
            </w:r>
            <w:r w:rsidR="00F54017" w:rsidRPr="00613442">
              <w:rPr>
                <w:rFonts w:cs="Arial"/>
                <w:sz w:val="16"/>
                <w:szCs w:val="16"/>
                <w:lang w:bidi="th-TH"/>
              </w:rPr>
              <w:t>31</w:t>
            </w:r>
            <w:r w:rsidRPr="00613442">
              <w:rPr>
                <w:rFonts w:cs="Arial"/>
                <w:sz w:val="16"/>
                <w:szCs w:val="16"/>
                <w:lang w:bidi="th-TH"/>
              </w:rPr>
              <w:t>)</w:t>
            </w:r>
          </w:p>
        </w:tc>
        <w:tc>
          <w:tcPr>
            <w:tcW w:w="536" w:type="pct"/>
            <w:shd w:val="clear" w:color="auto" w:fill="auto"/>
            <w:vAlign w:val="bottom"/>
          </w:tcPr>
          <w:p w14:paraId="1A14270B" w14:textId="21EF8D8B" w:rsidR="00DB43E9" w:rsidRPr="00613442" w:rsidRDefault="00DB43E9" w:rsidP="00613442">
            <w:pPr>
              <w:spacing w:line="240" w:lineRule="auto"/>
              <w:ind w:right="-72"/>
              <w:jc w:val="right"/>
              <w:rPr>
                <w:rFonts w:cs="Arial"/>
                <w:sz w:val="16"/>
                <w:szCs w:val="16"/>
                <w:cs/>
                <w:lang w:bidi="th-TH"/>
              </w:rPr>
            </w:pPr>
            <w:r w:rsidRPr="00613442">
              <w:rPr>
                <w:rFonts w:cs="Arial"/>
                <w:sz w:val="16"/>
                <w:szCs w:val="16"/>
              </w:rPr>
              <w:t>(</w:t>
            </w:r>
            <w:r w:rsidR="00F54017" w:rsidRPr="00613442">
              <w:rPr>
                <w:rFonts w:cs="Arial"/>
                <w:sz w:val="16"/>
                <w:szCs w:val="16"/>
              </w:rPr>
              <w:t>3</w:t>
            </w:r>
            <w:r w:rsidRPr="00613442">
              <w:rPr>
                <w:rFonts w:cs="Arial"/>
                <w:sz w:val="16"/>
                <w:szCs w:val="16"/>
              </w:rPr>
              <w:t>,</w:t>
            </w:r>
            <w:r w:rsidR="00F54017" w:rsidRPr="00613442">
              <w:rPr>
                <w:rFonts w:cs="Arial"/>
                <w:sz w:val="16"/>
                <w:szCs w:val="16"/>
              </w:rPr>
              <w:t>824</w:t>
            </w:r>
            <w:r w:rsidRPr="00613442">
              <w:rPr>
                <w:rFonts w:cs="Arial"/>
                <w:sz w:val="16"/>
                <w:szCs w:val="16"/>
              </w:rPr>
              <w:t>)</w:t>
            </w:r>
          </w:p>
        </w:tc>
        <w:tc>
          <w:tcPr>
            <w:tcW w:w="499" w:type="pct"/>
            <w:vAlign w:val="bottom"/>
          </w:tcPr>
          <w:p w14:paraId="122A9DE0" w14:textId="1EA95881" w:rsidR="00DB43E9" w:rsidRPr="00613442" w:rsidRDefault="00DB43E9" w:rsidP="00613442">
            <w:pP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25</w:t>
            </w:r>
            <w:r w:rsidRPr="00613442">
              <w:rPr>
                <w:rFonts w:cs="Arial"/>
                <w:sz w:val="16"/>
                <w:szCs w:val="16"/>
              </w:rPr>
              <w:t>,</w:t>
            </w:r>
            <w:r w:rsidR="00F54017" w:rsidRPr="00613442">
              <w:rPr>
                <w:rFonts w:cs="Arial"/>
                <w:sz w:val="16"/>
                <w:szCs w:val="16"/>
              </w:rPr>
              <w:t>828</w:t>
            </w:r>
            <w:r w:rsidRPr="00613442">
              <w:rPr>
                <w:rFonts w:cs="Arial"/>
                <w:sz w:val="16"/>
                <w:szCs w:val="16"/>
              </w:rPr>
              <w:t>)</w:t>
            </w:r>
          </w:p>
        </w:tc>
        <w:tc>
          <w:tcPr>
            <w:tcW w:w="406" w:type="pct"/>
            <w:vAlign w:val="bottom"/>
          </w:tcPr>
          <w:p w14:paraId="07F75BCB" w14:textId="49EFFCBF" w:rsidR="00DB43E9" w:rsidRPr="00613442" w:rsidRDefault="00DB43E9" w:rsidP="00613442">
            <w:pP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749</w:t>
            </w:r>
            <w:r w:rsidRPr="00613442">
              <w:rPr>
                <w:rFonts w:cs="Arial"/>
                <w:sz w:val="16"/>
                <w:szCs w:val="16"/>
              </w:rPr>
              <w:t>)</w:t>
            </w:r>
          </w:p>
        </w:tc>
        <w:tc>
          <w:tcPr>
            <w:tcW w:w="406" w:type="pct"/>
            <w:vAlign w:val="bottom"/>
          </w:tcPr>
          <w:p w14:paraId="37891DD0" w14:textId="604D4B77" w:rsidR="00DB43E9" w:rsidRPr="00613442" w:rsidRDefault="00DB43E9" w:rsidP="00613442">
            <w:pP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896</w:t>
            </w:r>
            <w:r w:rsidRPr="00613442">
              <w:rPr>
                <w:rFonts w:cs="Arial"/>
                <w:sz w:val="16"/>
                <w:szCs w:val="16"/>
              </w:rPr>
              <w:t>)</w:t>
            </w:r>
          </w:p>
        </w:tc>
        <w:tc>
          <w:tcPr>
            <w:tcW w:w="447" w:type="pct"/>
            <w:vAlign w:val="bottom"/>
          </w:tcPr>
          <w:p w14:paraId="22498EB4" w14:textId="794B64FA" w:rsidR="00DB43E9" w:rsidRPr="00613442" w:rsidRDefault="001D65CD" w:rsidP="00613442">
            <w:pPr>
              <w:spacing w:line="240" w:lineRule="auto"/>
              <w:ind w:right="-72"/>
              <w:jc w:val="right"/>
              <w:rPr>
                <w:rFonts w:cs="Arial"/>
                <w:sz w:val="16"/>
                <w:szCs w:val="16"/>
              </w:rPr>
            </w:pPr>
            <w:r w:rsidRPr="00613442">
              <w:rPr>
                <w:rFonts w:cs="Arial"/>
                <w:sz w:val="16"/>
                <w:szCs w:val="16"/>
              </w:rPr>
              <w:t>-</w:t>
            </w:r>
          </w:p>
        </w:tc>
        <w:tc>
          <w:tcPr>
            <w:tcW w:w="440" w:type="pct"/>
            <w:vAlign w:val="bottom"/>
          </w:tcPr>
          <w:p w14:paraId="7AF45692" w14:textId="17D21802" w:rsidR="00DB43E9" w:rsidRPr="00613442" w:rsidRDefault="00DB43E9" w:rsidP="00613442">
            <w:pP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403</w:t>
            </w:r>
            <w:r w:rsidRPr="00613442">
              <w:rPr>
                <w:rFonts w:cs="Arial"/>
                <w:sz w:val="16"/>
                <w:szCs w:val="16"/>
              </w:rPr>
              <w:t>)</w:t>
            </w:r>
          </w:p>
        </w:tc>
        <w:tc>
          <w:tcPr>
            <w:tcW w:w="440" w:type="pct"/>
            <w:vAlign w:val="bottom"/>
          </w:tcPr>
          <w:p w14:paraId="0AAA0E50" w14:textId="3D629873" w:rsidR="00DB43E9" w:rsidRPr="00613442" w:rsidRDefault="00DB43E9" w:rsidP="00613442">
            <w:pP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31</w:t>
            </w:r>
            <w:r w:rsidRPr="00613442">
              <w:rPr>
                <w:rFonts w:cs="Arial"/>
                <w:sz w:val="16"/>
                <w:szCs w:val="16"/>
              </w:rPr>
              <w:t>,</w:t>
            </w:r>
            <w:r w:rsidR="00F54017" w:rsidRPr="00613442">
              <w:rPr>
                <w:rFonts w:cs="Arial"/>
                <w:sz w:val="16"/>
                <w:szCs w:val="16"/>
              </w:rPr>
              <w:t>700</w:t>
            </w:r>
            <w:r w:rsidRPr="00613442">
              <w:rPr>
                <w:rFonts w:cs="Arial"/>
                <w:sz w:val="16"/>
                <w:szCs w:val="16"/>
              </w:rPr>
              <w:t>)</w:t>
            </w:r>
          </w:p>
        </w:tc>
      </w:tr>
      <w:tr w:rsidR="00DB43E9" w:rsidRPr="00613442" w14:paraId="495C565B" w14:textId="77777777" w:rsidTr="00613442">
        <w:trPr>
          <w:trHeight w:val="20"/>
        </w:trPr>
        <w:tc>
          <w:tcPr>
            <w:tcW w:w="1826" w:type="pct"/>
            <w:vAlign w:val="bottom"/>
          </w:tcPr>
          <w:p w14:paraId="6DEB99C0" w14:textId="4F9DE5E8" w:rsidR="00DB43E9" w:rsidRPr="00613442" w:rsidRDefault="003C24F8" w:rsidP="00613442">
            <w:pPr>
              <w:spacing w:line="240" w:lineRule="auto"/>
              <w:ind w:left="432"/>
              <w:rPr>
                <w:rFonts w:cs="Arial"/>
                <w:sz w:val="16"/>
                <w:szCs w:val="16"/>
              </w:rPr>
            </w:pPr>
            <w:r w:rsidRPr="00613442">
              <w:rPr>
                <w:rFonts w:cs="Arial"/>
                <w:sz w:val="16"/>
                <w:szCs w:val="16"/>
                <w:lang w:bidi="th-TH"/>
              </w:rPr>
              <w:t>Disposal due to sale of investments</w:t>
            </w:r>
            <w:r w:rsidR="00DB43E9" w:rsidRPr="00613442">
              <w:rPr>
                <w:rFonts w:cs="Arial"/>
                <w:sz w:val="16"/>
                <w:szCs w:val="16"/>
                <w:lang w:bidi="th-TH"/>
              </w:rPr>
              <w:t xml:space="preserve"> (Note </w:t>
            </w:r>
            <w:r w:rsidR="00F54017" w:rsidRPr="00613442">
              <w:rPr>
                <w:rFonts w:cs="Arial"/>
                <w:sz w:val="16"/>
                <w:szCs w:val="16"/>
                <w:lang w:bidi="th-TH"/>
              </w:rPr>
              <w:t>17</w:t>
            </w:r>
            <w:r w:rsidR="000743CC" w:rsidRPr="00613442">
              <w:rPr>
                <w:rFonts w:cs="Arial"/>
                <w:sz w:val="16"/>
                <w:szCs w:val="16"/>
                <w:lang w:bidi="th-TH"/>
              </w:rPr>
              <w:t>.</w:t>
            </w:r>
            <w:r w:rsidR="00F54017" w:rsidRPr="00613442">
              <w:rPr>
                <w:rFonts w:cs="Arial"/>
                <w:sz w:val="16"/>
                <w:szCs w:val="16"/>
                <w:lang w:bidi="th-TH"/>
              </w:rPr>
              <w:t>1</w:t>
            </w:r>
            <w:r w:rsidR="00DB43E9" w:rsidRPr="00613442">
              <w:rPr>
                <w:rFonts w:cs="Arial"/>
                <w:sz w:val="16"/>
                <w:szCs w:val="16"/>
                <w:lang w:bidi="th-TH"/>
              </w:rPr>
              <w:t>)</w:t>
            </w:r>
          </w:p>
        </w:tc>
        <w:tc>
          <w:tcPr>
            <w:tcW w:w="536" w:type="pct"/>
            <w:shd w:val="clear" w:color="auto" w:fill="auto"/>
            <w:vAlign w:val="bottom"/>
          </w:tcPr>
          <w:p w14:paraId="027641DB" w14:textId="4324B95A" w:rsidR="00DB43E9" w:rsidRPr="00613442" w:rsidRDefault="00DB43E9" w:rsidP="00613442">
            <w:pP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35</w:t>
            </w:r>
            <w:r w:rsidRPr="00613442">
              <w:rPr>
                <w:rFonts w:cs="Arial"/>
                <w:sz w:val="16"/>
                <w:szCs w:val="16"/>
              </w:rPr>
              <w:t>,</w:t>
            </w:r>
            <w:r w:rsidR="00F54017" w:rsidRPr="00613442">
              <w:rPr>
                <w:rFonts w:cs="Arial"/>
                <w:sz w:val="16"/>
                <w:szCs w:val="16"/>
              </w:rPr>
              <w:t>541</w:t>
            </w:r>
            <w:r w:rsidRPr="00613442">
              <w:rPr>
                <w:rFonts w:cs="Arial"/>
                <w:sz w:val="16"/>
                <w:szCs w:val="16"/>
              </w:rPr>
              <w:t>)</w:t>
            </w:r>
          </w:p>
        </w:tc>
        <w:tc>
          <w:tcPr>
            <w:tcW w:w="499" w:type="pct"/>
            <w:vAlign w:val="bottom"/>
          </w:tcPr>
          <w:p w14:paraId="0DC91FA4" w14:textId="26808578" w:rsidR="00DB43E9" w:rsidRPr="00613442" w:rsidRDefault="00DB43E9" w:rsidP="00613442">
            <w:pP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21</w:t>
            </w:r>
            <w:r w:rsidRPr="00613442">
              <w:rPr>
                <w:rFonts w:cs="Arial"/>
                <w:sz w:val="16"/>
                <w:szCs w:val="16"/>
              </w:rPr>
              <w:t>,</w:t>
            </w:r>
            <w:r w:rsidR="00F54017" w:rsidRPr="00613442">
              <w:rPr>
                <w:rFonts w:cs="Arial"/>
                <w:sz w:val="16"/>
                <w:szCs w:val="16"/>
              </w:rPr>
              <w:t>526</w:t>
            </w:r>
            <w:r w:rsidRPr="00613442">
              <w:rPr>
                <w:rFonts w:cs="Arial"/>
                <w:sz w:val="16"/>
                <w:szCs w:val="16"/>
              </w:rPr>
              <w:t>)</w:t>
            </w:r>
          </w:p>
        </w:tc>
        <w:tc>
          <w:tcPr>
            <w:tcW w:w="406" w:type="pct"/>
            <w:vAlign w:val="bottom"/>
          </w:tcPr>
          <w:p w14:paraId="77CF8914" w14:textId="317AA442" w:rsidR="00DB43E9" w:rsidRPr="00613442" w:rsidRDefault="00DB43E9" w:rsidP="00613442">
            <w:pPr>
              <w:spacing w:line="240" w:lineRule="auto"/>
              <w:ind w:right="-72"/>
              <w:jc w:val="right"/>
              <w:rPr>
                <w:rFonts w:cs="Arial"/>
                <w:sz w:val="16"/>
                <w:szCs w:val="16"/>
              </w:rPr>
            </w:pPr>
            <w:r w:rsidRPr="00613442">
              <w:rPr>
                <w:rFonts w:cs="Arial"/>
                <w:sz w:val="16"/>
                <w:szCs w:val="16"/>
              </w:rPr>
              <w:t>-</w:t>
            </w:r>
          </w:p>
        </w:tc>
        <w:tc>
          <w:tcPr>
            <w:tcW w:w="406" w:type="pct"/>
            <w:vAlign w:val="bottom"/>
          </w:tcPr>
          <w:p w14:paraId="6FCAC570" w14:textId="48FC357E" w:rsidR="00DB43E9" w:rsidRPr="00613442" w:rsidRDefault="00DB43E9" w:rsidP="00613442">
            <w:pPr>
              <w:spacing w:line="240" w:lineRule="auto"/>
              <w:ind w:right="-72"/>
              <w:jc w:val="right"/>
              <w:rPr>
                <w:rFonts w:cs="Arial"/>
                <w:sz w:val="16"/>
                <w:szCs w:val="16"/>
              </w:rPr>
            </w:pPr>
            <w:r w:rsidRPr="00613442">
              <w:rPr>
                <w:rFonts w:cs="Arial"/>
                <w:sz w:val="16"/>
                <w:szCs w:val="16"/>
              </w:rPr>
              <w:t>-</w:t>
            </w:r>
          </w:p>
        </w:tc>
        <w:tc>
          <w:tcPr>
            <w:tcW w:w="447" w:type="pct"/>
            <w:vAlign w:val="bottom"/>
          </w:tcPr>
          <w:p w14:paraId="51055F95" w14:textId="0E9D017C" w:rsidR="00DB43E9" w:rsidRPr="00613442" w:rsidRDefault="00DB43E9" w:rsidP="00613442">
            <w:pPr>
              <w:spacing w:line="240" w:lineRule="auto"/>
              <w:ind w:right="-72"/>
              <w:jc w:val="right"/>
              <w:rPr>
                <w:rFonts w:cs="Arial"/>
                <w:sz w:val="16"/>
                <w:szCs w:val="16"/>
              </w:rPr>
            </w:pPr>
            <w:r w:rsidRPr="00613442">
              <w:rPr>
                <w:rFonts w:cs="Arial"/>
                <w:sz w:val="16"/>
                <w:szCs w:val="16"/>
              </w:rPr>
              <w:t>-</w:t>
            </w:r>
          </w:p>
        </w:tc>
        <w:tc>
          <w:tcPr>
            <w:tcW w:w="440" w:type="pct"/>
            <w:vAlign w:val="bottom"/>
          </w:tcPr>
          <w:p w14:paraId="5630C7BF" w14:textId="384EBC4D" w:rsidR="00DB43E9" w:rsidRPr="00613442" w:rsidRDefault="00DB43E9" w:rsidP="00613442">
            <w:pPr>
              <w:spacing w:line="240" w:lineRule="auto"/>
              <w:ind w:right="-72"/>
              <w:jc w:val="right"/>
              <w:rPr>
                <w:rFonts w:cs="Arial"/>
                <w:sz w:val="16"/>
                <w:szCs w:val="16"/>
              </w:rPr>
            </w:pPr>
            <w:r w:rsidRPr="00613442">
              <w:rPr>
                <w:rFonts w:cs="Arial"/>
                <w:sz w:val="16"/>
                <w:szCs w:val="16"/>
              </w:rPr>
              <w:t>-</w:t>
            </w:r>
          </w:p>
        </w:tc>
        <w:tc>
          <w:tcPr>
            <w:tcW w:w="440" w:type="pct"/>
            <w:vAlign w:val="bottom"/>
          </w:tcPr>
          <w:p w14:paraId="286BC474" w14:textId="2EDFC13C" w:rsidR="00DB43E9" w:rsidRPr="00613442" w:rsidRDefault="00DB43E9" w:rsidP="00613442">
            <w:pP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57</w:t>
            </w:r>
            <w:r w:rsidRPr="00613442">
              <w:rPr>
                <w:rFonts w:cs="Arial"/>
                <w:sz w:val="16"/>
                <w:szCs w:val="16"/>
              </w:rPr>
              <w:t>,</w:t>
            </w:r>
            <w:r w:rsidR="00F54017" w:rsidRPr="00613442">
              <w:rPr>
                <w:rFonts w:cs="Arial"/>
                <w:sz w:val="16"/>
                <w:szCs w:val="16"/>
              </w:rPr>
              <w:t>067</w:t>
            </w:r>
            <w:r w:rsidRPr="00613442">
              <w:rPr>
                <w:rFonts w:cs="Arial"/>
                <w:sz w:val="16"/>
                <w:szCs w:val="16"/>
              </w:rPr>
              <w:t>)</w:t>
            </w:r>
          </w:p>
        </w:tc>
      </w:tr>
      <w:tr w:rsidR="00DB43E9" w:rsidRPr="00613442" w14:paraId="25389FCD" w14:textId="77777777" w:rsidTr="00613442">
        <w:trPr>
          <w:trHeight w:val="20"/>
        </w:trPr>
        <w:tc>
          <w:tcPr>
            <w:tcW w:w="1826" w:type="pct"/>
            <w:vAlign w:val="bottom"/>
          </w:tcPr>
          <w:p w14:paraId="7669AE15" w14:textId="77777777" w:rsidR="00DB43E9" w:rsidRPr="00613442" w:rsidRDefault="00DB43E9" w:rsidP="00613442">
            <w:pPr>
              <w:spacing w:line="240" w:lineRule="auto"/>
              <w:ind w:left="432" w:right="-72"/>
              <w:rPr>
                <w:rFonts w:cs="Arial"/>
                <w:sz w:val="16"/>
                <w:szCs w:val="16"/>
              </w:rPr>
            </w:pPr>
            <w:r w:rsidRPr="00613442">
              <w:rPr>
                <w:rFonts w:cs="Arial"/>
                <w:sz w:val="16"/>
                <w:szCs w:val="16"/>
              </w:rPr>
              <w:t>Exchange differences on translating financial statements</w:t>
            </w:r>
          </w:p>
        </w:tc>
        <w:tc>
          <w:tcPr>
            <w:tcW w:w="536" w:type="pct"/>
            <w:shd w:val="clear" w:color="auto" w:fill="auto"/>
            <w:vAlign w:val="bottom"/>
          </w:tcPr>
          <w:p w14:paraId="4F485157" w14:textId="4D920BF5" w:rsidR="00DB43E9" w:rsidRPr="00613442" w:rsidRDefault="00DB43E9"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2</w:t>
            </w:r>
            <w:r w:rsidRPr="00613442">
              <w:rPr>
                <w:rFonts w:cs="Arial"/>
                <w:sz w:val="16"/>
                <w:szCs w:val="16"/>
              </w:rPr>
              <w:t>,</w:t>
            </w:r>
            <w:r w:rsidR="00F54017" w:rsidRPr="00613442">
              <w:rPr>
                <w:rFonts w:cs="Arial"/>
                <w:sz w:val="16"/>
                <w:szCs w:val="16"/>
              </w:rPr>
              <w:t>252</w:t>
            </w:r>
            <w:r w:rsidRPr="00613442">
              <w:rPr>
                <w:rFonts w:cs="Arial"/>
                <w:sz w:val="16"/>
                <w:szCs w:val="16"/>
              </w:rPr>
              <w:t>)</w:t>
            </w:r>
          </w:p>
        </w:tc>
        <w:tc>
          <w:tcPr>
            <w:tcW w:w="499" w:type="pct"/>
            <w:vAlign w:val="bottom"/>
          </w:tcPr>
          <w:p w14:paraId="24655E3C" w14:textId="741BFE6E" w:rsidR="00DB43E9" w:rsidRPr="00613442" w:rsidRDefault="00DB43E9"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1</w:t>
            </w:r>
            <w:r w:rsidRPr="00613442">
              <w:rPr>
                <w:rFonts w:cs="Arial"/>
                <w:sz w:val="16"/>
                <w:szCs w:val="16"/>
              </w:rPr>
              <w:t>,</w:t>
            </w:r>
            <w:r w:rsidR="00F54017" w:rsidRPr="00613442">
              <w:rPr>
                <w:rFonts w:cs="Arial"/>
                <w:sz w:val="16"/>
                <w:szCs w:val="16"/>
              </w:rPr>
              <w:t>775</w:t>
            </w:r>
            <w:r w:rsidRPr="00613442">
              <w:rPr>
                <w:rFonts w:cs="Arial"/>
                <w:sz w:val="16"/>
                <w:szCs w:val="16"/>
              </w:rPr>
              <w:t>)</w:t>
            </w:r>
          </w:p>
        </w:tc>
        <w:tc>
          <w:tcPr>
            <w:tcW w:w="406" w:type="pct"/>
            <w:vAlign w:val="bottom"/>
          </w:tcPr>
          <w:p w14:paraId="5FDCDF4A" w14:textId="1FE21B46" w:rsidR="00DB43E9" w:rsidRPr="00613442" w:rsidRDefault="00DB43E9" w:rsidP="00613442">
            <w:pPr>
              <w:pBdr>
                <w:bottom w:val="single" w:sz="4" w:space="1" w:color="auto"/>
              </w:pBdr>
              <w:spacing w:line="240" w:lineRule="auto"/>
              <w:ind w:right="-72"/>
              <w:jc w:val="right"/>
              <w:rPr>
                <w:rFonts w:cs="Arial"/>
                <w:sz w:val="16"/>
                <w:szCs w:val="16"/>
              </w:rPr>
            </w:pPr>
            <w:r w:rsidRPr="00613442">
              <w:rPr>
                <w:rFonts w:cs="Arial"/>
                <w:sz w:val="16"/>
                <w:szCs w:val="16"/>
              </w:rPr>
              <w:t>-</w:t>
            </w:r>
          </w:p>
        </w:tc>
        <w:tc>
          <w:tcPr>
            <w:tcW w:w="406" w:type="pct"/>
            <w:vAlign w:val="bottom"/>
          </w:tcPr>
          <w:p w14:paraId="376EFC44" w14:textId="403D0D9E" w:rsidR="00DB43E9" w:rsidRPr="00613442" w:rsidRDefault="00DB43E9" w:rsidP="00613442">
            <w:pPr>
              <w:pBdr>
                <w:bottom w:val="single" w:sz="4" w:space="1" w:color="auto"/>
              </w:pBdr>
              <w:spacing w:line="240" w:lineRule="auto"/>
              <w:ind w:right="-72"/>
              <w:jc w:val="right"/>
              <w:rPr>
                <w:rFonts w:cs="Arial"/>
                <w:sz w:val="16"/>
                <w:szCs w:val="16"/>
              </w:rPr>
            </w:pPr>
            <w:r w:rsidRPr="00613442">
              <w:rPr>
                <w:rFonts w:cs="Arial"/>
                <w:sz w:val="16"/>
                <w:szCs w:val="16"/>
              </w:rPr>
              <w:t>-</w:t>
            </w:r>
          </w:p>
        </w:tc>
        <w:tc>
          <w:tcPr>
            <w:tcW w:w="447" w:type="pct"/>
            <w:vAlign w:val="bottom"/>
          </w:tcPr>
          <w:p w14:paraId="37D08323" w14:textId="01404CCB" w:rsidR="00DB43E9" w:rsidRPr="00613442" w:rsidRDefault="00DB43E9" w:rsidP="00613442">
            <w:pPr>
              <w:pBdr>
                <w:bottom w:val="single" w:sz="4" w:space="1" w:color="auto"/>
              </w:pBdr>
              <w:spacing w:line="240" w:lineRule="auto"/>
              <w:ind w:right="-72"/>
              <w:jc w:val="right"/>
              <w:rPr>
                <w:rFonts w:cs="Arial"/>
                <w:sz w:val="16"/>
                <w:szCs w:val="16"/>
              </w:rPr>
            </w:pPr>
            <w:r w:rsidRPr="00613442">
              <w:rPr>
                <w:rFonts w:cs="Arial"/>
                <w:sz w:val="16"/>
                <w:szCs w:val="16"/>
              </w:rPr>
              <w:t>-</w:t>
            </w:r>
          </w:p>
        </w:tc>
        <w:tc>
          <w:tcPr>
            <w:tcW w:w="440" w:type="pct"/>
            <w:vAlign w:val="bottom"/>
          </w:tcPr>
          <w:p w14:paraId="5543A5AA" w14:textId="1ACEB036" w:rsidR="00DB43E9" w:rsidRPr="00613442" w:rsidRDefault="00DB43E9" w:rsidP="00613442">
            <w:pPr>
              <w:pBdr>
                <w:bottom w:val="single" w:sz="4" w:space="1" w:color="auto"/>
              </w:pBdr>
              <w:spacing w:line="240" w:lineRule="auto"/>
              <w:ind w:right="-72"/>
              <w:jc w:val="right"/>
              <w:rPr>
                <w:rFonts w:cs="Arial"/>
                <w:sz w:val="16"/>
                <w:szCs w:val="16"/>
              </w:rPr>
            </w:pPr>
            <w:r w:rsidRPr="00613442">
              <w:rPr>
                <w:rFonts w:cs="Arial"/>
                <w:sz w:val="16"/>
                <w:szCs w:val="16"/>
              </w:rPr>
              <w:t>-</w:t>
            </w:r>
          </w:p>
        </w:tc>
        <w:tc>
          <w:tcPr>
            <w:tcW w:w="440" w:type="pct"/>
            <w:vAlign w:val="bottom"/>
          </w:tcPr>
          <w:p w14:paraId="1F373D55" w14:textId="2B94D84D" w:rsidR="00DB43E9" w:rsidRPr="00613442" w:rsidRDefault="00DB43E9"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4</w:t>
            </w:r>
            <w:r w:rsidRPr="00613442">
              <w:rPr>
                <w:rFonts w:cs="Arial"/>
                <w:sz w:val="16"/>
                <w:szCs w:val="16"/>
              </w:rPr>
              <w:t>,</w:t>
            </w:r>
            <w:r w:rsidR="00F54017" w:rsidRPr="00613442">
              <w:rPr>
                <w:rFonts w:cs="Arial"/>
                <w:sz w:val="16"/>
                <w:szCs w:val="16"/>
              </w:rPr>
              <w:t>027</w:t>
            </w:r>
            <w:r w:rsidRPr="00613442">
              <w:rPr>
                <w:rFonts w:cs="Arial"/>
                <w:sz w:val="16"/>
                <w:szCs w:val="16"/>
              </w:rPr>
              <w:t>)</w:t>
            </w:r>
          </w:p>
        </w:tc>
      </w:tr>
      <w:tr w:rsidR="00DB43E9" w:rsidRPr="00613442" w14:paraId="5FCEEEFE" w14:textId="77777777" w:rsidTr="00613442">
        <w:trPr>
          <w:trHeight w:val="20"/>
        </w:trPr>
        <w:tc>
          <w:tcPr>
            <w:tcW w:w="1826" w:type="pct"/>
            <w:vAlign w:val="bottom"/>
          </w:tcPr>
          <w:p w14:paraId="08573E9D"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536" w:type="pct"/>
            <w:shd w:val="clear" w:color="auto" w:fill="auto"/>
            <w:vAlign w:val="bottom"/>
          </w:tcPr>
          <w:p w14:paraId="1609B6EC"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99" w:type="pct"/>
            <w:vAlign w:val="bottom"/>
          </w:tcPr>
          <w:p w14:paraId="0DBB43D2"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06" w:type="pct"/>
          </w:tcPr>
          <w:p w14:paraId="642578B9"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06" w:type="pct"/>
            <w:vAlign w:val="bottom"/>
          </w:tcPr>
          <w:p w14:paraId="0C953C35"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7" w:type="pct"/>
            <w:vAlign w:val="bottom"/>
          </w:tcPr>
          <w:p w14:paraId="54337F6A"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0" w:type="pct"/>
          </w:tcPr>
          <w:p w14:paraId="56ABEE42"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0" w:type="pct"/>
          </w:tcPr>
          <w:p w14:paraId="1CE03145"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r>
      <w:tr w:rsidR="00DB43E9" w:rsidRPr="00613442" w14:paraId="74AA0B5F" w14:textId="77777777" w:rsidTr="00613442">
        <w:trPr>
          <w:trHeight w:val="20"/>
        </w:trPr>
        <w:tc>
          <w:tcPr>
            <w:tcW w:w="1826" w:type="pct"/>
            <w:vAlign w:val="bottom"/>
          </w:tcPr>
          <w:p w14:paraId="20B378B1" w14:textId="77777777" w:rsidR="00DB43E9" w:rsidRPr="00613442" w:rsidRDefault="00DB43E9" w:rsidP="00613442">
            <w:pPr>
              <w:spacing w:line="240" w:lineRule="auto"/>
              <w:ind w:left="432" w:right="-72"/>
              <w:rPr>
                <w:rFonts w:cs="Arial"/>
                <w:sz w:val="16"/>
                <w:szCs w:val="16"/>
              </w:rPr>
            </w:pPr>
            <w:r w:rsidRPr="00613442">
              <w:rPr>
                <w:rFonts w:cs="Arial"/>
                <w:sz w:val="16"/>
                <w:szCs w:val="16"/>
              </w:rPr>
              <w:t>Closing net book amount</w:t>
            </w:r>
          </w:p>
        </w:tc>
        <w:tc>
          <w:tcPr>
            <w:tcW w:w="536" w:type="pct"/>
            <w:shd w:val="clear" w:color="auto" w:fill="auto"/>
            <w:vAlign w:val="bottom"/>
          </w:tcPr>
          <w:p w14:paraId="2029DFCA" w14:textId="50B9FE27" w:rsidR="00DB43E9"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37</w:t>
            </w:r>
            <w:r w:rsidR="00DB43E9" w:rsidRPr="00613442">
              <w:rPr>
                <w:rFonts w:cs="Arial"/>
                <w:sz w:val="16"/>
                <w:szCs w:val="16"/>
              </w:rPr>
              <w:t>,</w:t>
            </w:r>
            <w:r w:rsidRPr="00613442">
              <w:rPr>
                <w:rFonts w:cs="Arial"/>
                <w:sz w:val="16"/>
                <w:szCs w:val="16"/>
              </w:rPr>
              <w:t>343</w:t>
            </w:r>
          </w:p>
        </w:tc>
        <w:tc>
          <w:tcPr>
            <w:tcW w:w="499" w:type="pct"/>
            <w:vAlign w:val="bottom"/>
          </w:tcPr>
          <w:p w14:paraId="017B18C9" w14:textId="56687724" w:rsidR="00DB43E9"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440</w:t>
            </w:r>
            <w:r w:rsidR="00DB43E9" w:rsidRPr="00613442">
              <w:rPr>
                <w:rFonts w:cs="Arial"/>
                <w:sz w:val="16"/>
                <w:szCs w:val="16"/>
              </w:rPr>
              <w:t>,</w:t>
            </w:r>
            <w:r w:rsidRPr="00613442">
              <w:rPr>
                <w:rFonts w:cs="Arial"/>
                <w:sz w:val="16"/>
                <w:szCs w:val="16"/>
              </w:rPr>
              <w:t>130</w:t>
            </w:r>
          </w:p>
        </w:tc>
        <w:tc>
          <w:tcPr>
            <w:tcW w:w="406" w:type="pct"/>
            <w:vAlign w:val="bottom"/>
          </w:tcPr>
          <w:p w14:paraId="6A7286AC" w14:textId="15D2B2E3" w:rsidR="00DB43E9"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14</w:t>
            </w:r>
            <w:r w:rsidR="00DB43E9" w:rsidRPr="00613442">
              <w:rPr>
                <w:rFonts w:cs="Arial"/>
                <w:sz w:val="16"/>
                <w:szCs w:val="16"/>
              </w:rPr>
              <w:t>,</w:t>
            </w:r>
            <w:r w:rsidRPr="00613442">
              <w:rPr>
                <w:rFonts w:cs="Arial"/>
                <w:sz w:val="16"/>
                <w:szCs w:val="16"/>
              </w:rPr>
              <w:t>401</w:t>
            </w:r>
          </w:p>
        </w:tc>
        <w:tc>
          <w:tcPr>
            <w:tcW w:w="406" w:type="pct"/>
            <w:vAlign w:val="bottom"/>
          </w:tcPr>
          <w:p w14:paraId="46A56268" w14:textId="7C109752" w:rsidR="00DB43E9"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4</w:t>
            </w:r>
            <w:r w:rsidR="00DB43E9" w:rsidRPr="00613442">
              <w:rPr>
                <w:rFonts w:cs="Arial"/>
                <w:sz w:val="16"/>
                <w:szCs w:val="16"/>
              </w:rPr>
              <w:t>,</w:t>
            </w:r>
            <w:r w:rsidRPr="00613442">
              <w:rPr>
                <w:rFonts w:cs="Arial"/>
                <w:sz w:val="16"/>
                <w:szCs w:val="16"/>
              </w:rPr>
              <w:t>164</w:t>
            </w:r>
          </w:p>
        </w:tc>
        <w:tc>
          <w:tcPr>
            <w:tcW w:w="447" w:type="pct"/>
            <w:vAlign w:val="bottom"/>
          </w:tcPr>
          <w:p w14:paraId="51BD00A1" w14:textId="72D1DC44" w:rsidR="00DB43E9"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861</w:t>
            </w:r>
          </w:p>
        </w:tc>
        <w:tc>
          <w:tcPr>
            <w:tcW w:w="440" w:type="pct"/>
            <w:vAlign w:val="bottom"/>
          </w:tcPr>
          <w:p w14:paraId="5ACDF9F4" w14:textId="4E620548" w:rsidR="00DB43E9"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2</w:t>
            </w:r>
            <w:r w:rsidR="00DB43E9" w:rsidRPr="00613442">
              <w:rPr>
                <w:rFonts w:cs="Arial"/>
                <w:sz w:val="16"/>
                <w:szCs w:val="16"/>
              </w:rPr>
              <w:t>,</w:t>
            </w:r>
            <w:r w:rsidRPr="00613442">
              <w:rPr>
                <w:rFonts w:cs="Arial"/>
                <w:sz w:val="16"/>
                <w:szCs w:val="16"/>
              </w:rPr>
              <w:t>034</w:t>
            </w:r>
          </w:p>
        </w:tc>
        <w:tc>
          <w:tcPr>
            <w:tcW w:w="440" w:type="pct"/>
            <w:vAlign w:val="bottom"/>
          </w:tcPr>
          <w:p w14:paraId="2AFADAD6" w14:textId="51F41DB6" w:rsidR="00DB43E9"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498</w:t>
            </w:r>
            <w:r w:rsidR="00DB43E9" w:rsidRPr="00613442">
              <w:rPr>
                <w:rFonts w:cs="Arial"/>
                <w:sz w:val="16"/>
                <w:szCs w:val="16"/>
              </w:rPr>
              <w:t>,</w:t>
            </w:r>
            <w:r w:rsidRPr="00613442">
              <w:rPr>
                <w:rFonts w:cs="Arial"/>
                <w:sz w:val="16"/>
                <w:szCs w:val="16"/>
              </w:rPr>
              <w:t>933</w:t>
            </w:r>
          </w:p>
        </w:tc>
      </w:tr>
      <w:tr w:rsidR="00DB43E9" w:rsidRPr="00613442" w14:paraId="0A52D3D5" w14:textId="77777777" w:rsidTr="00613442">
        <w:trPr>
          <w:trHeight w:val="20"/>
        </w:trPr>
        <w:tc>
          <w:tcPr>
            <w:tcW w:w="1826" w:type="pct"/>
            <w:vAlign w:val="bottom"/>
          </w:tcPr>
          <w:p w14:paraId="3A832E3A"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536" w:type="pct"/>
            <w:shd w:val="clear" w:color="auto" w:fill="auto"/>
          </w:tcPr>
          <w:p w14:paraId="55914481"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jc w:val="right"/>
              <w:rPr>
                <w:rFonts w:cs="Arial"/>
                <w:sz w:val="10"/>
                <w:szCs w:val="10"/>
                <w:u w:val="single"/>
              </w:rPr>
            </w:pPr>
          </w:p>
        </w:tc>
        <w:tc>
          <w:tcPr>
            <w:tcW w:w="499" w:type="pct"/>
            <w:vAlign w:val="center"/>
          </w:tcPr>
          <w:p w14:paraId="40FDF61C"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jc w:val="right"/>
              <w:rPr>
                <w:rFonts w:cs="Arial"/>
                <w:sz w:val="10"/>
                <w:szCs w:val="10"/>
                <w:u w:val="single"/>
              </w:rPr>
            </w:pPr>
          </w:p>
        </w:tc>
        <w:tc>
          <w:tcPr>
            <w:tcW w:w="406" w:type="pct"/>
          </w:tcPr>
          <w:p w14:paraId="69D76391"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jc w:val="right"/>
              <w:rPr>
                <w:rFonts w:cs="Arial"/>
                <w:sz w:val="10"/>
                <w:szCs w:val="10"/>
                <w:u w:val="single"/>
              </w:rPr>
            </w:pPr>
          </w:p>
        </w:tc>
        <w:tc>
          <w:tcPr>
            <w:tcW w:w="406" w:type="pct"/>
            <w:vAlign w:val="center"/>
          </w:tcPr>
          <w:p w14:paraId="071391E3"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jc w:val="right"/>
              <w:rPr>
                <w:rFonts w:cs="Arial"/>
                <w:sz w:val="10"/>
                <w:szCs w:val="10"/>
                <w:u w:val="single"/>
              </w:rPr>
            </w:pPr>
          </w:p>
        </w:tc>
        <w:tc>
          <w:tcPr>
            <w:tcW w:w="447" w:type="pct"/>
            <w:vAlign w:val="center"/>
          </w:tcPr>
          <w:p w14:paraId="14D06DA3"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jc w:val="right"/>
              <w:rPr>
                <w:rFonts w:cs="Arial"/>
                <w:sz w:val="10"/>
                <w:szCs w:val="10"/>
                <w:u w:val="single"/>
              </w:rPr>
            </w:pPr>
          </w:p>
        </w:tc>
        <w:tc>
          <w:tcPr>
            <w:tcW w:w="440" w:type="pct"/>
            <w:vAlign w:val="center"/>
          </w:tcPr>
          <w:p w14:paraId="1B0AB439"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jc w:val="right"/>
              <w:rPr>
                <w:rFonts w:cs="Arial"/>
                <w:sz w:val="10"/>
                <w:szCs w:val="10"/>
                <w:u w:val="single"/>
              </w:rPr>
            </w:pPr>
          </w:p>
        </w:tc>
        <w:tc>
          <w:tcPr>
            <w:tcW w:w="440" w:type="pct"/>
          </w:tcPr>
          <w:p w14:paraId="04B0B66B"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jc w:val="right"/>
              <w:rPr>
                <w:rFonts w:cs="Arial"/>
                <w:sz w:val="10"/>
                <w:szCs w:val="10"/>
                <w:u w:val="single"/>
              </w:rPr>
            </w:pPr>
          </w:p>
        </w:tc>
      </w:tr>
      <w:tr w:rsidR="00DB43E9" w:rsidRPr="00613442" w14:paraId="33649CFA" w14:textId="77777777" w:rsidTr="00613442">
        <w:trPr>
          <w:trHeight w:val="20"/>
        </w:trPr>
        <w:tc>
          <w:tcPr>
            <w:tcW w:w="1826" w:type="pct"/>
            <w:vAlign w:val="bottom"/>
          </w:tcPr>
          <w:p w14:paraId="26954542" w14:textId="0AA69424" w:rsidR="00DB43E9" w:rsidRPr="00613442" w:rsidRDefault="00DB43E9" w:rsidP="00613442">
            <w:pPr>
              <w:spacing w:line="240" w:lineRule="auto"/>
              <w:ind w:left="432" w:right="-72"/>
              <w:rPr>
                <w:rFonts w:cs="Arial"/>
                <w:sz w:val="16"/>
                <w:szCs w:val="16"/>
              </w:rPr>
            </w:pPr>
            <w:r w:rsidRPr="00613442">
              <w:rPr>
                <w:rFonts w:cs="Arial"/>
                <w:b/>
                <w:bCs/>
                <w:sz w:val="16"/>
                <w:szCs w:val="16"/>
              </w:rPr>
              <w:t xml:space="preserve">At </w:t>
            </w:r>
            <w:r w:rsidR="00F54017" w:rsidRPr="00613442">
              <w:rPr>
                <w:rFonts w:cs="Arial"/>
                <w:b/>
                <w:bCs/>
                <w:sz w:val="16"/>
                <w:szCs w:val="16"/>
              </w:rPr>
              <w:t>31</w:t>
            </w:r>
            <w:r w:rsidRPr="00613442">
              <w:rPr>
                <w:rFonts w:cs="Arial"/>
                <w:b/>
                <w:bCs/>
                <w:sz w:val="16"/>
                <w:szCs w:val="16"/>
              </w:rPr>
              <w:t xml:space="preserve"> December </w:t>
            </w:r>
            <w:r w:rsidR="00F54017" w:rsidRPr="00613442">
              <w:rPr>
                <w:rFonts w:cs="Arial"/>
                <w:b/>
                <w:bCs/>
                <w:sz w:val="16"/>
                <w:szCs w:val="16"/>
              </w:rPr>
              <w:t>2024</w:t>
            </w:r>
          </w:p>
        </w:tc>
        <w:tc>
          <w:tcPr>
            <w:tcW w:w="536" w:type="pct"/>
            <w:shd w:val="clear" w:color="auto" w:fill="auto"/>
            <w:vAlign w:val="bottom"/>
          </w:tcPr>
          <w:p w14:paraId="478EB544" w14:textId="77777777" w:rsidR="00DB43E9" w:rsidRPr="00613442" w:rsidRDefault="00DB43E9" w:rsidP="00613442">
            <w:pPr>
              <w:spacing w:line="240" w:lineRule="auto"/>
              <w:ind w:right="-72"/>
              <w:jc w:val="right"/>
              <w:rPr>
                <w:rFonts w:cs="Arial"/>
                <w:noProof/>
                <w:sz w:val="16"/>
                <w:szCs w:val="16"/>
              </w:rPr>
            </w:pPr>
          </w:p>
        </w:tc>
        <w:tc>
          <w:tcPr>
            <w:tcW w:w="499" w:type="pct"/>
            <w:vAlign w:val="bottom"/>
          </w:tcPr>
          <w:p w14:paraId="48CCC5B3" w14:textId="77777777" w:rsidR="00DB43E9" w:rsidRPr="00613442" w:rsidRDefault="00DB43E9" w:rsidP="00613442">
            <w:pPr>
              <w:spacing w:line="240" w:lineRule="auto"/>
              <w:ind w:right="-72"/>
              <w:jc w:val="right"/>
              <w:rPr>
                <w:rFonts w:cs="Arial"/>
                <w:noProof/>
                <w:sz w:val="16"/>
                <w:szCs w:val="16"/>
              </w:rPr>
            </w:pPr>
          </w:p>
        </w:tc>
        <w:tc>
          <w:tcPr>
            <w:tcW w:w="406" w:type="pct"/>
          </w:tcPr>
          <w:p w14:paraId="72C92F41" w14:textId="77777777" w:rsidR="00DB43E9" w:rsidRPr="00613442" w:rsidRDefault="00DB43E9" w:rsidP="00613442">
            <w:pPr>
              <w:spacing w:line="240" w:lineRule="auto"/>
              <w:ind w:right="-72"/>
              <w:jc w:val="right"/>
              <w:rPr>
                <w:rFonts w:cs="Arial"/>
                <w:noProof/>
                <w:sz w:val="16"/>
                <w:szCs w:val="16"/>
              </w:rPr>
            </w:pPr>
          </w:p>
        </w:tc>
        <w:tc>
          <w:tcPr>
            <w:tcW w:w="406" w:type="pct"/>
            <w:vAlign w:val="bottom"/>
          </w:tcPr>
          <w:p w14:paraId="2B26B88A" w14:textId="77777777" w:rsidR="00DB43E9" w:rsidRPr="00613442" w:rsidRDefault="00DB43E9" w:rsidP="00613442">
            <w:pPr>
              <w:spacing w:line="240" w:lineRule="auto"/>
              <w:ind w:right="-72"/>
              <w:jc w:val="right"/>
              <w:rPr>
                <w:rFonts w:cs="Arial"/>
                <w:noProof/>
                <w:sz w:val="16"/>
                <w:szCs w:val="16"/>
              </w:rPr>
            </w:pPr>
          </w:p>
        </w:tc>
        <w:tc>
          <w:tcPr>
            <w:tcW w:w="447" w:type="pct"/>
            <w:vAlign w:val="bottom"/>
          </w:tcPr>
          <w:p w14:paraId="07825D94" w14:textId="77777777" w:rsidR="00DB43E9" w:rsidRPr="00613442" w:rsidRDefault="00DB43E9" w:rsidP="00613442">
            <w:pPr>
              <w:spacing w:line="240" w:lineRule="auto"/>
              <w:ind w:right="-72"/>
              <w:jc w:val="right"/>
              <w:rPr>
                <w:rFonts w:cs="Arial"/>
                <w:noProof/>
                <w:sz w:val="16"/>
                <w:szCs w:val="16"/>
              </w:rPr>
            </w:pPr>
          </w:p>
        </w:tc>
        <w:tc>
          <w:tcPr>
            <w:tcW w:w="440" w:type="pct"/>
          </w:tcPr>
          <w:p w14:paraId="2F4CA945" w14:textId="77777777" w:rsidR="00DB43E9" w:rsidRPr="00613442" w:rsidRDefault="00DB43E9" w:rsidP="00613442">
            <w:pPr>
              <w:spacing w:line="240" w:lineRule="auto"/>
              <w:ind w:right="-72"/>
              <w:jc w:val="right"/>
              <w:rPr>
                <w:rFonts w:cs="Arial"/>
                <w:sz w:val="16"/>
                <w:szCs w:val="16"/>
              </w:rPr>
            </w:pPr>
          </w:p>
        </w:tc>
        <w:tc>
          <w:tcPr>
            <w:tcW w:w="440" w:type="pct"/>
          </w:tcPr>
          <w:p w14:paraId="2B067FE1" w14:textId="77777777" w:rsidR="00DB43E9" w:rsidRPr="00613442" w:rsidRDefault="00DB43E9" w:rsidP="00613442">
            <w:pPr>
              <w:spacing w:line="240" w:lineRule="auto"/>
              <w:ind w:right="-72"/>
              <w:jc w:val="right"/>
              <w:rPr>
                <w:rFonts w:cs="Arial"/>
                <w:sz w:val="16"/>
                <w:szCs w:val="16"/>
              </w:rPr>
            </w:pPr>
          </w:p>
        </w:tc>
      </w:tr>
      <w:tr w:rsidR="00DB43E9" w:rsidRPr="00613442" w14:paraId="5FD00A18" w14:textId="77777777" w:rsidTr="00613442">
        <w:trPr>
          <w:trHeight w:val="20"/>
        </w:trPr>
        <w:tc>
          <w:tcPr>
            <w:tcW w:w="1826" w:type="pct"/>
            <w:vAlign w:val="bottom"/>
          </w:tcPr>
          <w:p w14:paraId="35E6EC2D" w14:textId="77777777" w:rsidR="00DB43E9" w:rsidRPr="00613442" w:rsidRDefault="00DB43E9" w:rsidP="00613442">
            <w:pPr>
              <w:spacing w:line="240" w:lineRule="auto"/>
              <w:ind w:left="432"/>
              <w:rPr>
                <w:rFonts w:cs="Arial"/>
                <w:b/>
                <w:bCs/>
                <w:sz w:val="16"/>
                <w:szCs w:val="16"/>
              </w:rPr>
            </w:pPr>
            <w:bookmarkStart w:id="32" w:name="_Hlk139545551"/>
            <w:r w:rsidRPr="00613442">
              <w:rPr>
                <w:rFonts w:cs="Arial"/>
                <w:sz w:val="16"/>
                <w:szCs w:val="16"/>
              </w:rPr>
              <w:t>Cost</w:t>
            </w:r>
          </w:p>
        </w:tc>
        <w:tc>
          <w:tcPr>
            <w:tcW w:w="536" w:type="pct"/>
            <w:shd w:val="clear" w:color="auto" w:fill="auto"/>
            <w:vAlign w:val="bottom"/>
          </w:tcPr>
          <w:p w14:paraId="76FF4D84" w14:textId="2438BC3F" w:rsidR="00DB43E9" w:rsidRPr="00613442" w:rsidRDefault="00F54017" w:rsidP="00613442">
            <w:pPr>
              <w:spacing w:line="240" w:lineRule="auto"/>
              <w:ind w:right="-72"/>
              <w:jc w:val="right"/>
              <w:rPr>
                <w:rFonts w:cs="Arial"/>
                <w:sz w:val="16"/>
                <w:szCs w:val="16"/>
              </w:rPr>
            </w:pPr>
            <w:r w:rsidRPr="00613442">
              <w:rPr>
                <w:rFonts w:cs="Arial"/>
                <w:sz w:val="16"/>
                <w:szCs w:val="16"/>
              </w:rPr>
              <w:t>53</w:t>
            </w:r>
            <w:r w:rsidR="00DB43E9" w:rsidRPr="00613442">
              <w:rPr>
                <w:rFonts w:cs="Arial"/>
                <w:sz w:val="16"/>
                <w:szCs w:val="16"/>
              </w:rPr>
              <w:t>,</w:t>
            </w:r>
            <w:r w:rsidRPr="00613442">
              <w:rPr>
                <w:rFonts w:cs="Arial"/>
                <w:sz w:val="16"/>
                <w:szCs w:val="16"/>
              </w:rPr>
              <w:t>934</w:t>
            </w:r>
          </w:p>
        </w:tc>
        <w:tc>
          <w:tcPr>
            <w:tcW w:w="499" w:type="pct"/>
            <w:vAlign w:val="bottom"/>
          </w:tcPr>
          <w:p w14:paraId="3B4DB29F" w14:textId="7F039709" w:rsidR="00DB43E9" w:rsidRPr="00613442" w:rsidRDefault="00F54017" w:rsidP="00613442">
            <w:pPr>
              <w:spacing w:line="240" w:lineRule="auto"/>
              <w:ind w:right="-72"/>
              <w:jc w:val="right"/>
              <w:rPr>
                <w:rFonts w:cs="Arial"/>
                <w:sz w:val="16"/>
                <w:szCs w:val="16"/>
              </w:rPr>
            </w:pPr>
            <w:r w:rsidRPr="00613442">
              <w:rPr>
                <w:rFonts w:cs="Arial"/>
                <w:sz w:val="16"/>
                <w:szCs w:val="16"/>
              </w:rPr>
              <w:t>617</w:t>
            </w:r>
            <w:r w:rsidR="00DB43E9" w:rsidRPr="00613442">
              <w:rPr>
                <w:rFonts w:cs="Arial"/>
                <w:sz w:val="16"/>
                <w:szCs w:val="16"/>
              </w:rPr>
              <w:t>,</w:t>
            </w:r>
            <w:r w:rsidRPr="00613442">
              <w:rPr>
                <w:rFonts w:cs="Arial"/>
                <w:sz w:val="16"/>
                <w:szCs w:val="16"/>
              </w:rPr>
              <w:t>959</w:t>
            </w:r>
          </w:p>
        </w:tc>
        <w:tc>
          <w:tcPr>
            <w:tcW w:w="406" w:type="pct"/>
            <w:vAlign w:val="bottom"/>
          </w:tcPr>
          <w:p w14:paraId="2ECA465E" w14:textId="19425E6E" w:rsidR="00DB43E9" w:rsidRPr="00613442" w:rsidRDefault="00F54017" w:rsidP="00613442">
            <w:pPr>
              <w:spacing w:line="240" w:lineRule="auto"/>
              <w:ind w:right="-72"/>
              <w:jc w:val="right"/>
              <w:rPr>
                <w:rFonts w:cs="Arial"/>
                <w:sz w:val="16"/>
                <w:szCs w:val="16"/>
              </w:rPr>
            </w:pPr>
            <w:r w:rsidRPr="00613442">
              <w:rPr>
                <w:rFonts w:cs="Arial"/>
                <w:sz w:val="16"/>
                <w:szCs w:val="16"/>
              </w:rPr>
              <w:t>19</w:t>
            </w:r>
            <w:r w:rsidR="00DB43E9" w:rsidRPr="00613442">
              <w:rPr>
                <w:rFonts w:cs="Arial"/>
                <w:sz w:val="16"/>
                <w:szCs w:val="16"/>
              </w:rPr>
              <w:t>,</w:t>
            </w:r>
            <w:r w:rsidRPr="00613442">
              <w:rPr>
                <w:rFonts w:cs="Arial"/>
                <w:sz w:val="16"/>
                <w:szCs w:val="16"/>
              </w:rPr>
              <w:t>300</w:t>
            </w:r>
          </w:p>
        </w:tc>
        <w:tc>
          <w:tcPr>
            <w:tcW w:w="406" w:type="pct"/>
            <w:vAlign w:val="bottom"/>
          </w:tcPr>
          <w:p w14:paraId="20FA5E5D" w14:textId="448BE94F" w:rsidR="00DB43E9" w:rsidRPr="00613442" w:rsidRDefault="00F54017" w:rsidP="00613442">
            <w:pPr>
              <w:spacing w:line="240" w:lineRule="auto"/>
              <w:ind w:right="-72"/>
              <w:jc w:val="right"/>
              <w:rPr>
                <w:rFonts w:cs="Arial"/>
                <w:sz w:val="16"/>
                <w:szCs w:val="16"/>
              </w:rPr>
            </w:pPr>
            <w:r w:rsidRPr="00613442">
              <w:rPr>
                <w:rFonts w:cs="Arial"/>
                <w:sz w:val="16"/>
                <w:szCs w:val="16"/>
              </w:rPr>
              <w:t>8</w:t>
            </w:r>
            <w:r w:rsidR="00DB43E9" w:rsidRPr="00613442">
              <w:rPr>
                <w:rFonts w:cs="Arial"/>
                <w:sz w:val="16"/>
                <w:szCs w:val="16"/>
              </w:rPr>
              <w:t>,</w:t>
            </w:r>
            <w:r w:rsidRPr="00613442">
              <w:rPr>
                <w:rFonts w:cs="Arial"/>
                <w:sz w:val="16"/>
                <w:szCs w:val="16"/>
              </w:rPr>
              <w:t>659</w:t>
            </w:r>
          </w:p>
        </w:tc>
        <w:tc>
          <w:tcPr>
            <w:tcW w:w="447" w:type="pct"/>
            <w:vAlign w:val="bottom"/>
          </w:tcPr>
          <w:p w14:paraId="4002E3F0" w14:textId="4E840E6A" w:rsidR="00DB43E9" w:rsidRPr="00613442" w:rsidRDefault="00F54017" w:rsidP="00613442">
            <w:pPr>
              <w:spacing w:line="240" w:lineRule="auto"/>
              <w:ind w:right="-72"/>
              <w:jc w:val="right"/>
              <w:rPr>
                <w:rFonts w:cs="Arial"/>
                <w:sz w:val="16"/>
                <w:szCs w:val="16"/>
              </w:rPr>
            </w:pPr>
            <w:r w:rsidRPr="00613442">
              <w:rPr>
                <w:rFonts w:cs="Arial"/>
                <w:sz w:val="16"/>
                <w:szCs w:val="16"/>
              </w:rPr>
              <w:t>861</w:t>
            </w:r>
          </w:p>
        </w:tc>
        <w:tc>
          <w:tcPr>
            <w:tcW w:w="440" w:type="pct"/>
            <w:vAlign w:val="bottom"/>
          </w:tcPr>
          <w:p w14:paraId="49EF32F9" w14:textId="48A08C41" w:rsidR="00DB43E9" w:rsidRPr="00613442" w:rsidRDefault="00F54017" w:rsidP="00613442">
            <w:pPr>
              <w:spacing w:line="240" w:lineRule="auto"/>
              <w:ind w:right="-72"/>
              <w:jc w:val="right"/>
              <w:rPr>
                <w:rFonts w:cs="Arial"/>
                <w:sz w:val="16"/>
                <w:szCs w:val="16"/>
              </w:rPr>
            </w:pPr>
            <w:r w:rsidRPr="00613442">
              <w:rPr>
                <w:rFonts w:cs="Arial"/>
                <w:sz w:val="16"/>
                <w:szCs w:val="16"/>
              </w:rPr>
              <w:t>4</w:t>
            </w:r>
            <w:r w:rsidR="00DB43E9" w:rsidRPr="00613442">
              <w:rPr>
                <w:rFonts w:cs="Arial"/>
                <w:sz w:val="16"/>
                <w:szCs w:val="16"/>
              </w:rPr>
              <w:t>,</w:t>
            </w:r>
            <w:r w:rsidRPr="00613442">
              <w:rPr>
                <w:rFonts w:cs="Arial"/>
                <w:sz w:val="16"/>
                <w:szCs w:val="16"/>
              </w:rPr>
              <w:t>030</w:t>
            </w:r>
          </w:p>
        </w:tc>
        <w:tc>
          <w:tcPr>
            <w:tcW w:w="440" w:type="pct"/>
            <w:vAlign w:val="bottom"/>
          </w:tcPr>
          <w:p w14:paraId="78834A8D" w14:textId="293D130B" w:rsidR="00DB43E9" w:rsidRPr="00613442" w:rsidRDefault="00F54017" w:rsidP="00613442">
            <w:pPr>
              <w:spacing w:line="240" w:lineRule="auto"/>
              <w:ind w:right="-72"/>
              <w:jc w:val="right"/>
              <w:rPr>
                <w:rFonts w:cs="Arial"/>
                <w:sz w:val="16"/>
                <w:szCs w:val="16"/>
              </w:rPr>
            </w:pPr>
            <w:r w:rsidRPr="00613442">
              <w:rPr>
                <w:rFonts w:cs="Arial"/>
                <w:sz w:val="16"/>
                <w:szCs w:val="16"/>
              </w:rPr>
              <w:t>704</w:t>
            </w:r>
            <w:r w:rsidR="00DB43E9" w:rsidRPr="00613442">
              <w:rPr>
                <w:rFonts w:cs="Arial"/>
                <w:sz w:val="16"/>
                <w:szCs w:val="16"/>
              </w:rPr>
              <w:t>,</w:t>
            </w:r>
            <w:r w:rsidRPr="00613442">
              <w:rPr>
                <w:rFonts w:cs="Arial"/>
                <w:sz w:val="16"/>
                <w:szCs w:val="16"/>
              </w:rPr>
              <w:t>743</w:t>
            </w:r>
          </w:p>
        </w:tc>
      </w:tr>
      <w:tr w:rsidR="00DB43E9" w:rsidRPr="00613442" w14:paraId="6E9FD78A" w14:textId="77777777" w:rsidTr="00613442">
        <w:trPr>
          <w:trHeight w:val="20"/>
        </w:trPr>
        <w:tc>
          <w:tcPr>
            <w:tcW w:w="1826" w:type="pct"/>
            <w:vAlign w:val="bottom"/>
          </w:tcPr>
          <w:p w14:paraId="4B2012C2" w14:textId="77777777" w:rsidR="00DB43E9" w:rsidRPr="00613442" w:rsidRDefault="00DB43E9" w:rsidP="00613442">
            <w:pPr>
              <w:spacing w:line="240" w:lineRule="auto"/>
              <w:ind w:left="432"/>
              <w:rPr>
                <w:rFonts w:cs="Arial"/>
                <w:sz w:val="16"/>
                <w:szCs w:val="16"/>
              </w:rPr>
            </w:pPr>
            <w:r w:rsidRPr="00613442">
              <w:rPr>
                <w:rFonts w:cs="Arial"/>
                <w:sz w:val="16"/>
                <w:szCs w:val="16"/>
                <w:u w:val="single"/>
              </w:rPr>
              <w:t>Less</w:t>
            </w:r>
            <w:r w:rsidRPr="00613442">
              <w:rPr>
                <w:rFonts w:cs="Arial"/>
                <w:sz w:val="16"/>
                <w:szCs w:val="16"/>
              </w:rPr>
              <w:t xml:space="preserve">  Accumulated amortisation</w:t>
            </w:r>
          </w:p>
        </w:tc>
        <w:tc>
          <w:tcPr>
            <w:tcW w:w="536" w:type="pct"/>
            <w:shd w:val="clear" w:color="auto" w:fill="auto"/>
            <w:vAlign w:val="bottom"/>
          </w:tcPr>
          <w:p w14:paraId="287C86BA" w14:textId="137CA543" w:rsidR="00DB43E9" w:rsidRPr="00613442" w:rsidRDefault="00DB43E9"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16</w:t>
            </w:r>
            <w:r w:rsidRPr="00613442">
              <w:rPr>
                <w:rFonts w:cs="Arial"/>
                <w:sz w:val="16"/>
                <w:szCs w:val="16"/>
              </w:rPr>
              <w:t>,</w:t>
            </w:r>
            <w:r w:rsidR="00F54017" w:rsidRPr="00613442">
              <w:rPr>
                <w:rFonts w:cs="Arial"/>
                <w:sz w:val="16"/>
                <w:szCs w:val="16"/>
              </w:rPr>
              <w:t>591</w:t>
            </w:r>
            <w:r w:rsidRPr="00613442">
              <w:rPr>
                <w:rFonts w:cs="Arial"/>
                <w:sz w:val="16"/>
                <w:szCs w:val="16"/>
              </w:rPr>
              <w:t>)</w:t>
            </w:r>
          </w:p>
        </w:tc>
        <w:tc>
          <w:tcPr>
            <w:tcW w:w="499" w:type="pct"/>
            <w:vAlign w:val="bottom"/>
          </w:tcPr>
          <w:p w14:paraId="4C4956C6" w14:textId="40C9727C" w:rsidR="00DB43E9" w:rsidRPr="00613442" w:rsidRDefault="00DB43E9"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177</w:t>
            </w:r>
            <w:r w:rsidRPr="00613442">
              <w:rPr>
                <w:rFonts w:cs="Arial"/>
                <w:sz w:val="16"/>
                <w:szCs w:val="16"/>
              </w:rPr>
              <w:t>,</w:t>
            </w:r>
            <w:r w:rsidR="00F54017" w:rsidRPr="00613442">
              <w:rPr>
                <w:rFonts w:cs="Arial"/>
                <w:sz w:val="16"/>
                <w:szCs w:val="16"/>
              </w:rPr>
              <w:t>829</w:t>
            </w:r>
            <w:r w:rsidRPr="00613442">
              <w:rPr>
                <w:rFonts w:cs="Arial"/>
                <w:sz w:val="16"/>
                <w:szCs w:val="16"/>
              </w:rPr>
              <w:t>)</w:t>
            </w:r>
          </w:p>
        </w:tc>
        <w:tc>
          <w:tcPr>
            <w:tcW w:w="406" w:type="pct"/>
            <w:vAlign w:val="bottom"/>
          </w:tcPr>
          <w:p w14:paraId="3492D587" w14:textId="2E11A859" w:rsidR="00DB43E9" w:rsidRPr="00613442" w:rsidRDefault="00DB43E9"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4</w:t>
            </w:r>
            <w:r w:rsidRPr="00613442">
              <w:rPr>
                <w:rFonts w:cs="Arial"/>
                <w:sz w:val="16"/>
                <w:szCs w:val="16"/>
              </w:rPr>
              <w:t>,</w:t>
            </w:r>
            <w:r w:rsidR="00F54017" w:rsidRPr="00613442">
              <w:rPr>
                <w:rFonts w:cs="Arial"/>
                <w:sz w:val="16"/>
                <w:szCs w:val="16"/>
              </w:rPr>
              <w:t>899</w:t>
            </w:r>
            <w:r w:rsidRPr="00613442">
              <w:rPr>
                <w:rFonts w:cs="Arial"/>
                <w:sz w:val="16"/>
                <w:szCs w:val="16"/>
              </w:rPr>
              <w:t>)</w:t>
            </w:r>
          </w:p>
        </w:tc>
        <w:tc>
          <w:tcPr>
            <w:tcW w:w="406" w:type="pct"/>
            <w:vAlign w:val="bottom"/>
          </w:tcPr>
          <w:p w14:paraId="00166F98" w14:textId="62DB2A52" w:rsidR="00DB43E9" w:rsidRPr="00613442" w:rsidRDefault="00DB43E9"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4</w:t>
            </w:r>
            <w:r w:rsidRPr="00613442">
              <w:rPr>
                <w:rFonts w:cs="Arial"/>
                <w:sz w:val="16"/>
                <w:szCs w:val="16"/>
              </w:rPr>
              <w:t>,</w:t>
            </w:r>
            <w:r w:rsidR="00F54017" w:rsidRPr="00613442">
              <w:rPr>
                <w:rFonts w:cs="Arial"/>
                <w:sz w:val="16"/>
                <w:szCs w:val="16"/>
              </w:rPr>
              <w:t>495</w:t>
            </w:r>
            <w:r w:rsidRPr="00613442">
              <w:rPr>
                <w:rFonts w:cs="Arial"/>
                <w:sz w:val="16"/>
                <w:szCs w:val="16"/>
              </w:rPr>
              <w:t>)</w:t>
            </w:r>
          </w:p>
        </w:tc>
        <w:tc>
          <w:tcPr>
            <w:tcW w:w="447" w:type="pct"/>
            <w:vAlign w:val="bottom"/>
          </w:tcPr>
          <w:p w14:paraId="77C3BBA2" w14:textId="0B636333" w:rsidR="00DB43E9" w:rsidRPr="00613442" w:rsidRDefault="00DB43E9" w:rsidP="00613442">
            <w:pPr>
              <w:pBdr>
                <w:bottom w:val="single" w:sz="4" w:space="1" w:color="auto"/>
              </w:pBdr>
              <w:spacing w:line="240" w:lineRule="auto"/>
              <w:ind w:right="-72"/>
              <w:jc w:val="right"/>
              <w:rPr>
                <w:rFonts w:cs="Arial"/>
                <w:sz w:val="16"/>
                <w:szCs w:val="16"/>
              </w:rPr>
            </w:pPr>
            <w:r w:rsidRPr="00613442">
              <w:rPr>
                <w:rFonts w:cs="Arial"/>
                <w:sz w:val="16"/>
                <w:szCs w:val="16"/>
              </w:rPr>
              <w:t>-</w:t>
            </w:r>
          </w:p>
        </w:tc>
        <w:tc>
          <w:tcPr>
            <w:tcW w:w="440" w:type="pct"/>
            <w:vAlign w:val="bottom"/>
          </w:tcPr>
          <w:p w14:paraId="2B023682" w14:textId="4AA51349" w:rsidR="00DB43E9" w:rsidRPr="00613442" w:rsidRDefault="00DB43E9"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1</w:t>
            </w:r>
            <w:r w:rsidRPr="00613442">
              <w:rPr>
                <w:rFonts w:cs="Arial"/>
                <w:sz w:val="16"/>
                <w:szCs w:val="16"/>
              </w:rPr>
              <w:t>,</w:t>
            </w:r>
            <w:r w:rsidR="00F54017" w:rsidRPr="00613442">
              <w:rPr>
                <w:rFonts w:cs="Arial"/>
                <w:sz w:val="16"/>
                <w:szCs w:val="16"/>
              </w:rPr>
              <w:t>996</w:t>
            </w:r>
            <w:r w:rsidRPr="00613442">
              <w:rPr>
                <w:rFonts w:cs="Arial"/>
                <w:sz w:val="16"/>
                <w:szCs w:val="16"/>
              </w:rPr>
              <w:t>)</w:t>
            </w:r>
          </w:p>
        </w:tc>
        <w:tc>
          <w:tcPr>
            <w:tcW w:w="440" w:type="pct"/>
            <w:vAlign w:val="bottom"/>
          </w:tcPr>
          <w:p w14:paraId="0EF1D5B2" w14:textId="52F2188F" w:rsidR="00DB43E9" w:rsidRPr="00613442" w:rsidRDefault="00DB43E9" w:rsidP="00613442">
            <w:pPr>
              <w:pBdr>
                <w:bottom w:val="single" w:sz="4" w:space="1" w:color="auto"/>
              </w:pBdr>
              <w:spacing w:line="240" w:lineRule="auto"/>
              <w:ind w:right="-72"/>
              <w:jc w:val="right"/>
              <w:rPr>
                <w:rFonts w:cs="Arial"/>
                <w:sz w:val="16"/>
                <w:szCs w:val="16"/>
              </w:rPr>
            </w:pPr>
            <w:r w:rsidRPr="00613442">
              <w:rPr>
                <w:rFonts w:cs="Arial"/>
                <w:sz w:val="16"/>
                <w:szCs w:val="16"/>
              </w:rPr>
              <w:t>(</w:t>
            </w:r>
            <w:r w:rsidR="00F54017" w:rsidRPr="00613442">
              <w:rPr>
                <w:rFonts w:cs="Arial"/>
                <w:sz w:val="16"/>
                <w:szCs w:val="16"/>
              </w:rPr>
              <w:t>205</w:t>
            </w:r>
            <w:r w:rsidRPr="00613442">
              <w:rPr>
                <w:rFonts w:cs="Arial"/>
                <w:sz w:val="16"/>
                <w:szCs w:val="16"/>
              </w:rPr>
              <w:t>,</w:t>
            </w:r>
            <w:r w:rsidR="00F54017" w:rsidRPr="00613442">
              <w:rPr>
                <w:rFonts w:cs="Arial"/>
                <w:sz w:val="16"/>
                <w:szCs w:val="16"/>
              </w:rPr>
              <w:t>810</w:t>
            </w:r>
            <w:r w:rsidRPr="00613442">
              <w:rPr>
                <w:rFonts w:cs="Arial"/>
                <w:sz w:val="16"/>
                <w:szCs w:val="16"/>
              </w:rPr>
              <w:t>)</w:t>
            </w:r>
          </w:p>
        </w:tc>
      </w:tr>
      <w:tr w:rsidR="00DB43E9" w:rsidRPr="00613442" w14:paraId="6BB922BA" w14:textId="77777777" w:rsidTr="00613442">
        <w:trPr>
          <w:trHeight w:val="20"/>
        </w:trPr>
        <w:tc>
          <w:tcPr>
            <w:tcW w:w="1826" w:type="pct"/>
            <w:vAlign w:val="bottom"/>
          </w:tcPr>
          <w:p w14:paraId="051CCD16"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536" w:type="pct"/>
            <w:shd w:val="clear" w:color="auto" w:fill="auto"/>
            <w:vAlign w:val="bottom"/>
          </w:tcPr>
          <w:p w14:paraId="3CF47386"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99" w:type="pct"/>
            <w:vAlign w:val="bottom"/>
          </w:tcPr>
          <w:p w14:paraId="0900ADCE"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06" w:type="pct"/>
          </w:tcPr>
          <w:p w14:paraId="7A186E4E"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06" w:type="pct"/>
            <w:vAlign w:val="bottom"/>
          </w:tcPr>
          <w:p w14:paraId="164CA890"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7" w:type="pct"/>
            <w:vAlign w:val="bottom"/>
          </w:tcPr>
          <w:p w14:paraId="15EB6A77"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0" w:type="pct"/>
          </w:tcPr>
          <w:p w14:paraId="03601C05"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440" w:type="pct"/>
          </w:tcPr>
          <w:p w14:paraId="191F958E" w14:textId="77777777" w:rsidR="00DB43E9" w:rsidRPr="00613442" w:rsidRDefault="00DB43E9" w:rsidP="00613442">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r>
      <w:tr w:rsidR="00DB43E9" w:rsidRPr="00613442" w14:paraId="43544BB9" w14:textId="77777777" w:rsidTr="00613442">
        <w:trPr>
          <w:trHeight w:val="20"/>
        </w:trPr>
        <w:tc>
          <w:tcPr>
            <w:tcW w:w="1826" w:type="pct"/>
            <w:vAlign w:val="bottom"/>
          </w:tcPr>
          <w:p w14:paraId="387637FA" w14:textId="77777777" w:rsidR="00DB43E9" w:rsidRPr="00613442" w:rsidRDefault="00DB43E9" w:rsidP="00613442">
            <w:pPr>
              <w:spacing w:line="240" w:lineRule="auto"/>
              <w:ind w:left="432" w:right="-72"/>
              <w:rPr>
                <w:rFonts w:cs="Arial"/>
                <w:sz w:val="16"/>
                <w:szCs w:val="16"/>
              </w:rPr>
            </w:pPr>
            <w:r w:rsidRPr="00613442">
              <w:rPr>
                <w:rFonts w:cs="Arial"/>
                <w:sz w:val="16"/>
                <w:szCs w:val="16"/>
              </w:rPr>
              <w:t>Net book amount</w:t>
            </w:r>
          </w:p>
        </w:tc>
        <w:tc>
          <w:tcPr>
            <w:tcW w:w="536" w:type="pct"/>
            <w:shd w:val="clear" w:color="auto" w:fill="auto"/>
            <w:vAlign w:val="bottom"/>
          </w:tcPr>
          <w:p w14:paraId="2A4E35C8" w14:textId="04A928EB" w:rsidR="00DB43E9"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37</w:t>
            </w:r>
            <w:r w:rsidR="00DB43E9" w:rsidRPr="00613442">
              <w:rPr>
                <w:rFonts w:cs="Arial"/>
                <w:sz w:val="16"/>
                <w:szCs w:val="16"/>
              </w:rPr>
              <w:t>,</w:t>
            </w:r>
            <w:r w:rsidRPr="00613442">
              <w:rPr>
                <w:rFonts w:cs="Arial"/>
                <w:sz w:val="16"/>
                <w:szCs w:val="16"/>
              </w:rPr>
              <w:t>343</w:t>
            </w:r>
          </w:p>
        </w:tc>
        <w:tc>
          <w:tcPr>
            <w:tcW w:w="499" w:type="pct"/>
            <w:vAlign w:val="bottom"/>
          </w:tcPr>
          <w:p w14:paraId="157209D5" w14:textId="29610A70" w:rsidR="00DB43E9"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440</w:t>
            </w:r>
            <w:r w:rsidR="00DB43E9" w:rsidRPr="00613442">
              <w:rPr>
                <w:rFonts w:cs="Arial"/>
                <w:sz w:val="16"/>
                <w:szCs w:val="16"/>
              </w:rPr>
              <w:t>,</w:t>
            </w:r>
            <w:r w:rsidRPr="00613442">
              <w:rPr>
                <w:rFonts w:cs="Arial"/>
                <w:sz w:val="16"/>
                <w:szCs w:val="16"/>
              </w:rPr>
              <w:t>130</w:t>
            </w:r>
          </w:p>
        </w:tc>
        <w:tc>
          <w:tcPr>
            <w:tcW w:w="406" w:type="pct"/>
            <w:vAlign w:val="bottom"/>
          </w:tcPr>
          <w:p w14:paraId="52EFF17E" w14:textId="77400480" w:rsidR="00DB43E9"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14</w:t>
            </w:r>
            <w:r w:rsidR="00DB43E9" w:rsidRPr="00613442">
              <w:rPr>
                <w:rFonts w:cs="Arial"/>
                <w:sz w:val="16"/>
                <w:szCs w:val="16"/>
              </w:rPr>
              <w:t>,</w:t>
            </w:r>
            <w:r w:rsidRPr="00613442">
              <w:rPr>
                <w:rFonts w:cs="Arial"/>
                <w:sz w:val="16"/>
                <w:szCs w:val="16"/>
              </w:rPr>
              <w:t>401</w:t>
            </w:r>
          </w:p>
        </w:tc>
        <w:tc>
          <w:tcPr>
            <w:tcW w:w="406" w:type="pct"/>
            <w:vAlign w:val="bottom"/>
          </w:tcPr>
          <w:p w14:paraId="5A1042B1" w14:textId="6245BD23" w:rsidR="00DB43E9"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4</w:t>
            </w:r>
            <w:r w:rsidR="00DB43E9" w:rsidRPr="00613442">
              <w:rPr>
                <w:rFonts w:cs="Arial"/>
                <w:sz w:val="16"/>
                <w:szCs w:val="16"/>
              </w:rPr>
              <w:t>,</w:t>
            </w:r>
            <w:r w:rsidRPr="00613442">
              <w:rPr>
                <w:rFonts w:cs="Arial"/>
                <w:sz w:val="16"/>
                <w:szCs w:val="16"/>
              </w:rPr>
              <w:t>164</w:t>
            </w:r>
          </w:p>
        </w:tc>
        <w:tc>
          <w:tcPr>
            <w:tcW w:w="447" w:type="pct"/>
            <w:vAlign w:val="bottom"/>
          </w:tcPr>
          <w:p w14:paraId="3CDB6AED" w14:textId="50CD7BDD" w:rsidR="00DB43E9"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861</w:t>
            </w:r>
          </w:p>
        </w:tc>
        <w:tc>
          <w:tcPr>
            <w:tcW w:w="440" w:type="pct"/>
            <w:vAlign w:val="bottom"/>
          </w:tcPr>
          <w:p w14:paraId="48A1CBC8" w14:textId="6B76478C" w:rsidR="00DB43E9"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2</w:t>
            </w:r>
            <w:r w:rsidR="00DB43E9" w:rsidRPr="00613442">
              <w:rPr>
                <w:rFonts w:cs="Arial"/>
                <w:sz w:val="16"/>
                <w:szCs w:val="16"/>
              </w:rPr>
              <w:t>,</w:t>
            </w:r>
            <w:r w:rsidRPr="00613442">
              <w:rPr>
                <w:rFonts w:cs="Arial"/>
                <w:sz w:val="16"/>
                <w:szCs w:val="16"/>
              </w:rPr>
              <w:t>034</w:t>
            </w:r>
          </w:p>
        </w:tc>
        <w:tc>
          <w:tcPr>
            <w:tcW w:w="440" w:type="pct"/>
            <w:vAlign w:val="bottom"/>
          </w:tcPr>
          <w:p w14:paraId="02138EA7" w14:textId="4C45E299" w:rsidR="00DB43E9" w:rsidRPr="00613442" w:rsidRDefault="00F54017" w:rsidP="00613442">
            <w:pPr>
              <w:pBdr>
                <w:bottom w:val="double" w:sz="4" w:space="1" w:color="auto"/>
              </w:pBdr>
              <w:spacing w:line="240" w:lineRule="auto"/>
              <w:ind w:right="-72"/>
              <w:jc w:val="right"/>
              <w:rPr>
                <w:rFonts w:cs="Arial"/>
                <w:sz w:val="16"/>
                <w:szCs w:val="16"/>
              </w:rPr>
            </w:pPr>
            <w:r w:rsidRPr="00613442">
              <w:rPr>
                <w:rFonts w:cs="Arial"/>
                <w:sz w:val="16"/>
                <w:szCs w:val="16"/>
              </w:rPr>
              <w:t>498</w:t>
            </w:r>
            <w:r w:rsidR="00DB43E9" w:rsidRPr="00613442">
              <w:rPr>
                <w:rFonts w:cs="Arial"/>
                <w:sz w:val="16"/>
                <w:szCs w:val="16"/>
              </w:rPr>
              <w:t>,</w:t>
            </w:r>
            <w:r w:rsidRPr="00613442">
              <w:rPr>
                <w:rFonts w:cs="Arial"/>
                <w:sz w:val="16"/>
                <w:szCs w:val="16"/>
              </w:rPr>
              <w:t>933</w:t>
            </w:r>
          </w:p>
        </w:tc>
      </w:tr>
      <w:bookmarkEnd w:id="32"/>
    </w:tbl>
    <w:p w14:paraId="3417974E" w14:textId="77777777" w:rsidR="00DB43E9" w:rsidRPr="00F54017" w:rsidRDefault="00DB43E9" w:rsidP="00553949">
      <w:pPr>
        <w:spacing w:line="240" w:lineRule="auto"/>
        <w:rPr>
          <w:rFonts w:eastAsia="Angsana New" w:cs="Arial"/>
          <w:sz w:val="12"/>
          <w:szCs w:val="15"/>
          <w:lang w:bidi="th-TH"/>
        </w:rPr>
      </w:pPr>
    </w:p>
    <w:p w14:paraId="6E5B2BC3" w14:textId="69530965" w:rsidR="00DB43E9" w:rsidRPr="00F54017" w:rsidRDefault="00DB43E9" w:rsidP="00553949">
      <w:pPr>
        <w:spacing w:line="240" w:lineRule="auto"/>
        <w:rPr>
          <w:rFonts w:eastAsia="Angsana New"/>
          <w:sz w:val="12"/>
          <w:szCs w:val="15"/>
          <w:cs/>
          <w:lang w:bidi="th-TH"/>
        </w:rPr>
        <w:sectPr w:rsidR="00DB43E9" w:rsidRPr="00F54017" w:rsidSect="00BD1E64">
          <w:pgSz w:w="16840" w:h="11907" w:orient="landscape" w:code="9"/>
          <w:pgMar w:top="1350" w:right="1152" w:bottom="720" w:left="1152" w:header="706" w:footer="706" w:gutter="0"/>
          <w:cols w:space="720"/>
        </w:sectPr>
      </w:pPr>
    </w:p>
    <w:p w14:paraId="3AAABF3E" w14:textId="3CA839F3" w:rsidR="006741EB" w:rsidRPr="00F54017" w:rsidRDefault="00F54017" w:rsidP="00553949">
      <w:pPr>
        <w:spacing w:line="240" w:lineRule="auto"/>
        <w:ind w:left="540" w:hanging="526"/>
        <w:jc w:val="thaiDistribute"/>
        <w:rPr>
          <w:rFonts w:eastAsia="Angsana New" w:cs="Arial"/>
          <w:sz w:val="18"/>
          <w:szCs w:val="18"/>
        </w:rPr>
      </w:pPr>
      <w:r w:rsidRPr="00F54017">
        <w:rPr>
          <w:rFonts w:cs="Arial"/>
          <w:b/>
          <w:bCs/>
          <w:sz w:val="18"/>
          <w:szCs w:val="18"/>
        </w:rPr>
        <w:lastRenderedPageBreak/>
        <w:t>21</w:t>
      </w:r>
      <w:r w:rsidR="006741EB" w:rsidRPr="00F54017">
        <w:rPr>
          <w:rFonts w:cs="Arial"/>
          <w:b/>
          <w:bCs/>
          <w:sz w:val="18"/>
          <w:szCs w:val="18"/>
        </w:rPr>
        <w:tab/>
      </w:r>
      <w:r w:rsidR="006741EB" w:rsidRPr="00F54017">
        <w:rPr>
          <w:rFonts w:eastAsia="Angsana New" w:cs="Arial"/>
          <w:b/>
          <w:bCs/>
          <w:sz w:val="18"/>
          <w:szCs w:val="18"/>
        </w:rPr>
        <w:t>Intangible assets</w:t>
      </w:r>
      <w:r w:rsidR="00DA1CB6" w:rsidRPr="00F54017">
        <w:rPr>
          <w:rFonts w:cs="Arial"/>
          <w:b/>
          <w:bCs/>
          <w:sz w:val="18"/>
          <w:szCs w:val="18"/>
        </w:rPr>
        <w:t>, net</w:t>
      </w:r>
      <w:r w:rsidR="006741EB" w:rsidRPr="00F54017">
        <w:rPr>
          <w:rFonts w:eastAsia="Angsana New" w:cs="Arial"/>
          <w:sz w:val="18"/>
          <w:szCs w:val="18"/>
        </w:rPr>
        <w:t xml:space="preserve"> (Cont’d)</w:t>
      </w:r>
    </w:p>
    <w:p w14:paraId="43777A7A" w14:textId="77777777" w:rsidR="006741EB" w:rsidRPr="00F54017" w:rsidRDefault="006741EB" w:rsidP="00553949">
      <w:pPr>
        <w:spacing w:line="240" w:lineRule="auto"/>
        <w:ind w:left="540"/>
        <w:jc w:val="thaiDistribute"/>
        <w:rPr>
          <w:rFonts w:cs="Arial"/>
          <w:sz w:val="18"/>
          <w:szCs w:val="18"/>
        </w:rPr>
      </w:pPr>
    </w:p>
    <w:tbl>
      <w:tblPr>
        <w:tblW w:w="5062" w:type="pct"/>
        <w:tblInd w:w="-117" w:type="dxa"/>
        <w:tblLook w:val="04A0" w:firstRow="1" w:lastRow="0" w:firstColumn="1" w:lastColumn="0" w:noHBand="0" w:noVBand="1"/>
      </w:tblPr>
      <w:tblGrid>
        <w:gridCol w:w="7734"/>
        <w:gridCol w:w="1840"/>
      </w:tblGrid>
      <w:tr w:rsidR="00210D22" w:rsidRPr="00F54017" w14:paraId="3FA4A58B" w14:textId="77777777" w:rsidTr="00ED699C">
        <w:tc>
          <w:tcPr>
            <w:tcW w:w="4039" w:type="pct"/>
            <w:vAlign w:val="bottom"/>
          </w:tcPr>
          <w:p w14:paraId="59A262B3" w14:textId="77777777" w:rsidR="00210D22" w:rsidRPr="00F54017" w:rsidRDefault="00210D22" w:rsidP="00553949">
            <w:pPr>
              <w:spacing w:line="240" w:lineRule="auto"/>
              <w:ind w:left="540"/>
              <w:rPr>
                <w:rFonts w:cs="Arial"/>
                <w:sz w:val="18"/>
                <w:szCs w:val="18"/>
                <w:lang w:bidi="th-TH"/>
              </w:rPr>
            </w:pPr>
          </w:p>
        </w:tc>
        <w:tc>
          <w:tcPr>
            <w:tcW w:w="961" w:type="pct"/>
            <w:vAlign w:val="bottom"/>
            <w:hideMark/>
          </w:tcPr>
          <w:p w14:paraId="619E94F8" w14:textId="678102FD" w:rsidR="00210D22" w:rsidRPr="00F54017" w:rsidRDefault="00210D22" w:rsidP="00613442">
            <w:pPr>
              <w:pBdr>
                <w:bottom w:val="single" w:sz="4" w:space="1" w:color="auto"/>
              </w:pBdr>
              <w:tabs>
                <w:tab w:val="decimal" w:pos="1688"/>
              </w:tabs>
              <w:spacing w:line="240" w:lineRule="auto"/>
              <w:ind w:right="-72"/>
              <w:jc w:val="center"/>
              <w:rPr>
                <w:rFonts w:cs="Arial"/>
                <w:b/>
                <w:bCs/>
                <w:sz w:val="18"/>
                <w:szCs w:val="18"/>
              </w:rPr>
            </w:pPr>
            <w:r w:rsidRPr="00F54017">
              <w:rPr>
                <w:rFonts w:cs="Arial"/>
                <w:b/>
                <w:bCs/>
                <w:sz w:val="18"/>
                <w:szCs w:val="18"/>
              </w:rPr>
              <w:t>Separate financial statements</w:t>
            </w:r>
          </w:p>
        </w:tc>
      </w:tr>
      <w:tr w:rsidR="00210D22" w:rsidRPr="00F54017" w14:paraId="2A57F8B0" w14:textId="77777777" w:rsidTr="00ED699C">
        <w:tc>
          <w:tcPr>
            <w:tcW w:w="4039" w:type="pct"/>
            <w:vAlign w:val="bottom"/>
          </w:tcPr>
          <w:p w14:paraId="2A6F8928" w14:textId="77777777" w:rsidR="00210D22" w:rsidRPr="00F54017" w:rsidRDefault="00210D22" w:rsidP="00553949">
            <w:pPr>
              <w:spacing w:line="240" w:lineRule="auto"/>
              <w:ind w:left="540"/>
              <w:rPr>
                <w:rFonts w:cs="Arial"/>
                <w:sz w:val="18"/>
                <w:szCs w:val="18"/>
                <w:rtl/>
                <w:cs/>
              </w:rPr>
            </w:pPr>
          </w:p>
        </w:tc>
        <w:tc>
          <w:tcPr>
            <w:tcW w:w="961" w:type="pct"/>
            <w:vAlign w:val="bottom"/>
            <w:hideMark/>
          </w:tcPr>
          <w:p w14:paraId="13ED9E33" w14:textId="77777777" w:rsidR="00210D22" w:rsidRPr="00F54017" w:rsidRDefault="00210D22" w:rsidP="00553949">
            <w:pPr>
              <w:tabs>
                <w:tab w:val="right" w:pos="1152"/>
              </w:tabs>
              <w:spacing w:line="240" w:lineRule="auto"/>
              <w:ind w:right="-72"/>
              <w:jc w:val="right"/>
              <w:rPr>
                <w:rFonts w:cs="Arial"/>
                <w:b/>
                <w:bCs/>
                <w:sz w:val="18"/>
                <w:szCs w:val="18"/>
                <w:rtl/>
                <w:cs/>
              </w:rPr>
            </w:pPr>
            <w:r w:rsidRPr="00F54017">
              <w:rPr>
                <w:rFonts w:cs="Arial"/>
                <w:b/>
                <w:bCs/>
                <w:sz w:val="18"/>
                <w:szCs w:val="18"/>
              </w:rPr>
              <w:t>Software</w:t>
            </w:r>
          </w:p>
        </w:tc>
      </w:tr>
      <w:tr w:rsidR="00210D22" w:rsidRPr="00F54017" w14:paraId="3647DBF3" w14:textId="77777777" w:rsidTr="00ED699C">
        <w:tc>
          <w:tcPr>
            <w:tcW w:w="4039" w:type="pct"/>
            <w:vAlign w:val="bottom"/>
          </w:tcPr>
          <w:p w14:paraId="0BEC4352" w14:textId="77777777" w:rsidR="00210D22" w:rsidRPr="00F54017" w:rsidRDefault="00210D22" w:rsidP="00553949">
            <w:pPr>
              <w:spacing w:line="240" w:lineRule="auto"/>
              <w:ind w:left="540"/>
              <w:rPr>
                <w:rFonts w:cs="Arial"/>
                <w:sz w:val="18"/>
                <w:szCs w:val="18"/>
              </w:rPr>
            </w:pPr>
          </w:p>
        </w:tc>
        <w:tc>
          <w:tcPr>
            <w:tcW w:w="961" w:type="pct"/>
            <w:vAlign w:val="bottom"/>
            <w:hideMark/>
          </w:tcPr>
          <w:p w14:paraId="01DF49EE" w14:textId="77777777" w:rsidR="00210D22" w:rsidRPr="00F54017" w:rsidRDefault="00210D22" w:rsidP="00553949">
            <w:pPr>
              <w:pBdr>
                <w:bottom w:val="single" w:sz="4" w:space="1" w:color="auto"/>
              </w:pBdr>
              <w:tabs>
                <w:tab w:val="right" w:pos="1152"/>
              </w:tabs>
              <w:spacing w:line="240" w:lineRule="auto"/>
              <w:ind w:right="-72"/>
              <w:jc w:val="right"/>
              <w:rPr>
                <w:rFonts w:cs="Arial"/>
                <w:b/>
                <w:bCs/>
                <w:sz w:val="18"/>
                <w:szCs w:val="18"/>
              </w:rPr>
            </w:pPr>
            <w:r w:rsidRPr="00F54017">
              <w:rPr>
                <w:rFonts w:cs="Arial"/>
                <w:b/>
                <w:bCs/>
                <w:sz w:val="18"/>
                <w:szCs w:val="18"/>
              </w:rPr>
              <w:t xml:space="preserve">Baht </w:t>
            </w:r>
            <w:r w:rsidRPr="00F54017">
              <w:rPr>
                <w:rFonts w:cs="Arial"/>
                <w:b/>
                <w:bCs/>
                <w:sz w:val="18"/>
                <w:szCs w:val="18"/>
              </w:rPr>
              <w:br/>
              <w:t>Thousand</w:t>
            </w:r>
          </w:p>
        </w:tc>
      </w:tr>
      <w:tr w:rsidR="00210D22" w:rsidRPr="00F54017" w14:paraId="496B56BC" w14:textId="77777777" w:rsidTr="00ED699C">
        <w:tc>
          <w:tcPr>
            <w:tcW w:w="4039" w:type="pct"/>
          </w:tcPr>
          <w:p w14:paraId="7DCDD5A9" w14:textId="77777777" w:rsidR="00210D22" w:rsidRPr="00F54017" w:rsidRDefault="00210D22" w:rsidP="00553949">
            <w:pPr>
              <w:spacing w:line="240" w:lineRule="auto"/>
              <w:ind w:left="540" w:right="-72"/>
              <w:rPr>
                <w:rFonts w:cs="Arial"/>
                <w:sz w:val="12"/>
                <w:szCs w:val="12"/>
              </w:rPr>
            </w:pPr>
          </w:p>
        </w:tc>
        <w:tc>
          <w:tcPr>
            <w:tcW w:w="961" w:type="pct"/>
            <w:vAlign w:val="bottom"/>
          </w:tcPr>
          <w:p w14:paraId="5C8AB32C" w14:textId="77777777" w:rsidR="00210D22" w:rsidRPr="00F54017" w:rsidRDefault="00210D22" w:rsidP="00553949">
            <w:pPr>
              <w:tabs>
                <w:tab w:val="decimal" w:pos="1152"/>
              </w:tabs>
              <w:spacing w:line="240" w:lineRule="auto"/>
              <w:ind w:right="-72"/>
              <w:jc w:val="right"/>
              <w:outlineLvl w:val="0"/>
              <w:rPr>
                <w:rFonts w:cs="Arial"/>
                <w:sz w:val="12"/>
                <w:szCs w:val="12"/>
              </w:rPr>
            </w:pPr>
          </w:p>
        </w:tc>
      </w:tr>
      <w:tr w:rsidR="00210D22" w:rsidRPr="00F54017" w14:paraId="31943A02" w14:textId="77777777" w:rsidTr="00ED699C">
        <w:trPr>
          <w:trHeight w:val="162"/>
        </w:trPr>
        <w:tc>
          <w:tcPr>
            <w:tcW w:w="4039" w:type="pct"/>
          </w:tcPr>
          <w:p w14:paraId="35EB52AC" w14:textId="223AABBC" w:rsidR="00210D22" w:rsidRPr="00F54017" w:rsidRDefault="00210D22" w:rsidP="00553949">
            <w:pPr>
              <w:spacing w:line="240" w:lineRule="auto"/>
              <w:ind w:left="540"/>
              <w:rPr>
                <w:rFonts w:cs="Arial"/>
                <w:b/>
                <w:bCs/>
                <w:sz w:val="18"/>
                <w:szCs w:val="18"/>
              </w:rPr>
            </w:pPr>
            <w:r w:rsidRPr="00F54017">
              <w:rPr>
                <w:rFonts w:cs="Arial"/>
                <w:b/>
                <w:bCs/>
                <w:sz w:val="18"/>
                <w:szCs w:val="18"/>
              </w:rPr>
              <w:t xml:space="preserve">At </w:t>
            </w:r>
            <w:r w:rsidR="00F54017" w:rsidRPr="00F54017">
              <w:rPr>
                <w:rFonts w:cs="Arial"/>
                <w:b/>
                <w:bCs/>
                <w:sz w:val="18"/>
                <w:szCs w:val="18"/>
              </w:rPr>
              <w:t>1</w:t>
            </w:r>
            <w:r w:rsidRPr="00F54017">
              <w:rPr>
                <w:rFonts w:cs="Arial"/>
                <w:b/>
                <w:bCs/>
                <w:sz w:val="18"/>
                <w:szCs w:val="18"/>
              </w:rPr>
              <w:t xml:space="preserve"> January </w:t>
            </w:r>
            <w:r w:rsidR="00F54017" w:rsidRPr="00F54017">
              <w:rPr>
                <w:rFonts w:cs="Arial"/>
                <w:b/>
                <w:bCs/>
                <w:sz w:val="18"/>
                <w:szCs w:val="18"/>
              </w:rPr>
              <w:t>2023</w:t>
            </w:r>
          </w:p>
        </w:tc>
        <w:tc>
          <w:tcPr>
            <w:tcW w:w="961" w:type="pct"/>
            <w:vAlign w:val="bottom"/>
          </w:tcPr>
          <w:p w14:paraId="1FCF6B4D" w14:textId="77777777" w:rsidR="00210D22" w:rsidRPr="00F54017" w:rsidRDefault="00210D22" w:rsidP="00553949">
            <w:pPr>
              <w:spacing w:line="240" w:lineRule="auto"/>
              <w:ind w:right="-72"/>
              <w:jc w:val="right"/>
              <w:rPr>
                <w:rFonts w:cs="Arial"/>
                <w:snapToGrid w:val="0"/>
                <w:sz w:val="18"/>
                <w:szCs w:val="18"/>
                <w:lang w:val="en-US"/>
              </w:rPr>
            </w:pPr>
          </w:p>
        </w:tc>
      </w:tr>
      <w:tr w:rsidR="00027D9F" w:rsidRPr="00F54017" w14:paraId="4932B32D" w14:textId="77777777" w:rsidTr="00ED699C">
        <w:trPr>
          <w:trHeight w:val="162"/>
        </w:trPr>
        <w:tc>
          <w:tcPr>
            <w:tcW w:w="4039" w:type="pct"/>
          </w:tcPr>
          <w:p w14:paraId="1E823113" w14:textId="77777777" w:rsidR="00027D9F" w:rsidRPr="00F54017" w:rsidRDefault="00027D9F" w:rsidP="00027D9F">
            <w:pPr>
              <w:spacing w:line="240" w:lineRule="auto"/>
              <w:ind w:left="540"/>
              <w:rPr>
                <w:rFonts w:cs="Arial"/>
                <w:b/>
                <w:bCs/>
                <w:sz w:val="18"/>
                <w:szCs w:val="18"/>
              </w:rPr>
            </w:pPr>
            <w:r w:rsidRPr="00F54017">
              <w:rPr>
                <w:rFonts w:cs="Arial"/>
                <w:sz w:val="18"/>
                <w:szCs w:val="18"/>
              </w:rPr>
              <w:t>Cost</w:t>
            </w:r>
          </w:p>
        </w:tc>
        <w:tc>
          <w:tcPr>
            <w:tcW w:w="961" w:type="pct"/>
            <w:vAlign w:val="bottom"/>
          </w:tcPr>
          <w:p w14:paraId="03A17149" w14:textId="7ED69E0D" w:rsidR="00027D9F" w:rsidRPr="00F54017" w:rsidRDefault="00F54017" w:rsidP="00027D9F">
            <w:pPr>
              <w:spacing w:line="240" w:lineRule="auto"/>
              <w:ind w:right="-72"/>
              <w:jc w:val="right"/>
              <w:rPr>
                <w:rFonts w:cs="Arial"/>
                <w:snapToGrid w:val="0"/>
                <w:sz w:val="18"/>
                <w:szCs w:val="18"/>
              </w:rPr>
            </w:pPr>
            <w:r w:rsidRPr="00F54017">
              <w:rPr>
                <w:rFonts w:cs="Arial"/>
                <w:snapToGrid w:val="0"/>
                <w:sz w:val="18"/>
                <w:szCs w:val="18"/>
              </w:rPr>
              <w:t>190</w:t>
            </w:r>
          </w:p>
        </w:tc>
      </w:tr>
      <w:tr w:rsidR="00027D9F" w:rsidRPr="00F54017" w14:paraId="07692BF0" w14:textId="77777777" w:rsidTr="00ED699C">
        <w:tc>
          <w:tcPr>
            <w:tcW w:w="4039" w:type="pct"/>
          </w:tcPr>
          <w:p w14:paraId="3910AC99" w14:textId="77777777" w:rsidR="00027D9F" w:rsidRPr="00F54017" w:rsidRDefault="00027D9F" w:rsidP="00027D9F">
            <w:pPr>
              <w:spacing w:line="240" w:lineRule="auto"/>
              <w:ind w:left="540"/>
              <w:rPr>
                <w:rFonts w:cs="Arial"/>
                <w:sz w:val="18"/>
                <w:szCs w:val="18"/>
              </w:rPr>
            </w:pPr>
            <w:r w:rsidRPr="00F54017">
              <w:rPr>
                <w:rFonts w:cs="Arial"/>
                <w:sz w:val="18"/>
                <w:szCs w:val="18"/>
                <w:u w:val="single"/>
              </w:rPr>
              <w:t>Less</w:t>
            </w:r>
            <w:r w:rsidRPr="00F54017">
              <w:rPr>
                <w:rFonts w:cs="Arial"/>
                <w:sz w:val="18"/>
                <w:szCs w:val="18"/>
              </w:rPr>
              <w:t xml:space="preserve">  Accumulated amortisation</w:t>
            </w:r>
          </w:p>
        </w:tc>
        <w:tc>
          <w:tcPr>
            <w:tcW w:w="961" w:type="pct"/>
            <w:vAlign w:val="bottom"/>
          </w:tcPr>
          <w:p w14:paraId="4FBA4EF6" w14:textId="7F8AB6DC" w:rsidR="00027D9F" w:rsidRPr="00F54017" w:rsidRDefault="00027D9F" w:rsidP="00027D9F">
            <w:pPr>
              <w:pBdr>
                <w:bottom w:val="single" w:sz="4" w:space="1" w:color="auto"/>
              </w:pBdr>
              <w:spacing w:line="240" w:lineRule="auto"/>
              <w:ind w:right="-72"/>
              <w:jc w:val="right"/>
              <w:rPr>
                <w:rFonts w:cs="Arial"/>
                <w:snapToGrid w:val="0"/>
                <w:sz w:val="18"/>
                <w:szCs w:val="18"/>
              </w:rPr>
            </w:pPr>
            <w:r w:rsidRPr="00F54017">
              <w:rPr>
                <w:rFonts w:cs="Arial"/>
                <w:snapToGrid w:val="0"/>
                <w:sz w:val="18"/>
                <w:szCs w:val="18"/>
              </w:rPr>
              <w:t>(</w:t>
            </w:r>
            <w:r w:rsidR="00F54017" w:rsidRPr="00F54017">
              <w:rPr>
                <w:rFonts w:cs="Arial"/>
                <w:snapToGrid w:val="0"/>
                <w:sz w:val="18"/>
                <w:szCs w:val="18"/>
              </w:rPr>
              <w:t>22</w:t>
            </w:r>
            <w:r w:rsidRPr="00F54017">
              <w:rPr>
                <w:rFonts w:cs="Arial"/>
                <w:snapToGrid w:val="0"/>
                <w:sz w:val="18"/>
                <w:szCs w:val="18"/>
              </w:rPr>
              <w:t>)</w:t>
            </w:r>
          </w:p>
        </w:tc>
      </w:tr>
      <w:tr w:rsidR="00027D9F" w:rsidRPr="00F54017" w14:paraId="6780885C" w14:textId="77777777" w:rsidTr="00ED699C">
        <w:trPr>
          <w:trHeight w:val="79"/>
        </w:trPr>
        <w:tc>
          <w:tcPr>
            <w:tcW w:w="4039" w:type="pct"/>
            <w:vAlign w:val="bottom"/>
          </w:tcPr>
          <w:p w14:paraId="68C75CB1" w14:textId="77777777" w:rsidR="00027D9F" w:rsidRPr="00F54017" w:rsidRDefault="00027D9F" w:rsidP="00027D9F">
            <w:pPr>
              <w:spacing w:line="240" w:lineRule="auto"/>
              <w:ind w:left="540" w:right="-162"/>
              <w:rPr>
                <w:rFonts w:cs="Arial"/>
                <w:spacing w:val="-6"/>
                <w:sz w:val="12"/>
                <w:szCs w:val="12"/>
                <w:rtl/>
                <w:cs/>
              </w:rPr>
            </w:pPr>
          </w:p>
        </w:tc>
        <w:tc>
          <w:tcPr>
            <w:tcW w:w="961" w:type="pct"/>
            <w:vAlign w:val="bottom"/>
          </w:tcPr>
          <w:p w14:paraId="433BEF95" w14:textId="77777777" w:rsidR="00027D9F" w:rsidRPr="00F54017" w:rsidRDefault="00027D9F" w:rsidP="00027D9F">
            <w:pPr>
              <w:spacing w:line="240" w:lineRule="auto"/>
              <w:ind w:right="-72"/>
              <w:jc w:val="right"/>
              <w:rPr>
                <w:rFonts w:cs="Arial"/>
                <w:snapToGrid w:val="0"/>
                <w:sz w:val="12"/>
                <w:szCs w:val="12"/>
                <w:rtl/>
                <w:cs/>
              </w:rPr>
            </w:pPr>
          </w:p>
        </w:tc>
      </w:tr>
      <w:tr w:rsidR="00027D9F" w:rsidRPr="00F54017" w14:paraId="13D9A341" w14:textId="77777777" w:rsidTr="00ED699C">
        <w:tc>
          <w:tcPr>
            <w:tcW w:w="4039" w:type="pct"/>
          </w:tcPr>
          <w:p w14:paraId="48FC215D" w14:textId="77777777" w:rsidR="00027D9F" w:rsidRPr="00F54017" w:rsidRDefault="00027D9F" w:rsidP="00027D9F">
            <w:pPr>
              <w:spacing w:line="240" w:lineRule="auto"/>
              <w:ind w:left="540" w:right="-72"/>
              <w:rPr>
                <w:rFonts w:cs="Arial"/>
                <w:sz w:val="18"/>
                <w:szCs w:val="18"/>
              </w:rPr>
            </w:pPr>
            <w:r w:rsidRPr="00F54017">
              <w:rPr>
                <w:rFonts w:cs="Arial"/>
                <w:sz w:val="18"/>
                <w:szCs w:val="18"/>
              </w:rPr>
              <w:t>Net book amount</w:t>
            </w:r>
          </w:p>
        </w:tc>
        <w:tc>
          <w:tcPr>
            <w:tcW w:w="961" w:type="pct"/>
            <w:vAlign w:val="bottom"/>
          </w:tcPr>
          <w:p w14:paraId="0B98D4DD" w14:textId="5C848177" w:rsidR="00027D9F" w:rsidRPr="00F54017" w:rsidRDefault="00F54017" w:rsidP="00027D9F">
            <w:pPr>
              <w:pBdr>
                <w:bottom w:val="double" w:sz="4" w:space="1" w:color="auto"/>
              </w:pBdr>
              <w:spacing w:line="240" w:lineRule="auto"/>
              <w:ind w:right="-72"/>
              <w:jc w:val="right"/>
              <w:rPr>
                <w:rFonts w:cs="Arial"/>
                <w:snapToGrid w:val="0"/>
                <w:sz w:val="18"/>
                <w:szCs w:val="18"/>
              </w:rPr>
            </w:pPr>
            <w:r w:rsidRPr="00F54017">
              <w:rPr>
                <w:rFonts w:cs="Arial"/>
                <w:snapToGrid w:val="0"/>
                <w:sz w:val="18"/>
                <w:szCs w:val="18"/>
              </w:rPr>
              <w:t>168</w:t>
            </w:r>
          </w:p>
        </w:tc>
      </w:tr>
      <w:tr w:rsidR="00027D9F" w:rsidRPr="00F54017" w14:paraId="1969F419" w14:textId="77777777" w:rsidTr="00ED699C">
        <w:tc>
          <w:tcPr>
            <w:tcW w:w="4039" w:type="pct"/>
            <w:vAlign w:val="bottom"/>
          </w:tcPr>
          <w:p w14:paraId="1F58BAE6" w14:textId="77777777" w:rsidR="00027D9F" w:rsidRPr="00F54017" w:rsidRDefault="00027D9F" w:rsidP="00027D9F">
            <w:pPr>
              <w:spacing w:line="240" w:lineRule="auto"/>
              <w:ind w:left="540" w:right="-162"/>
              <w:rPr>
                <w:rFonts w:cs="Arial"/>
                <w:spacing w:val="-6"/>
                <w:sz w:val="18"/>
                <w:szCs w:val="18"/>
                <w:rtl/>
                <w:cs/>
              </w:rPr>
            </w:pPr>
          </w:p>
        </w:tc>
        <w:tc>
          <w:tcPr>
            <w:tcW w:w="961" w:type="pct"/>
          </w:tcPr>
          <w:p w14:paraId="2A06CB91" w14:textId="77777777" w:rsidR="00027D9F" w:rsidRPr="00F54017" w:rsidRDefault="00027D9F" w:rsidP="00027D9F">
            <w:pPr>
              <w:spacing w:line="240" w:lineRule="auto"/>
              <w:ind w:right="-72"/>
              <w:jc w:val="right"/>
              <w:rPr>
                <w:rFonts w:cs="Arial"/>
                <w:snapToGrid w:val="0"/>
                <w:sz w:val="18"/>
                <w:szCs w:val="18"/>
              </w:rPr>
            </w:pPr>
          </w:p>
        </w:tc>
      </w:tr>
      <w:tr w:rsidR="00027D9F" w:rsidRPr="00F54017" w14:paraId="6902BF84" w14:textId="77777777" w:rsidTr="00ED699C">
        <w:tc>
          <w:tcPr>
            <w:tcW w:w="4039" w:type="pct"/>
          </w:tcPr>
          <w:p w14:paraId="66578152" w14:textId="36C84110" w:rsidR="00027D9F" w:rsidRPr="00F54017" w:rsidRDefault="00027D9F" w:rsidP="00027D9F">
            <w:pPr>
              <w:spacing w:line="240" w:lineRule="auto"/>
              <w:ind w:left="540" w:right="-90"/>
              <w:rPr>
                <w:rFonts w:cs="Arial"/>
                <w:b/>
                <w:bCs/>
                <w:sz w:val="18"/>
                <w:szCs w:val="18"/>
              </w:rPr>
            </w:pPr>
            <w:r w:rsidRPr="00F54017">
              <w:rPr>
                <w:rFonts w:cs="Arial"/>
                <w:b/>
                <w:bCs/>
                <w:sz w:val="18"/>
                <w:szCs w:val="18"/>
              </w:rPr>
              <w:t xml:space="preserve">For the year ended </w:t>
            </w:r>
            <w:r w:rsidR="00F54017" w:rsidRPr="00F54017">
              <w:rPr>
                <w:rFonts w:cs="Arial"/>
                <w:b/>
                <w:bCs/>
                <w:sz w:val="18"/>
                <w:szCs w:val="18"/>
              </w:rPr>
              <w:t>31</w:t>
            </w:r>
            <w:r w:rsidRPr="00F54017">
              <w:rPr>
                <w:rFonts w:cs="Arial"/>
                <w:b/>
                <w:bCs/>
                <w:sz w:val="18"/>
                <w:szCs w:val="18"/>
              </w:rPr>
              <w:t xml:space="preserve"> December </w:t>
            </w:r>
            <w:r w:rsidR="00F54017" w:rsidRPr="00F54017">
              <w:rPr>
                <w:rFonts w:cs="Arial"/>
                <w:b/>
                <w:bCs/>
                <w:sz w:val="18"/>
                <w:szCs w:val="18"/>
              </w:rPr>
              <w:t>2023</w:t>
            </w:r>
          </w:p>
        </w:tc>
        <w:tc>
          <w:tcPr>
            <w:tcW w:w="961" w:type="pct"/>
            <w:vAlign w:val="bottom"/>
          </w:tcPr>
          <w:p w14:paraId="4609159C" w14:textId="77777777" w:rsidR="00027D9F" w:rsidRPr="00F54017" w:rsidRDefault="00027D9F" w:rsidP="00027D9F">
            <w:pPr>
              <w:tabs>
                <w:tab w:val="decimal" w:pos="1152"/>
              </w:tabs>
              <w:spacing w:line="240" w:lineRule="auto"/>
              <w:ind w:right="-72"/>
              <w:jc w:val="right"/>
              <w:outlineLvl w:val="0"/>
              <w:rPr>
                <w:rFonts w:cs="Arial"/>
                <w:sz w:val="18"/>
                <w:szCs w:val="18"/>
              </w:rPr>
            </w:pPr>
          </w:p>
        </w:tc>
      </w:tr>
      <w:tr w:rsidR="00027D9F" w:rsidRPr="00F54017" w14:paraId="6ED05911" w14:textId="77777777" w:rsidTr="00ED699C">
        <w:tc>
          <w:tcPr>
            <w:tcW w:w="4039" w:type="pct"/>
          </w:tcPr>
          <w:p w14:paraId="297A2876" w14:textId="2C0B46D0" w:rsidR="00027D9F" w:rsidRPr="00F54017" w:rsidRDefault="00027D9F" w:rsidP="00027D9F">
            <w:pPr>
              <w:spacing w:line="240" w:lineRule="auto"/>
              <w:ind w:left="540"/>
              <w:rPr>
                <w:rFonts w:cs="Arial"/>
                <w:sz w:val="18"/>
                <w:szCs w:val="18"/>
              </w:rPr>
            </w:pPr>
            <w:r w:rsidRPr="00F54017">
              <w:rPr>
                <w:rFonts w:cs="Arial"/>
                <w:sz w:val="18"/>
                <w:szCs w:val="18"/>
              </w:rPr>
              <w:t>Opening net book amount</w:t>
            </w:r>
          </w:p>
        </w:tc>
        <w:tc>
          <w:tcPr>
            <w:tcW w:w="961" w:type="pct"/>
            <w:vAlign w:val="bottom"/>
          </w:tcPr>
          <w:p w14:paraId="4E6EF3DC" w14:textId="3AC890F3" w:rsidR="00027D9F" w:rsidRPr="00F54017" w:rsidRDefault="00F54017" w:rsidP="00027D9F">
            <w:pPr>
              <w:spacing w:line="240" w:lineRule="auto"/>
              <w:ind w:right="-72"/>
              <w:jc w:val="right"/>
              <w:rPr>
                <w:rFonts w:cs="Arial"/>
                <w:snapToGrid w:val="0"/>
                <w:sz w:val="18"/>
                <w:szCs w:val="18"/>
              </w:rPr>
            </w:pPr>
            <w:r w:rsidRPr="00F54017">
              <w:rPr>
                <w:rFonts w:cs="Arial"/>
                <w:snapToGrid w:val="0"/>
                <w:sz w:val="18"/>
                <w:szCs w:val="18"/>
              </w:rPr>
              <w:t>168</w:t>
            </w:r>
          </w:p>
        </w:tc>
      </w:tr>
      <w:tr w:rsidR="00027D9F" w:rsidRPr="00F54017" w14:paraId="154F5A4B" w14:textId="77777777" w:rsidTr="00ED699C">
        <w:tc>
          <w:tcPr>
            <w:tcW w:w="4039" w:type="pct"/>
          </w:tcPr>
          <w:p w14:paraId="099CFEA9" w14:textId="6C20799C" w:rsidR="00027D9F" w:rsidRPr="00F54017" w:rsidRDefault="00027D9F" w:rsidP="00027D9F">
            <w:pPr>
              <w:spacing w:line="240" w:lineRule="auto"/>
              <w:ind w:left="540"/>
              <w:rPr>
                <w:rFonts w:cs="Arial"/>
                <w:sz w:val="18"/>
                <w:szCs w:val="18"/>
              </w:rPr>
            </w:pPr>
            <w:r w:rsidRPr="00F54017">
              <w:rPr>
                <w:rFonts w:cs="Arial"/>
                <w:sz w:val="18"/>
                <w:szCs w:val="18"/>
              </w:rPr>
              <w:t>Additions</w:t>
            </w:r>
          </w:p>
        </w:tc>
        <w:tc>
          <w:tcPr>
            <w:tcW w:w="961" w:type="pct"/>
            <w:vAlign w:val="bottom"/>
          </w:tcPr>
          <w:p w14:paraId="66E25E7A" w14:textId="0CA96B33" w:rsidR="00027D9F" w:rsidRPr="00F54017" w:rsidRDefault="00F54017" w:rsidP="00027D9F">
            <w:pPr>
              <w:spacing w:line="240" w:lineRule="auto"/>
              <w:ind w:right="-72"/>
              <w:jc w:val="right"/>
              <w:rPr>
                <w:rFonts w:cs="Arial"/>
                <w:snapToGrid w:val="0"/>
                <w:sz w:val="18"/>
                <w:szCs w:val="18"/>
              </w:rPr>
            </w:pPr>
            <w:r w:rsidRPr="00F54017">
              <w:rPr>
                <w:rFonts w:cs="Arial"/>
                <w:snapToGrid w:val="0"/>
                <w:sz w:val="18"/>
                <w:szCs w:val="18"/>
              </w:rPr>
              <w:t>23</w:t>
            </w:r>
          </w:p>
        </w:tc>
      </w:tr>
      <w:tr w:rsidR="00027D9F" w:rsidRPr="00F54017" w14:paraId="6EA3E2C3" w14:textId="77777777" w:rsidTr="00ED699C">
        <w:tc>
          <w:tcPr>
            <w:tcW w:w="4039" w:type="pct"/>
          </w:tcPr>
          <w:p w14:paraId="750BF48A" w14:textId="4EB0681D" w:rsidR="00027D9F" w:rsidRPr="00F54017" w:rsidRDefault="00027D9F" w:rsidP="00027D9F">
            <w:pPr>
              <w:spacing w:line="240" w:lineRule="auto"/>
              <w:ind w:left="540" w:right="-72"/>
              <w:rPr>
                <w:rFonts w:cs="Arial"/>
                <w:sz w:val="18"/>
                <w:szCs w:val="18"/>
              </w:rPr>
            </w:pPr>
            <w:r w:rsidRPr="00F54017">
              <w:rPr>
                <w:rFonts w:cs="Arial"/>
                <w:sz w:val="18"/>
                <w:szCs w:val="18"/>
                <w:lang w:bidi="th-TH"/>
              </w:rPr>
              <w:t xml:space="preserve">Amortisation charge (Note </w:t>
            </w:r>
            <w:r w:rsidR="00F54017" w:rsidRPr="00F54017">
              <w:rPr>
                <w:rFonts w:cs="Arial"/>
                <w:sz w:val="18"/>
                <w:szCs w:val="18"/>
                <w:lang w:bidi="th-TH"/>
              </w:rPr>
              <w:t>31</w:t>
            </w:r>
            <w:r w:rsidRPr="00F54017">
              <w:rPr>
                <w:rFonts w:cs="Arial"/>
                <w:sz w:val="18"/>
                <w:szCs w:val="18"/>
                <w:lang w:bidi="th-TH"/>
              </w:rPr>
              <w:t>)</w:t>
            </w:r>
          </w:p>
        </w:tc>
        <w:tc>
          <w:tcPr>
            <w:tcW w:w="961" w:type="pct"/>
            <w:vAlign w:val="bottom"/>
          </w:tcPr>
          <w:p w14:paraId="66B13EED" w14:textId="1D573B43" w:rsidR="00027D9F" w:rsidRPr="00F54017" w:rsidRDefault="00027D9F" w:rsidP="00027D9F">
            <w:pPr>
              <w:pBdr>
                <w:bottom w:val="single" w:sz="4" w:space="1" w:color="auto"/>
              </w:pBdr>
              <w:spacing w:line="240" w:lineRule="auto"/>
              <w:ind w:right="-72"/>
              <w:jc w:val="right"/>
              <w:rPr>
                <w:rFonts w:cs="Arial"/>
                <w:snapToGrid w:val="0"/>
                <w:sz w:val="18"/>
                <w:szCs w:val="18"/>
              </w:rPr>
            </w:pPr>
            <w:r w:rsidRPr="00F54017">
              <w:rPr>
                <w:rFonts w:cs="Arial"/>
                <w:snapToGrid w:val="0"/>
                <w:sz w:val="18"/>
                <w:szCs w:val="18"/>
              </w:rPr>
              <w:t>(</w:t>
            </w:r>
            <w:r w:rsidR="00F54017" w:rsidRPr="00F54017">
              <w:rPr>
                <w:rFonts w:cs="Arial"/>
                <w:snapToGrid w:val="0"/>
                <w:sz w:val="18"/>
                <w:szCs w:val="18"/>
              </w:rPr>
              <w:t>21</w:t>
            </w:r>
            <w:r w:rsidRPr="00F54017">
              <w:rPr>
                <w:rFonts w:cs="Arial"/>
                <w:snapToGrid w:val="0"/>
                <w:sz w:val="18"/>
                <w:szCs w:val="18"/>
              </w:rPr>
              <w:t>)</w:t>
            </w:r>
          </w:p>
        </w:tc>
      </w:tr>
      <w:tr w:rsidR="00027D9F" w:rsidRPr="00F54017" w14:paraId="0EDEC686" w14:textId="77777777" w:rsidTr="00ED699C">
        <w:tc>
          <w:tcPr>
            <w:tcW w:w="4039" w:type="pct"/>
            <w:vAlign w:val="bottom"/>
          </w:tcPr>
          <w:p w14:paraId="203F3C6B" w14:textId="77777777" w:rsidR="00027D9F" w:rsidRPr="00F54017" w:rsidRDefault="00027D9F" w:rsidP="00027D9F">
            <w:pPr>
              <w:spacing w:line="240" w:lineRule="auto"/>
              <w:ind w:left="540" w:right="-162"/>
              <w:rPr>
                <w:rFonts w:cs="Arial"/>
                <w:spacing w:val="-6"/>
                <w:sz w:val="12"/>
                <w:szCs w:val="12"/>
                <w:rtl/>
                <w:cs/>
              </w:rPr>
            </w:pPr>
          </w:p>
        </w:tc>
        <w:tc>
          <w:tcPr>
            <w:tcW w:w="961" w:type="pct"/>
            <w:vAlign w:val="bottom"/>
          </w:tcPr>
          <w:p w14:paraId="34FD85CD" w14:textId="77777777" w:rsidR="00027D9F" w:rsidRPr="00F54017" w:rsidRDefault="00027D9F" w:rsidP="00027D9F">
            <w:pPr>
              <w:spacing w:line="240" w:lineRule="auto"/>
              <w:ind w:right="-72"/>
              <w:jc w:val="right"/>
              <w:rPr>
                <w:rFonts w:cs="Arial"/>
                <w:snapToGrid w:val="0"/>
                <w:sz w:val="12"/>
                <w:szCs w:val="12"/>
                <w:rtl/>
                <w:cs/>
              </w:rPr>
            </w:pPr>
          </w:p>
        </w:tc>
      </w:tr>
      <w:tr w:rsidR="00027D9F" w:rsidRPr="00F54017" w14:paraId="6D2A318B" w14:textId="77777777" w:rsidTr="00ED699C">
        <w:tc>
          <w:tcPr>
            <w:tcW w:w="4039" w:type="pct"/>
          </w:tcPr>
          <w:p w14:paraId="1372B3C3" w14:textId="5C4A1352" w:rsidR="00027D9F" w:rsidRPr="00F54017" w:rsidRDefault="00027D9F" w:rsidP="00027D9F">
            <w:pPr>
              <w:spacing w:line="240" w:lineRule="auto"/>
              <w:ind w:left="540" w:right="-72"/>
              <w:rPr>
                <w:rFonts w:cs="Arial"/>
                <w:sz w:val="18"/>
                <w:szCs w:val="18"/>
              </w:rPr>
            </w:pPr>
            <w:r w:rsidRPr="00F54017">
              <w:rPr>
                <w:rFonts w:cs="Arial"/>
                <w:sz w:val="18"/>
                <w:szCs w:val="18"/>
              </w:rPr>
              <w:t>Closing net book amount</w:t>
            </w:r>
          </w:p>
        </w:tc>
        <w:tc>
          <w:tcPr>
            <w:tcW w:w="961" w:type="pct"/>
            <w:vAlign w:val="bottom"/>
          </w:tcPr>
          <w:p w14:paraId="3266F258" w14:textId="7424365C" w:rsidR="00027D9F" w:rsidRPr="00F54017" w:rsidRDefault="00F54017" w:rsidP="00027D9F">
            <w:pPr>
              <w:pBdr>
                <w:bottom w:val="double" w:sz="4" w:space="1" w:color="auto"/>
              </w:pBdr>
              <w:spacing w:line="240" w:lineRule="auto"/>
              <w:ind w:right="-72"/>
              <w:jc w:val="right"/>
              <w:rPr>
                <w:rFonts w:cs="Arial"/>
                <w:snapToGrid w:val="0"/>
                <w:sz w:val="18"/>
                <w:szCs w:val="18"/>
              </w:rPr>
            </w:pPr>
            <w:r w:rsidRPr="00F54017">
              <w:rPr>
                <w:rFonts w:cs="Arial"/>
                <w:snapToGrid w:val="0"/>
                <w:sz w:val="18"/>
                <w:szCs w:val="18"/>
              </w:rPr>
              <w:t>170</w:t>
            </w:r>
          </w:p>
        </w:tc>
      </w:tr>
      <w:tr w:rsidR="00027D9F" w:rsidRPr="00F54017" w14:paraId="31749E91" w14:textId="77777777" w:rsidTr="00ED699C">
        <w:tc>
          <w:tcPr>
            <w:tcW w:w="4039" w:type="pct"/>
            <w:vAlign w:val="bottom"/>
          </w:tcPr>
          <w:p w14:paraId="06BB9B1C" w14:textId="77777777" w:rsidR="00027D9F" w:rsidRPr="00F54017" w:rsidRDefault="00027D9F" w:rsidP="00027D9F">
            <w:pPr>
              <w:spacing w:line="240" w:lineRule="auto"/>
              <w:ind w:left="540"/>
              <w:rPr>
                <w:rFonts w:cs="Arial"/>
                <w:sz w:val="18"/>
                <w:szCs w:val="18"/>
              </w:rPr>
            </w:pPr>
          </w:p>
        </w:tc>
        <w:tc>
          <w:tcPr>
            <w:tcW w:w="961" w:type="pct"/>
            <w:vAlign w:val="bottom"/>
          </w:tcPr>
          <w:p w14:paraId="663A2D27" w14:textId="77777777" w:rsidR="00027D9F" w:rsidRPr="00F54017" w:rsidRDefault="00027D9F" w:rsidP="00027D9F">
            <w:pPr>
              <w:tabs>
                <w:tab w:val="decimal" w:pos="1152"/>
              </w:tabs>
              <w:spacing w:line="240" w:lineRule="auto"/>
              <w:ind w:right="-72"/>
              <w:jc w:val="right"/>
              <w:outlineLvl w:val="0"/>
              <w:rPr>
                <w:rFonts w:cs="Arial"/>
                <w:sz w:val="18"/>
                <w:szCs w:val="18"/>
              </w:rPr>
            </w:pPr>
          </w:p>
        </w:tc>
      </w:tr>
      <w:tr w:rsidR="00027D9F" w:rsidRPr="00F54017" w14:paraId="387E2D0B" w14:textId="77777777" w:rsidTr="00ED699C">
        <w:tc>
          <w:tcPr>
            <w:tcW w:w="4039" w:type="pct"/>
          </w:tcPr>
          <w:p w14:paraId="61F3F352" w14:textId="52DF032E" w:rsidR="00027D9F" w:rsidRPr="00F54017" w:rsidRDefault="00027D9F" w:rsidP="00027D9F">
            <w:pPr>
              <w:spacing w:line="240" w:lineRule="auto"/>
              <w:ind w:left="540" w:right="-72"/>
              <w:rPr>
                <w:rFonts w:cs="Arial"/>
                <w:sz w:val="18"/>
                <w:szCs w:val="18"/>
              </w:rPr>
            </w:pPr>
            <w:r w:rsidRPr="00F54017">
              <w:rPr>
                <w:rFonts w:cs="Arial"/>
                <w:b/>
                <w:bCs/>
                <w:sz w:val="18"/>
                <w:szCs w:val="18"/>
              </w:rPr>
              <w:t xml:space="preserve">At </w:t>
            </w:r>
            <w:r w:rsidR="00F54017" w:rsidRPr="00F54017">
              <w:rPr>
                <w:rFonts w:cs="Arial"/>
                <w:b/>
                <w:bCs/>
                <w:sz w:val="18"/>
                <w:szCs w:val="18"/>
              </w:rPr>
              <w:t>31</w:t>
            </w:r>
            <w:r w:rsidRPr="00F54017">
              <w:rPr>
                <w:rFonts w:cs="Arial"/>
                <w:b/>
                <w:bCs/>
                <w:sz w:val="18"/>
                <w:szCs w:val="18"/>
              </w:rPr>
              <w:t xml:space="preserve"> December </w:t>
            </w:r>
            <w:r w:rsidR="00F54017" w:rsidRPr="00F54017">
              <w:rPr>
                <w:rFonts w:cs="Arial"/>
                <w:b/>
                <w:bCs/>
                <w:sz w:val="18"/>
                <w:szCs w:val="18"/>
              </w:rPr>
              <w:t>2023</w:t>
            </w:r>
          </w:p>
        </w:tc>
        <w:tc>
          <w:tcPr>
            <w:tcW w:w="961" w:type="pct"/>
            <w:vAlign w:val="bottom"/>
          </w:tcPr>
          <w:p w14:paraId="66CA780A" w14:textId="77777777" w:rsidR="00027D9F" w:rsidRPr="00F54017" w:rsidRDefault="00027D9F" w:rsidP="00027D9F">
            <w:pPr>
              <w:tabs>
                <w:tab w:val="decimal" w:pos="1152"/>
              </w:tabs>
              <w:spacing w:line="240" w:lineRule="auto"/>
              <w:ind w:right="-72"/>
              <w:jc w:val="right"/>
              <w:outlineLvl w:val="0"/>
              <w:rPr>
                <w:rFonts w:cs="Arial"/>
                <w:sz w:val="18"/>
                <w:szCs w:val="18"/>
              </w:rPr>
            </w:pPr>
          </w:p>
        </w:tc>
      </w:tr>
      <w:tr w:rsidR="00027D9F" w:rsidRPr="00F54017" w14:paraId="6D5E10F2" w14:textId="77777777" w:rsidTr="00ED699C">
        <w:tc>
          <w:tcPr>
            <w:tcW w:w="4039" w:type="pct"/>
          </w:tcPr>
          <w:p w14:paraId="5B92C5A7" w14:textId="77777777" w:rsidR="00027D9F" w:rsidRPr="00F54017" w:rsidRDefault="00027D9F" w:rsidP="00027D9F">
            <w:pPr>
              <w:spacing w:line="240" w:lineRule="auto"/>
              <w:ind w:left="540"/>
              <w:rPr>
                <w:rFonts w:cs="Arial"/>
                <w:b/>
                <w:bCs/>
                <w:sz w:val="18"/>
                <w:szCs w:val="18"/>
              </w:rPr>
            </w:pPr>
            <w:r w:rsidRPr="00F54017">
              <w:rPr>
                <w:rFonts w:cs="Arial"/>
                <w:sz w:val="18"/>
                <w:szCs w:val="18"/>
              </w:rPr>
              <w:t>Cost</w:t>
            </w:r>
          </w:p>
        </w:tc>
        <w:tc>
          <w:tcPr>
            <w:tcW w:w="961" w:type="pct"/>
            <w:vAlign w:val="bottom"/>
          </w:tcPr>
          <w:p w14:paraId="28B57C86" w14:textId="541CE505" w:rsidR="00027D9F" w:rsidRPr="00F54017" w:rsidRDefault="00F54017" w:rsidP="00027D9F">
            <w:pPr>
              <w:spacing w:line="240" w:lineRule="auto"/>
              <w:ind w:right="-72"/>
              <w:jc w:val="right"/>
              <w:rPr>
                <w:rFonts w:cs="Arial"/>
                <w:snapToGrid w:val="0"/>
                <w:sz w:val="18"/>
                <w:szCs w:val="18"/>
              </w:rPr>
            </w:pPr>
            <w:r w:rsidRPr="00F54017">
              <w:rPr>
                <w:rFonts w:cs="Arial"/>
                <w:snapToGrid w:val="0"/>
                <w:sz w:val="18"/>
                <w:szCs w:val="18"/>
              </w:rPr>
              <w:t>213</w:t>
            </w:r>
          </w:p>
        </w:tc>
      </w:tr>
      <w:tr w:rsidR="00027D9F" w:rsidRPr="00F54017" w14:paraId="580F6BDE" w14:textId="77777777" w:rsidTr="00ED699C">
        <w:tc>
          <w:tcPr>
            <w:tcW w:w="4039" w:type="pct"/>
          </w:tcPr>
          <w:p w14:paraId="4CBCF313" w14:textId="77777777" w:rsidR="00027D9F" w:rsidRPr="00F54017" w:rsidRDefault="00027D9F" w:rsidP="00027D9F">
            <w:pPr>
              <w:spacing w:line="240" w:lineRule="auto"/>
              <w:ind w:left="540"/>
              <w:rPr>
                <w:rFonts w:cs="Arial"/>
                <w:sz w:val="18"/>
                <w:szCs w:val="18"/>
              </w:rPr>
            </w:pPr>
            <w:r w:rsidRPr="00F54017">
              <w:rPr>
                <w:rFonts w:cs="Arial"/>
                <w:sz w:val="18"/>
                <w:szCs w:val="18"/>
                <w:u w:val="single"/>
              </w:rPr>
              <w:t>Less</w:t>
            </w:r>
            <w:r w:rsidRPr="00F54017">
              <w:rPr>
                <w:rFonts w:cs="Arial"/>
                <w:sz w:val="18"/>
                <w:szCs w:val="18"/>
              </w:rPr>
              <w:t xml:space="preserve">  Accumulated amortisation</w:t>
            </w:r>
          </w:p>
        </w:tc>
        <w:tc>
          <w:tcPr>
            <w:tcW w:w="961" w:type="pct"/>
            <w:vAlign w:val="bottom"/>
          </w:tcPr>
          <w:p w14:paraId="07C5EDC2" w14:textId="0754692F" w:rsidR="00027D9F" w:rsidRPr="00F54017" w:rsidRDefault="00027D9F" w:rsidP="00027D9F">
            <w:pPr>
              <w:pBdr>
                <w:bottom w:val="single" w:sz="4" w:space="1" w:color="auto"/>
              </w:pBdr>
              <w:spacing w:line="240" w:lineRule="auto"/>
              <w:ind w:right="-72"/>
              <w:jc w:val="right"/>
              <w:rPr>
                <w:rFonts w:cs="Arial"/>
                <w:snapToGrid w:val="0"/>
                <w:sz w:val="18"/>
                <w:szCs w:val="18"/>
              </w:rPr>
            </w:pPr>
            <w:r w:rsidRPr="00F54017">
              <w:rPr>
                <w:rFonts w:cs="Arial"/>
                <w:snapToGrid w:val="0"/>
                <w:sz w:val="18"/>
                <w:szCs w:val="18"/>
              </w:rPr>
              <w:t>(</w:t>
            </w:r>
            <w:r w:rsidR="00F54017" w:rsidRPr="00F54017">
              <w:rPr>
                <w:rFonts w:cs="Arial"/>
                <w:snapToGrid w:val="0"/>
                <w:sz w:val="18"/>
                <w:szCs w:val="18"/>
              </w:rPr>
              <w:t>43</w:t>
            </w:r>
            <w:r w:rsidRPr="00F54017">
              <w:rPr>
                <w:rFonts w:cs="Arial"/>
                <w:snapToGrid w:val="0"/>
                <w:sz w:val="18"/>
                <w:szCs w:val="18"/>
              </w:rPr>
              <w:t>)</w:t>
            </w:r>
          </w:p>
        </w:tc>
      </w:tr>
      <w:tr w:rsidR="00027D9F" w:rsidRPr="00F54017" w14:paraId="77438543" w14:textId="77777777" w:rsidTr="00ED699C">
        <w:tc>
          <w:tcPr>
            <w:tcW w:w="4039" w:type="pct"/>
            <w:vAlign w:val="bottom"/>
          </w:tcPr>
          <w:p w14:paraId="62AA09C6" w14:textId="77777777" w:rsidR="00027D9F" w:rsidRPr="00F54017" w:rsidRDefault="00027D9F" w:rsidP="00027D9F">
            <w:pPr>
              <w:spacing w:line="240" w:lineRule="auto"/>
              <w:ind w:left="540" w:right="-162"/>
              <w:rPr>
                <w:rFonts w:cs="Arial"/>
                <w:spacing w:val="-6"/>
                <w:sz w:val="12"/>
                <w:szCs w:val="12"/>
                <w:rtl/>
                <w:cs/>
              </w:rPr>
            </w:pPr>
          </w:p>
        </w:tc>
        <w:tc>
          <w:tcPr>
            <w:tcW w:w="961" w:type="pct"/>
            <w:vAlign w:val="bottom"/>
          </w:tcPr>
          <w:p w14:paraId="3045E0E0" w14:textId="77777777" w:rsidR="00027D9F" w:rsidRPr="00F54017" w:rsidRDefault="00027D9F" w:rsidP="00027D9F">
            <w:pPr>
              <w:spacing w:line="240" w:lineRule="auto"/>
              <w:ind w:right="-72"/>
              <w:jc w:val="right"/>
              <w:rPr>
                <w:rFonts w:cs="Arial"/>
                <w:snapToGrid w:val="0"/>
                <w:sz w:val="12"/>
                <w:szCs w:val="12"/>
                <w:rtl/>
                <w:cs/>
              </w:rPr>
            </w:pPr>
          </w:p>
        </w:tc>
      </w:tr>
      <w:tr w:rsidR="00027D9F" w:rsidRPr="00F54017" w14:paraId="11C2E225" w14:textId="77777777" w:rsidTr="00ED699C">
        <w:tc>
          <w:tcPr>
            <w:tcW w:w="4039" w:type="pct"/>
          </w:tcPr>
          <w:p w14:paraId="745C4A75" w14:textId="77777777" w:rsidR="00027D9F" w:rsidRPr="00F54017" w:rsidRDefault="00027D9F" w:rsidP="00027D9F">
            <w:pPr>
              <w:spacing w:line="240" w:lineRule="auto"/>
              <w:ind w:left="540" w:right="-72"/>
              <w:rPr>
                <w:rFonts w:cs="Arial"/>
                <w:sz w:val="18"/>
                <w:szCs w:val="18"/>
              </w:rPr>
            </w:pPr>
            <w:r w:rsidRPr="00F54017">
              <w:rPr>
                <w:rFonts w:cs="Arial"/>
                <w:sz w:val="18"/>
                <w:szCs w:val="18"/>
              </w:rPr>
              <w:t>Net book amount</w:t>
            </w:r>
          </w:p>
        </w:tc>
        <w:tc>
          <w:tcPr>
            <w:tcW w:w="961" w:type="pct"/>
            <w:vAlign w:val="bottom"/>
          </w:tcPr>
          <w:p w14:paraId="13A152BB" w14:textId="242A7510" w:rsidR="00027D9F" w:rsidRPr="00F54017" w:rsidRDefault="00F54017" w:rsidP="00027D9F">
            <w:pPr>
              <w:pBdr>
                <w:bottom w:val="double" w:sz="4" w:space="1" w:color="auto"/>
              </w:pBdr>
              <w:spacing w:line="240" w:lineRule="auto"/>
              <w:ind w:right="-72"/>
              <w:jc w:val="right"/>
              <w:rPr>
                <w:rFonts w:cs="Arial"/>
                <w:snapToGrid w:val="0"/>
                <w:sz w:val="18"/>
                <w:szCs w:val="18"/>
              </w:rPr>
            </w:pPr>
            <w:r w:rsidRPr="00F54017">
              <w:rPr>
                <w:rFonts w:cs="Arial"/>
                <w:snapToGrid w:val="0"/>
                <w:sz w:val="18"/>
                <w:szCs w:val="18"/>
              </w:rPr>
              <w:t>170</w:t>
            </w:r>
          </w:p>
        </w:tc>
      </w:tr>
      <w:tr w:rsidR="00027D9F" w:rsidRPr="00F54017" w14:paraId="02B3AF2F" w14:textId="77777777" w:rsidTr="00ED699C">
        <w:tc>
          <w:tcPr>
            <w:tcW w:w="4039" w:type="pct"/>
            <w:vAlign w:val="bottom"/>
          </w:tcPr>
          <w:p w14:paraId="21A8ABD0" w14:textId="77777777" w:rsidR="00027D9F" w:rsidRPr="00F54017" w:rsidRDefault="00027D9F" w:rsidP="00027D9F">
            <w:pPr>
              <w:spacing w:line="240" w:lineRule="auto"/>
              <w:ind w:left="540" w:right="-162"/>
              <w:rPr>
                <w:rFonts w:cs="Arial"/>
                <w:spacing w:val="-6"/>
                <w:sz w:val="18"/>
                <w:szCs w:val="18"/>
                <w:rtl/>
                <w:cs/>
              </w:rPr>
            </w:pPr>
          </w:p>
        </w:tc>
        <w:tc>
          <w:tcPr>
            <w:tcW w:w="961" w:type="pct"/>
          </w:tcPr>
          <w:p w14:paraId="5ED402FB" w14:textId="77777777" w:rsidR="00027D9F" w:rsidRPr="00F54017" w:rsidRDefault="00027D9F" w:rsidP="00027D9F">
            <w:pPr>
              <w:spacing w:line="240" w:lineRule="auto"/>
              <w:ind w:right="-72"/>
              <w:jc w:val="right"/>
              <w:rPr>
                <w:rFonts w:cs="Arial"/>
                <w:snapToGrid w:val="0"/>
                <w:sz w:val="18"/>
                <w:szCs w:val="18"/>
              </w:rPr>
            </w:pPr>
          </w:p>
        </w:tc>
      </w:tr>
      <w:tr w:rsidR="00027D9F" w:rsidRPr="00F54017" w14:paraId="0AD5E28C" w14:textId="77777777" w:rsidTr="00ED699C">
        <w:tc>
          <w:tcPr>
            <w:tcW w:w="4039" w:type="pct"/>
          </w:tcPr>
          <w:p w14:paraId="4254415E" w14:textId="4A4D3E62" w:rsidR="00027D9F" w:rsidRPr="00F54017" w:rsidRDefault="00027D9F" w:rsidP="00027D9F">
            <w:pPr>
              <w:spacing w:line="240" w:lineRule="auto"/>
              <w:ind w:left="540" w:right="-90"/>
              <w:rPr>
                <w:rFonts w:cs="Arial"/>
                <w:b/>
                <w:bCs/>
                <w:sz w:val="18"/>
                <w:szCs w:val="18"/>
              </w:rPr>
            </w:pPr>
            <w:r w:rsidRPr="00F54017">
              <w:rPr>
                <w:rFonts w:cs="Arial"/>
                <w:b/>
                <w:bCs/>
                <w:sz w:val="18"/>
                <w:szCs w:val="18"/>
              </w:rPr>
              <w:t xml:space="preserve">For the year ended </w:t>
            </w:r>
            <w:r w:rsidR="00F54017" w:rsidRPr="00F54017">
              <w:rPr>
                <w:rFonts w:cs="Arial"/>
                <w:b/>
                <w:bCs/>
                <w:sz w:val="18"/>
                <w:szCs w:val="18"/>
              </w:rPr>
              <w:t>31</w:t>
            </w:r>
            <w:r w:rsidRPr="00F54017">
              <w:rPr>
                <w:rFonts w:cs="Arial"/>
                <w:b/>
                <w:bCs/>
                <w:sz w:val="18"/>
                <w:szCs w:val="18"/>
              </w:rPr>
              <w:t xml:space="preserve"> December </w:t>
            </w:r>
            <w:r w:rsidR="00F54017" w:rsidRPr="00F54017">
              <w:rPr>
                <w:rFonts w:cs="Arial"/>
                <w:b/>
                <w:bCs/>
                <w:sz w:val="18"/>
                <w:szCs w:val="18"/>
              </w:rPr>
              <w:t>2024</w:t>
            </w:r>
          </w:p>
        </w:tc>
        <w:tc>
          <w:tcPr>
            <w:tcW w:w="961" w:type="pct"/>
            <w:vAlign w:val="bottom"/>
          </w:tcPr>
          <w:p w14:paraId="355C7BD5" w14:textId="77777777" w:rsidR="00027D9F" w:rsidRPr="00F54017" w:rsidRDefault="00027D9F" w:rsidP="00027D9F">
            <w:pPr>
              <w:tabs>
                <w:tab w:val="decimal" w:pos="1152"/>
              </w:tabs>
              <w:spacing w:line="240" w:lineRule="auto"/>
              <w:ind w:right="-72"/>
              <w:jc w:val="right"/>
              <w:outlineLvl w:val="0"/>
              <w:rPr>
                <w:rFonts w:cs="Arial"/>
                <w:sz w:val="18"/>
                <w:szCs w:val="18"/>
              </w:rPr>
            </w:pPr>
          </w:p>
        </w:tc>
      </w:tr>
      <w:tr w:rsidR="00027D9F" w:rsidRPr="00F54017" w14:paraId="73DF9718" w14:textId="77777777" w:rsidTr="00ED699C">
        <w:trPr>
          <w:trHeight w:val="75"/>
        </w:trPr>
        <w:tc>
          <w:tcPr>
            <w:tcW w:w="4039" w:type="pct"/>
          </w:tcPr>
          <w:p w14:paraId="4A60BAFF" w14:textId="77777777" w:rsidR="00027D9F" w:rsidRPr="00F54017" w:rsidRDefault="00027D9F" w:rsidP="00027D9F">
            <w:pPr>
              <w:spacing w:line="240" w:lineRule="auto"/>
              <w:ind w:left="540"/>
              <w:rPr>
                <w:rFonts w:cs="Arial"/>
                <w:sz w:val="18"/>
                <w:szCs w:val="18"/>
              </w:rPr>
            </w:pPr>
            <w:r w:rsidRPr="00F54017">
              <w:rPr>
                <w:rFonts w:cs="Arial"/>
                <w:sz w:val="18"/>
                <w:szCs w:val="18"/>
              </w:rPr>
              <w:t>Opening net book amount</w:t>
            </w:r>
          </w:p>
        </w:tc>
        <w:tc>
          <w:tcPr>
            <w:tcW w:w="961" w:type="pct"/>
            <w:vAlign w:val="bottom"/>
          </w:tcPr>
          <w:p w14:paraId="7BF2B3EE" w14:textId="39D50E75" w:rsidR="00027D9F" w:rsidRPr="00F54017" w:rsidRDefault="00F54017" w:rsidP="00027D9F">
            <w:pPr>
              <w:spacing w:line="240" w:lineRule="auto"/>
              <w:ind w:right="-72"/>
              <w:jc w:val="right"/>
              <w:rPr>
                <w:rFonts w:cs="Arial"/>
                <w:snapToGrid w:val="0"/>
                <w:sz w:val="18"/>
                <w:szCs w:val="18"/>
              </w:rPr>
            </w:pPr>
            <w:r w:rsidRPr="00F54017">
              <w:rPr>
                <w:rFonts w:cs="Arial"/>
                <w:snapToGrid w:val="0"/>
                <w:sz w:val="18"/>
                <w:szCs w:val="18"/>
              </w:rPr>
              <w:t>170</w:t>
            </w:r>
          </w:p>
        </w:tc>
      </w:tr>
      <w:tr w:rsidR="00E66744" w:rsidRPr="00F54017" w14:paraId="4A1114C5" w14:textId="77777777" w:rsidTr="00EA2CA2">
        <w:trPr>
          <w:trHeight w:val="75"/>
        </w:trPr>
        <w:tc>
          <w:tcPr>
            <w:tcW w:w="4039" w:type="pct"/>
          </w:tcPr>
          <w:p w14:paraId="096BF025" w14:textId="13B3F788" w:rsidR="00E66744" w:rsidRPr="00F54017" w:rsidRDefault="00E66744" w:rsidP="00E66744">
            <w:pPr>
              <w:spacing w:line="240" w:lineRule="auto"/>
              <w:ind w:left="540"/>
              <w:rPr>
                <w:rFonts w:cs="Arial"/>
                <w:sz w:val="18"/>
                <w:szCs w:val="18"/>
              </w:rPr>
            </w:pPr>
            <w:r w:rsidRPr="00F54017">
              <w:rPr>
                <w:rFonts w:cs="Arial"/>
                <w:sz w:val="18"/>
                <w:szCs w:val="18"/>
              </w:rPr>
              <w:t>Additions</w:t>
            </w:r>
          </w:p>
        </w:tc>
        <w:tc>
          <w:tcPr>
            <w:tcW w:w="961" w:type="pct"/>
          </w:tcPr>
          <w:p w14:paraId="0CE86255" w14:textId="04E7C2BB" w:rsidR="00E66744" w:rsidRPr="00F54017" w:rsidRDefault="00E66744" w:rsidP="00E66744">
            <w:pPr>
              <w:spacing w:line="240" w:lineRule="auto"/>
              <w:ind w:right="-72"/>
              <w:jc w:val="right"/>
              <w:rPr>
                <w:rFonts w:cs="Arial"/>
                <w:snapToGrid w:val="0"/>
                <w:sz w:val="18"/>
                <w:szCs w:val="18"/>
              </w:rPr>
            </w:pPr>
            <w:r w:rsidRPr="00F54017">
              <w:rPr>
                <w:rFonts w:cs="Arial"/>
                <w:snapToGrid w:val="0"/>
                <w:sz w:val="18"/>
                <w:szCs w:val="18"/>
              </w:rPr>
              <w:t>-</w:t>
            </w:r>
          </w:p>
        </w:tc>
      </w:tr>
      <w:tr w:rsidR="00E66744" w:rsidRPr="00F54017" w14:paraId="60A9DE23" w14:textId="77777777" w:rsidTr="00EA2CA2">
        <w:tc>
          <w:tcPr>
            <w:tcW w:w="4039" w:type="pct"/>
          </w:tcPr>
          <w:p w14:paraId="398BB94F" w14:textId="14FC41B9" w:rsidR="00E66744" w:rsidRPr="00F54017" w:rsidRDefault="00E66744" w:rsidP="00E66744">
            <w:pPr>
              <w:spacing w:line="240" w:lineRule="auto"/>
              <w:ind w:left="540" w:right="-72"/>
              <w:rPr>
                <w:rFonts w:cs="Arial"/>
                <w:sz w:val="18"/>
                <w:szCs w:val="18"/>
              </w:rPr>
            </w:pPr>
            <w:r w:rsidRPr="00F54017">
              <w:rPr>
                <w:rFonts w:cs="Arial"/>
                <w:sz w:val="18"/>
                <w:szCs w:val="18"/>
                <w:lang w:bidi="th-TH"/>
              </w:rPr>
              <w:t xml:space="preserve">Amortisation charge (Note </w:t>
            </w:r>
            <w:r w:rsidR="00F54017" w:rsidRPr="00F54017">
              <w:rPr>
                <w:rFonts w:cs="Arial"/>
                <w:sz w:val="18"/>
                <w:szCs w:val="18"/>
                <w:lang w:bidi="th-TH"/>
              </w:rPr>
              <w:t>31</w:t>
            </w:r>
            <w:r w:rsidRPr="00F54017">
              <w:rPr>
                <w:rFonts w:cs="Arial"/>
                <w:sz w:val="18"/>
                <w:szCs w:val="18"/>
                <w:lang w:bidi="th-TH"/>
              </w:rPr>
              <w:t>)</w:t>
            </w:r>
          </w:p>
        </w:tc>
        <w:tc>
          <w:tcPr>
            <w:tcW w:w="961" w:type="pct"/>
          </w:tcPr>
          <w:p w14:paraId="4050E803" w14:textId="032ED0F3" w:rsidR="00E66744" w:rsidRPr="00F54017" w:rsidRDefault="00E66744" w:rsidP="00E66744">
            <w:pPr>
              <w:pBdr>
                <w:bottom w:val="single" w:sz="4" w:space="1" w:color="auto"/>
              </w:pBdr>
              <w:spacing w:line="240" w:lineRule="auto"/>
              <w:ind w:right="-72"/>
              <w:jc w:val="right"/>
              <w:rPr>
                <w:rFonts w:cs="Arial"/>
                <w:snapToGrid w:val="0"/>
                <w:sz w:val="18"/>
                <w:szCs w:val="18"/>
              </w:rPr>
            </w:pPr>
            <w:r w:rsidRPr="00F54017">
              <w:rPr>
                <w:rFonts w:cs="Arial"/>
                <w:snapToGrid w:val="0"/>
                <w:sz w:val="18"/>
                <w:szCs w:val="18"/>
              </w:rPr>
              <w:t>(</w:t>
            </w:r>
            <w:r w:rsidR="00F54017" w:rsidRPr="00F54017">
              <w:rPr>
                <w:rFonts w:cs="Arial"/>
                <w:snapToGrid w:val="0"/>
                <w:sz w:val="18"/>
                <w:szCs w:val="18"/>
              </w:rPr>
              <w:t>21</w:t>
            </w:r>
            <w:r w:rsidRPr="00F54017">
              <w:rPr>
                <w:rFonts w:cs="Arial"/>
                <w:snapToGrid w:val="0"/>
                <w:sz w:val="18"/>
                <w:szCs w:val="18"/>
              </w:rPr>
              <w:t>)</w:t>
            </w:r>
          </w:p>
        </w:tc>
      </w:tr>
      <w:tr w:rsidR="00E66744" w:rsidRPr="00F54017" w14:paraId="489E1F3F" w14:textId="77777777" w:rsidTr="00ED699C">
        <w:tc>
          <w:tcPr>
            <w:tcW w:w="4039" w:type="pct"/>
            <w:vAlign w:val="bottom"/>
          </w:tcPr>
          <w:p w14:paraId="6FBBBD47" w14:textId="77777777" w:rsidR="00E66744" w:rsidRPr="00F54017" w:rsidRDefault="00E66744" w:rsidP="00E66744">
            <w:pPr>
              <w:spacing w:line="240" w:lineRule="auto"/>
              <w:ind w:left="540" w:right="-162"/>
              <w:rPr>
                <w:rFonts w:cs="Arial"/>
                <w:spacing w:val="-6"/>
                <w:sz w:val="12"/>
                <w:szCs w:val="12"/>
                <w:rtl/>
                <w:cs/>
              </w:rPr>
            </w:pPr>
          </w:p>
        </w:tc>
        <w:tc>
          <w:tcPr>
            <w:tcW w:w="961" w:type="pct"/>
            <w:vAlign w:val="bottom"/>
          </w:tcPr>
          <w:p w14:paraId="10594176" w14:textId="77777777" w:rsidR="00E66744" w:rsidRPr="00F54017" w:rsidRDefault="00E66744" w:rsidP="00E66744">
            <w:pPr>
              <w:spacing w:line="240" w:lineRule="auto"/>
              <w:ind w:right="-72"/>
              <w:jc w:val="right"/>
              <w:rPr>
                <w:rFonts w:cs="Arial"/>
                <w:snapToGrid w:val="0"/>
                <w:sz w:val="12"/>
                <w:szCs w:val="12"/>
                <w:rtl/>
                <w:cs/>
              </w:rPr>
            </w:pPr>
          </w:p>
        </w:tc>
      </w:tr>
      <w:tr w:rsidR="00E66744" w:rsidRPr="00F54017" w14:paraId="464632BE" w14:textId="77777777" w:rsidTr="00F148D2">
        <w:tc>
          <w:tcPr>
            <w:tcW w:w="4039" w:type="pct"/>
          </w:tcPr>
          <w:p w14:paraId="75218542" w14:textId="77777777" w:rsidR="00E66744" w:rsidRPr="00F54017" w:rsidRDefault="00E66744" w:rsidP="00E66744">
            <w:pPr>
              <w:spacing w:line="240" w:lineRule="auto"/>
              <w:ind w:left="540" w:right="-72"/>
              <w:rPr>
                <w:rFonts w:cs="Arial"/>
                <w:sz w:val="18"/>
                <w:szCs w:val="18"/>
              </w:rPr>
            </w:pPr>
            <w:r w:rsidRPr="00F54017">
              <w:rPr>
                <w:rFonts w:cs="Arial"/>
                <w:sz w:val="18"/>
                <w:szCs w:val="18"/>
              </w:rPr>
              <w:t>Closing net book amount</w:t>
            </w:r>
          </w:p>
        </w:tc>
        <w:tc>
          <w:tcPr>
            <w:tcW w:w="961" w:type="pct"/>
          </w:tcPr>
          <w:p w14:paraId="220218DC" w14:textId="125931C8" w:rsidR="00E66744" w:rsidRPr="00F54017" w:rsidRDefault="00F54017" w:rsidP="00E66744">
            <w:pPr>
              <w:pBdr>
                <w:bottom w:val="double" w:sz="4" w:space="1" w:color="auto"/>
              </w:pBdr>
              <w:spacing w:line="240" w:lineRule="auto"/>
              <w:ind w:right="-72"/>
              <w:jc w:val="right"/>
              <w:rPr>
                <w:rFonts w:cs="Arial"/>
                <w:snapToGrid w:val="0"/>
                <w:sz w:val="18"/>
                <w:szCs w:val="18"/>
              </w:rPr>
            </w:pPr>
            <w:r w:rsidRPr="00F54017">
              <w:rPr>
                <w:rFonts w:cs="Arial"/>
                <w:snapToGrid w:val="0"/>
                <w:sz w:val="18"/>
                <w:szCs w:val="18"/>
              </w:rPr>
              <w:t>149</w:t>
            </w:r>
          </w:p>
        </w:tc>
      </w:tr>
      <w:tr w:rsidR="00E66744" w:rsidRPr="00F54017" w14:paraId="0F2F63B3" w14:textId="77777777" w:rsidTr="00ED699C">
        <w:tc>
          <w:tcPr>
            <w:tcW w:w="4039" w:type="pct"/>
            <w:vAlign w:val="bottom"/>
          </w:tcPr>
          <w:p w14:paraId="0E1589FA" w14:textId="77777777" w:rsidR="00E66744" w:rsidRPr="00F54017" w:rsidRDefault="00E66744" w:rsidP="00E66744">
            <w:pPr>
              <w:spacing w:line="240" w:lineRule="auto"/>
              <w:ind w:left="540"/>
              <w:rPr>
                <w:rFonts w:cs="Arial"/>
                <w:sz w:val="18"/>
                <w:szCs w:val="18"/>
              </w:rPr>
            </w:pPr>
          </w:p>
        </w:tc>
        <w:tc>
          <w:tcPr>
            <w:tcW w:w="961" w:type="pct"/>
            <w:vAlign w:val="bottom"/>
          </w:tcPr>
          <w:p w14:paraId="6B5B0553" w14:textId="77777777" w:rsidR="00E66744" w:rsidRPr="00F54017" w:rsidRDefault="00E66744" w:rsidP="00E66744">
            <w:pPr>
              <w:tabs>
                <w:tab w:val="decimal" w:pos="1152"/>
              </w:tabs>
              <w:spacing w:line="240" w:lineRule="auto"/>
              <w:ind w:right="-72"/>
              <w:jc w:val="right"/>
              <w:outlineLvl w:val="0"/>
              <w:rPr>
                <w:rFonts w:cs="Arial"/>
                <w:sz w:val="18"/>
                <w:szCs w:val="18"/>
              </w:rPr>
            </w:pPr>
          </w:p>
        </w:tc>
      </w:tr>
      <w:tr w:rsidR="00E66744" w:rsidRPr="00F54017" w14:paraId="1980FA86" w14:textId="77777777" w:rsidTr="00ED699C">
        <w:tc>
          <w:tcPr>
            <w:tcW w:w="4039" w:type="pct"/>
          </w:tcPr>
          <w:p w14:paraId="28109662" w14:textId="44846D37" w:rsidR="00E66744" w:rsidRPr="00F54017" w:rsidRDefault="00E66744" w:rsidP="00E66744">
            <w:pPr>
              <w:spacing w:line="240" w:lineRule="auto"/>
              <w:ind w:left="540" w:right="-72"/>
              <w:rPr>
                <w:rFonts w:cs="Arial"/>
                <w:sz w:val="18"/>
                <w:szCs w:val="18"/>
              </w:rPr>
            </w:pPr>
            <w:r w:rsidRPr="00F54017">
              <w:rPr>
                <w:rFonts w:cs="Arial"/>
                <w:b/>
                <w:bCs/>
                <w:sz w:val="18"/>
                <w:szCs w:val="18"/>
              </w:rPr>
              <w:t xml:space="preserve">At </w:t>
            </w:r>
            <w:r w:rsidR="00F54017" w:rsidRPr="00F54017">
              <w:rPr>
                <w:rFonts w:cs="Arial"/>
                <w:b/>
                <w:bCs/>
                <w:sz w:val="18"/>
                <w:szCs w:val="18"/>
              </w:rPr>
              <w:t>31</w:t>
            </w:r>
            <w:r w:rsidRPr="00F54017">
              <w:rPr>
                <w:rFonts w:cs="Arial"/>
                <w:b/>
                <w:bCs/>
                <w:sz w:val="18"/>
                <w:szCs w:val="18"/>
              </w:rPr>
              <w:t xml:space="preserve"> December </w:t>
            </w:r>
            <w:r w:rsidR="00F54017" w:rsidRPr="00F54017">
              <w:rPr>
                <w:rFonts w:cs="Arial"/>
                <w:b/>
                <w:bCs/>
                <w:sz w:val="18"/>
                <w:szCs w:val="18"/>
              </w:rPr>
              <w:t>2024</w:t>
            </w:r>
          </w:p>
        </w:tc>
        <w:tc>
          <w:tcPr>
            <w:tcW w:w="961" w:type="pct"/>
            <w:vAlign w:val="bottom"/>
          </w:tcPr>
          <w:p w14:paraId="1F65E49A" w14:textId="77777777" w:rsidR="00E66744" w:rsidRPr="00F54017" w:rsidRDefault="00E66744" w:rsidP="00E66744">
            <w:pPr>
              <w:tabs>
                <w:tab w:val="decimal" w:pos="1152"/>
              </w:tabs>
              <w:spacing w:line="240" w:lineRule="auto"/>
              <w:ind w:right="-72"/>
              <w:jc w:val="right"/>
              <w:outlineLvl w:val="0"/>
              <w:rPr>
                <w:rFonts w:cs="Arial"/>
                <w:sz w:val="18"/>
                <w:szCs w:val="18"/>
              </w:rPr>
            </w:pPr>
          </w:p>
        </w:tc>
      </w:tr>
      <w:tr w:rsidR="00E66744" w:rsidRPr="00F54017" w14:paraId="48086293" w14:textId="77777777" w:rsidTr="003743DF">
        <w:tc>
          <w:tcPr>
            <w:tcW w:w="4039" w:type="pct"/>
          </w:tcPr>
          <w:p w14:paraId="0417A65F" w14:textId="77777777" w:rsidR="00E66744" w:rsidRPr="00F54017" w:rsidRDefault="00E66744" w:rsidP="00E66744">
            <w:pPr>
              <w:spacing w:line="240" w:lineRule="auto"/>
              <w:ind w:left="540"/>
              <w:rPr>
                <w:rFonts w:cs="Arial"/>
                <w:b/>
                <w:bCs/>
                <w:sz w:val="18"/>
                <w:szCs w:val="18"/>
              </w:rPr>
            </w:pPr>
            <w:r w:rsidRPr="00F54017">
              <w:rPr>
                <w:rFonts w:cs="Arial"/>
                <w:sz w:val="18"/>
                <w:szCs w:val="18"/>
              </w:rPr>
              <w:t>Cost</w:t>
            </w:r>
          </w:p>
        </w:tc>
        <w:tc>
          <w:tcPr>
            <w:tcW w:w="961" w:type="pct"/>
          </w:tcPr>
          <w:p w14:paraId="1A564D20" w14:textId="662AD2FC" w:rsidR="00E66744" w:rsidRPr="00F54017" w:rsidRDefault="00F54017" w:rsidP="00E66744">
            <w:pPr>
              <w:spacing w:line="240" w:lineRule="auto"/>
              <w:ind w:right="-72"/>
              <w:jc w:val="right"/>
              <w:rPr>
                <w:rFonts w:cs="Arial"/>
                <w:snapToGrid w:val="0"/>
                <w:sz w:val="18"/>
                <w:szCs w:val="18"/>
              </w:rPr>
            </w:pPr>
            <w:r w:rsidRPr="00F54017">
              <w:rPr>
                <w:rFonts w:cs="Arial"/>
                <w:snapToGrid w:val="0"/>
                <w:sz w:val="18"/>
                <w:szCs w:val="18"/>
              </w:rPr>
              <w:t>213</w:t>
            </w:r>
          </w:p>
        </w:tc>
      </w:tr>
      <w:tr w:rsidR="00E66744" w:rsidRPr="00F54017" w14:paraId="743DE59B" w14:textId="77777777" w:rsidTr="003743DF">
        <w:tc>
          <w:tcPr>
            <w:tcW w:w="4039" w:type="pct"/>
          </w:tcPr>
          <w:p w14:paraId="04BA85A9" w14:textId="77777777" w:rsidR="00E66744" w:rsidRPr="00F54017" w:rsidRDefault="00E66744" w:rsidP="00E66744">
            <w:pPr>
              <w:spacing w:line="240" w:lineRule="auto"/>
              <w:ind w:left="540"/>
              <w:rPr>
                <w:rFonts w:cs="Arial"/>
                <w:sz w:val="18"/>
                <w:szCs w:val="18"/>
              </w:rPr>
            </w:pPr>
            <w:r w:rsidRPr="00F54017">
              <w:rPr>
                <w:rFonts w:cs="Arial"/>
                <w:sz w:val="18"/>
                <w:szCs w:val="18"/>
                <w:u w:val="single"/>
              </w:rPr>
              <w:t>Less</w:t>
            </w:r>
            <w:r w:rsidRPr="00F54017">
              <w:rPr>
                <w:rFonts w:cs="Arial"/>
                <w:sz w:val="18"/>
                <w:szCs w:val="18"/>
              </w:rPr>
              <w:t xml:space="preserve">  Accumulated amortisation</w:t>
            </w:r>
          </w:p>
        </w:tc>
        <w:tc>
          <w:tcPr>
            <w:tcW w:w="961" w:type="pct"/>
          </w:tcPr>
          <w:p w14:paraId="02A65939" w14:textId="38A5936B" w:rsidR="00E66744" w:rsidRPr="00F54017" w:rsidRDefault="00E66744" w:rsidP="00E66744">
            <w:pPr>
              <w:pBdr>
                <w:bottom w:val="single" w:sz="4" w:space="1" w:color="auto"/>
              </w:pBdr>
              <w:spacing w:line="240" w:lineRule="auto"/>
              <w:ind w:right="-72"/>
              <w:jc w:val="right"/>
              <w:rPr>
                <w:rFonts w:cs="Arial"/>
                <w:snapToGrid w:val="0"/>
                <w:sz w:val="18"/>
                <w:szCs w:val="18"/>
              </w:rPr>
            </w:pPr>
            <w:r w:rsidRPr="00F54017">
              <w:rPr>
                <w:rFonts w:cs="Arial"/>
                <w:snapToGrid w:val="0"/>
                <w:sz w:val="18"/>
                <w:szCs w:val="18"/>
              </w:rPr>
              <w:t>(</w:t>
            </w:r>
            <w:r w:rsidR="00F54017" w:rsidRPr="00F54017">
              <w:rPr>
                <w:rFonts w:cs="Arial"/>
                <w:snapToGrid w:val="0"/>
                <w:sz w:val="18"/>
                <w:szCs w:val="18"/>
              </w:rPr>
              <w:t>64</w:t>
            </w:r>
            <w:r w:rsidRPr="00F54017">
              <w:rPr>
                <w:rFonts w:cs="Arial"/>
                <w:snapToGrid w:val="0"/>
                <w:sz w:val="18"/>
                <w:szCs w:val="18"/>
              </w:rPr>
              <w:t>)</w:t>
            </w:r>
          </w:p>
        </w:tc>
      </w:tr>
      <w:tr w:rsidR="00E66744" w:rsidRPr="00F54017" w14:paraId="097D9450" w14:textId="77777777" w:rsidTr="00ED699C">
        <w:tc>
          <w:tcPr>
            <w:tcW w:w="4039" w:type="pct"/>
            <w:vAlign w:val="bottom"/>
          </w:tcPr>
          <w:p w14:paraId="059E61B3" w14:textId="77777777" w:rsidR="00E66744" w:rsidRPr="00F54017" w:rsidRDefault="00E66744" w:rsidP="00E66744">
            <w:pPr>
              <w:spacing w:line="240" w:lineRule="auto"/>
              <w:ind w:left="540" w:right="-162"/>
              <w:rPr>
                <w:rFonts w:cs="Arial"/>
                <w:spacing w:val="-6"/>
                <w:sz w:val="12"/>
                <w:szCs w:val="12"/>
                <w:rtl/>
                <w:cs/>
              </w:rPr>
            </w:pPr>
          </w:p>
        </w:tc>
        <w:tc>
          <w:tcPr>
            <w:tcW w:w="961" w:type="pct"/>
            <w:vAlign w:val="bottom"/>
          </w:tcPr>
          <w:p w14:paraId="2816C335" w14:textId="77777777" w:rsidR="00E66744" w:rsidRPr="00F54017" w:rsidRDefault="00E66744" w:rsidP="00E66744">
            <w:pPr>
              <w:spacing w:line="240" w:lineRule="auto"/>
              <w:ind w:right="-72"/>
              <w:jc w:val="right"/>
              <w:rPr>
                <w:rFonts w:cs="Arial"/>
                <w:snapToGrid w:val="0"/>
                <w:sz w:val="12"/>
                <w:szCs w:val="12"/>
                <w:rtl/>
                <w:cs/>
              </w:rPr>
            </w:pPr>
          </w:p>
        </w:tc>
      </w:tr>
      <w:tr w:rsidR="00E66744" w:rsidRPr="00F54017" w14:paraId="0EB5F95D" w14:textId="77777777" w:rsidTr="001772E6">
        <w:tc>
          <w:tcPr>
            <w:tcW w:w="4039" w:type="pct"/>
          </w:tcPr>
          <w:p w14:paraId="31AF748A" w14:textId="77777777" w:rsidR="00E66744" w:rsidRPr="00F54017" w:rsidRDefault="00E66744" w:rsidP="00E66744">
            <w:pPr>
              <w:spacing w:line="240" w:lineRule="auto"/>
              <w:ind w:left="540" w:right="-72"/>
              <w:rPr>
                <w:rFonts w:cs="Arial"/>
                <w:sz w:val="18"/>
                <w:szCs w:val="18"/>
              </w:rPr>
            </w:pPr>
            <w:r w:rsidRPr="00F54017">
              <w:rPr>
                <w:rFonts w:cs="Arial"/>
                <w:sz w:val="18"/>
                <w:szCs w:val="18"/>
              </w:rPr>
              <w:t>Net book amount</w:t>
            </w:r>
          </w:p>
        </w:tc>
        <w:tc>
          <w:tcPr>
            <w:tcW w:w="961" w:type="pct"/>
          </w:tcPr>
          <w:p w14:paraId="3316A3CE" w14:textId="212369F2" w:rsidR="00E66744" w:rsidRPr="00F54017" w:rsidRDefault="00F54017" w:rsidP="00E66744">
            <w:pPr>
              <w:pBdr>
                <w:bottom w:val="double" w:sz="4" w:space="1" w:color="auto"/>
              </w:pBdr>
              <w:spacing w:line="240" w:lineRule="auto"/>
              <w:ind w:right="-72"/>
              <w:jc w:val="right"/>
              <w:rPr>
                <w:rFonts w:cs="Arial"/>
                <w:snapToGrid w:val="0"/>
                <w:sz w:val="18"/>
                <w:szCs w:val="18"/>
              </w:rPr>
            </w:pPr>
            <w:r w:rsidRPr="00F54017">
              <w:rPr>
                <w:rFonts w:cs="Arial"/>
                <w:snapToGrid w:val="0"/>
                <w:sz w:val="18"/>
                <w:szCs w:val="18"/>
              </w:rPr>
              <w:t>149</w:t>
            </w:r>
          </w:p>
        </w:tc>
      </w:tr>
    </w:tbl>
    <w:p w14:paraId="5406BDB5" w14:textId="77777777" w:rsidR="00E443E2" w:rsidRPr="00F54017" w:rsidRDefault="00E443E2" w:rsidP="00553949">
      <w:pPr>
        <w:autoSpaceDE w:val="0"/>
        <w:autoSpaceDN w:val="0"/>
        <w:adjustRightInd w:val="0"/>
        <w:spacing w:line="240" w:lineRule="auto"/>
        <w:ind w:left="540"/>
        <w:rPr>
          <w:rFonts w:cs="Arial"/>
          <w:sz w:val="18"/>
          <w:szCs w:val="18"/>
        </w:rPr>
      </w:pPr>
    </w:p>
    <w:p w14:paraId="16FBDFE2" w14:textId="77777777" w:rsidR="006741EB" w:rsidRPr="00F54017" w:rsidRDefault="006741EB" w:rsidP="00553949">
      <w:pPr>
        <w:autoSpaceDE w:val="0"/>
        <w:autoSpaceDN w:val="0"/>
        <w:adjustRightInd w:val="0"/>
        <w:spacing w:line="240" w:lineRule="auto"/>
        <w:ind w:left="540"/>
        <w:rPr>
          <w:rFonts w:cs="Arial"/>
          <w:sz w:val="18"/>
          <w:szCs w:val="18"/>
        </w:rPr>
      </w:pPr>
      <w:r w:rsidRPr="00F54017">
        <w:rPr>
          <w:rFonts w:cs="Arial"/>
          <w:sz w:val="18"/>
          <w:szCs w:val="18"/>
        </w:rPr>
        <w:t>Amortisation expense has been recognised in the statement of comprehensive income as follows:</w:t>
      </w:r>
    </w:p>
    <w:p w14:paraId="57C8957A" w14:textId="77777777" w:rsidR="006741EB" w:rsidRPr="00F54017" w:rsidRDefault="006741EB" w:rsidP="00553949">
      <w:pPr>
        <w:autoSpaceDE w:val="0"/>
        <w:autoSpaceDN w:val="0"/>
        <w:adjustRightInd w:val="0"/>
        <w:spacing w:line="240" w:lineRule="auto"/>
        <w:ind w:left="540"/>
        <w:rPr>
          <w:rFonts w:cs="Arial"/>
          <w:sz w:val="18"/>
          <w:szCs w:val="18"/>
        </w:rPr>
      </w:pPr>
    </w:p>
    <w:tbl>
      <w:tblPr>
        <w:tblW w:w="9337" w:type="dxa"/>
        <w:tblInd w:w="108" w:type="dxa"/>
        <w:tblLayout w:type="fixed"/>
        <w:tblLook w:val="0000" w:firstRow="0" w:lastRow="0" w:firstColumn="0" w:lastColumn="0" w:noHBand="0" w:noVBand="0"/>
      </w:tblPr>
      <w:tblGrid>
        <w:gridCol w:w="4032"/>
        <w:gridCol w:w="1326"/>
        <w:gridCol w:w="1326"/>
        <w:gridCol w:w="1326"/>
        <w:gridCol w:w="1327"/>
      </w:tblGrid>
      <w:tr w:rsidR="006741EB" w:rsidRPr="00F54017" w14:paraId="1CFECC8E" w14:textId="77777777" w:rsidTr="00DF1686">
        <w:tc>
          <w:tcPr>
            <w:tcW w:w="4032" w:type="dxa"/>
            <w:vAlign w:val="bottom"/>
          </w:tcPr>
          <w:p w14:paraId="451B41E3" w14:textId="77777777" w:rsidR="006741EB" w:rsidRPr="00F54017" w:rsidRDefault="006741EB" w:rsidP="00553949">
            <w:pPr>
              <w:spacing w:line="240" w:lineRule="auto"/>
              <w:ind w:left="324"/>
              <w:rPr>
                <w:rFonts w:cs="Arial"/>
                <w:sz w:val="18"/>
                <w:szCs w:val="18"/>
              </w:rPr>
            </w:pPr>
          </w:p>
        </w:tc>
        <w:tc>
          <w:tcPr>
            <w:tcW w:w="2652" w:type="dxa"/>
            <w:gridSpan w:val="2"/>
            <w:vAlign w:val="bottom"/>
          </w:tcPr>
          <w:p w14:paraId="41BB6FC4" w14:textId="77777777" w:rsidR="006741EB" w:rsidRPr="00F54017" w:rsidRDefault="006741EB"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w:t>
            </w:r>
          </w:p>
          <w:p w14:paraId="4EBB84EC" w14:textId="77777777" w:rsidR="006741EB" w:rsidRPr="00F54017" w:rsidRDefault="006741EB"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c>
          <w:tcPr>
            <w:tcW w:w="2653" w:type="dxa"/>
            <w:gridSpan w:val="2"/>
            <w:vAlign w:val="bottom"/>
          </w:tcPr>
          <w:p w14:paraId="0AE73FF5" w14:textId="77777777" w:rsidR="006741EB" w:rsidRPr="00F54017" w:rsidRDefault="006741EB"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Separate </w:t>
            </w:r>
          </w:p>
          <w:p w14:paraId="648D54E5" w14:textId="77777777" w:rsidR="006741EB" w:rsidRPr="00F54017" w:rsidRDefault="006741EB"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6741EB" w:rsidRPr="00F54017" w14:paraId="2F4CAD16" w14:textId="77777777" w:rsidTr="00DF1686">
        <w:tc>
          <w:tcPr>
            <w:tcW w:w="4032" w:type="dxa"/>
            <w:vAlign w:val="bottom"/>
          </w:tcPr>
          <w:p w14:paraId="75FA249F" w14:textId="77777777" w:rsidR="006741EB" w:rsidRPr="00F54017" w:rsidRDefault="006741EB" w:rsidP="00553949">
            <w:pPr>
              <w:spacing w:line="240" w:lineRule="auto"/>
              <w:ind w:left="324"/>
              <w:rPr>
                <w:rFonts w:cs="Arial"/>
                <w:b/>
                <w:bCs/>
                <w:sz w:val="18"/>
                <w:szCs w:val="18"/>
              </w:rPr>
            </w:pPr>
          </w:p>
        </w:tc>
        <w:tc>
          <w:tcPr>
            <w:tcW w:w="1326" w:type="dxa"/>
            <w:vAlign w:val="bottom"/>
          </w:tcPr>
          <w:p w14:paraId="185BDB14" w14:textId="69038FC3" w:rsidR="006741EB"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26" w:type="dxa"/>
            <w:vAlign w:val="bottom"/>
          </w:tcPr>
          <w:p w14:paraId="16F056B9" w14:textId="046F7BE1" w:rsidR="006741EB"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26" w:type="dxa"/>
            <w:vAlign w:val="bottom"/>
          </w:tcPr>
          <w:p w14:paraId="1D3BC37D" w14:textId="00343676" w:rsidR="006741EB"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27" w:type="dxa"/>
            <w:vAlign w:val="bottom"/>
          </w:tcPr>
          <w:p w14:paraId="18C74271" w14:textId="6DA33C38" w:rsidR="006741EB"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6741EB" w:rsidRPr="00F54017" w14:paraId="3088E391" w14:textId="77777777" w:rsidTr="00DF1686">
        <w:tc>
          <w:tcPr>
            <w:tcW w:w="4032" w:type="dxa"/>
            <w:vAlign w:val="bottom"/>
          </w:tcPr>
          <w:p w14:paraId="2B98FC23" w14:textId="77777777" w:rsidR="006741EB" w:rsidRPr="00F54017" w:rsidRDefault="006741EB" w:rsidP="00553949">
            <w:pPr>
              <w:spacing w:line="240" w:lineRule="auto"/>
              <w:ind w:left="324"/>
              <w:rPr>
                <w:rFonts w:cs="Arial"/>
                <w:sz w:val="18"/>
                <w:szCs w:val="18"/>
              </w:rPr>
            </w:pPr>
          </w:p>
        </w:tc>
        <w:tc>
          <w:tcPr>
            <w:tcW w:w="1326" w:type="dxa"/>
            <w:vAlign w:val="bottom"/>
          </w:tcPr>
          <w:p w14:paraId="270D87B5" w14:textId="77777777" w:rsidR="006741EB" w:rsidRPr="00F54017" w:rsidRDefault="006741EB" w:rsidP="00553949">
            <w:pPr>
              <w:pBdr>
                <w:bottom w:val="single" w:sz="4" w:space="1" w:color="auto"/>
              </w:pBdr>
              <w:spacing w:line="240" w:lineRule="auto"/>
              <w:ind w:right="-72"/>
              <w:jc w:val="right"/>
              <w:rPr>
                <w:rFonts w:cs="Arial"/>
                <w:b/>
                <w:bCs/>
                <w:sz w:val="18"/>
                <w:szCs w:val="18"/>
                <w:rtl/>
                <w:cs/>
              </w:rPr>
            </w:pPr>
            <w:r w:rsidRPr="00F54017">
              <w:rPr>
                <w:rFonts w:cs="Arial"/>
                <w:b/>
                <w:bCs/>
                <w:sz w:val="18"/>
                <w:szCs w:val="18"/>
              </w:rPr>
              <w:t>Baht Thousand</w:t>
            </w:r>
          </w:p>
        </w:tc>
        <w:tc>
          <w:tcPr>
            <w:tcW w:w="1326" w:type="dxa"/>
            <w:vAlign w:val="bottom"/>
          </w:tcPr>
          <w:p w14:paraId="4D1BFF0C" w14:textId="77777777" w:rsidR="006741EB" w:rsidRPr="00F54017" w:rsidRDefault="006741EB" w:rsidP="00553949">
            <w:pPr>
              <w:pBdr>
                <w:bottom w:val="single" w:sz="4" w:space="1" w:color="auto"/>
              </w:pBdr>
              <w:spacing w:line="240" w:lineRule="auto"/>
              <w:ind w:right="-72"/>
              <w:jc w:val="right"/>
              <w:rPr>
                <w:rFonts w:cs="Arial"/>
                <w:b/>
                <w:bCs/>
                <w:sz w:val="18"/>
                <w:szCs w:val="18"/>
                <w:rtl/>
                <w:cs/>
              </w:rPr>
            </w:pPr>
            <w:r w:rsidRPr="00F54017">
              <w:rPr>
                <w:rFonts w:cs="Arial"/>
                <w:b/>
                <w:bCs/>
                <w:sz w:val="18"/>
                <w:szCs w:val="18"/>
              </w:rPr>
              <w:t>Baht Thousand</w:t>
            </w:r>
          </w:p>
        </w:tc>
        <w:tc>
          <w:tcPr>
            <w:tcW w:w="1326" w:type="dxa"/>
            <w:vAlign w:val="bottom"/>
          </w:tcPr>
          <w:p w14:paraId="46145676" w14:textId="77777777" w:rsidR="006741EB" w:rsidRPr="00F54017" w:rsidRDefault="006741EB"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327" w:type="dxa"/>
            <w:vAlign w:val="bottom"/>
          </w:tcPr>
          <w:p w14:paraId="1545C450" w14:textId="77777777" w:rsidR="006741EB" w:rsidRPr="00F54017" w:rsidRDefault="006741EB"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r>
      <w:tr w:rsidR="006741EB" w:rsidRPr="00F54017" w14:paraId="1685B7B8" w14:textId="77777777" w:rsidTr="00DF1686">
        <w:tc>
          <w:tcPr>
            <w:tcW w:w="4032" w:type="dxa"/>
            <w:vAlign w:val="bottom"/>
          </w:tcPr>
          <w:p w14:paraId="0E8EF57D" w14:textId="77777777" w:rsidR="006741EB" w:rsidRPr="00F54017" w:rsidRDefault="006741EB" w:rsidP="00553949">
            <w:pPr>
              <w:spacing w:line="240" w:lineRule="auto"/>
              <w:ind w:left="324"/>
              <w:rPr>
                <w:rFonts w:cs="Arial"/>
                <w:sz w:val="12"/>
                <w:szCs w:val="12"/>
                <w:rtl/>
                <w:cs/>
              </w:rPr>
            </w:pPr>
          </w:p>
        </w:tc>
        <w:tc>
          <w:tcPr>
            <w:tcW w:w="1326" w:type="dxa"/>
            <w:vAlign w:val="bottom"/>
          </w:tcPr>
          <w:p w14:paraId="1D6C7EA6" w14:textId="77777777" w:rsidR="006741EB" w:rsidRPr="00F54017" w:rsidRDefault="006741EB" w:rsidP="00553949">
            <w:pPr>
              <w:spacing w:line="240" w:lineRule="auto"/>
              <w:ind w:right="-72"/>
              <w:jc w:val="right"/>
              <w:rPr>
                <w:rFonts w:cs="Arial"/>
                <w:sz w:val="12"/>
                <w:szCs w:val="12"/>
                <w:rtl/>
                <w:cs/>
              </w:rPr>
            </w:pPr>
          </w:p>
        </w:tc>
        <w:tc>
          <w:tcPr>
            <w:tcW w:w="1326" w:type="dxa"/>
            <w:vAlign w:val="bottom"/>
          </w:tcPr>
          <w:p w14:paraId="66436FA8" w14:textId="77777777" w:rsidR="006741EB" w:rsidRPr="00F54017" w:rsidRDefault="006741EB" w:rsidP="00553949">
            <w:pPr>
              <w:spacing w:line="240" w:lineRule="auto"/>
              <w:ind w:right="-72"/>
              <w:jc w:val="right"/>
              <w:rPr>
                <w:rFonts w:cs="Arial"/>
                <w:sz w:val="12"/>
                <w:szCs w:val="12"/>
                <w:rtl/>
                <w:cs/>
              </w:rPr>
            </w:pPr>
          </w:p>
        </w:tc>
        <w:tc>
          <w:tcPr>
            <w:tcW w:w="1326" w:type="dxa"/>
            <w:vAlign w:val="bottom"/>
          </w:tcPr>
          <w:p w14:paraId="441F7991" w14:textId="77777777" w:rsidR="006741EB" w:rsidRPr="00F54017" w:rsidRDefault="006741EB" w:rsidP="00553949">
            <w:pPr>
              <w:spacing w:line="240" w:lineRule="auto"/>
              <w:ind w:right="-72"/>
              <w:jc w:val="right"/>
              <w:rPr>
                <w:rFonts w:cs="Arial"/>
                <w:sz w:val="12"/>
                <w:szCs w:val="12"/>
                <w:rtl/>
                <w:cs/>
              </w:rPr>
            </w:pPr>
          </w:p>
        </w:tc>
        <w:tc>
          <w:tcPr>
            <w:tcW w:w="1327" w:type="dxa"/>
            <w:vAlign w:val="bottom"/>
          </w:tcPr>
          <w:p w14:paraId="06877AFC" w14:textId="77777777" w:rsidR="006741EB" w:rsidRPr="00F54017" w:rsidRDefault="006741EB" w:rsidP="00553949">
            <w:pPr>
              <w:spacing w:line="240" w:lineRule="auto"/>
              <w:ind w:right="-72"/>
              <w:jc w:val="right"/>
              <w:rPr>
                <w:rFonts w:cs="Arial"/>
                <w:sz w:val="12"/>
                <w:szCs w:val="12"/>
                <w:rtl/>
                <w:cs/>
              </w:rPr>
            </w:pPr>
          </w:p>
        </w:tc>
      </w:tr>
      <w:tr w:rsidR="00E66744" w:rsidRPr="00F54017" w14:paraId="3A9D2627" w14:textId="77777777" w:rsidTr="00DF1686">
        <w:tc>
          <w:tcPr>
            <w:tcW w:w="4032" w:type="dxa"/>
            <w:vAlign w:val="bottom"/>
          </w:tcPr>
          <w:p w14:paraId="22E5BABA" w14:textId="77777777" w:rsidR="00E66744" w:rsidRPr="00F54017" w:rsidRDefault="00E66744" w:rsidP="00E66744">
            <w:pPr>
              <w:spacing w:line="240" w:lineRule="auto"/>
              <w:ind w:left="324"/>
              <w:rPr>
                <w:rFonts w:cs="Arial"/>
                <w:sz w:val="18"/>
                <w:szCs w:val="18"/>
              </w:rPr>
            </w:pPr>
            <w:r w:rsidRPr="00F54017">
              <w:rPr>
                <w:rFonts w:cs="Arial"/>
                <w:sz w:val="18"/>
                <w:szCs w:val="18"/>
              </w:rPr>
              <w:t>Cost of sales</w:t>
            </w:r>
          </w:p>
        </w:tc>
        <w:tc>
          <w:tcPr>
            <w:tcW w:w="1326" w:type="dxa"/>
            <w:vAlign w:val="bottom"/>
          </w:tcPr>
          <w:p w14:paraId="623943D7" w14:textId="75E26945" w:rsidR="00E66744" w:rsidRPr="00F54017" w:rsidRDefault="00F54017" w:rsidP="00E66744">
            <w:pPr>
              <w:tabs>
                <w:tab w:val="left" w:pos="-72"/>
              </w:tabs>
              <w:spacing w:line="240" w:lineRule="auto"/>
              <w:ind w:right="-72"/>
              <w:jc w:val="right"/>
              <w:rPr>
                <w:rFonts w:cs="Arial"/>
                <w:sz w:val="18"/>
                <w:szCs w:val="18"/>
                <w:rtl/>
                <w:cs/>
                <w:lang w:val="en-US"/>
              </w:rPr>
            </w:pPr>
            <w:r w:rsidRPr="00F54017">
              <w:rPr>
                <w:rFonts w:cs="Arial"/>
                <w:sz w:val="18"/>
                <w:szCs w:val="18"/>
              </w:rPr>
              <w:t>30</w:t>
            </w:r>
            <w:r w:rsidR="00E66744" w:rsidRPr="00F54017">
              <w:rPr>
                <w:rFonts w:cs="Arial"/>
                <w:sz w:val="18"/>
                <w:szCs w:val="18"/>
                <w:lang w:val="en-US"/>
              </w:rPr>
              <w:t>,</w:t>
            </w:r>
            <w:r w:rsidRPr="00F54017">
              <w:rPr>
                <w:rFonts w:cs="Arial"/>
                <w:sz w:val="18"/>
                <w:szCs w:val="18"/>
              </w:rPr>
              <w:t>401</w:t>
            </w:r>
          </w:p>
        </w:tc>
        <w:tc>
          <w:tcPr>
            <w:tcW w:w="1326" w:type="dxa"/>
            <w:vAlign w:val="bottom"/>
          </w:tcPr>
          <w:p w14:paraId="49EC79E1" w14:textId="75104878" w:rsidR="00E66744" w:rsidRPr="00F54017" w:rsidRDefault="00F54017" w:rsidP="00E66744">
            <w:pPr>
              <w:tabs>
                <w:tab w:val="left" w:pos="-72"/>
              </w:tabs>
              <w:spacing w:line="240" w:lineRule="auto"/>
              <w:ind w:right="-72"/>
              <w:jc w:val="right"/>
              <w:rPr>
                <w:rFonts w:cs="Arial"/>
                <w:sz w:val="18"/>
                <w:szCs w:val="18"/>
                <w:rtl/>
                <w:cs/>
              </w:rPr>
            </w:pPr>
            <w:r w:rsidRPr="00F54017">
              <w:rPr>
                <w:rFonts w:cs="Arial"/>
                <w:sz w:val="18"/>
                <w:szCs w:val="18"/>
              </w:rPr>
              <w:t>30</w:t>
            </w:r>
            <w:r w:rsidR="00E66744" w:rsidRPr="00F54017">
              <w:rPr>
                <w:rFonts w:cs="Arial"/>
                <w:sz w:val="18"/>
                <w:szCs w:val="18"/>
                <w:lang w:val="en-US"/>
              </w:rPr>
              <w:t>,</w:t>
            </w:r>
            <w:r w:rsidRPr="00F54017">
              <w:rPr>
                <w:rFonts w:cs="Arial"/>
                <w:sz w:val="18"/>
                <w:szCs w:val="18"/>
              </w:rPr>
              <w:t>242</w:t>
            </w:r>
          </w:p>
        </w:tc>
        <w:tc>
          <w:tcPr>
            <w:tcW w:w="1326" w:type="dxa"/>
            <w:vAlign w:val="bottom"/>
          </w:tcPr>
          <w:p w14:paraId="100C805D" w14:textId="7415C3B7" w:rsidR="00E66744" w:rsidRPr="00F54017" w:rsidRDefault="00E66744" w:rsidP="00E66744">
            <w:pPr>
              <w:tabs>
                <w:tab w:val="left" w:pos="-72"/>
              </w:tabs>
              <w:spacing w:line="240" w:lineRule="auto"/>
              <w:ind w:right="-72"/>
              <w:jc w:val="right"/>
              <w:rPr>
                <w:rFonts w:cs="Arial"/>
                <w:sz w:val="18"/>
                <w:szCs w:val="18"/>
                <w:rtl/>
                <w:cs/>
              </w:rPr>
            </w:pPr>
            <w:r w:rsidRPr="00F54017">
              <w:rPr>
                <w:rFonts w:cs="Arial"/>
                <w:sz w:val="18"/>
                <w:szCs w:val="18"/>
                <w:lang w:val="en-US"/>
              </w:rPr>
              <w:t>-</w:t>
            </w:r>
          </w:p>
        </w:tc>
        <w:tc>
          <w:tcPr>
            <w:tcW w:w="1327" w:type="dxa"/>
            <w:vAlign w:val="bottom"/>
          </w:tcPr>
          <w:p w14:paraId="4AA5182C" w14:textId="138467D5" w:rsidR="00E66744" w:rsidRPr="00F54017" w:rsidRDefault="00E66744" w:rsidP="00E66744">
            <w:pPr>
              <w:tabs>
                <w:tab w:val="left" w:pos="-72"/>
              </w:tabs>
              <w:spacing w:line="240" w:lineRule="auto"/>
              <w:ind w:right="-72"/>
              <w:jc w:val="right"/>
              <w:rPr>
                <w:rFonts w:cs="Arial"/>
                <w:sz w:val="18"/>
                <w:szCs w:val="18"/>
              </w:rPr>
            </w:pPr>
            <w:r w:rsidRPr="00F54017">
              <w:rPr>
                <w:rFonts w:cs="Arial"/>
                <w:sz w:val="18"/>
                <w:szCs w:val="18"/>
              </w:rPr>
              <w:t>-</w:t>
            </w:r>
          </w:p>
        </w:tc>
      </w:tr>
      <w:tr w:rsidR="00E66744" w:rsidRPr="00F54017" w14:paraId="66D38606" w14:textId="77777777" w:rsidTr="00DF1686">
        <w:tc>
          <w:tcPr>
            <w:tcW w:w="4032" w:type="dxa"/>
            <w:vAlign w:val="bottom"/>
          </w:tcPr>
          <w:p w14:paraId="39CD7BA9" w14:textId="77777777" w:rsidR="00E66744" w:rsidRPr="00F54017" w:rsidRDefault="00E66744" w:rsidP="00E66744">
            <w:pPr>
              <w:spacing w:line="240" w:lineRule="auto"/>
              <w:ind w:left="324"/>
              <w:rPr>
                <w:rFonts w:cs="Arial"/>
                <w:sz w:val="18"/>
                <w:szCs w:val="18"/>
              </w:rPr>
            </w:pPr>
            <w:r w:rsidRPr="00F54017">
              <w:rPr>
                <w:rFonts w:cs="Arial"/>
                <w:sz w:val="18"/>
                <w:szCs w:val="18"/>
              </w:rPr>
              <w:t>Administrative expense</w:t>
            </w:r>
          </w:p>
        </w:tc>
        <w:tc>
          <w:tcPr>
            <w:tcW w:w="1326" w:type="dxa"/>
            <w:vAlign w:val="bottom"/>
          </w:tcPr>
          <w:p w14:paraId="1B0DE5E7" w14:textId="0A75A7AB" w:rsidR="00E66744" w:rsidRPr="00F54017" w:rsidRDefault="00F54017" w:rsidP="00E66744">
            <w:pPr>
              <w:pBdr>
                <w:bottom w:val="single" w:sz="4" w:space="1" w:color="auto"/>
              </w:pBdr>
              <w:tabs>
                <w:tab w:val="left" w:pos="-72"/>
              </w:tabs>
              <w:spacing w:line="240" w:lineRule="auto"/>
              <w:ind w:right="-72"/>
              <w:jc w:val="right"/>
              <w:rPr>
                <w:rFonts w:cs="Arial"/>
                <w:sz w:val="18"/>
                <w:szCs w:val="18"/>
              </w:rPr>
            </w:pPr>
            <w:r w:rsidRPr="00F54017">
              <w:rPr>
                <w:rFonts w:cs="Arial"/>
                <w:sz w:val="18"/>
                <w:szCs w:val="18"/>
              </w:rPr>
              <w:t>1</w:t>
            </w:r>
            <w:r w:rsidR="00E66744" w:rsidRPr="00F54017">
              <w:rPr>
                <w:rFonts w:cs="Arial"/>
                <w:sz w:val="18"/>
                <w:szCs w:val="18"/>
                <w:lang w:val="en-US"/>
              </w:rPr>
              <w:t>,</w:t>
            </w:r>
            <w:r w:rsidRPr="00F54017">
              <w:rPr>
                <w:rFonts w:cs="Arial"/>
                <w:sz w:val="18"/>
                <w:szCs w:val="18"/>
              </w:rPr>
              <w:t>299</w:t>
            </w:r>
          </w:p>
        </w:tc>
        <w:tc>
          <w:tcPr>
            <w:tcW w:w="1326" w:type="dxa"/>
            <w:vAlign w:val="bottom"/>
          </w:tcPr>
          <w:p w14:paraId="7F398AC8" w14:textId="199BE431" w:rsidR="00E66744" w:rsidRPr="00F54017" w:rsidRDefault="00F54017" w:rsidP="00E66744">
            <w:pPr>
              <w:pBdr>
                <w:bottom w:val="single" w:sz="4" w:space="1" w:color="auto"/>
              </w:pBdr>
              <w:tabs>
                <w:tab w:val="left" w:pos="-72"/>
              </w:tabs>
              <w:spacing w:line="240" w:lineRule="auto"/>
              <w:ind w:right="-72"/>
              <w:jc w:val="right"/>
              <w:rPr>
                <w:rFonts w:cs="Arial"/>
                <w:sz w:val="18"/>
                <w:szCs w:val="18"/>
              </w:rPr>
            </w:pPr>
            <w:r w:rsidRPr="00F54017">
              <w:rPr>
                <w:rFonts w:cs="Arial"/>
                <w:sz w:val="18"/>
                <w:szCs w:val="18"/>
              </w:rPr>
              <w:t>1</w:t>
            </w:r>
            <w:r w:rsidR="00E66744" w:rsidRPr="00F54017">
              <w:rPr>
                <w:rFonts w:cs="Arial"/>
                <w:sz w:val="18"/>
                <w:szCs w:val="18"/>
                <w:lang w:val="en-US"/>
              </w:rPr>
              <w:t>,</w:t>
            </w:r>
            <w:r w:rsidRPr="00F54017">
              <w:rPr>
                <w:rFonts w:cs="Arial"/>
                <w:sz w:val="18"/>
                <w:szCs w:val="18"/>
              </w:rPr>
              <w:t>307</w:t>
            </w:r>
          </w:p>
        </w:tc>
        <w:tc>
          <w:tcPr>
            <w:tcW w:w="1326" w:type="dxa"/>
            <w:vAlign w:val="bottom"/>
          </w:tcPr>
          <w:p w14:paraId="5D8E1FE1" w14:textId="06A84B18" w:rsidR="00E66744" w:rsidRPr="00F54017" w:rsidRDefault="00F54017" w:rsidP="00E66744">
            <w:pPr>
              <w:pBdr>
                <w:bottom w:val="single" w:sz="4" w:space="1" w:color="auto"/>
              </w:pBdr>
              <w:tabs>
                <w:tab w:val="left" w:pos="-72"/>
              </w:tabs>
              <w:spacing w:line="240" w:lineRule="auto"/>
              <w:ind w:right="-72"/>
              <w:jc w:val="right"/>
              <w:rPr>
                <w:rFonts w:cs="Arial"/>
                <w:sz w:val="18"/>
                <w:szCs w:val="18"/>
              </w:rPr>
            </w:pPr>
            <w:r w:rsidRPr="00F54017">
              <w:rPr>
                <w:rFonts w:cs="Arial"/>
                <w:sz w:val="18"/>
                <w:szCs w:val="18"/>
              </w:rPr>
              <w:t>21</w:t>
            </w:r>
          </w:p>
        </w:tc>
        <w:tc>
          <w:tcPr>
            <w:tcW w:w="1327" w:type="dxa"/>
            <w:vAlign w:val="bottom"/>
          </w:tcPr>
          <w:p w14:paraId="3069D314" w14:textId="4CA3EDFD" w:rsidR="00E66744" w:rsidRPr="00F54017" w:rsidRDefault="00F54017" w:rsidP="00E66744">
            <w:pPr>
              <w:pBdr>
                <w:bottom w:val="single" w:sz="4" w:space="1" w:color="auto"/>
              </w:pBdr>
              <w:tabs>
                <w:tab w:val="left" w:pos="-72"/>
              </w:tabs>
              <w:spacing w:line="240" w:lineRule="auto"/>
              <w:ind w:right="-72"/>
              <w:jc w:val="right"/>
              <w:rPr>
                <w:rFonts w:cs="Arial"/>
                <w:sz w:val="18"/>
                <w:szCs w:val="18"/>
              </w:rPr>
            </w:pPr>
            <w:r w:rsidRPr="00F54017">
              <w:rPr>
                <w:rFonts w:cs="Arial"/>
                <w:sz w:val="18"/>
                <w:szCs w:val="18"/>
              </w:rPr>
              <w:t>21</w:t>
            </w:r>
          </w:p>
        </w:tc>
      </w:tr>
      <w:tr w:rsidR="00E66744" w:rsidRPr="00F54017" w14:paraId="1C0486D4" w14:textId="77777777" w:rsidTr="00DF1686">
        <w:trPr>
          <w:trHeight w:val="91"/>
        </w:trPr>
        <w:tc>
          <w:tcPr>
            <w:tcW w:w="4032" w:type="dxa"/>
            <w:vAlign w:val="bottom"/>
          </w:tcPr>
          <w:p w14:paraId="5BC97343" w14:textId="77777777" w:rsidR="00E66744" w:rsidRPr="00F54017" w:rsidRDefault="00E66744" w:rsidP="00E66744">
            <w:pPr>
              <w:spacing w:line="240" w:lineRule="auto"/>
              <w:ind w:left="324"/>
              <w:rPr>
                <w:rFonts w:cs="Arial"/>
                <w:sz w:val="12"/>
                <w:szCs w:val="12"/>
                <w:rtl/>
                <w:cs/>
              </w:rPr>
            </w:pPr>
          </w:p>
        </w:tc>
        <w:tc>
          <w:tcPr>
            <w:tcW w:w="1326" w:type="dxa"/>
            <w:vAlign w:val="bottom"/>
          </w:tcPr>
          <w:p w14:paraId="5A57BE6F" w14:textId="77777777" w:rsidR="00E66744" w:rsidRPr="00F54017" w:rsidRDefault="00E66744" w:rsidP="00E66744">
            <w:pPr>
              <w:tabs>
                <w:tab w:val="left" w:pos="-72"/>
              </w:tabs>
              <w:spacing w:line="240" w:lineRule="auto"/>
              <w:ind w:right="-72"/>
              <w:jc w:val="right"/>
              <w:rPr>
                <w:rFonts w:cs="Arial"/>
                <w:sz w:val="12"/>
                <w:szCs w:val="12"/>
                <w:rtl/>
                <w:cs/>
              </w:rPr>
            </w:pPr>
          </w:p>
        </w:tc>
        <w:tc>
          <w:tcPr>
            <w:tcW w:w="1326" w:type="dxa"/>
            <w:vAlign w:val="bottom"/>
          </w:tcPr>
          <w:p w14:paraId="73319425" w14:textId="77777777" w:rsidR="00E66744" w:rsidRPr="00F54017" w:rsidRDefault="00E66744" w:rsidP="00E66744">
            <w:pPr>
              <w:tabs>
                <w:tab w:val="left" w:pos="-72"/>
              </w:tabs>
              <w:spacing w:line="240" w:lineRule="auto"/>
              <w:ind w:right="-72"/>
              <w:jc w:val="right"/>
              <w:rPr>
                <w:rFonts w:cs="Arial"/>
                <w:sz w:val="12"/>
                <w:szCs w:val="12"/>
                <w:rtl/>
                <w:cs/>
              </w:rPr>
            </w:pPr>
          </w:p>
        </w:tc>
        <w:tc>
          <w:tcPr>
            <w:tcW w:w="1326" w:type="dxa"/>
            <w:vAlign w:val="bottom"/>
          </w:tcPr>
          <w:p w14:paraId="500D37E4" w14:textId="77777777" w:rsidR="00E66744" w:rsidRPr="00F54017" w:rsidRDefault="00E66744" w:rsidP="00E66744">
            <w:pPr>
              <w:tabs>
                <w:tab w:val="left" w:pos="-72"/>
              </w:tabs>
              <w:spacing w:line="240" w:lineRule="auto"/>
              <w:ind w:right="-72"/>
              <w:jc w:val="right"/>
              <w:rPr>
                <w:rFonts w:cs="Arial"/>
                <w:sz w:val="12"/>
                <w:szCs w:val="12"/>
                <w:rtl/>
                <w:cs/>
              </w:rPr>
            </w:pPr>
          </w:p>
        </w:tc>
        <w:tc>
          <w:tcPr>
            <w:tcW w:w="1327" w:type="dxa"/>
            <w:vAlign w:val="bottom"/>
          </w:tcPr>
          <w:p w14:paraId="262607C3" w14:textId="77777777" w:rsidR="00E66744" w:rsidRPr="00F54017" w:rsidRDefault="00E66744" w:rsidP="00E66744">
            <w:pPr>
              <w:spacing w:line="240" w:lineRule="auto"/>
              <w:ind w:left="324"/>
              <w:rPr>
                <w:rFonts w:cs="Arial"/>
                <w:sz w:val="12"/>
                <w:szCs w:val="12"/>
                <w:rtl/>
                <w:cs/>
              </w:rPr>
            </w:pPr>
          </w:p>
        </w:tc>
      </w:tr>
      <w:tr w:rsidR="00E66744" w:rsidRPr="00F54017" w14:paraId="1810DF22" w14:textId="77777777" w:rsidTr="00DF1686">
        <w:tc>
          <w:tcPr>
            <w:tcW w:w="4032" w:type="dxa"/>
            <w:vAlign w:val="bottom"/>
          </w:tcPr>
          <w:p w14:paraId="74B53553" w14:textId="77777777" w:rsidR="00E66744" w:rsidRPr="00F54017" w:rsidRDefault="00E66744" w:rsidP="00E66744">
            <w:pPr>
              <w:spacing w:line="240" w:lineRule="auto"/>
              <w:ind w:left="324"/>
              <w:rPr>
                <w:rFonts w:cs="Arial"/>
                <w:sz w:val="18"/>
                <w:szCs w:val="18"/>
                <w:rtl/>
                <w:cs/>
              </w:rPr>
            </w:pPr>
          </w:p>
        </w:tc>
        <w:tc>
          <w:tcPr>
            <w:tcW w:w="1326" w:type="dxa"/>
            <w:vAlign w:val="bottom"/>
          </w:tcPr>
          <w:p w14:paraId="66CBA7D6" w14:textId="3BA1429C" w:rsidR="00E66744" w:rsidRPr="00F54017" w:rsidRDefault="00F54017" w:rsidP="00E66744">
            <w:pPr>
              <w:pBdr>
                <w:bottom w:val="double" w:sz="4" w:space="1" w:color="auto"/>
              </w:pBdr>
              <w:tabs>
                <w:tab w:val="left" w:pos="-72"/>
              </w:tabs>
              <w:spacing w:line="240" w:lineRule="auto"/>
              <w:ind w:right="-72"/>
              <w:jc w:val="right"/>
              <w:rPr>
                <w:rFonts w:cs="Arial"/>
                <w:sz w:val="18"/>
                <w:szCs w:val="18"/>
              </w:rPr>
            </w:pPr>
            <w:r w:rsidRPr="00F54017">
              <w:rPr>
                <w:rFonts w:cs="Arial"/>
                <w:sz w:val="18"/>
                <w:szCs w:val="18"/>
              </w:rPr>
              <w:t>31</w:t>
            </w:r>
            <w:r w:rsidR="00E66744" w:rsidRPr="00F54017">
              <w:rPr>
                <w:rFonts w:cs="Arial"/>
                <w:sz w:val="18"/>
                <w:szCs w:val="18"/>
                <w:lang w:val="en-US"/>
              </w:rPr>
              <w:t>,</w:t>
            </w:r>
            <w:r w:rsidRPr="00F54017">
              <w:rPr>
                <w:rFonts w:cs="Arial"/>
                <w:sz w:val="18"/>
                <w:szCs w:val="18"/>
              </w:rPr>
              <w:t>700</w:t>
            </w:r>
          </w:p>
        </w:tc>
        <w:tc>
          <w:tcPr>
            <w:tcW w:w="1326" w:type="dxa"/>
            <w:vAlign w:val="bottom"/>
          </w:tcPr>
          <w:p w14:paraId="2DF2B228" w14:textId="54DBFBF1" w:rsidR="00E66744" w:rsidRPr="00F54017" w:rsidRDefault="00F54017" w:rsidP="00E66744">
            <w:pPr>
              <w:pBdr>
                <w:bottom w:val="double" w:sz="4" w:space="1" w:color="auto"/>
              </w:pBdr>
              <w:tabs>
                <w:tab w:val="left" w:pos="-72"/>
              </w:tabs>
              <w:spacing w:line="240" w:lineRule="auto"/>
              <w:ind w:right="-72"/>
              <w:jc w:val="right"/>
              <w:rPr>
                <w:rFonts w:cs="Arial"/>
                <w:sz w:val="18"/>
                <w:szCs w:val="18"/>
              </w:rPr>
            </w:pPr>
            <w:r w:rsidRPr="00F54017">
              <w:rPr>
                <w:rFonts w:cs="Arial"/>
                <w:sz w:val="18"/>
                <w:szCs w:val="18"/>
              </w:rPr>
              <w:t>31</w:t>
            </w:r>
            <w:r w:rsidR="00E66744" w:rsidRPr="00F54017">
              <w:rPr>
                <w:rFonts w:cs="Arial"/>
                <w:sz w:val="18"/>
                <w:szCs w:val="18"/>
                <w:lang w:val="en-US"/>
              </w:rPr>
              <w:t>,</w:t>
            </w:r>
            <w:r w:rsidRPr="00F54017">
              <w:rPr>
                <w:rFonts w:cs="Arial"/>
                <w:sz w:val="18"/>
                <w:szCs w:val="18"/>
              </w:rPr>
              <w:t>549</w:t>
            </w:r>
          </w:p>
        </w:tc>
        <w:tc>
          <w:tcPr>
            <w:tcW w:w="1326" w:type="dxa"/>
            <w:vAlign w:val="bottom"/>
          </w:tcPr>
          <w:p w14:paraId="52A97435" w14:textId="0985A28C" w:rsidR="00E66744" w:rsidRPr="00F54017" w:rsidRDefault="00F54017" w:rsidP="00E66744">
            <w:pPr>
              <w:pBdr>
                <w:bottom w:val="double" w:sz="4" w:space="1" w:color="auto"/>
              </w:pBdr>
              <w:tabs>
                <w:tab w:val="left" w:pos="-72"/>
              </w:tabs>
              <w:spacing w:line="240" w:lineRule="auto"/>
              <w:ind w:right="-72"/>
              <w:jc w:val="right"/>
              <w:rPr>
                <w:rFonts w:cs="Arial"/>
                <w:sz w:val="18"/>
                <w:szCs w:val="18"/>
                <w:lang w:val="en-US"/>
              </w:rPr>
            </w:pPr>
            <w:r w:rsidRPr="00F54017">
              <w:rPr>
                <w:rFonts w:cs="Arial"/>
                <w:sz w:val="18"/>
                <w:szCs w:val="18"/>
              </w:rPr>
              <w:t>21</w:t>
            </w:r>
          </w:p>
        </w:tc>
        <w:tc>
          <w:tcPr>
            <w:tcW w:w="1327" w:type="dxa"/>
            <w:vAlign w:val="bottom"/>
          </w:tcPr>
          <w:p w14:paraId="49DC00A0" w14:textId="774E35CC" w:rsidR="00E66744" w:rsidRPr="00F54017" w:rsidRDefault="00F54017" w:rsidP="00E66744">
            <w:pPr>
              <w:pBdr>
                <w:bottom w:val="double" w:sz="4" w:space="1" w:color="auto"/>
              </w:pBdr>
              <w:tabs>
                <w:tab w:val="left" w:pos="-72"/>
              </w:tabs>
              <w:spacing w:line="240" w:lineRule="auto"/>
              <w:ind w:right="-72"/>
              <w:jc w:val="right"/>
              <w:rPr>
                <w:rFonts w:cs="Arial"/>
                <w:sz w:val="18"/>
                <w:szCs w:val="18"/>
              </w:rPr>
            </w:pPr>
            <w:r w:rsidRPr="00F54017">
              <w:rPr>
                <w:rFonts w:cs="Arial"/>
                <w:sz w:val="18"/>
                <w:szCs w:val="18"/>
              </w:rPr>
              <w:t>21</w:t>
            </w:r>
          </w:p>
        </w:tc>
      </w:tr>
    </w:tbl>
    <w:p w14:paraId="5A4CC922" w14:textId="77777777" w:rsidR="006741EB" w:rsidRPr="00F54017" w:rsidRDefault="006741EB" w:rsidP="00553949">
      <w:pPr>
        <w:autoSpaceDE w:val="0"/>
        <w:autoSpaceDN w:val="0"/>
        <w:adjustRightInd w:val="0"/>
        <w:spacing w:line="240" w:lineRule="auto"/>
        <w:ind w:left="540" w:right="-97"/>
        <w:rPr>
          <w:rFonts w:cs="Arial"/>
          <w:sz w:val="18"/>
          <w:szCs w:val="18"/>
          <w:shd w:val="clear" w:color="auto" w:fill="FFFFFF"/>
        </w:rPr>
      </w:pPr>
    </w:p>
    <w:p w14:paraId="609A7183" w14:textId="77777777" w:rsidR="00DA26A3" w:rsidRPr="00F54017" w:rsidRDefault="00DA26A3">
      <w:pPr>
        <w:spacing w:line="240" w:lineRule="auto"/>
        <w:rPr>
          <w:rFonts w:eastAsia="Angsana New" w:cs="Arial"/>
          <w:b/>
          <w:bCs/>
          <w:sz w:val="18"/>
          <w:szCs w:val="18"/>
        </w:rPr>
      </w:pPr>
      <w:r w:rsidRPr="00F54017">
        <w:rPr>
          <w:rFonts w:eastAsia="Angsana New" w:cs="Arial"/>
          <w:b/>
          <w:bCs/>
          <w:sz w:val="18"/>
          <w:szCs w:val="18"/>
        </w:rPr>
        <w:br w:type="page"/>
      </w:r>
    </w:p>
    <w:p w14:paraId="31B1DEF5" w14:textId="45AAB47A" w:rsidR="00477BB2" w:rsidRPr="00F54017" w:rsidRDefault="00F54017" w:rsidP="00553949">
      <w:pPr>
        <w:tabs>
          <w:tab w:val="left" w:pos="2340"/>
        </w:tabs>
        <w:spacing w:line="240" w:lineRule="auto"/>
        <w:ind w:left="540" w:hanging="540"/>
        <w:jc w:val="thaiDistribute"/>
        <w:rPr>
          <w:rFonts w:eastAsia="Angsana New" w:cs="Arial"/>
          <w:b/>
          <w:bCs/>
          <w:sz w:val="18"/>
          <w:szCs w:val="18"/>
          <w:lang w:val="en-US"/>
        </w:rPr>
      </w:pPr>
      <w:r w:rsidRPr="00F54017">
        <w:rPr>
          <w:rFonts w:eastAsia="Angsana New" w:cs="Arial"/>
          <w:b/>
          <w:bCs/>
          <w:sz w:val="18"/>
          <w:szCs w:val="18"/>
        </w:rPr>
        <w:lastRenderedPageBreak/>
        <w:t>22</w:t>
      </w:r>
      <w:r w:rsidR="00477BB2" w:rsidRPr="00F54017">
        <w:rPr>
          <w:rFonts w:eastAsia="Angsana New" w:cs="Arial"/>
          <w:b/>
          <w:bCs/>
          <w:sz w:val="18"/>
          <w:szCs w:val="18"/>
        </w:rPr>
        <w:tab/>
      </w:r>
      <w:r w:rsidR="00477BB2" w:rsidRPr="00F54017">
        <w:rPr>
          <w:rFonts w:eastAsia="Angsana New" w:cs="Arial"/>
          <w:b/>
          <w:bCs/>
          <w:sz w:val="18"/>
          <w:szCs w:val="18"/>
          <w:lang w:val="en-US" w:bidi="th-TH"/>
        </w:rPr>
        <w:t>Business combination</w:t>
      </w:r>
    </w:p>
    <w:p w14:paraId="0FC33593" w14:textId="77777777" w:rsidR="00477BB2" w:rsidRPr="00F54017" w:rsidRDefault="00477BB2" w:rsidP="00553949">
      <w:pPr>
        <w:pStyle w:val="Header"/>
        <w:tabs>
          <w:tab w:val="center" w:pos="716"/>
        </w:tabs>
        <w:spacing w:line="240" w:lineRule="auto"/>
        <w:ind w:left="540"/>
        <w:jc w:val="thaiDistribute"/>
        <w:rPr>
          <w:rFonts w:cs="Arial"/>
          <w:spacing w:val="-4"/>
          <w:sz w:val="18"/>
          <w:szCs w:val="18"/>
          <w:lang w:bidi="th-TH"/>
        </w:rPr>
      </w:pPr>
    </w:p>
    <w:p w14:paraId="4EEAF057" w14:textId="6D208A5A" w:rsidR="00477BB2" w:rsidRPr="00F54017" w:rsidRDefault="00477BB2" w:rsidP="00553949">
      <w:pPr>
        <w:pStyle w:val="Header"/>
        <w:tabs>
          <w:tab w:val="center" w:pos="716"/>
        </w:tabs>
        <w:spacing w:line="240" w:lineRule="auto"/>
        <w:ind w:left="540"/>
        <w:jc w:val="thaiDistribute"/>
        <w:rPr>
          <w:rFonts w:cs="Arial"/>
          <w:spacing w:val="-4"/>
          <w:sz w:val="18"/>
          <w:szCs w:val="18"/>
          <w:lang w:bidi="th-TH"/>
        </w:rPr>
      </w:pPr>
    </w:p>
    <w:p w14:paraId="6F7AB3CA" w14:textId="7613E4D0" w:rsidR="005F6409" w:rsidRPr="00F54017" w:rsidRDefault="00F54017" w:rsidP="00553949">
      <w:pPr>
        <w:spacing w:line="240" w:lineRule="auto"/>
        <w:ind w:left="1080" w:hanging="540"/>
        <w:jc w:val="thaiDistribute"/>
        <w:rPr>
          <w:rFonts w:cs="Arial"/>
          <w:b/>
          <w:bCs/>
          <w:sz w:val="18"/>
          <w:szCs w:val="18"/>
        </w:rPr>
      </w:pPr>
      <w:r w:rsidRPr="00F54017">
        <w:rPr>
          <w:rFonts w:cs="Arial"/>
          <w:b/>
          <w:bCs/>
          <w:sz w:val="18"/>
          <w:szCs w:val="18"/>
        </w:rPr>
        <w:t>22</w:t>
      </w:r>
      <w:r w:rsidR="005F6409" w:rsidRPr="00F54017">
        <w:rPr>
          <w:rFonts w:cs="Arial"/>
          <w:b/>
          <w:bCs/>
          <w:sz w:val="18"/>
          <w:szCs w:val="18"/>
        </w:rPr>
        <w:t>.</w:t>
      </w:r>
      <w:r w:rsidRPr="00F54017">
        <w:rPr>
          <w:rFonts w:cs="Arial"/>
          <w:b/>
          <w:bCs/>
          <w:sz w:val="18"/>
          <w:szCs w:val="18"/>
        </w:rPr>
        <w:t>1</w:t>
      </w:r>
      <w:r w:rsidR="005F6409" w:rsidRPr="00F54017">
        <w:rPr>
          <w:rFonts w:cs="Arial"/>
          <w:b/>
          <w:bCs/>
          <w:sz w:val="18"/>
          <w:szCs w:val="18"/>
        </w:rPr>
        <w:tab/>
        <w:t>Reverse acquisition of FC Group</w:t>
      </w:r>
    </w:p>
    <w:p w14:paraId="64E0BBEB" w14:textId="77777777" w:rsidR="00211BDF" w:rsidRPr="00F54017" w:rsidRDefault="00211BDF" w:rsidP="00553949">
      <w:pPr>
        <w:pStyle w:val="Header"/>
        <w:tabs>
          <w:tab w:val="center" w:pos="716"/>
        </w:tabs>
        <w:spacing w:line="240" w:lineRule="auto"/>
        <w:ind w:left="1080"/>
        <w:jc w:val="thaiDistribute"/>
        <w:rPr>
          <w:rFonts w:cs="Arial"/>
          <w:spacing w:val="-4"/>
          <w:sz w:val="18"/>
          <w:szCs w:val="18"/>
          <w:lang w:bidi="th-TH"/>
        </w:rPr>
      </w:pPr>
    </w:p>
    <w:p w14:paraId="26130C54" w14:textId="100C4B31" w:rsidR="00477BB2" w:rsidRPr="00F54017" w:rsidRDefault="00477BB2" w:rsidP="00553949">
      <w:pPr>
        <w:pStyle w:val="Header"/>
        <w:tabs>
          <w:tab w:val="center" w:pos="713"/>
        </w:tabs>
        <w:spacing w:line="240" w:lineRule="auto"/>
        <w:ind w:left="1080"/>
        <w:jc w:val="thaiDistribute"/>
        <w:rPr>
          <w:rFonts w:cs="Arial"/>
          <w:sz w:val="18"/>
          <w:szCs w:val="18"/>
          <w:lang w:bidi="th-TH"/>
        </w:rPr>
      </w:pPr>
      <w:r w:rsidRPr="00F54017">
        <w:rPr>
          <w:rFonts w:cs="Arial"/>
          <w:sz w:val="18"/>
          <w:szCs w:val="18"/>
          <w:lang w:bidi="th-TH"/>
        </w:rPr>
        <w:t xml:space="preserve">PRA Group - the acquirer, has completed the acquisition of FC Group - the acquiree, on </w:t>
      </w:r>
      <w:r w:rsidR="00F54017" w:rsidRPr="00F54017">
        <w:rPr>
          <w:rFonts w:cs="Arial"/>
          <w:sz w:val="18"/>
          <w:szCs w:val="18"/>
          <w:lang w:bidi="th-TH"/>
        </w:rPr>
        <w:t>26</w:t>
      </w:r>
      <w:r w:rsidRPr="00F54017">
        <w:rPr>
          <w:rFonts w:cs="Arial"/>
          <w:sz w:val="18"/>
          <w:szCs w:val="18"/>
          <w:lang w:bidi="th-TH"/>
        </w:rPr>
        <w:t xml:space="preserve"> July </w:t>
      </w:r>
      <w:r w:rsidR="00F54017" w:rsidRPr="00F54017">
        <w:rPr>
          <w:rFonts w:cs="Arial"/>
          <w:sz w:val="18"/>
          <w:szCs w:val="18"/>
          <w:lang w:bidi="th-TH"/>
        </w:rPr>
        <w:t>2019</w:t>
      </w:r>
      <w:r w:rsidRPr="00F54017">
        <w:rPr>
          <w:rFonts w:cs="Arial"/>
          <w:sz w:val="18"/>
          <w:szCs w:val="18"/>
          <w:lang w:bidi="th-TH"/>
        </w:rPr>
        <w:t xml:space="preserve">, with the conditions that the former shareholders of FC Group have to comply with </w:t>
      </w:r>
      <w:r w:rsidR="00A14DB7" w:rsidRPr="00F54017">
        <w:rPr>
          <w:rFonts w:cs="Arial"/>
          <w:sz w:val="18"/>
          <w:szCs w:val="18"/>
          <w:lang w:bidi="th-TH"/>
        </w:rPr>
        <w:t>the follow</w:t>
      </w:r>
      <w:r w:rsidR="009E1B99" w:rsidRPr="00F54017">
        <w:rPr>
          <w:rFonts w:cs="Arial"/>
          <w:sz w:val="18"/>
          <w:szCs w:val="18"/>
          <w:lang w:bidi="th-TH"/>
        </w:rPr>
        <w:t>ing</w:t>
      </w:r>
      <w:r w:rsidR="00A14DB7" w:rsidRPr="00F54017">
        <w:rPr>
          <w:rFonts w:cs="Arial"/>
          <w:sz w:val="18"/>
          <w:szCs w:val="18"/>
          <w:lang w:bidi="th-TH"/>
        </w:rPr>
        <w:t xml:space="preserve"> </w:t>
      </w:r>
      <w:r w:rsidR="00223F1D" w:rsidRPr="00F54017">
        <w:rPr>
          <w:rFonts w:cs="Arial"/>
          <w:sz w:val="18"/>
          <w:szCs w:val="18"/>
          <w:lang w:bidi="th-TH"/>
        </w:rPr>
        <w:t>conditions</w:t>
      </w:r>
      <w:r w:rsidRPr="00F54017">
        <w:rPr>
          <w:rFonts w:cs="Arial"/>
          <w:sz w:val="18"/>
          <w:szCs w:val="18"/>
          <w:lang w:bidi="th-TH"/>
        </w:rPr>
        <w:t>:</w:t>
      </w:r>
    </w:p>
    <w:p w14:paraId="43CCBA5F" w14:textId="77777777" w:rsidR="00477BB2" w:rsidRPr="00F54017" w:rsidRDefault="00477BB2" w:rsidP="00553949">
      <w:pPr>
        <w:pStyle w:val="Header"/>
        <w:tabs>
          <w:tab w:val="clear" w:pos="4153"/>
          <w:tab w:val="clear" w:pos="8306"/>
          <w:tab w:val="center" w:pos="713"/>
        </w:tabs>
        <w:spacing w:line="240" w:lineRule="auto"/>
        <w:ind w:left="1080"/>
        <w:jc w:val="thaiDistribute"/>
        <w:rPr>
          <w:rFonts w:cs="Arial"/>
          <w:sz w:val="18"/>
          <w:szCs w:val="18"/>
          <w:lang w:val="en-US"/>
        </w:rPr>
      </w:pPr>
    </w:p>
    <w:p w14:paraId="2016AFC5" w14:textId="77777777" w:rsidR="00477BB2" w:rsidRPr="00F54017" w:rsidRDefault="00477BB2" w:rsidP="00553949">
      <w:pPr>
        <w:pStyle w:val="ListParagraph"/>
        <w:numPr>
          <w:ilvl w:val="0"/>
          <w:numId w:val="4"/>
        </w:numPr>
        <w:spacing w:after="0" w:line="240" w:lineRule="auto"/>
        <w:ind w:left="1440"/>
        <w:jc w:val="both"/>
        <w:rPr>
          <w:rFonts w:ascii="Arial" w:hAnsi="Arial" w:cs="Arial"/>
          <w:sz w:val="18"/>
          <w:szCs w:val="18"/>
        </w:rPr>
      </w:pPr>
      <w:r w:rsidRPr="00F54017">
        <w:rPr>
          <w:rFonts w:ascii="Arial" w:hAnsi="Arial" w:cs="Arial"/>
          <w:spacing w:val="-4"/>
          <w:sz w:val="18"/>
          <w:szCs w:val="18"/>
        </w:rPr>
        <w:t>Disposal of investments and liabilities in accordance with the “Conditions Precedent” before the business</w:t>
      </w:r>
      <w:r w:rsidRPr="00F54017">
        <w:rPr>
          <w:rFonts w:ascii="Arial" w:hAnsi="Arial" w:cs="Arial"/>
          <w:sz w:val="18"/>
          <w:szCs w:val="18"/>
        </w:rPr>
        <w:t xml:space="preserve"> combination.</w:t>
      </w:r>
    </w:p>
    <w:p w14:paraId="2161E991" w14:textId="77777777" w:rsidR="00477BB2" w:rsidRPr="00F54017" w:rsidRDefault="00477BB2" w:rsidP="00553949">
      <w:pPr>
        <w:pStyle w:val="ListParagraph"/>
        <w:spacing w:after="0" w:line="240" w:lineRule="auto"/>
        <w:ind w:left="1440"/>
        <w:jc w:val="both"/>
        <w:rPr>
          <w:rFonts w:ascii="Arial" w:hAnsi="Arial" w:cs="Arial"/>
          <w:sz w:val="18"/>
          <w:szCs w:val="18"/>
        </w:rPr>
      </w:pPr>
    </w:p>
    <w:p w14:paraId="444A20B7" w14:textId="0D29D5EB" w:rsidR="00477BB2" w:rsidRPr="00F54017" w:rsidRDefault="00477BB2" w:rsidP="00553949">
      <w:pPr>
        <w:pStyle w:val="ListParagraph"/>
        <w:spacing w:after="0" w:line="240" w:lineRule="auto"/>
        <w:ind w:left="1440"/>
        <w:jc w:val="both"/>
        <w:rPr>
          <w:rFonts w:ascii="Arial" w:hAnsi="Arial" w:cs="Arial"/>
          <w:sz w:val="18"/>
          <w:szCs w:val="18"/>
        </w:rPr>
      </w:pPr>
      <w:r w:rsidRPr="00F54017">
        <w:rPr>
          <w:rFonts w:ascii="Arial" w:hAnsi="Arial" w:cs="Arial"/>
          <w:sz w:val="18"/>
          <w:szCs w:val="18"/>
        </w:rPr>
        <w:t>The former shareholders of FC Group ha</w:t>
      </w:r>
      <w:r w:rsidR="00063F5C" w:rsidRPr="00F54017">
        <w:rPr>
          <w:rFonts w:ascii="Arial" w:hAnsi="Arial" w:cs="Arial"/>
          <w:sz w:val="18"/>
          <w:szCs w:val="18"/>
        </w:rPr>
        <w:t>ve</w:t>
      </w:r>
      <w:r w:rsidRPr="00F54017">
        <w:rPr>
          <w:rFonts w:ascii="Arial" w:hAnsi="Arial" w:cs="Arial"/>
          <w:sz w:val="18"/>
          <w:szCs w:val="18"/>
        </w:rPr>
        <w:t xml:space="preserve"> completed the disposal of the investments and liabilities before </w:t>
      </w:r>
      <w:r w:rsidR="00F54017" w:rsidRPr="00F54017">
        <w:rPr>
          <w:rFonts w:ascii="Arial" w:hAnsi="Arial" w:cs="Arial"/>
          <w:sz w:val="18"/>
          <w:szCs w:val="18"/>
          <w:lang w:val="en-GB"/>
        </w:rPr>
        <w:t>26</w:t>
      </w:r>
      <w:r w:rsidRPr="00F54017">
        <w:rPr>
          <w:rFonts w:ascii="Arial" w:hAnsi="Arial" w:cs="Arial"/>
          <w:sz w:val="18"/>
          <w:szCs w:val="18"/>
          <w:cs/>
        </w:rPr>
        <w:t xml:space="preserve"> </w:t>
      </w:r>
      <w:r w:rsidRPr="00F54017">
        <w:rPr>
          <w:rFonts w:ascii="Arial" w:hAnsi="Arial" w:cs="Arial"/>
          <w:sz w:val="18"/>
          <w:szCs w:val="18"/>
        </w:rPr>
        <w:t xml:space="preserve">July </w:t>
      </w:r>
      <w:r w:rsidR="00F54017" w:rsidRPr="00F54017">
        <w:rPr>
          <w:rFonts w:ascii="Arial" w:hAnsi="Arial" w:cs="Arial"/>
          <w:sz w:val="18"/>
          <w:szCs w:val="18"/>
          <w:lang w:val="en-GB"/>
        </w:rPr>
        <w:t>2019</w:t>
      </w:r>
      <w:r w:rsidRPr="00F54017">
        <w:rPr>
          <w:rFonts w:ascii="Arial" w:hAnsi="Arial" w:cs="Arial"/>
          <w:sz w:val="18"/>
          <w:szCs w:val="18"/>
          <w:cs/>
        </w:rPr>
        <w:t>.</w:t>
      </w:r>
    </w:p>
    <w:p w14:paraId="6AD5D96E" w14:textId="77777777" w:rsidR="00477BB2" w:rsidRPr="00F54017" w:rsidRDefault="00477BB2" w:rsidP="00553949">
      <w:pPr>
        <w:pStyle w:val="ListParagraph"/>
        <w:spacing w:after="0" w:line="240" w:lineRule="auto"/>
        <w:ind w:left="1440"/>
        <w:jc w:val="both"/>
        <w:rPr>
          <w:rFonts w:ascii="Arial" w:hAnsi="Arial" w:cs="Arial"/>
          <w:sz w:val="18"/>
          <w:szCs w:val="18"/>
        </w:rPr>
      </w:pPr>
    </w:p>
    <w:p w14:paraId="29033FB5" w14:textId="77777777" w:rsidR="00477BB2" w:rsidRPr="00F54017" w:rsidRDefault="00477BB2" w:rsidP="00553949">
      <w:pPr>
        <w:pStyle w:val="ListParagraph"/>
        <w:numPr>
          <w:ilvl w:val="0"/>
          <w:numId w:val="4"/>
        </w:numPr>
        <w:spacing w:after="0" w:line="240" w:lineRule="auto"/>
        <w:ind w:left="1440"/>
        <w:jc w:val="both"/>
        <w:rPr>
          <w:rFonts w:ascii="Arial" w:hAnsi="Arial" w:cs="Arial"/>
          <w:sz w:val="18"/>
          <w:szCs w:val="18"/>
        </w:rPr>
      </w:pPr>
      <w:r w:rsidRPr="00F54017">
        <w:rPr>
          <w:rFonts w:ascii="Arial" w:hAnsi="Arial" w:cs="Arial"/>
          <w:spacing w:val="-4"/>
          <w:sz w:val="18"/>
          <w:szCs w:val="18"/>
        </w:rPr>
        <w:t>Obligations for disposal of assets and liabilities in connection with the Covenants of business combination</w:t>
      </w:r>
      <w:r w:rsidRPr="00F54017">
        <w:rPr>
          <w:rFonts w:ascii="Arial" w:hAnsi="Arial" w:cs="Arial"/>
          <w:sz w:val="18"/>
          <w:szCs w:val="18"/>
        </w:rPr>
        <w:t xml:space="preserve"> and guarantee of investment value.</w:t>
      </w:r>
    </w:p>
    <w:p w14:paraId="7CAFC836" w14:textId="77777777" w:rsidR="00477BB2" w:rsidRPr="00F54017" w:rsidRDefault="00477BB2" w:rsidP="00553949">
      <w:pPr>
        <w:pStyle w:val="ListParagraph"/>
        <w:spacing w:after="0" w:line="240" w:lineRule="auto"/>
        <w:ind w:left="1440"/>
        <w:jc w:val="both"/>
        <w:rPr>
          <w:rFonts w:ascii="Arial" w:hAnsi="Arial" w:cs="Arial"/>
          <w:sz w:val="18"/>
          <w:szCs w:val="18"/>
        </w:rPr>
      </w:pPr>
    </w:p>
    <w:p w14:paraId="7EA0A810" w14:textId="39AFE96C" w:rsidR="00477BB2" w:rsidRPr="00F54017" w:rsidRDefault="00477BB2" w:rsidP="00553949">
      <w:pPr>
        <w:pStyle w:val="ListParagraph"/>
        <w:spacing w:after="0" w:line="240" w:lineRule="auto"/>
        <w:ind w:left="1440"/>
        <w:jc w:val="both"/>
        <w:rPr>
          <w:rFonts w:ascii="Arial" w:hAnsi="Arial" w:cs="Arial"/>
          <w:sz w:val="18"/>
          <w:szCs w:val="18"/>
        </w:rPr>
      </w:pPr>
      <w:r w:rsidRPr="00F54017">
        <w:rPr>
          <w:rFonts w:ascii="Arial" w:hAnsi="Arial" w:cs="Arial"/>
          <w:sz w:val="18"/>
          <w:szCs w:val="18"/>
        </w:rPr>
        <w:t>The former shareholders of FC Group ha</w:t>
      </w:r>
      <w:r w:rsidR="00421754" w:rsidRPr="00F54017">
        <w:rPr>
          <w:rFonts w:ascii="Arial" w:hAnsi="Arial" w:cs="Arial"/>
          <w:sz w:val="18"/>
          <w:szCs w:val="18"/>
        </w:rPr>
        <w:t>ve</w:t>
      </w:r>
      <w:r w:rsidRPr="00F54017">
        <w:rPr>
          <w:rFonts w:ascii="Arial" w:hAnsi="Arial" w:cs="Arial"/>
          <w:sz w:val="18"/>
          <w:szCs w:val="18"/>
        </w:rPr>
        <w:t xml:space="preserve"> to dispose of assets and liabilities in accordance with the Covenants after business combination within </w:t>
      </w:r>
      <w:r w:rsidR="00F54017" w:rsidRPr="00F54017">
        <w:rPr>
          <w:rFonts w:ascii="Arial" w:hAnsi="Arial" w:cs="Arial"/>
          <w:sz w:val="18"/>
          <w:szCs w:val="18"/>
          <w:lang w:val="en-GB"/>
        </w:rPr>
        <w:t>12</w:t>
      </w:r>
      <w:r w:rsidRPr="00F54017">
        <w:rPr>
          <w:rFonts w:ascii="Arial" w:hAnsi="Arial" w:cs="Arial"/>
          <w:sz w:val="18"/>
          <w:szCs w:val="18"/>
          <w:cs/>
        </w:rPr>
        <w:t xml:space="preserve"> </w:t>
      </w:r>
      <w:r w:rsidRPr="00F54017">
        <w:rPr>
          <w:rFonts w:ascii="Arial" w:hAnsi="Arial" w:cs="Arial"/>
          <w:sz w:val="18"/>
          <w:szCs w:val="18"/>
        </w:rPr>
        <w:t xml:space="preserve">months, and payment of the consideration has to be made in full within </w:t>
      </w:r>
      <w:r w:rsidR="00F54017" w:rsidRPr="00F54017">
        <w:rPr>
          <w:rFonts w:ascii="Arial" w:hAnsi="Arial" w:cs="Arial"/>
          <w:sz w:val="18"/>
          <w:szCs w:val="18"/>
          <w:lang w:val="en-GB"/>
        </w:rPr>
        <w:t>15</w:t>
      </w:r>
      <w:r w:rsidRPr="00F54017">
        <w:rPr>
          <w:rFonts w:ascii="Arial" w:hAnsi="Arial" w:cs="Arial"/>
          <w:sz w:val="18"/>
          <w:szCs w:val="18"/>
          <w:cs/>
        </w:rPr>
        <w:t xml:space="preserve"> </w:t>
      </w:r>
      <w:r w:rsidRPr="00F54017">
        <w:rPr>
          <w:rFonts w:ascii="Arial" w:hAnsi="Arial" w:cs="Arial"/>
          <w:sz w:val="18"/>
          <w:szCs w:val="18"/>
        </w:rPr>
        <w:t xml:space="preserve">months from </w:t>
      </w:r>
      <w:r w:rsidR="00F54017" w:rsidRPr="00F54017">
        <w:rPr>
          <w:rFonts w:ascii="Arial" w:hAnsi="Arial" w:cs="Arial"/>
          <w:sz w:val="18"/>
          <w:szCs w:val="18"/>
          <w:lang w:val="en-GB"/>
        </w:rPr>
        <w:t>26</w:t>
      </w:r>
      <w:r w:rsidRPr="00F54017">
        <w:rPr>
          <w:rFonts w:ascii="Arial" w:hAnsi="Arial" w:cs="Arial"/>
          <w:sz w:val="18"/>
          <w:szCs w:val="18"/>
          <w:cs/>
        </w:rPr>
        <w:t xml:space="preserve"> </w:t>
      </w:r>
      <w:r w:rsidRPr="00F54017">
        <w:rPr>
          <w:rFonts w:ascii="Arial" w:hAnsi="Arial" w:cs="Arial"/>
          <w:sz w:val="18"/>
          <w:szCs w:val="18"/>
        </w:rPr>
        <w:t xml:space="preserve">July </w:t>
      </w:r>
      <w:r w:rsidR="00F54017" w:rsidRPr="00F54017">
        <w:rPr>
          <w:rFonts w:ascii="Arial" w:hAnsi="Arial" w:cs="Arial"/>
          <w:sz w:val="18"/>
          <w:szCs w:val="18"/>
          <w:lang w:val="en-GB"/>
        </w:rPr>
        <w:t>2019</w:t>
      </w:r>
      <w:r w:rsidRPr="00F54017">
        <w:rPr>
          <w:rFonts w:ascii="Arial" w:hAnsi="Arial" w:cs="Arial"/>
          <w:sz w:val="18"/>
          <w:szCs w:val="18"/>
          <w:cs/>
        </w:rPr>
        <w:t>.</w:t>
      </w:r>
    </w:p>
    <w:p w14:paraId="745C761B" w14:textId="77777777" w:rsidR="00477BB2" w:rsidRPr="00F54017" w:rsidRDefault="00477BB2" w:rsidP="00553949">
      <w:pPr>
        <w:pStyle w:val="ListParagraph"/>
        <w:spacing w:after="0" w:line="240" w:lineRule="auto"/>
        <w:ind w:left="1440"/>
        <w:jc w:val="both"/>
        <w:rPr>
          <w:rFonts w:ascii="Arial" w:hAnsi="Arial" w:cs="Arial"/>
          <w:sz w:val="18"/>
          <w:szCs w:val="18"/>
        </w:rPr>
      </w:pPr>
    </w:p>
    <w:p w14:paraId="1A2BD33C" w14:textId="48D0038B" w:rsidR="00477BB2" w:rsidRPr="00F54017" w:rsidRDefault="00477BB2" w:rsidP="00553949">
      <w:pPr>
        <w:pStyle w:val="ListParagraph"/>
        <w:spacing w:after="0" w:line="240" w:lineRule="auto"/>
        <w:ind w:left="1440"/>
        <w:jc w:val="both"/>
        <w:rPr>
          <w:rFonts w:ascii="Arial" w:hAnsi="Arial" w:cs="Arial"/>
          <w:sz w:val="18"/>
          <w:szCs w:val="18"/>
        </w:rPr>
      </w:pPr>
      <w:r w:rsidRPr="00F54017">
        <w:rPr>
          <w:rFonts w:ascii="Arial" w:hAnsi="Arial" w:cs="Arial"/>
          <w:sz w:val="18"/>
          <w:szCs w:val="18"/>
        </w:rPr>
        <w:t xml:space="preserve">At all events, the FC Group must have net assets after completing the conditions in both a) and b) in the amount of Baht </w:t>
      </w:r>
      <w:r w:rsidR="00F54017" w:rsidRPr="00F54017">
        <w:rPr>
          <w:rFonts w:ascii="Arial" w:hAnsi="Arial" w:cs="Arial"/>
          <w:sz w:val="18"/>
          <w:szCs w:val="18"/>
          <w:lang w:val="en-GB"/>
        </w:rPr>
        <w:t>576</w:t>
      </w:r>
      <w:r w:rsidRPr="00F54017">
        <w:rPr>
          <w:rFonts w:ascii="Arial" w:hAnsi="Arial" w:cs="Arial"/>
          <w:sz w:val="18"/>
          <w:szCs w:val="18"/>
        </w:rPr>
        <w:t>.</w:t>
      </w:r>
      <w:r w:rsidR="00F54017" w:rsidRPr="00F54017">
        <w:rPr>
          <w:rFonts w:ascii="Arial" w:hAnsi="Arial" w:cs="Arial"/>
          <w:sz w:val="18"/>
          <w:szCs w:val="18"/>
          <w:lang w:val="en-GB"/>
        </w:rPr>
        <w:t>84</w:t>
      </w:r>
      <w:r w:rsidRPr="00F54017">
        <w:rPr>
          <w:rFonts w:ascii="Arial" w:hAnsi="Arial" w:cs="Arial"/>
          <w:sz w:val="18"/>
          <w:szCs w:val="18"/>
          <w:rtl/>
          <w:cs/>
        </w:rPr>
        <w:t xml:space="preserve"> </w:t>
      </w:r>
      <w:r w:rsidRPr="00F54017">
        <w:rPr>
          <w:rFonts w:ascii="Arial" w:hAnsi="Arial" w:cs="Arial"/>
          <w:sz w:val="18"/>
          <w:szCs w:val="18"/>
        </w:rPr>
        <w:t xml:space="preserve">million. In case that, the net assets are less than Baht </w:t>
      </w:r>
      <w:r w:rsidR="00F54017" w:rsidRPr="00F54017">
        <w:rPr>
          <w:rFonts w:ascii="Arial" w:hAnsi="Arial" w:cs="Arial"/>
          <w:sz w:val="18"/>
          <w:szCs w:val="18"/>
          <w:lang w:val="en-GB"/>
        </w:rPr>
        <w:t>576</w:t>
      </w:r>
      <w:r w:rsidRPr="00F54017">
        <w:rPr>
          <w:rFonts w:ascii="Arial" w:hAnsi="Arial" w:cs="Arial"/>
          <w:sz w:val="18"/>
          <w:szCs w:val="18"/>
        </w:rPr>
        <w:t>.</w:t>
      </w:r>
      <w:r w:rsidR="00F54017" w:rsidRPr="00F54017">
        <w:rPr>
          <w:rFonts w:ascii="Arial" w:hAnsi="Arial" w:cs="Arial"/>
          <w:sz w:val="18"/>
          <w:szCs w:val="18"/>
          <w:lang w:val="en-GB"/>
        </w:rPr>
        <w:t>84</w:t>
      </w:r>
      <w:r w:rsidRPr="00F54017">
        <w:rPr>
          <w:rFonts w:ascii="Arial" w:hAnsi="Arial" w:cs="Arial"/>
          <w:sz w:val="18"/>
          <w:szCs w:val="18"/>
          <w:rtl/>
          <w:cs/>
        </w:rPr>
        <w:t xml:space="preserve"> </w:t>
      </w:r>
      <w:r w:rsidRPr="00F54017">
        <w:rPr>
          <w:rFonts w:ascii="Arial" w:hAnsi="Arial" w:cs="Arial"/>
          <w:sz w:val="18"/>
          <w:szCs w:val="18"/>
        </w:rPr>
        <w:t>million,</w:t>
      </w:r>
      <w:r w:rsidR="00E233C6" w:rsidRPr="00F54017">
        <w:rPr>
          <w:rFonts w:ascii="Arial" w:hAnsi="Arial" w:cs="Arial"/>
          <w:sz w:val="18"/>
          <w:szCs w:val="18"/>
        </w:rPr>
        <w:t xml:space="preserve"> </w:t>
      </w:r>
      <w:r w:rsidR="003B1659" w:rsidRPr="00F54017">
        <w:rPr>
          <w:rFonts w:ascii="Arial" w:hAnsi="Arial" w:cs="Arial"/>
          <w:sz w:val="18"/>
          <w:szCs w:val="18"/>
        </w:rPr>
        <w:br/>
      </w:r>
      <w:r w:rsidRPr="00F54017">
        <w:rPr>
          <w:rFonts w:ascii="Arial" w:hAnsi="Arial" w:cs="Arial"/>
          <w:sz w:val="18"/>
          <w:szCs w:val="18"/>
        </w:rPr>
        <w:t xml:space="preserve">Mr. Krit Srichawla - the </w:t>
      </w:r>
      <w:r w:rsidR="005B332D" w:rsidRPr="00F54017">
        <w:rPr>
          <w:rFonts w:ascii="Arial" w:hAnsi="Arial" w:cs="Arial"/>
          <w:sz w:val="18"/>
          <w:szCs w:val="18"/>
        </w:rPr>
        <w:t>F</w:t>
      </w:r>
      <w:r w:rsidRPr="00F54017">
        <w:rPr>
          <w:rFonts w:ascii="Arial" w:hAnsi="Arial" w:cs="Arial"/>
          <w:sz w:val="18"/>
          <w:szCs w:val="18"/>
        </w:rPr>
        <w:t xml:space="preserve">ormer </w:t>
      </w:r>
      <w:r w:rsidR="005B332D" w:rsidRPr="00F54017">
        <w:rPr>
          <w:rFonts w:ascii="Arial" w:hAnsi="Arial" w:cs="Arial"/>
          <w:sz w:val="18"/>
          <w:szCs w:val="18"/>
        </w:rPr>
        <w:t>M</w:t>
      </w:r>
      <w:r w:rsidRPr="00F54017">
        <w:rPr>
          <w:rFonts w:ascii="Arial" w:hAnsi="Arial" w:cs="Arial"/>
          <w:sz w:val="18"/>
          <w:szCs w:val="18"/>
        </w:rPr>
        <w:t xml:space="preserve">ajor </w:t>
      </w:r>
      <w:r w:rsidR="005B332D" w:rsidRPr="00F54017">
        <w:rPr>
          <w:rFonts w:ascii="Arial" w:hAnsi="Arial" w:cs="Arial"/>
          <w:sz w:val="18"/>
          <w:szCs w:val="18"/>
        </w:rPr>
        <w:t>S</w:t>
      </w:r>
      <w:r w:rsidRPr="00F54017">
        <w:rPr>
          <w:rFonts w:ascii="Arial" w:hAnsi="Arial" w:cs="Arial"/>
          <w:sz w:val="18"/>
          <w:szCs w:val="18"/>
        </w:rPr>
        <w:t xml:space="preserve">hareholder of FC Group, has agreed to </w:t>
      </w:r>
      <w:r w:rsidR="00CB08A8" w:rsidRPr="00F54017">
        <w:rPr>
          <w:rFonts w:ascii="Arial" w:hAnsi="Arial" w:cs="Arial"/>
          <w:sz w:val="18"/>
          <w:szCs w:val="18"/>
        </w:rPr>
        <w:t xml:space="preserve">an </w:t>
      </w:r>
      <w:r w:rsidRPr="00F54017">
        <w:rPr>
          <w:rFonts w:ascii="Arial" w:hAnsi="Arial" w:cs="Arial"/>
          <w:sz w:val="18"/>
          <w:szCs w:val="18"/>
        </w:rPr>
        <w:t>undertak</w:t>
      </w:r>
      <w:r w:rsidR="00CB08A8" w:rsidRPr="00F54017">
        <w:rPr>
          <w:rFonts w:ascii="Arial" w:hAnsi="Arial" w:cs="Arial"/>
          <w:sz w:val="18"/>
          <w:szCs w:val="18"/>
        </w:rPr>
        <w:t>ing of</w:t>
      </w:r>
      <w:r w:rsidRPr="00F54017">
        <w:rPr>
          <w:rFonts w:ascii="Arial" w:hAnsi="Arial" w:cs="Arial"/>
          <w:sz w:val="18"/>
          <w:szCs w:val="18"/>
        </w:rPr>
        <w:t xml:space="preserve"> the assets for FC Group in order to </w:t>
      </w:r>
      <w:r w:rsidR="00CB08A8" w:rsidRPr="00F54017">
        <w:rPr>
          <w:rFonts w:ascii="Arial" w:hAnsi="Arial" w:cs="Arial"/>
          <w:sz w:val="18"/>
          <w:szCs w:val="18"/>
        </w:rPr>
        <w:t>ensure</w:t>
      </w:r>
      <w:r w:rsidRPr="00F54017">
        <w:rPr>
          <w:rFonts w:ascii="Arial" w:hAnsi="Arial" w:cs="Arial"/>
          <w:sz w:val="18"/>
          <w:szCs w:val="18"/>
        </w:rPr>
        <w:t xml:space="preserve"> the net assets to be converted into cash at Baht </w:t>
      </w:r>
      <w:r w:rsidR="00F54017" w:rsidRPr="00F54017">
        <w:rPr>
          <w:rFonts w:ascii="Arial" w:hAnsi="Arial" w:cs="Arial"/>
          <w:sz w:val="18"/>
          <w:szCs w:val="18"/>
          <w:lang w:val="en-GB"/>
        </w:rPr>
        <w:t>576</w:t>
      </w:r>
      <w:r w:rsidRPr="00F54017">
        <w:rPr>
          <w:rFonts w:ascii="Arial" w:hAnsi="Arial" w:cs="Arial"/>
          <w:sz w:val="18"/>
          <w:szCs w:val="18"/>
        </w:rPr>
        <w:t>.</w:t>
      </w:r>
      <w:r w:rsidR="00F54017" w:rsidRPr="00F54017">
        <w:rPr>
          <w:rFonts w:ascii="Arial" w:hAnsi="Arial" w:cs="Arial"/>
          <w:sz w:val="18"/>
          <w:szCs w:val="18"/>
          <w:lang w:val="en-GB"/>
        </w:rPr>
        <w:t>84</w:t>
      </w:r>
      <w:r w:rsidRPr="00F54017">
        <w:rPr>
          <w:rFonts w:ascii="Arial" w:hAnsi="Arial" w:cs="Arial"/>
          <w:sz w:val="18"/>
          <w:szCs w:val="18"/>
          <w:rtl/>
          <w:cs/>
        </w:rPr>
        <w:t xml:space="preserve"> </w:t>
      </w:r>
      <w:r w:rsidRPr="00F54017">
        <w:rPr>
          <w:rFonts w:ascii="Arial" w:hAnsi="Arial" w:cs="Arial"/>
          <w:sz w:val="18"/>
          <w:szCs w:val="18"/>
        </w:rPr>
        <w:t xml:space="preserve">million. Consequently, the assets and liabilities acquired from the acquisition of FC Group of net amount of Baht </w:t>
      </w:r>
      <w:r w:rsidR="00F54017" w:rsidRPr="00F54017">
        <w:rPr>
          <w:rFonts w:ascii="Arial" w:hAnsi="Arial" w:cs="Arial"/>
          <w:sz w:val="18"/>
          <w:szCs w:val="18"/>
          <w:lang w:val="en-GB"/>
        </w:rPr>
        <w:t>576</w:t>
      </w:r>
      <w:r w:rsidRPr="00F54017">
        <w:rPr>
          <w:rFonts w:ascii="Arial" w:hAnsi="Arial" w:cs="Arial"/>
          <w:sz w:val="18"/>
          <w:szCs w:val="18"/>
        </w:rPr>
        <w:t>.</w:t>
      </w:r>
      <w:r w:rsidR="00F54017" w:rsidRPr="00F54017">
        <w:rPr>
          <w:rFonts w:ascii="Arial" w:hAnsi="Arial" w:cs="Arial"/>
          <w:sz w:val="18"/>
          <w:szCs w:val="18"/>
          <w:lang w:val="en-GB"/>
        </w:rPr>
        <w:t>84</w:t>
      </w:r>
      <w:r w:rsidRPr="00F54017">
        <w:rPr>
          <w:rFonts w:ascii="Arial" w:hAnsi="Arial" w:cs="Arial"/>
          <w:sz w:val="18"/>
          <w:szCs w:val="18"/>
          <w:rtl/>
          <w:cs/>
        </w:rPr>
        <w:t xml:space="preserve"> </w:t>
      </w:r>
      <w:r w:rsidRPr="00F54017">
        <w:rPr>
          <w:rFonts w:ascii="Arial" w:hAnsi="Arial" w:cs="Arial"/>
          <w:sz w:val="18"/>
          <w:szCs w:val="18"/>
        </w:rPr>
        <w:t>million are presented as “Assets/Liabilities under Share Subscription Agreement</w:t>
      </w:r>
      <w:r w:rsidR="00CB08A8" w:rsidRPr="00F54017">
        <w:rPr>
          <w:rFonts w:ascii="Arial" w:hAnsi="Arial" w:cs="Arial"/>
          <w:sz w:val="18"/>
          <w:szCs w:val="18"/>
        </w:rPr>
        <w:t xml:space="preserve"> (“SSA”)</w:t>
      </w:r>
      <w:r w:rsidRPr="00F54017">
        <w:rPr>
          <w:rFonts w:ascii="Arial" w:hAnsi="Arial" w:cs="Arial"/>
          <w:sz w:val="18"/>
          <w:szCs w:val="18"/>
        </w:rPr>
        <w:t xml:space="preserve">” in the consolidated financial statements. The difference of Baht </w:t>
      </w:r>
      <w:r w:rsidR="00F54017" w:rsidRPr="00F54017">
        <w:rPr>
          <w:rFonts w:ascii="Arial" w:hAnsi="Arial" w:cs="Arial"/>
          <w:sz w:val="18"/>
          <w:szCs w:val="18"/>
          <w:lang w:val="en-GB"/>
        </w:rPr>
        <w:t>576</w:t>
      </w:r>
      <w:r w:rsidRPr="00F54017">
        <w:rPr>
          <w:rFonts w:ascii="Arial" w:hAnsi="Arial" w:cs="Arial"/>
          <w:sz w:val="18"/>
          <w:szCs w:val="18"/>
        </w:rPr>
        <w:t>.</w:t>
      </w:r>
      <w:r w:rsidR="00F54017" w:rsidRPr="00F54017">
        <w:rPr>
          <w:rFonts w:ascii="Arial" w:hAnsi="Arial" w:cs="Arial"/>
          <w:sz w:val="18"/>
          <w:szCs w:val="18"/>
          <w:lang w:val="en-GB"/>
        </w:rPr>
        <w:t>84</w:t>
      </w:r>
      <w:r w:rsidRPr="00F54017">
        <w:rPr>
          <w:rFonts w:ascii="Arial" w:hAnsi="Arial" w:cs="Arial"/>
          <w:sz w:val="18"/>
          <w:szCs w:val="18"/>
          <w:rtl/>
          <w:cs/>
        </w:rPr>
        <w:t xml:space="preserve"> </w:t>
      </w:r>
      <w:r w:rsidRPr="00F54017">
        <w:rPr>
          <w:rFonts w:ascii="Arial" w:hAnsi="Arial" w:cs="Arial"/>
          <w:sz w:val="18"/>
          <w:szCs w:val="18"/>
        </w:rPr>
        <w:t xml:space="preserve">million and net book value of the assets and liabilities of FC Group at the acquisition date will be recorded as “Receivable from guaranteed investment” as explained in Note </w:t>
      </w:r>
      <w:r w:rsidR="00F54017" w:rsidRPr="00F54017">
        <w:rPr>
          <w:rFonts w:ascii="Arial" w:hAnsi="Arial" w:cs="Arial"/>
          <w:sz w:val="18"/>
          <w:szCs w:val="18"/>
          <w:lang w:val="en-GB"/>
        </w:rPr>
        <w:t>22</w:t>
      </w:r>
      <w:r w:rsidRPr="00F54017">
        <w:rPr>
          <w:rFonts w:ascii="Arial" w:hAnsi="Arial" w:cs="Arial"/>
          <w:sz w:val="18"/>
          <w:szCs w:val="18"/>
        </w:rPr>
        <w:t>.</w:t>
      </w:r>
      <w:r w:rsidR="00F54017" w:rsidRPr="00F54017">
        <w:rPr>
          <w:rFonts w:ascii="Arial" w:hAnsi="Arial" w:cs="Arial"/>
          <w:sz w:val="18"/>
          <w:szCs w:val="18"/>
          <w:lang w:val="en-GB"/>
        </w:rPr>
        <w:t>1</w:t>
      </w:r>
      <w:r w:rsidR="006E6F02" w:rsidRPr="00F54017">
        <w:rPr>
          <w:rFonts w:ascii="Arial" w:hAnsi="Arial" w:cs="Arial"/>
          <w:sz w:val="18"/>
          <w:szCs w:val="18"/>
        </w:rPr>
        <w:t>.</w:t>
      </w:r>
      <w:r w:rsidR="00F54017" w:rsidRPr="00F54017">
        <w:rPr>
          <w:rFonts w:ascii="Arial" w:hAnsi="Arial" w:cs="Arial"/>
          <w:sz w:val="18"/>
          <w:szCs w:val="18"/>
          <w:lang w:val="en-GB"/>
        </w:rPr>
        <w:t>2</w:t>
      </w:r>
      <w:r w:rsidRPr="00F54017">
        <w:rPr>
          <w:rFonts w:ascii="Arial" w:hAnsi="Arial" w:cs="Arial"/>
          <w:sz w:val="18"/>
          <w:szCs w:val="18"/>
        </w:rPr>
        <w:t>.</w:t>
      </w:r>
    </w:p>
    <w:p w14:paraId="1E536E27" w14:textId="77777777" w:rsidR="00391750" w:rsidRPr="00F54017" w:rsidRDefault="00391750" w:rsidP="00553949">
      <w:pPr>
        <w:pStyle w:val="ListParagraph"/>
        <w:spacing w:after="0" w:line="240" w:lineRule="auto"/>
        <w:ind w:left="1440"/>
        <w:jc w:val="both"/>
        <w:rPr>
          <w:rFonts w:ascii="Arial" w:hAnsi="Arial" w:cs="Arial"/>
          <w:sz w:val="18"/>
          <w:szCs w:val="18"/>
        </w:rPr>
      </w:pPr>
    </w:p>
    <w:p w14:paraId="130184C3" w14:textId="4262FF9D" w:rsidR="00773135" w:rsidRPr="00F54017" w:rsidRDefault="00773135" w:rsidP="00553949">
      <w:pPr>
        <w:pStyle w:val="ListParagraph"/>
        <w:spacing w:after="0" w:line="240" w:lineRule="auto"/>
        <w:ind w:left="1440"/>
        <w:jc w:val="both"/>
        <w:rPr>
          <w:rFonts w:ascii="Arial" w:hAnsi="Arial" w:cs="Arial"/>
          <w:sz w:val="18"/>
          <w:szCs w:val="18"/>
        </w:rPr>
      </w:pPr>
      <w:r w:rsidRPr="00F54017">
        <w:rPr>
          <w:rFonts w:ascii="Arial" w:hAnsi="Arial" w:cs="Arial"/>
          <w:sz w:val="18"/>
          <w:szCs w:val="18"/>
        </w:rPr>
        <w:t xml:space="preserve">During August </w:t>
      </w:r>
      <w:r w:rsidR="00F54017" w:rsidRPr="00F54017">
        <w:rPr>
          <w:rFonts w:ascii="Arial" w:hAnsi="Arial" w:cs="Arial"/>
          <w:sz w:val="18"/>
          <w:szCs w:val="18"/>
          <w:lang w:val="en-GB"/>
        </w:rPr>
        <w:t>2020</w:t>
      </w:r>
      <w:r w:rsidRPr="00F54017">
        <w:rPr>
          <w:rFonts w:ascii="Arial" w:hAnsi="Arial" w:cs="Arial"/>
          <w:sz w:val="18"/>
          <w:szCs w:val="18"/>
        </w:rPr>
        <w:t>, PRG Development Company Limited (“PRGD”), as a major shareholder of the Company and a party to the Share Subscription Agreement (“SSA”), sent a notice letter informing Mr. Krit Srichawla, the counter-party of the Agreement, to fulfill the terms of the agreement. However, the Former Major Shareholder has requested to extend the period due to the outbreak of the COVID-</w:t>
      </w:r>
      <w:r w:rsidR="00F54017" w:rsidRPr="00F54017">
        <w:rPr>
          <w:rFonts w:ascii="Arial" w:hAnsi="Arial" w:cs="Arial"/>
          <w:sz w:val="18"/>
          <w:szCs w:val="18"/>
          <w:lang w:val="en-GB"/>
        </w:rPr>
        <w:t>19</w:t>
      </w:r>
      <w:r w:rsidRPr="00F54017">
        <w:rPr>
          <w:rFonts w:ascii="Arial" w:hAnsi="Arial" w:cs="Arial"/>
          <w:sz w:val="18"/>
          <w:szCs w:val="18"/>
        </w:rPr>
        <w:t xml:space="preserve"> which has affected several businesses especially in the hotel and tourism sector, in which the Assets under SSA are operating on. Both parties have agreed to extend the period to </w:t>
      </w:r>
      <w:r w:rsidR="00F54017" w:rsidRPr="00F54017">
        <w:rPr>
          <w:rFonts w:ascii="Arial" w:hAnsi="Arial" w:cs="Arial"/>
          <w:sz w:val="18"/>
          <w:szCs w:val="18"/>
          <w:lang w:val="en-GB"/>
        </w:rPr>
        <w:t>30</w:t>
      </w:r>
      <w:r w:rsidRPr="00F54017">
        <w:rPr>
          <w:rFonts w:ascii="Arial" w:hAnsi="Arial" w:cs="Arial"/>
          <w:sz w:val="18"/>
          <w:szCs w:val="18"/>
        </w:rPr>
        <w:t xml:space="preserve"> June </w:t>
      </w:r>
      <w:r w:rsidR="00F54017" w:rsidRPr="00F54017">
        <w:rPr>
          <w:rFonts w:ascii="Arial" w:hAnsi="Arial" w:cs="Arial"/>
          <w:sz w:val="18"/>
          <w:szCs w:val="18"/>
          <w:lang w:val="en-GB"/>
        </w:rPr>
        <w:t>2022</w:t>
      </w:r>
      <w:r w:rsidRPr="00F54017">
        <w:rPr>
          <w:rFonts w:ascii="Arial" w:hAnsi="Arial" w:cs="Arial"/>
          <w:sz w:val="18"/>
          <w:szCs w:val="18"/>
        </w:rPr>
        <w:t>, with other terms are remained per the original Agreement and the Former Major Shareholder agreed to undertake the financial cost.</w:t>
      </w:r>
    </w:p>
    <w:p w14:paraId="3C4EF11A" w14:textId="77777777" w:rsidR="00773135" w:rsidRPr="00F54017" w:rsidRDefault="00773135" w:rsidP="00553949">
      <w:pPr>
        <w:pStyle w:val="ListParagraph"/>
        <w:spacing w:after="0" w:line="240" w:lineRule="auto"/>
        <w:ind w:left="1440"/>
        <w:jc w:val="both"/>
        <w:rPr>
          <w:rFonts w:ascii="Arial" w:hAnsi="Arial" w:cs="Arial"/>
          <w:sz w:val="18"/>
          <w:szCs w:val="18"/>
        </w:rPr>
      </w:pPr>
    </w:p>
    <w:p w14:paraId="3B843821" w14:textId="73612FCA" w:rsidR="00773135" w:rsidRPr="00F54017" w:rsidRDefault="00773135" w:rsidP="00553949">
      <w:pPr>
        <w:pStyle w:val="ListParagraph"/>
        <w:spacing w:after="0" w:line="240" w:lineRule="auto"/>
        <w:ind w:left="1440"/>
        <w:jc w:val="both"/>
        <w:rPr>
          <w:rFonts w:ascii="Arial" w:hAnsi="Arial" w:cs="Arial"/>
          <w:sz w:val="18"/>
          <w:szCs w:val="18"/>
        </w:rPr>
      </w:pPr>
      <w:r w:rsidRPr="00F54017">
        <w:rPr>
          <w:rFonts w:ascii="Arial" w:hAnsi="Arial" w:cs="Arial"/>
          <w:sz w:val="18"/>
          <w:szCs w:val="18"/>
        </w:rPr>
        <w:t xml:space="preserve">On </w:t>
      </w:r>
      <w:r w:rsidR="00F54017" w:rsidRPr="00F54017">
        <w:rPr>
          <w:rFonts w:ascii="Arial" w:hAnsi="Arial" w:cs="Arial"/>
          <w:sz w:val="18"/>
          <w:szCs w:val="18"/>
          <w:lang w:val="en-GB"/>
        </w:rPr>
        <w:t>30</w:t>
      </w:r>
      <w:r w:rsidRPr="00F54017">
        <w:rPr>
          <w:rFonts w:ascii="Arial" w:hAnsi="Arial" w:cs="Arial"/>
          <w:sz w:val="18"/>
          <w:szCs w:val="18"/>
        </w:rPr>
        <w:t xml:space="preserve"> June </w:t>
      </w:r>
      <w:r w:rsidR="00F54017" w:rsidRPr="00F54017">
        <w:rPr>
          <w:rFonts w:ascii="Arial" w:hAnsi="Arial" w:cs="Arial"/>
          <w:sz w:val="18"/>
          <w:szCs w:val="18"/>
          <w:lang w:val="en-GB"/>
        </w:rPr>
        <w:t>2021</w:t>
      </w:r>
      <w:r w:rsidRPr="00F54017">
        <w:rPr>
          <w:rFonts w:ascii="Arial" w:hAnsi="Arial" w:cs="Arial"/>
          <w:sz w:val="18"/>
          <w:szCs w:val="18"/>
        </w:rPr>
        <w:t>, the Company and Former Major Shareholder entered into the agreements with loan payable to novate some</w:t>
      </w:r>
      <w:r w:rsidRPr="00F54017">
        <w:rPr>
          <w:rFonts w:ascii="Arial" w:hAnsi="Arial" w:cs="Arial"/>
          <w:sz w:val="18"/>
          <w:szCs w:val="18"/>
          <w:cs/>
        </w:rPr>
        <w:t xml:space="preserve"> </w:t>
      </w:r>
      <w:r w:rsidRPr="00F54017">
        <w:rPr>
          <w:rFonts w:ascii="Arial" w:hAnsi="Arial" w:cs="Arial"/>
          <w:sz w:val="18"/>
          <w:szCs w:val="18"/>
        </w:rPr>
        <w:t xml:space="preserve">liabilities include of the short-term loan from other and interest payable under Share Subscription Agreement with some assets under Share Subscription Agreement, including all investments under FC Group, loans to related parties, interest receivable of the loans and leasehold right of land. The Former Major Shareholder (Receivable from guaranteed investment) will undertake the remaining obligations of the novation. In order to fulfill the legal terms, all novation agreements have been signed by every parties during the second quarter of year </w:t>
      </w:r>
      <w:r w:rsidR="00F54017" w:rsidRPr="00F54017">
        <w:rPr>
          <w:rFonts w:ascii="Arial" w:hAnsi="Arial" w:cs="Arial"/>
          <w:sz w:val="18"/>
          <w:szCs w:val="18"/>
          <w:lang w:val="en-GB"/>
        </w:rPr>
        <w:t>2021</w:t>
      </w:r>
      <w:r w:rsidRPr="00F54017">
        <w:rPr>
          <w:rFonts w:ascii="Arial" w:hAnsi="Arial" w:cs="Arial"/>
          <w:sz w:val="18"/>
          <w:szCs w:val="18"/>
        </w:rPr>
        <w:t>.</w:t>
      </w:r>
    </w:p>
    <w:p w14:paraId="5A6A20FB" w14:textId="77777777" w:rsidR="00773135" w:rsidRPr="00F54017" w:rsidRDefault="00773135" w:rsidP="00553949">
      <w:pPr>
        <w:pStyle w:val="ListParagraph"/>
        <w:spacing w:after="0" w:line="240" w:lineRule="auto"/>
        <w:ind w:left="1440"/>
        <w:jc w:val="both"/>
        <w:rPr>
          <w:rFonts w:ascii="Arial" w:hAnsi="Arial" w:cs="Arial"/>
          <w:sz w:val="18"/>
          <w:szCs w:val="18"/>
        </w:rPr>
      </w:pPr>
    </w:p>
    <w:p w14:paraId="3480129A" w14:textId="534F494E" w:rsidR="00773135" w:rsidRPr="00F54017" w:rsidRDefault="00773135" w:rsidP="00553949">
      <w:pPr>
        <w:pStyle w:val="ListParagraph"/>
        <w:spacing w:after="0" w:line="240" w:lineRule="auto"/>
        <w:ind w:left="1440"/>
        <w:jc w:val="both"/>
        <w:rPr>
          <w:rFonts w:ascii="Arial" w:hAnsi="Arial" w:cs="Arial"/>
          <w:sz w:val="18"/>
          <w:szCs w:val="18"/>
        </w:rPr>
      </w:pPr>
      <w:r w:rsidRPr="00F54017">
        <w:rPr>
          <w:rFonts w:ascii="Arial" w:hAnsi="Arial" w:cs="Arial"/>
          <w:sz w:val="18"/>
          <w:szCs w:val="18"/>
        </w:rPr>
        <w:t xml:space="preserve">To fulfill the terms of the SSA agreement by Mr. Krit Srichawla, the period which due on </w:t>
      </w:r>
      <w:r w:rsidR="00F54017" w:rsidRPr="00F54017">
        <w:rPr>
          <w:rFonts w:ascii="Arial" w:hAnsi="Arial" w:cs="Arial"/>
          <w:sz w:val="18"/>
          <w:szCs w:val="18"/>
          <w:lang w:val="en-GB"/>
        </w:rPr>
        <w:t>30</w:t>
      </w:r>
      <w:r w:rsidRPr="00F54017">
        <w:rPr>
          <w:rFonts w:ascii="Arial" w:hAnsi="Arial" w:cs="Arial"/>
          <w:sz w:val="18"/>
          <w:szCs w:val="18"/>
        </w:rPr>
        <w:t xml:space="preserve"> June </w:t>
      </w:r>
      <w:r w:rsidR="00F54017" w:rsidRPr="00F54017">
        <w:rPr>
          <w:rFonts w:ascii="Arial" w:hAnsi="Arial" w:cs="Arial"/>
          <w:sz w:val="18"/>
          <w:szCs w:val="18"/>
          <w:lang w:val="en-GB"/>
        </w:rPr>
        <w:t>2022</w:t>
      </w:r>
      <w:r w:rsidRPr="00F54017">
        <w:rPr>
          <w:rFonts w:ascii="Arial" w:hAnsi="Arial" w:cs="Arial"/>
          <w:sz w:val="18"/>
          <w:szCs w:val="18"/>
        </w:rPr>
        <w:t xml:space="preserve"> had been extended to </w:t>
      </w:r>
      <w:r w:rsidR="00F54017" w:rsidRPr="00F54017">
        <w:rPr>
          <w:rFonts w:ascii="Arial" w:hAnsi="Arial" w:cs="Arial"/>
          <w:sz w:val="18"/>
          <w:szCs w:val="18"/>
          <w:lang w:val="en-GB"/>
        </w:rPr>
        <w:t>31</w:t>
      </w:r>
      <w:r w:rsidRPr="00F54017">
        <w:rPr>
          <w:rFonts w:ascii="Arial" w:hAnsi="Arial" w:cs="Arial"/>
          <w:sz w:val="18"/>
          <w:szCs w:val="18"/>
        </w:rPr>
        <w:t xml:space="preserve"> December </w:t>
      </w:r>
      <w:r w:rsidR="00F54017" w:rsidRPr="00F54017">
        <w:rPr>
          <w:rFonts w:ascii="Arial" w:hAnsi="Arial" w:cs="Arial"/>
          <w:sz w:val="18"/>
          <w:szCs w:val="18"/>
          <w:lang w:val="en-GB"/>
        </w:rPr>
        <w:t>2023</w:t>
      </w:r>
      <w:r w:rsidRPr="00F54017">
        <w:rPr>
          <w:rFonts w:ascii="Arial" w:hAnsi="Arial" w:cs="Arial"/>
          <w:sz w:val="18"/>
          <w:szCs w:val="18"/>
        </w:rPr>
        <w:t xml:space="preserve"> with other terms are remained per the original Agreement. This is due to the economic impact from the COVID-</w:t>
      </w:r>
      <w:r w:rsidR="00F54017" w:rsidRPr="00F54017">
        <w:rPr>
          <w:rFonts w:ascii="Arial" w:hAnsi="Arial" w:cs="Arial"/>
          <w:sz w:val="18"/>
          <w:szCs w:val="18"/>
          <w:lang w:val="en-GB"/>
        </w:rPr>
        <w:t>19</w:t>
      </w:r>
      <w:r w:rsidRPr="00F54017">
        <w:rPr>
          <w:rFonts w:ascii="Arial" w:hAnsi="Arial" w:cs="Arial"/>
          <w:sz w:val="18"/>
          <w:szCs w:val="18"/>
        </w:rPr>
        <w:t xml:space="preserve"> situation. The extension period has been agreed by the Company’s management and the Board of Directors and Mr. Krit Srichawla.</w:t>
      </w:r>
    </w:p>
    <w:p w14:paraId="30567A7C" w14:textId="77777777" w:rsidR="00773135" w:rsidRPr="00F54017" w:rsidRDefault="00773135" w:rsidP="00553949">
      <w:pPr>
        <w:pStyle w:val="ListParagraph"/>
        <w:spacing w:after="0" w:line="240" w:lineRule="auto"/>
        <w:ind w:left="1440"/>
        <w:jc w:val="both"/>
        <w:rPr>
          <w:rFonts w:ascii="Arial" w:hAnsi="Arial" w:cs="Arial"/>
          <w:sz w:val="18"/>
          <w:szCs w:val="18"/>
        </w:rPr>
      </w:pPr>
    </w:p>
    <w:p w14:paraId="30E90A9D" w14:textId="7426346B" w:rsidR="00773135" w:rsidRPr="00F54017" w:rsidRDefault="00773135" w:rsidP="00553949">
      <w:pPr>
        <w:pStyle w:val="ListParagraph"/>
        <w:spacing w:after="0" w:line="240" w:lineRule="auto"/>
        <w:ind w:left="1440"/>
        <w:jc w:val="both"/>
        <w:rPr>
          <w:rFonts w:ascii="Arial" w:hAnsi="Arial" w:cs="Arial"/>
          <w:sz w:val="18"/>
          <w:szCs w:val="18"/>
          <w:lang w:val="en-GB"/>
        </w:rPr>
      </w:pPr>
      <w:r w:rsidRPr="00F54017">
        <w:rPr>
          <w:rFonts w:ascii="Arial" w:hAnsi="Arial" w:cs="Arial"/>
          <w:sz w:val="18"/>
          <w:szCs w:val="18"/>
        </w:rPr>
        <w:t xml:space="preserve">To comply with TFRS </w:t>
      </w:r>
      <w:r w:rsidR="00F54017" w:rsidRPr="00F54017">
        <w:rPr>
          <w:rFonts w:ascii="Arial" w:hAnsi="Arial" w:cs="Arial"/>
          <w:sz w:val="18"/>
          <w:szCs w:val="18"/>
          <w:lang w:val="en-GB"/>
        </w:rPr>
        <w:t>9</w:t>
      </w:r>
      <w:r w:rsidRPr="00F54017">
        <w:rPr>
          <w:rFonts w:ascii="Arial" w:hAnsi="Arial" w:cs="Arial"/>
          <w:sz w:val="18"/>
          <w:szCs w:val="18"/>
        </w:rPr>
        <w:t>, management has considered the valuation of receivable from guaranteed investment and assessed the Former Major Shareholder’s credit risk and possibility of default risk</w:t>
      </w:r>
      <w:r w:rsidR="0018021D" w:rsidRPr="00F54017">
        <w:rPr>
          <w:rFonts w:ascii="Arial" w:hAnsi="Arial" w:cs="Arial"/>
          <w:sz w:val="18"/>
          <w:szCs w:val="18"/>
          <w:cs/>
        </w:rPr>
        <w:t xml:space="preserve"> </w:t>
      </w:r>
      <w:r w:rsidR="0018021D" w:rsidRPr="00F54017">
        <w:rPr>
          <w:rFonts w:ascii="Arial" w:hAnsi="Arial" w:cs="Arial"/>
          <w:sz w:val="18"/>
          <w:szCs w:val="18"/>
          <w:lang w:val="en-GB"/>
        </w:rPr>
        <w:t xml:space="preserve">and </w:t>
      </w:r>
      <w:r w:rsidR="00CF4D83" w:rsidRPr="00F54017">
        <w:rPr>
          <w:rFonts w:ascii="Arial" w:hAnsi="Arial" w:cs="Arial"/>
          <w:sz w:val="18"/>
          <w:szCs w:val="18"/>
          <w:lang w:val="en-GB"/>
        </w:rPr>
        <w:t xml:space="preserve">recognised the expected credit loss for the receivable for guaranteed investment amounting Baht </w:t>
      </w:r>
      <w:r w:rsidR="00F54017" w:rsidRPr="00F54017">
        <w:rPr>
          <w:rFonts w:ascii="Arial" w:hAnsi="Arial" w:cs="Arial"/>
          <w:sz w:val="18"/>
          <w:szCs w:val="18"/>
          <w:lang w:val="en-GB"/>
        </w:rPr>
        <w:t>523</w:t>
      </w:r>
      <w:r w:rsidR="00CF4D83" w:rsidRPr="00F54017">
        <w:rPr>
          <w:rFonts w:ascii="Arial" w:hAnsi="Arial" w:cs="Arial"/>
          <w:sz w:val="18"/>
          <w:szCs w:val="18"/>
          <w:lang w:val="en-GB"/>
        </w:rPr>
        <w:t>.</w:t>
      </w:r>
      <w:r w:rsidR="00F54017" w:rsidRPr="00F54017">
        <w:rPr>
          <w:rFonts w:ascii="Arial" w:hAnsi="Arial" w:cs="Arial"/>
          <w:sz w:val="18"/>
          <w:szCs w:val="18"/>
          <w:lang w:val="en-GB"/>
        </w:rPr>
        <w:t>97</w:t>
      </w:r>
      <w:r w:rsidR="00CF4D83" w:rsidRPr="00F54017">
        <w:rPr>
          <w:rFonts w:ascii="Arial" w:hAnsi="Arial" w:cs="Arial"/>
          <w:sz w:val="18"/>
          <w:szCs w:val="18"/>
          <w:lang w:val="en-GB"/>
        </w:rPr>
        <w:t xml:space="preserve"> million in the consolidated financial statements. As the former shareholder </w:t>
      </w:r>
      <w:r w:rsidR="00994533" w:rsidRPr="00F54017">
        <w:rPr>
          <w:rFonts w:ascii="Arial" w:hAnsi="Arial" w:cs="Arial"/>
          <w:sz w:val="18"/>
          <w:szCs w:val="18"/>
          <w:lang w:val="en-GB"/>
        </w:rPr>
        <w:t>had not complied with the terms of the agreement to</w:t>
      </w:r>
      <w:r w:rsidR="00CF4D83" w:rsidRPr="00F54017">
        <w:rPr>
          <w:rFonts w:ascii="Arial" w:hAnsi="Arial" w:cs="Arial"/>
          <w:sz w:val="18"/>
          <w:szCs w:val="18"/>
          <w:lang w:val="en-GB"/>
        </w:rPr>
        <w:t xml:space="preserve"> settle the total balance to the Company</w:t>
      </w:r>
      <w:r w:rsidR="00CF4D83" w:rsidRPr="00F54017">
        <w:rPr>
          <w:rFonts w:ascii="Arial" w:hAnsi="Arial" w:cs="Arial"/>
          <w:sz w:val="18"/>
          <w:szCs w:val="18"/>
          <w:cs/>
          <w:lang w:val="en-GB"/>
        </w:rPr>
        <w:t xml:space="preserve"> </w:t>
      </w:r>
      <w:r w:rsidR="00CF4D83" w:rsidRPr="00F54017">
        <w:rPr>
          <w:rFonts w:ascii="Arial" w:hAnsi="Arial" w:cs="Arial"/>
          <w:sz w:val="18"/>
          <w:szCs w:val="18"/>
          <w:lang w:val="en-GB"/>
        </w:rPr>
        <w:t xml:space="preserve">within </w:t>
      </w:r>
      <w:r w:rsidR="00F54017" w:rsidRPr="00F54017">
        <w:rPr>
          <w:rFonts w:ascii="Arial" w:hAnsi="Arial" w:cs="Arial"/>
          <w:sz w:val="18"/>
          <w:szCs w:val="18"/>
          <w:lang w:val="en-GB"/>
        </w:rPr>
        <w:t>31</w:t>
      </w:r>
      <w:r w:rsidR="00CF4D83" w:rsidRPr="00F54017">
        <w:rPr>
          <w:rFonts w:ascii="Arial" w:hAnsi="Arial" w:cs="Arial"/>
          <w:sz w:val="18"/>
          <w:szCs w:val="18"/>
          <w:lang w:val="en-GB"/>
        </w:rPr>
        <w:t xml:space="preserve"> December </w:t>
      </w:r>
      <w:r w:rsidR="00F54017" w:rsidRPr="00F54017">
        <w:rPr>
          <w:rFonts w:ascii="Arial" w:hAnsi="Arial" w:cs="Arial"/>
          <w:sz w:val="18"/>
          <w:szCs w:val="18"/>
          <w:lang w:val="en-GB"/>
        </w:rPr>
        <w:t>2023</w:t>
      </w:r>
      <w:r w:rsidR="00CF4D83" w:rsidRPr="00F54017">
        <w:rPr>
          <w:rFonts w:ascii="Arial" w:hAnsi="Arial" w:cs="Arial"/>
          <w:sz w:val="18"/>
          <w:szCs w:val="18"/>
          <w:lang w:val="en-GB"/>
        </w:rPr>
        <w:t xml:space="preserve">. </w:t>
      </w:r>
      <w:r w:rsidR="005F00AE" w:rsidRPr="00F54017">
        <w:rPr>
          <w:rFonts w:ascii="Arial" w:hAnsi="Arial" w:cs="Arial"/>
          <w:spacing w:val="-4"/>
          <w:sz w:val="18"/>
          <w:szCs w:val="18"/>
          <w:lang w:val="en-GB"/>
        </w:rPr>
        <w:t>Although</w:t>
      </w:r>
      <w:r w:rsidR="00CF4D83" w:rsidRPr="00F54017">
        <w:rPr>
          <w:rFonts w:ascii="Arial" w:hAnsi="Arial" w:cs="Arial"/>
          <w:spacing w:val="-4"/>
          <w:sz w:val="18"/>
          <w:szCs w:val="18"/>
          <w:lang w:val="en-GB"/>
        </w:rPr>
        <w:t xml:space="preserve"> the former shareholder made </w:t>
      </w:r>
      <w:r w:rsidR="005F00AE" w:rsidRPr="00F54017">
        <w:rPr>
          <w:rFonts w:ascii="Arial" w:hAnsi="Arial" w:cs="Arial"/>
          <w:spacing w:val="-4"/>
          <w:sz w:val="18"/>
          <w:szCs w:val="18"/>
          <w:lang w:val="en-GB"/>
        </w:rPr>
        <w:t xml:space="preserve">a </w:t>
      </w:r>
      <w:r w:rsidR="00CF4D83" w:rsidRPr="00F54017">
        <w:rPr>
          <w:rFonts w:ascii="Arial" w:hAnsi="Arial" w:cs="Arial"/>
          <w:spacing w:val="-4"/>
          <w:sz w:val="18"/>
          <w:szCs w:val="18"/>
          <w:lang w:val="en-GB"/>
        </w:rPr>
        <w:t xml:space="preserve">subsequent partial repayment amounting to Baht </w:t>
      </w:r>
      <w:r w:rsidR="00F54017" w:rsidRPr="00F54017">
        <w:rPr>
          <w:rFonts w:ascii="Arial" w:hAnsi="Arial" w:cs="Arial"/>
          <w:spacing w:val="-4"/>
          <w:sz w:val="18"/>
          <w:szCs w:val="18"/>
          <w:lang w:val="en-GB"/>
        </w:rPr>
        <w:t>20</w:t>
      </w:r>
      <w:r w:rsidR="00CF4D83" w:rsidRPr="00F54017">
        <w:rPr>
          <w:rFonts w:ascii="Arial" w:hAnsi="Arial" w:cs="Arial"/>
          <w:spacing w:val="-4"/>
          <w:sz w:val="18"/>
          <w:szCs w:val="18"/>
          <w:lang w:val="en-GB"/>
        </w:rPr>
        <w:t>.</w:t>
      </w:r>
      <w:r w:rsidR="00F54017" w:rsidRPr="00F54017">
        <w:rPr>
          <w:rFonts w:ascii="Arial" w:hAnsi="Arial" w:cs="Arial"/>
          <w:spacing w:val="-4"/>
          <w:sz w:val="18"/>
          <w:szCs w:val="18"/>
          <w:lang w:val="en-GB"/>
        </w:rPr>
        <w:t>00</w:t>
      </w:r>
      <w:r w:rsidR="00CF4D83" w:rsidRPr="00F54017">
        <w:rPr>
          <w:rFonts w:ascii="Arial" w:hAnsi="Arial" w:cs="Arial"/>
          <w:spacing w:val="-4"/>
          <w:sz w:val="18"/>
          <w:szCs w:val="18"/>
          <w:lang w:val="en-GB"/>
        </w:rPr>
        <w:t xml:space="preserve"> million</w:t>
      </w:r>
      <w:r w:rsidR="005F00AE" w:rsidRPr="00F54017">
        <w:rPr>
          <w:rFonts w:ascii="Arial" w:hAnsi="Arial" w:cs="Arial"/>
          <w:spacing w:val="-4"/>
          <w:sz w:val="18"/>
          <w:szCs w:val="18"/>
          <w:lang w:val="en-GB"/>
        </w:rPr>
        <w:t>,</w:t>
      </w:r>
      <w:r w:rsidR="005F00AE" w:rsidRPr="00F54017">
        <w:rPr>
          <w:rFonts w:ascii="Arial" w:hAnsi="Arial" w:cs="Arial"/>
          <w:sz w:val="18"/>
          <w:szCs w:val="18"/>
          <w:lang w:val="en-GB"/>
        </w:rPr>
        <w:t xml:space="preserve"> there hasn’t been any agreement for the repayment of the remaining balance.</w:t>
      </w:r>
    </w:p>
    <w:p w14:paraId="7FEB19CA" w14:textId="77777777" w:rsidR="00773135" w:rsidRPr="00F54017" w:rsidRDefault="00773135" w:rsidP="00553949">
      <w:pPr>
        <w:pStyle w:val="ListParagraph"/>
        <w:spacing w:after="0" w:line="240" w:lineRule="auto"/>
        <w:ind w:left="1440"/>
        <w:jc w:val="both"/>
        <w:rPr>
          <w:rFonts w:ascii="Arial" w:hAnsi="Arial" w:cs="Arial"/>
          <w:sz w:val="18"/>
          <w:szCs w:val="18"/>
        </w:rPr>
      </w:pPr>
    </w:p>
    <w:p w14:paraId="2066ED5C" w14:textId="72C14E3F" w:rsidR="00125125" w:rsidRPr="00F54017" w:rsidRDefault="00125125" w:rsidP="005108CD">
      <w:pPr>
        <w:tabs>
          <w:tab w:val="left" w:pos="2340"/>
        </w:tabs>
        <w:spacing w:line="240" w:lineRule="auto"/>
        <w:ind w:left="1440"/>
        <w:jc w:val="thaiDistribute"/>
        <w:rPr>
          <w:rFonts w:eastAsia="Calibri" w:cs="Arial"/>
          <w:sz w:val="18"/>
          <w:szCs w:val="18"/>
          <w:lang w:val="en-US" w:bidi="th-TH"/>
        </w:rPr>
      </w:pPr>
      <w:r w:rsidRPr="00F54017">
        <w:rPr>
          <w:rFonts w:eastAsia="Calibri" w:cs="Arial"/>
          <w:sz w:val="18"/>
          <w:szCs w:val="18"/>
          <w:lang w:bidi="th-TH"/>
        </w:rPr>
        <w:t xml:space="preserve">On </w:t>
      </w:r>
      <w:r w:rsidR="00F54017" w:rsidRPr="00F54017">
        <w:rPr>
          <w:rFonts w:eastAsia="Calibri" w:cs="Arial"/>
          <w:sz w:val="18"/>
          <w:szCs w:val="18"/>
          <w:lang w:bidi="th-TH"/>
        </w:rPr>
        <w:t>8</w:t>
      </w:r>
      <w:r w:rsidRPr="00F54017">
        <w:rPr>
          <w:rFonts w:eastAsia="Calibri" w:cs="Arial"/>
          <w:sz w:val="18"/>
          <w:szCs w:val="18"/>
          <w:lang w:bidi="th-TH"/>
        </w:rPr>
        <w:t xml:space="preserve"> November </w:t>
      </w:r>
      <w:r w:rsidR="00F54017" w:rsidRPr="00F54017">
        <w:rPr>
          <w:rFonts w:eastAsia="Calibri" w:cs="Arial"/>
          <w:sz w:val="18"/>
          <w:szCs w:val="18"/>
          <w:lang w:bidi="th-TH"/>
        </w:rPr>
        <w:t>2024</w:t>
      </w:r>
      <w:r w:rsidRPr="00F54017">
        <w:rPr>
          <w:rFonts w:eastAsia="Calibri" w:cs="Arial"/>
          <w:sz w:val="18"/>
          <w:szCs w:val="18"/>
          <w:lang w:bidi="th-TH"/>
        </w:rPr>
        <w:t xml:space="preserve">, the </w:t>
      </w:r>
      <w:r w:rsidR="00CB66D7" w:rsidRPr="00F54017">
        <w:rPr>
          <w:rFonts w:eastAsia="Calibri" w:cs="Arial"/>
          <w:sz w:val="18"/>
          <w:szCs w:val="18"/>
          <w:lang w:bidi="th-TH"/>
        </w:rPr>
        <w:t>C</w:t>
      </w:r>
      <w:r w:rsidRPr="00F54017">
        <w:rPr>
          <w:rFonts w:eastAsia="Calibri" w:cs="Arial"/>
          <w:sz w:val="18"/>
          <w:szCs w:val="18"/>
          <w:lang w:bidi="th-TH"/>
        </w:rPr>
        <w:t xml:space="preserve">ompany and the original major shareholders agreed to amend the asset and liability transfer memorandum dated </w:t>
      </w:r>
      <w:r w:rsidR="00F54017" w:rsidRPr="00F54017">
        <w:rPr>
          <w:rFonts w:eastAsia="Calibri" w:cs="Arial"/>
          <w:sz w:val="18"/>
          <w:szCs w:val="18"/>
          <w:lang w:bidi="th-TH"/>
        </w:rPr>
        <w:t>30</w:t>
      </w:r>
      <w:r w:rsidRPr="00F54017">
        <w:rPr>
          <w:rFonts w:eastAsia="Calibri" w:cs="Arial"/>
          <w:sz w:val="18"/>
          <w:szCs w:val="18"/>
          <w:lang w:bidi="th-TH"/>
        </w:rPr>
        <w:t xml:space="preserve"> June </w:t>
      </w:r>
      <w:r w:rsidR="00F54017" w:rsidRPr="00F54017">
        <w:rPr>
          <w:rFonts w:eastAsia="Calibri" w:cs="Arial"/>
          <w:sz w:val="18"/>
          <w:szCs w:val="18"/>
          <w:lang w:bidi="th-TH"/>
        </w:rPr>
        <w:t>2021</w:t>
      </w:r>
      <w:r w:rsidRPr="00F54017">
        <w:rPr>
          <w:rFonts w:eastAsia="Calibri" w:cs="Arial"/>
          <w:sz w:val="18"/>
          <w:szCs w:val="18"/>
          <w:lang w:bidi="th-TH"/>
        </w:rPr>
        <w:t>, into an agreement for the full release of debt. The agreement involves transferring investment real estate, which is unencumbered land, along with transferring assets and liabilities under the share subscription agreement. All remaining additional capital in the company's account, which is a transaction occurring before the transfer of business under the Share Subscription Agreement, will be transferred to the original major shareholders.</w:t>
      </w:r>
    </w:p>
    <w:p w14:paraId="6D498652" w14:textId="389BFC3B" w:rsidR="00A95658" w:rsidRPr="00F54017" w:rsidRDefault="00A95658">
      <w:pPr>
        <w:spacing w:line="240" w:lineRule="auto"/>
        <w:rPr>
          <w:rFonts w:eastAsia="Calibri" w:cs="Arial"/>
          <w:sz w:val="18"/>
          <w:szCs w:val="18"/>
          <w:lang w:val="en-US" w:bidi="th-TH"/>
        </w:rPr>
      </w:pPr>
      <w:r w:rsidRPr="00F54017">
        <w:rPr>
          <w:rFonts w:eastAsia="Calibri" w:cs="Arial"/>
          <w:sz w:val="18"/>
          <w:szCs w:val="18"/>
          <w:lang w:val="en-US" w:bidi="th-TH"/>
        </w:rPr>
        <w:br w:type="page"/>
      </w:r>
    </w:p>
    <w:p w14:paraId="65E5F896" w14:textId="617290EF" w:rsidR="002E1540" w:rsidRPr="00F54017" w:rsidRDefault="00F54017" w:rsidP="00553949">
      <w:pPr>
        <w:tabs>
          <w:tab w:val="left" w:pos="2340"/>
        </w:tabs>
        <w:spacing w:line="240" w:lineRule="auto"/>
        <w:ind w:left="540" w:hanging="540"/>
        <w:jc w:val="thaiDistribute"/>
        <w:rPr>
          <w:rFonts w:eastAsia="Angsana New" w:cs="Arial"/>
          <w:sz w:val="18"/>
          <w:szCs w:val="18"/>
          <w:lang w:val="en-US"/>
        </w:rPr>
      </w:pPr>
      <w:r w:rsidRPr="00F54017">
        <w:rPr>
          <w:rFonts w:eastAsia="Angsana New" w:cs="Arial"/>
          <w:b/>
          <w:bCs/>
          <w:sz w:val="18"/>
          <w:szCs w:val="18"/>
        </w:rPr>
        <w:lastRenderedPageBreak/>
        <w:t>22</w:t>
      </w:r>
      <w:r w:rsidR="002E1540" w:rsidRPr="00F54017">
        <w:rPr>
          <w:rFonts w:eastAsia="Angsana New" w:cs="Arial"/>
          <w:b/>
          <w:bCs/>
          <w:sz w:val="18"/>
          <w:szCs w:val="18"/>
        </w:rPr>
        <w:tab/>
      </w:r>
      <w:r w:rsidR="002E1540" w:rsidRPr="00F54017">
        <w:rPr>
          <w:rFonts w:eastAsia="Angsana New" w:cs="Arial"/>
          <w:b/>
          <w:bCs/>
          <w:sz w:val="18"/>
          <w:szCs w:val="18"/>
          <w:lang w:val="en-US" w:bidi="th-TH"/>
        </w:rPr>
        <w:t>Business combination</w:t>
      </w:r>
      <w:r w:rsidR="002E1540" w:rsidRPr="00F54017">
        <w:rPr>
          <w:rFonts w:eastAsia="Angsana New" w:cs="Arial"/>
          <w:sz w:val="18"/>
          <w:szCs w:val="18"/>
          <w:lang w:val="en-US"/>
        </w:rPr>
        <w:t xml:space="preserve"> (Cont’d)</w:t>
      </w:r>
    </w:p>
    <w:p w14:paraId="427E8369" w14:textId="227EC671" w:rsidR="002E1540" w:rsidRPr="00F54017" w:rsidRDefault="002E1540" w:rsidP="00553949">
      <w:pPr>
        <w:tabs>
          <w:tab w:val="left" w:pos="2340"/>
        </w:tabs>
        <w:spacing w:line="240" w:lineRule="auto"/>
        <w:ind w:left="540"/>
        <w:jc w:val="thaiDistribute"/>
        <w:rPr>
          <w:rFonts w:eastAsia="Angsana New" w:cs="Arial"/>
          <w:sz w:val="18"/>
          <w:szCs w:val="18"/>
          <w:lang w:val="en-US"/>
        </w:rPr>
      </w:pPr>
    </w:p>
    <w:p w14:paraId="748FAA60" w14:textId="77777777" w:rsidR="005F6409" w:rsidRPr="00F54017" w:rsidRDefault="005F6409" w:rsidP="00553949">
      <w:pPr>
        <w:tabs>
          <w:tab w:val="left" w:pos="2340"/>
        </w:tabs>
        <w:spacing w:line="240" w:lineRule="auto"/>
        <w:ind w:left="540"/>
        <w:jc w:val="thaiDistribute"/>
        <w:rPr>
          <w:rFonts w:eastAsia="Angsana New" w:cs="Arial"/>
          <w:sz w:val="18"/>
          <w:szCs w:val="18"/>
          <w:lang w:val="en-US"/>
        </w:rPr>
      </w:pPr>
    </w:p>
    <w:p w14:paraId="6142F331" w14:textId="4963686C" w:rsidR="005F6409" w:rsidRPr="00F54017" w:rsidRDefault="00F54017" w:rsidP="00553949">
      <w:pPr>
        <w:spacing w:line="240" w:lineRule="auto"/>
        <w:ind w:left="1080" w:hanging="540"/>
        <w:jc w:val="thaiDistribute"/>
        <w:rPr>
          <w:rFonts w:eastAsia="Angsana New" w:cs="Arial"/>
          <w:sz w:val="18"/>
          <w:szCs w:val="18"/>
          <w:lang w:val="en-US"/>
        </w:rPr>
      </w:pPr>
      <w:r w:rsidRPr="00F54017">
        <w:rPr>
          <w:rFonts w:cs="Arial"/>
          <w:b/>
          <w:bCs/>
          <w:sz w:val="18"/>
          <w:szCs w:val="18"/>
        </w:rPr>
        <w:t>22</w:t>
      </w:r>
      <w:r w:rsidR="005F6409" w:rsidRPr="00F54017">
        <w:rPr>
          <w:rFonts w:cs="Arial"/>
          <w:b/>
          <w:bCs/>
          <w:sz w:val="18"/>
          <w:szCs w:val="18"/>
        </w:rPr>
        <w:t>.</w:t>
      </w:r>
      <w:r w:rsidRPr="00F54017">
        <w:rPr>
          <w:rFonts w:cs="Arial"/>
          <w:b/>
          <w:bCs/>
          <w:sz w:val="18"/>
          <w:szCs w:val="18"/>
        </w:rPr>
        <w:t>1</w:t>
      </w:r>
      <w:r w:rsidR="005F6409" w:rsidRPr="00F54017">
        <w:rPr>
          <w:rFonts w:cs="Arial"/>
          <w:b/>
          <w:bCs/>
          <w:sz w:val="18"/>
          <w:szCs w:val="18"/>
        </w:rPr>
        <w:tab/>
        <w:t>Reverse acquisition of FC Group</w:t>
      </w:r>
      <w:r w:rsidR="009C3F43" w:rsidRPr="00F54017">
        <w:rPr>
          <w:rFonts w:cs="Arial"/>
          <w:b/>
          <w:bCs/>
          <w:sz w:val="18"/>
          <w:szCs w:val="18"/>
        </w:rPr>
        <w:t xml:space="preserve"> </w:t>
      </w:r>
      <w:r w:rsidR="009C3F43" w:rsidRPr="00F54017">
        <w:rPr>
          <w:rFonts w:eastAsia="Angsana New" w:cs="Arial"/>
          <w:sz w:val="18"/>
          <w:szCs w:val="18"/>
          <w:lang w:val="en-US"/>
        </w:rPr>
        <w:t>(Cont’d)</w:t>
      </w:r>
    </w:p>
    <w:p w14:paraId="2EC818E6" w14:textId="77777777" w:rsidR="00A95658" w:rsidRPr="00F54017" w:rsidRDefault="00A95658" w:rsidP="00A95658">
      <w:pPr>
        <w:pStyle w:val="ListParagraph"/>
        <w:spacing w:after="0" w:line="240" w:lineRule="auto"/>
        <w:ind w:left="1440"/>
        <w:jc w:val="both"/>
        <w:rPr>
          <w:rFonts w:ascii="Arial" w:hAnsi="Arial" w:cs="Arial"/>
          <w:sz w:val="18"/>
          <w:szCs w:val="18"/>
        </w:rPr>
      </w:pPr>
    </w:p>
    <w:p w14:paraId="4D700B7E" w14:textId="738AC6EB" w:rsidR="00A95658" w:rsidRPr="00F54017" w:rsidRDefault="00A95658" w:rsidP="00A95658">
      <w:pPr>
        <w:tabs>
          <w:tab w:val="left" w:pos="1440"/>
        </w:tabs>
        <w:spacing w:line="240" w:lineRule="auto"/>
        <w:ind w:left="1440" w:hanging="342"/>
        <w:jc w:val="both"/>
        <w:rPr>
          <w:rFonts w:cs="Arial"/>
          <w:sz w:val="18"/>
          <w:szCs w:val="18"/>
        </w:rPr>
      </w:pPr>
      <w:r w:rsidRPr="00F54017">
        <w:rPr>
          <w:rFonts w:cs="Arial"/>
          <w:spacing w:val="-4"/>
          <w:sz w:val="18"/>
          <w:szCs w:val="18"/>
        </w:rPr>
        <w:t>b)</w:t>
      </w:r>
      <w:r w:rsidRPr="00F54017">
        <w:rPr>
          <w:rFonts w:cs="Arial"/>
          <w:spacing w:val="-4"/>
          <w:sz w:val="18"/>
          <w:szCs w:val="18"/>
        </w:rPr>
        <w:tab/>
        <w:t>Obligations for disposal of assets and liabilities in connection with the Covenants of business combination</w:t>
      </w:r>
      <w:r w:rsidRPr="00F54017">
        <w:rPr>
          <w:rFonts w:cs="Arial"/>
          <w:sz w:val="18"/>
          <w:szCs w:val="18"/>
        </w:rPr>
        <w:t xml:space="preserve"> and guarantee of investment value.</w:t>
      </w:r>
      <w:r w:rsidRPr="00F54017">
        <w:rPr>
          <w:rFonts w:eastAsia="Angsana New" w:cs="Arial"/>
          <w:sz w:val="18"/>
          <w:szCs w:val="18"/>
          <w:lang w:val="en-US"/>
        </w:rPr>
        <w:t xml:space="preserve"> (Cont’d)</w:t>
      </w:r>
    </w:p>
    <w:p w14:paraId="3691B4AF" w14:textId="77777777" w:rsidR="00125125" w:rsidRPr="00F54017" w:rsidRDefault="00125125" w:rsidP="00553949">
      <w:pPr>
        <w:spacing w:line="240" w:lineRule="auto"/>
        <w:ind w:left="1080" w:hanging="540"/>
        <w:jc w:val="thaiDistribute"/>
        <w:rPr>
          <w:rFonts w:cs="Arial"/>
          <w:b/>
          <w:bCs/>
          <w:sz w:val="18"/>
          <w:szCs w:val="18"/>
          <w:lang w:val="en-US"/>
        </w:rPr>
      </w:pPr>
    </w:p>
    <w:p w14:paraId="24DB6033" w14:textId="7301E9ED" w:rsidR="00125125" w:rsidRPr="00F54017" w:rsidRDefault="00125125" w:rsidP="00125125">
      <w:pPr>
        <w:tabs>
          <w:tab w:val="left" w:pos="2340"/>
        </w:tabs>
        <w:spacing w:line="240" w:lineRule="auto"/>
        <w:ind w:left="1440"/>
        <w:jc w:val="thaiDistribute"/>
        <w:rPr>
          <w:rFonts w:eastAsia="Calibri" w:cs="Arial"/>
          <w:sz w:val="18"/>
          <w:szCs w:val="18"/>
          <w:lang w:bidi="th-TH"/>
        </w:rPr>
      </w:pPr>
      <w:r w:rsidRPr="00F54017">
        <w:rPr>
          <w:rFonts w:eastAsia="Calibri" w:cs="Arial"/>
          <w:sz w:val="18"/>
          <w:szCs w:val="18"/>
          <w:lang w:bidi="th-TH"/>
        </w:rPr>
        <w:t xml:space="preserve">On </w:t>
      </w:r>
      <w:r w:rsidR="00F54017" w:rsidRPr="00F54017">
        <w:rPr>
          <w:rFonts w:eastAsia="Calibri" w:cs="Arial"/>
          <w:sz w:val="18"/>
          <w:szCs w:val="18"/>
          <w:lang w:bidi="th-TH"/>
        </w:rPr>
        <w:t>24</w:t>
      </w:r>
      <w:r w:rsidRPr="00F54017">
        <w:rPr>
          <w:rFonts w:eastAsia="Calibri" w:cs="Arial"/>
          <w:sz w:val="18"/>
          <w:szCs w:val="18"/>
          <w:lang w:bidi="th-TH"/>
        </w:rPr>
        <w:t xml:space="preserve"> January </w:t>
      </w:r>
      <w:r w:rsidR="00F54017" w:rsidRPr="00F54017">
        <w:rPr>
          <w:rFonts w:eastAsia="Calibri" w:cs="Arial"/>
          <w:sz w:val="18"/>
          <w:szCs w:val="18"/>
          <w:lang w:bidi="th-TH"/>
        </w:rPr>
        <w:t>2025</w:t>
      </w:r>
      <w:r w:rsidRPr="00F54017">
        <w:rPr>
          <w:rFonts w:eastAsia="Calibri" w:cs="Arial"/>
          <w:sz w:val="18"/>
          <w:szCs w:val="18"/>
          <w:lang w:bidi="th-TH"/>
        </w:rPr>
        <w:t xml:space="preserve">, as disclosed in Note </w:t>
      </w:r>
      <w:r w:rsidR="00F54017" w:rsidRPr="00F54017">
        <w:rPr>
          <w:rFonts w:eastAsia="Calibri" w:cs="Arial"/>
          <w:sz w:val="18"/>
          <w:szCs w:val="18"/>
          <w:lang w:bidi="th-TH"/>
        </w:rPr>
        <w:t>39</w:t>
      </w:r>
      <w:r w:rsidRPr="00F54017">
        <w:rPr>
          <w:rFonts w:eastAsia="Calibri" w:cs="Arial"/>
          <w:sz w:val="18"/>
          <w:szCs w:val="18"/>
          <w:lang w:bidi="th-TH"/>
        </w:rPr>
        <w:t xml:space="preserve"> regarding events after the date of the financial statements, the </w:t>
      </w:r>
      <w:r w:rsidR="00545D0F" w:rsidRPr="00F54017">
        <w:rPr>
          <w:rFonts w:eastAsia="Calibri" w:cs="Arial"/>
          <w:sz w:val="18"/>
          <w:szCs w:val="18"/>
          <w:lang w:bidi="th-TH"/>
        </w:rPr>
        <w:t>C</w:t>
      </w:r>
      <w:r w:rsidRPr="00F54017">
        <w:rPr>
          <w:rFonts w:eastAsia="Calibri" w:cs="Arial"/>
          <w:sz w:val="18"/>
          <w:szCs w:val="18"/>
          <w:lang w:bidi="th-TH"/>
        </w:rPr>
        <w:t xml:space="preserve">ompany completed the transfer of land free from leasehold rights, including assets and liabilities, to the former major shareholder. As a result of this transaction, the </w:t>
      </w:r>
      <w:r w:rsidR="00545D0F" w:rsidRPr="00F54017">
        <w:rPr>
          <w:rFonts w:eastAsia="Calibri" w:cs="Arial"/>
          <w:sz w:val="18"/>
          <w:szCs w:val="18"/>
          <w:lang w:bidi="th-TH"/>
        </w:rPr>
        <w:t>C</w:t>
      </w:r>
      <w:r w:rsidRPr="00F54017">
        <w:rPr>
          <w:rFonts w:eastAsia="Calibri" w:cs="Arial"/>
          <w:sz w:val="18"/>
          <w:szCs w:val="18"/>
          <w:lang w:bidi="th-TH"/>
        </w:rPr>
        <w:t xml:space="preserve">ompany has an increase in receivables from guarantees equivalent to the value of the investment. The </w:t>
      </w:r>
      <w:r w:rsidR="00545D0F" w:rsidRPr="00F54017">
        <w:rPr>
          <w:rFonts w:eastAsia="Calibri" w:cs="Arial"/>
          <w:sz w:val="18"/>
          <w:szCs w:val="18"/>
          <w:lang w:bidi="th-TH"/>
        </w:rPr>
        <w:t>C</w:t>
      </w:r>
      <w:r w:rsidRPr="00F54017">
        <w:rPr>
          <w:rFonts w:eastAsia="Calibri" w:cs="Arial"/>
          <w:sz w:val="18"/>
          <w:szCs w:val="18"/>
          <w:lang w:bidi="th-TH"/>
        </w:rPr>
        <w:t xml:space="preserve">ompany also received an asset from the former major shareholder, which is a leasehold right to land in Surat Thani </w:t>
      </w:r>
      <w:r w:rsidR="00D81B2E" w:rsidRPr="00F54017">
        <w:rPr>
          <w:rFonts w:eastAsia="Calibri" w:cs="Arial"/>
          <w:sz w:val="18"/>
          <w:szCs w:val="18"/>
          <w:lang w:bidi="th-TH"/>
        </w:rPr>
        <w:t>p</w:t>
      </w:r>
      <w:r w:rsidRPr="00F54017">
        <w:rPr>
          <w:rFonts w:eastAsia="Calibri" w:cs="Arial"/>
          <w:sz w:val="18"/>
          <w:szCs w:val="18"/>
          <w:lang w:bidi="th-TH"/>
        </w:rPr>
        <w:t xml:space="preserve">rovince with a lease term of </w:t>
      </w:r>
      <w:r w:rsidR="00F54017" w:rsidRPr="00F54017">
        <w:rPr>
          <w:rFonts w:eastAsia="Calibri" w:cs="Arial"/>
          <w:sz w:val="18"/>
          <w:szCs w:val="18"/>
          <w:lang w:bidi="th-TH"/>
        </w:rPr>
        <w:t>30</w:t>
      </w:r>
      <w:r w:rsidRPr="00F54017">
        <w:rPr>
          <w:rFonts w:eastAsia="Calibri" w:cs="Arial"/>
          <w:sz w:val="18"/>
          <w:szCs w:val="18"/>
          <w:lang w:bidi="th-TH"/>
        </w:rPr>
        <w:t xml:space="preserve"> years as collateral</w:t>
      </w:r>
      <w:r w:rsidR="00D81B2E" w:rsidRPr="00F54017">
        <w:rPr>
          <w:rFonts w:eastAsia="Calibri" w:cs="Arial"/>
          <w:sz w:val="18"/>
          <w:szCs w:val="18"/>
          <w:lang w:bidi="th-TH"/>
        </w:rPr>
        <w:t xml:space="preserve"> assets</w:t>
      </w:r>
      <w:r w:rsidRPr="00F54017">
        <w:rPr>
          <w:rFonts w:eastAsia="Calibri" w:cs="Arial"/>
          <w:sz w:val="18"/>
          <w:szCs w:val="18"/>
          <w:lang w:bidi="th-TH"/>
        </w:rPr>
        <w:t>.</w:t>
      </w:r>
    </w:p>
    <w:p w14:paraId="21E820E7" w14:textId="77777777" w:rsidR="005F6409" w:rsidRPr="00F54017" w:rsidRDefault="005F6409" w:rsidP="00553949">
      <w:pPr>
        <w:tabs>
          <w:tab w:val="left" w:pos="2340"/>
        </w:tabs>
        <w:spacing w:line="240" w:lineRule="auto"/>
        <w:ind w:left="1080"/>
        <w:jc w:val="thaiDistribute"/>
        <w:rPr>
          <w:rFonts w:eastAsia="Angsana New" w:cs="Arial"/>
          <w:sz w:val="18"/>
          <w:szCs w:val="18"/>
          <w:lang w:val="en-US"/>
        </w:rPr>
      </w:pPr>
    </w:p>
    <w:p w14:paraId="0A34C2F1" w14:textId="4EDDD8CF" w:rsidR="002E1540" w:rsidRPr="00F54017" w:rsidRDefault="002E1540" w:rsidP="00553949">
      <w:pPr>
        <w:tabs>
          <w:tab w:val="left" w:pos="2340"/>
        </w:tabs>
        <w:spacing w:line="240" w:lineRule="auto"/>
        <w:ind w:left="1080"/>
        <w:jc w:val="thaiDistribute"/>
        <w:rPr>
          <w:rFonts w:eastAsia="Angsana New" w:cs="Arial"/>
          <w:sz w:val="18"/>
          <w:szCs w:val="18"/>
          <w:lang w:val="en-US"/>
        </w:rPr>
      </w:pPr>
      <w:r w:rsidRPr="00F54017">
        <w:rPr>
          <w:rFonts w:eastAsia="Angsana New" w:cs="Arial"/>
          <w:sz w:val="18"/>
          <w:szCs w:val="18"/>
          <w:lang w:val="en-US"/>
        </w:rPr>
        <w:t>Transactions related to business combination are as follows:</w:t>
      </w:r>
    </w:p>
    <w:p w14:paraId="6DC410BE" w14:textId="77777777" w:rsidR="002E1540" w:rsidRPr="00F54017" w:rsidRDefault="002E1540" w:rsidP="00553949">
      <w:pPr>
        <w:pStyle w:val="Header"/>
        <w:tabs>
          <w:tab w:val="center" w:pos="716"/>
        </w:tabs>
        <w:spacing w:line="240" w:lineRule="auto"/>
        <w:ind w:left="1080"/>
        <w:jc w:val="thaiDistribute"/>
        <w:rPr>
          <w:rFonts w:cs="Arial"/>
          <w:spacing w:val="-4"/>
          <w:sz w:val="18"/>
          <w:szCs w:val="18"/>
          <w:lang w:bidi="th-TH"/>
        </w:rPr>
      </w:pPr>
    </w:p>
    <w:p w14:paraId="15C32AE2" w14:textId="5CEBD14E" w:rsidR="002E1540" w:rsidRPr="00F54017" w:rsidRDefault="00F54017" w:rsidP="00553949">
      <w:pPr>
        <w:spacing w:line="240" w:lineRule="auto"/>
        <w:ind w:left="1800" w:hanging="720"/>
        <w:jc w:val="thaiDistribute"/>
        <w:rPr>
          <w:rFonts w:cs="Arial"/>
          <w:b/>
          <w:bCs/>
          <w:sz w:val="18"/>
          <w:szCs w:val="18"/>
          <w:rtl/>
          <w:cs/>
        </w:rPr>
      </w:pPr>
      <w:r w:rsidRPr="00F54017">
        <w:rPr>
          <w:rFonts w:cs="Arial"/>
          <w:b/>
          <w:bCs/>
          <w:sz w:val="18"/>
          <w:szCs w:val="18"/>
        </w:rPr>
        <w:t>22</w:t>
      </w:r>
      <w:r w:rsidR="002E1540" w:rsidRPr="00F54017">
        <w:rPr>
          <w:rFonts w:cs="Arial"/>
          <w:b/>
          <w:bCs/>
          <w:sz w:val="18"/>
          <w:szCs w:val="18"/>
        </w:rPr>
        <w:t>.</w:t>
      </w:r>
      <w:r w:rsidRPr="00F54017">
        <w:rPr>
          <w:rFonts w:cs="Arial"/>
          <w:b/>
          <w:bCs/>
          <w:sz w:val="18"/>
          <w:szCs w:val="18"/>
        </w:rPr>
        <w:t>1</w:t>
      </w:r>
      <w:r w:rsidR="005F6409" w:rsidRPr="00F54017">
        <w:rPr>
          <w:rFonts w:cs="Arial"/>
          <w:b/>
          <w:bCs/>
          <w:sz w:val="18"/>
          <w:szCs w:val="18"/>
        </w:rPr>
        <w:t>.</w:t>
      </w:r>
      <w:r w:rsidRPr="00F54017">
        <w:rPr>
          <w:rFonts w:cs="Arial"/>
          <w:b/>
          <w:bCs/>
          <w:sz w:val="18"/>
          <w:szCs w:val="18"/>
        </w:rPr>
        <w:t>1</w:t>
      </w:r>
      <w:r w:rsidR="00362A4D" w:rsidRPr="00F54017">
        <w:rPr>
          <w:rFonts w:cs="Arial"/>
          <w:b/>
          <w:bCs/>
          <w:sz w:val="18"/>
          <w:szCs w:val="18"/>
        </w:rPr>
        <w:tab/>
      </w:r>
      <w:r w:rsidR="002E1540" w:rsidRPr="00F54017">
        <w:rPr>
          <w:rFonts w:cs="Arial"/>
          <w:b/>
          <w:bCs/>
          <w:sz w:val="18"/>
          <w:szCs w:val="18"/>
          <w:lang w:bidi="th-TH"/>
        </w:rPr>
        <w:t>Transactions at business acquisition date</w:t>
      </w:r>
    </w:p>
    <w:p w14:paraId="7B50DC44" w14:textId="77777777" w:rsidR="002E1540" w:rsidRPr="00F54017" w:rsidRDefault="002E1540" w:rsidP="00553949">
      <w:pPr>
        <w:spacing w:line="240" w:lineRule="auto"/>
        <w:ind w:left="1800"/>
        <w:jc w:val="thaiDistribute"/>
        <w:rPr>
          <w:rFonts w:cs="Arial"/>
          <w:sz w:val="18"/>
          <w:szCs w:val="18"/>
        </w:rPr>
      </w:pPr>
    </w:p>
    <w:p w14:paraId="681F176F" w14:textId="4072F912" w:rsidR="002E1540" w:rsidRPr="00F54017" w:rsidRDefault="002E1540" w:rsidP="00553949">
      <w:pPr>
        <w:spacing w:line="240" w:lineRule="auto"/>
        <w:ind w:left="1800"/>
        <w:jc w:val="thaiDistribute"/>
        <w:rPr>
          <w:rFonts w:cs="Arial"/>
          <w:sz w:val="18"/>
          <w:szCs w:val="18"/>
          <w:rtl/>
          <w:cs/>
        </w:rPr>
      </w:pPr>
      <w:r w:rsidRPr="00F54017">
        <w:rPr>
          <w:rFonts w:cs="Arial"/>
          <w:sz w:val="18"/>
          <w:szCs w:val="18"/>
          <w:lang w:bidi="th-TH"/>
        </w:rPr>
        <w:t>Consideration paid to FC Group and identifiable assets and liabilities assumed at the acquisition date areas follows:</w:t>
      </w:r>
    </w:p>
    <w:p w14:paraId="0BD2EB8C" w14:textId="77777777" w:rsidR="002E1540" w:rsidRPr="00F54017" w:rsidRDefault="002E1540" w:rsidP="00553949">
      <w:pPr>
        <w:tabs>
          <w:tab w:val="left" w:pos="713"/>
        </w:tabs>
        <w:spacing w:line="240" w:lineRule="auto"/>
        <w:ind w:left="1800"/>
        <w:jc w:val="thaiDistribute"/>
        <w:rPr>
          <w:rFonts w:cs="Arial"/>
          <w:sz w:val="18"/>
          <w:szCs w:val="18"/>
          <w:rtl/>
          <w:cs/>
        </w:rPr>
      </w:pPr>
    </w:p>
    <w:tbl>
      <w:tblPr>
        <w:tblW w:w="9331" w:type="dxa"/>
        <w:tblInd w:w="116" w:type="dxa"/>
        <w:tblLayout w:type="fixed"/>
        <w:tblLook w:val="0000" w:firstRow="0" w:lastRow="0" w:firstColumn="0" w:lastColumn="0" w:noHBand="0" w:noVBand="0"/>
      </w:tblPr>
      <w:tblGrid>
        <w:gridCol w:w="7747"/>
        <w:gridCol w:w="1584"/>
      </w:tblGrid>
      <w:tr w:rsidR="002E1540" w:rsidRPr="00F54017" w14:paraId="112CB25B" w14:textId="77777777" w:rsidTr="002E1540">
        <w:trPr>
          <w:cantSplit/>
        </w:trPr>
        <w:tc>
          <w:tcPr>
            <w:tcW w:w="7747" w:type="dxa"/>
            <w:vAlign w:val="bottom"/>
          </w:tcPr>
          <w:p w14:paraId="35A314C1" w14:textId="77777777" w:rsidR="002E1540" w:rsidRPr="00F54017" w:rsidRDefault="002E1540" w:rsidP="00553949">
            <w:pPr>
              <w:spacing w:line="240" w:lineRule="auto"/>
              <w:ind w:left="1575"/>
              <w:rPr>
                <w:rFonts w:cs="Arial"/>
                <w:sz w:val="18"/>
                <w:szCs w:val="18"/>
                <w:rtl/>
                <w:cs/>
              </w:rPr>
            </w:pPr>
          </w:p>
        </w:tc>
        <w:tc>
          <w:tcPr>
            <w:tcW w:w="1584" w:type="dxa"/>
            <w:vAlign w:val="bottom"/>
          </w:tcPr>
          <w:p w14:paraId="4C60011C" w14:textId="77777777" w:rsidR="002E1540" w:rsidRPr="00F54017" w:rsidRDefault="002E1540" w:rsidP="00553949">
            <w:pPr>
              <w:pBdr>
                <w:bottom w:val="single" w:sz="4" w:space="1" w:color="000000"/>
              </w:pBdr>
              <w:spacing w:line="240" w:lineRule="auto"/>
              <w:ind w:right="-72"/>
              <w:jc w:val="right"/>
              <w:rPr>
                <w:rFonts w:cs="Arial"/>
                <w:b/>
                <w:bCs/>
                <w:sz w:val="18"/>
                <w:szCs w:val="18"/>
              </w:rPr>
            </w:pPr>
            <w:r w:rsidRPr="00F54017">
              <w:rPr>
                <w:rFonts w:cs="Arial"/>
                <w:b/>
                <w:bCs/>
                <w:sz w:val="18"/>
                <w:szCs w:val="18"/>
              </w:rPr>
              <w:t xml:space="preserve">Consolidated financial statements </w:t>
            </w:r>
          </w:p>
          <w:p w14:paraId="1A177693" w14:textId="77777777" w:rsidR="002E1540" w:rsidRPr="00F54017" w:rsidRDefault="002E1540" w:rsidP="00553949">
            <w:pPr>
              <w:pBdr>
                <w:bottom w:val="single" w:sz="4" w:space="1" w:color="000000"/>
              </w:pBdr>
              <w:spacing w:line="240" w:lineRule="auto"/>
              <w:ind w:right="-72"/>
              <w:jc w:val="right"/>
              <w:rPr>
                <w:rFonts w:cs="Arial"/>
                <w:sz w:val="18"/>
                <w:szCs w:val="18"/>
              </w:rPr>
            </w:pPr>
            <w:r w:rsidRPr="00F54017">
              <w:rPr>
                <w:rFonts w:cs="Arial"/>
                <w:b/>
                <w:bCs/>
                <w:sz w:val="18"/>
                <w:szCs w:val="18"/>
              </w:rPr>
              <w:t>Baht Thousand</w:t>
            </w:r>
          </w:p>
        </w:tc>
      </w:tr>
      <w:tr w:rsidR="002E1540" w:rsidRPr="00F54017" w14:paraId="72498502" w14:textId="77777777" w:rsidTr="002E1540">
        <w:trPr>
          <w:cantSplit/>
        </w:trPr>
        <w:tc>
          <w:tcPr>
            <w:tcW w:w="7747" w:type="dxa"/>
            <w:vAlign w:val="bottom"/>
          </w:tcPr>
          <w:p w14:paraId="7AC31570" w14:textId="77777777" w:rsidR="002E1540" w:rsidRPr="00F54017" w:rsidRDefault="002E1540" w:rsidP="00553949">
            <w:pPr>
              <w:spacing w:line="240" w:lineRule="auto"/>
              <w:ind w:left="1575"/>
              <w:jc w:val="thaiDistribute"/>
              <w:rPr>
                <w:rFonts w:cs="Arial"/>
                <w:sz w:val="12"/>
                <w:szCs w:val="12"/>
                <w:rtl/>
                <w:cs/>
              </w:rPr>
            </w:pPr>
          </w:p>
        </w:tc>
        <w:tc>
          <w:tcPr>
            <w:tcW w:w="1584" w:type="dxa"/>
            <w:vAlign w:val="bottom"/>
          </w:tcPr>
          <w:p w14:paraId="291A555C" w14:textId="77777777" w:rsidR="002E1540" w:rsidRPr="00F54017" w:rsidRDefault="002E1540" w:rsidP="00553949">
            <w:pPr>
              <w:spacing w:line="240" w:lineRule="auto"/>
              <w:ind w:right="-72"/>
              <w:jc w:val="right"/>
              <w:rPr>
                <w:rFonts w:cs="Arial"/>
                <w:sz w:val="12"/>
                <w:szCs w:val="12"/>
                <w:lang w:val="en-US"/>
              </w:rPr>
            </w:pPr>
          </w:p>
        </w:tc>
      </w:tr>
      <w:tr w:rsidR="002E1540" w:rsidRPr="00F54017" w14:paraId="49254AF0" w14:textId="77777777" w:rsidTr="002E1540">
        <w:trPr>
          <w:cantSplit/>
        </w:trPr>
        <w:tc>
          <w:tcPr>
            <w:tcW w:w="7747" w:type="dxa"/>
            <w:vAlign w:val="bottom"/>
          </w:tcPr>
          <w:p w14:paraId="09808EB9"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Recognised amounts of identifiable assets acquired and liabilities assumed</w:t>
            </w:r>
          </w:p>
        </w:tc>
        <w:tc>
          <w:tcPr>
            <w:tcW w:w="1584" w:type="dxa"/>
            <w:vAlign w:val="bottom"/>
          </w:tcPr>
          <w:p w14:paraId="23EFFF63" w14:textId="77777777" w:rsidR="002E1540" w:rsidRPr="00F54017" w:rsidRDefault="002E1540" w:rsidP="00553949">
            <w:pPr>
              <w:spacing w:line="240" w:lineRule="auto"/>
              <w:ind w:right="-72"/>
              <w:jc w:val="right"/>
              <w:rPr>
                <w:rFonts w:cs="Arial"/>
                <w:sz w:val="18"/>
                <w:szCs w:val="18"/>
                <w:lang w:val="en-US"/>
              </w:rPr>
            </w:pPr>
          </w:p>
        </w:tc>
      </w:tr>
      <w:tr w:rsidR="002E1540" w:rsidRPr="00F54017" w14:paraId="7A15E454" w14:textId="77777777" w:rsidTr="002E1540">
        <w:trPr>
          <w:cantSplit/>
        </w:trPr>
        <w:tc>
          <w:tcPr>
            <w:tcW w:w="7747" w:type="dxa"/>
            <w:vAlign w:val="bottom"/>
          </w:tcPr>
          <w:p w14:paraId="36B8A816" w14:textId="77777777" w:rsidR="002E1540" w:rsidRPr="00F54017" w:rsidRDefault="002E1540" w:rsidP="00553949">
            <w:pPr>
              <w:spacing w:line="240" w:lineRule="auto"/>
              <w:ind w:left="1575"/>
              <w:jc w:val="thaiDistribute"/>
              <w:rPr>
                <w:rFonts w:cs="Arial"/>
                <w:sz w:val="18"/>
                <w:szCs w:val="18"/>
                <w:rtl/>
                <w:cs/>
              </w:rPr>
            </w:pPr>
          </w:p>
        </w:tc>
        <w:tc>
          <w:tcPr>
            <w:tcW w:w="1584" w:type="dxa"/>
            <w:vAlign w:val="bottom"/>
          </w:tcPr>
          <w:p w14:paraId="65153818" w14:textId="77777777" w:rsidR="002E1540" w:rsidRPr="00F54017" w:rsidRDefault="002E1540" w:rsidP="00553949">
            <w:pPr>
              <w:spacing w:line="240" w:lineRule="auto"/>
              <w:ind w:right="-72"/>
              <w:jc w:val="right"/>
              <w:rPr>
                <w:rFonts w:cs="Arial"/>
                <w:sz w:val="18"/>
                <w:szCs w:val="18"/>
                <w:lang w:val="en-US"/>
              </w:rPr>
            </w:pPr>
          </w:p>
        </w:tc>
      </w:tr>
      <w:tr w:rsidR="002E1540" w:rsidRPr="00F54017" w14:paraId="55486DE3" w14:textId="77777777" w:rsidTr="002E1540">
        <w:trPr>
          <w:cantSplit/>
        </w:trPr>
        <w:tc>
          <w:tcPr>
            <w:tcW w:w="7747" w:type="dxa"/>
            <w:vAlign w:val="bottom"/>
          </w:tcPr>
          <w:p w14:paraId="34E57522" w14:textId="77777777" w:rsidR="002E1540" w:rsidRPr="00F54017" w:rsidRDefault="002E1540" w:rsidP="00553949">
            <w:pPr>
              <w:spacing w:line="240" w:lineRule="auto"/>
              <w:ind w:left="1575"/>
              <w:jc w:val="thaiDistribute"/>
              <w:rPr>
                <w:rFonts w:cs="Arial"/>
                <w:sz w:val="18"/>
                <w:szCs w:val="18"/>
                <w:rtl/>
                <w:cs/>
              </w:rPr>
            </w:pPr>
            <w:r w:rsidRPr="00F54017">
              <w:rPr>
                <w:rFonts w:cs="Arial"/>
                <w:b/>
                <w:bCs/>
                <w:sz w:val="18"/>
                <w:szCs w:val="18"/>
                <w:lang w:bidi="th-TH"/>
              </w:rPr>
              <w:t>Assets</w:t>
            </w:r>
          </w:p>
        </w:tc>
        <w:tc>
          <w:tcPr>
            <w:tcW w:w="1584" w:type="dxa"/>
            <w:vAlign w:val="bottom"/>
          </w:tcPr>
          <w:p w14:paraId="61CB74B0" w14:textId="77777777" w:rsidR="002E1540" w:rsidRPr="00F54017" w:rsidRDefault="002E1540" w:rsidP="00553949">
            <w:pPr>
              <w:spacing w:line="240" w:lineRule="auto"/>
              <w:ind w:right="-72"/>
              <w:jc w:val="right"/>
              <w:rPr>
                <w:rFonts w:cs="Arial"/>
                <w:sz w:val="18"/>
                <w:szCs w:val="18"/>
                <w:lang w:val="en-US"/>
              </w:rPr>
            </w:pPr>
          </w:p>
        </w:tc>
      </w:tr>
      <w:tr w:rsidR="002E1540" w:rsidRPr="00F54017" w14:paraId="6DF6E414" w14:textId="77777777" w:rsidTr="002E1540">
        <w:trPr>
          <w:cantSplit/>
        </w:trPr>
        <w:tc>
          <w:tcPr>
            <w:tcW w:w="7747" w:type="dxa"/>
          </w:tcPr>
          <w:p w14:paraId="56AC7129"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Cash and cash equivalents</w:t>
            </w:r>
          </w:p>
        </w:tc>
        <w:tc>
          <w:tcPr>
            <w:tcW w:w="1584" w:type="dxa"/>
            <w:vAlign w:val="bottom"/>
          </w:tcPr>
          <w:p w14:paraId="307E079D" w14:textId="45827B55" w:rsidR="002E1540" w:rsidRPr="00F54017" w:rsidRDefault="00F54017" w:rsidP="00553949">
            <w:pPr>
              <w:spacing w:line="240" w:lineRule="auto"/>
              <w:ind w:right="-72"/>
              <w:jc w:val="right"/>
              <w:rPr>
                <w:rFonts w:cs="Arial"/>
                <w:sz w:val="18"/>
                <w:szCs w:val="18"/>
                <w:lang w:val="en-US"/>
              </w:rPr>
            </w:pPr>
            <w:r w:rsidRPr="00F54017">
              <w:rPr>
                <w:rFonts w:cs="Arial"/>
                <w:sz w:val="18"/>
                <w:szCs w:val="18"/>
              </w:rPr>
              <w:t>283</w:t>
            </w:r>
          </w:p>
        </w:tc>
      </w:tr>
      <w:tr w:rsidR="002E1540" w:rsidRPr="00F54017" w14:paraId="76EC01A0" w14:textId="77777777" w:rsidTr="002E1540">
        <w:trPr>
          <w:cantSplit/>
        </w:trPr>
        <w:tc>
          <w:tcPr>
            <w:tcW w:w="7747" w:type="dxa"/>
          </w:tcPr>
          <w:p w14:paraId="3398CF7F"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Trade and other receivables</w:t>
            </w:r>
          </w:p>
        </w:tc>
        <w:tc>
          <w:tcPr>
            <w:tcW w:w="1584" w:type="dxa"/>
            <w:vAlign w:val="bottom"/>
          </w:tcPr>
          <w:p w14:paraId="085D1B46" w14:textId="5BCBD02D" w:rsidR="002E1540" w:rsidRPr="00F54017" w:rsidRDefault="00F54017" w:rsidP="00553949">
            <w:pPr>
              <w:spacing w:line="240" w:lineRule="auto"/>
              <w:ind w:right="-72"/>
              <w:jc w:val="right"/>
              <w:rPr>
                <w:rFonts w:cs="Arial"/>
                <w:sz w:val="18"/>
                <w:szCs w:val="18"/>
                <w:lang w:val="en-US"/>
              </w:rPr>
            </w:pPr>
            <w:r w:rsidRPr="00F54017">
              <w:rPr>
                <w:rFonts w:cs="Arial"/>
                <w:sz w:val="18"/>
                <w:szCs w:val="18"/>
              </w:rPr>
              <w:t>162</w:t>
            </w:r>
            <w:r w:rsidR="005D05C0" w:rsidRPr="00F54017">
              <w:rPr>
                <w:rFonts w:cs="Arial"/>
                <w:sz w:val="18"/>
                <w:szCs w:val="18"/>
                <w:lang w:val="en-US"/>
              </w:rPr>
              <w:t>,</w:t>
            </w:r>
            <w:r w:rsidRPr="00F54017">
              <w:rPr>
                <w:rFonts w:cs="Arial"/>
                <w:sz w:val="18"/>
                <w:szCs w:val="18"/>
              </w:rPr>
              <w:t>312</w:t>
            </w:r>
          </w:p>
        </w:tc>
      </w:tr>
      <w:tr w:rsidR="002E1540" w:rsidRPr="00F54017" w14:paraId="20CC8FAB" w14:textId="77777777" w:rsidTr="002E1540">
        <w:trPr>
          <w:cantSplit/>
        </w:trPr>
        <w:tc>
          <w:tcPr>
            <w:tcW w:w="7747" w:type="dxa"/>
          </w:tcPr>
          <w:p w14:paraId="570755FA"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Short-term loans to third party</w:t>
            </w:r>
          </w:p>
        </w:tc>
        <w:tc>
          <w:tcPr>
            <w:tcW w:w="1584" w:type="dxa"/>
            <w:vAlign w:val="bottom"/>
          </w:tcPr>
          <w:p w14:paraId="4F7A4597" w14:textId="5707CBE9" w:rsidR="002E1540" w:rsidRPr="00F54017" w:rsidRDefault="00F54017" w:rsidP="00553949">
            <w:pPr>
              <w:spacing w:line="240" w:lineRule="auto"/>
              <w:ind w:right="-72"/>
              <w:jc w:val="right"/>
              <w:rPr>
                <w:rFonts w:cs="Arial"/>
                <w:sz w:val="18"/>
                <w:szCs w:val="18"/>
              </w:rPr>
            </w:pPr>
            <w:r w:rsidRPr="00F54017">
              <w:rPr>
                <w:rFonts w:cs="Arial"/>
                <w:sz w:val="18"/>
                <w:szCs w:val="18"/>
              </w:rPr>
              <w:t>4</w:t>
            </w:r>
            <w:r w:rsidR="005D05C0" w:rsidRPr="00F54017">
              <w:rPr>
                <w:rFonts w:cs="Arial"/>
                <w:sz w:val="18"/>
                <w:szCs w:val="18"/>
              </w:rPr>
              <w:t>,</w:t>
            </w:r>
            <w:r w:rsidRPr="00F54017">
              <w:rPr>
                <w:rFonts w:cs="Arial"/>
                <w:sz w:val="18"/>
                <w:szCs w:val="18"/>
              </w:rPr>
              <w:t>636</w:t>
            </w:r>
          </w:p>
        </w:tc>
      </w:tr>
      <w:tr w:rsidR="002E1540" w:rsidRPr="00F54017" w14:paraId="71D1A0D2" w14:textId="77777777" w:rsidTr="002E1540">
        <w:trPr>
          <w:cantSplit/>
        </w:trPr>
        <w:tc>
          <w:tcPr>
            <w:tcW w:w="7747" w:type="dxa"/>
          </w:tcPr>
          <w:p w14:paraId="62B0567B"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Other current assets</w:t>
            </w:r>
          </w:p>
        </w:tc>
        <w:tc>
          <w:tcPr>
            <w:tcW w:w="1584" w:type="dxa"/>
            <w:vAlign w:val="bottom"/>
          </w:tcPr>
          <w:p w14:paraId="21F291D7" w14:textId="3BA742CA" w:rsidR="002E1540" w:rsidRPr="00F54017" w:rsidRDefault="00F54017" w:rsidP="00553949">
            <w:pPr>
              <w:spacing w:line="240" w:lineRule="auto"/>
              <w:ind w:right="-72"/>
              <w:jc w:val="right"/>
              <w:rPr>
                <w:rFonts w:cs="Arial"/>
                <w:sz w:val="18"/>
                <w:szCs w:val="22"/>
                <w:lang w:val="en-US" w:bidi="th-TH"/>
              </w:rPr>
            </w:pPr>
            <w:r w:rsidRPr="00F54017">
              <w:rPr>
                <w:rFonts w:cs="Arial"/>
                <w:sz w:val="18"/>
                <w:szCs w:val="22"/>
                <w:lang w:bidi="th-TH"/>
              </w:rPr>
              <w:t>9</w:t>
            </w:r>
            <w:r w:rsidR="005D05C0" w:rsidRPr="00F54017">
              <w:rPr>
                <w:rFonts w:cs="Arial"/>
                <w:sz w:val="18"/>
                <w:szCs w:val="22"/>
                <w:lang w:val="en-US" w:bidi="th-TH"/>
              </w:rPr>
              <w:t>,</w:t>
            </w:r>
            <w:r w:rsidRPr="00F54017">
              <w:rPr>
                <w:rFonts w:cs="Arial"/>
                <w:sz w:val="18"/>
                <w:szCs w:val="22"/>
                <w:lang w:bidi="th-TH"/>
              </w:rPr>
              <w:t>383</w:t>
            </w:r>
          </w:p>
        </w:tc>
      </w:tr>
      <w:tr w:rsidR="002E1540" w:rsidRPr="00F54017" w14:paraId="781314D0" w14:textId="77777777" w:rsidTr="002E1540">
        <w:trPr>
          <w:cantSplit/>
        </w:trPr>
        <w:tc>
          <w:tcPr>
            <w:tcW w:w="7747" w:type="dxa"/>
          </w:tcPr>
          <w:p w14:paraId="12138F94"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Investments in associates</w:t>
            </w:r>
          </w:p>
        </w:tc>
        <w:tc>
          <w:tcPr>
            <w:tcW w:w="1584" w:type="dxa"/>
            <w:vAlign w:val="bottom"/>
          </w:tcPr>
          <w:p w14:paraId="1377DAD7" w14:textId="6FC298BF" w:rsidR="002E1540" w:rsidRPr="00F54017" w:rsidRDefault="00F54017" w:rsidP="00553949">
            <w:pPr>
              <w:spacing w:line="240" w:lineRule="auto"/>
              <w:ind w:right="-72"/>
              <w:jc w:val="right"/>
              <w:rPr>
                <w:rFonts w:cs="Arial"/>
                <w:sz w:val="18"/>
                <w:szCs w:val="18"/>
                <w:lang w:val="en-US"/>
              </w:rPr>
            </w:pPr>
            <w:r w:rsidRPr="00F54017">
              <w:rPr>
                <w:rFonts w:cs="Arial"/>
                <w:sz w:val="18"/>
                <w:szCs w:val="18"/>
              </w:rPr>
              <w:t>95</w:t>
            </w:r>
            <w:r w:rsidR="005D05C0" w:rsidRPr="00F54017">
              <w:rPr>
                <w:rFonts w:cs="Arial"/>
                <w:sz w:val="18"/>
                <w:szCs w:val="18"/>
                <w:lang w:val="en-US"/>
              </w:rPr>
              <w:t>,</w:t>
            </w:r>
            <w:r w:rsidRPr="00F54017">
              <w:rPr>
                <w:rFonts w:cs="Arial"/>
                <w:sz w:val="18"/>
                <w:szCs w:val="18"/>
              </w:rPr>
              <w:t>154</w:t>
            </w:r>
          </w:p>
        </w:tc>
      </w:tr>
      <w:tr w:rsidR="002E1540" w:rsidRPr="00F54017" w14:paraId="799A6FA7" w14:textId="77777777" w:rsidTr="002E1540">
        <w:trPr>
          <w:cantSplit/>
        </w:trPr>
        <w:tc>
          <w:tcPr>
            <w:tcW w:w="7747" w:type="dxa"/>
          </w:tcPr>
          <w:p w14:paraId="0F125DEF"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Other investments</w:t>
            </w:r>
          </w:p>
        </w:tc>
        <w:tc>
          <w:tcPr>
            <w:tcW w:w="1584" w:type="dxa"/>
            <w:vAlign w:val="bottom"/>
          </w:tcPr>
          <w:p w14:paraId="4EAA62BB" w14:textId="1F666883" w:rsidR="002E1540" w:rsidRPr="00F54017" w:rsidRDefault="00F54017" w:rsidP="00553949">
            <w:pPr>
              <w:spacing w:line="240" w:lineRule="auto"/>
              <w:ind w:right="-72"/>
              <w:jc w:val="right"/>
              <w:rPr>
                <w:rFonts w:cs="Arial"/>
                <w:sz w:val="18"/>
                <w:szCs w:val="18"/>
              </w:rPr>
            </w:pPr>
            <w:r w:rsidRPr="00F54017">
              <w:rPr>
                <w:rFonts w:cs="Arial"/>
                <w:sz w:val="18"/>
                <w:szCs w:val="18"/>
              </w:rPr>
              <w:t>246</w:t>
            </w:r>
            <w:r w:rsidR="005D05C0" w:rsidRPr="00F54017">
              <w:rPr>
                <w:rFonts w:cs="Arial"/>
                <w:sz w:val="18"/>
                <w:szCs w:val="18"/>
              </w:rPr>
              <w:t>,</w:t>
            </w:r>
            <w:r w:rsidRPr="00F54017">
              <w:rPr>
                <w:rFonts w:cs="Arial"/>
                <w:sz w:val="18"/>
                <w:szCs w:val="18"/>
              </w:rPr>
              <w:t>340</w:t>
            </w:r>
          </w:p>
        </w:tc>
      </w:tr>
      <w:tr w:rsidR="002E1540" w:rsidRPr="00F54017" w14:paraId="4E4AE0F7" w14:textId="77777777" w:rsidTr="002E1540">
        <w:trPr>
          <w:cantSplit/>
        </w:trPr>
        <w:tc>
          <w:tcPr>
            <w:tcW w:w="7747" w:type="dxa"/>
          </w:tcPr>
          <w:p w14:paraId="34BA6410"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Short-term loans to related parties</w:t>
            </w:r>
          </w:p>
        </w:tc>
        <w:tc>
          <w:tcPr>
            <w:tcW w:w="1584" w:type="dxa"/>
            <w:vAlign w:val="bottom"/>
          </w:tcPr>
          <w:p w14:paraId="6D9D802B" w14:textId="49154264" w:rsidR="002E1540" w:rsidRPr="00F54017" w:rsidRDefault="00F54017" w:rsidP="00553949">
            <w:pPr>
              <w:spacing w:line="240" w:lineRule="auto"/>
              <w:ind w:right="-72"/>
              <w:jc w:val="right"/>
              <w:rPr>
                <w:rFonts w:cs="Arial"/>
                <w:sz w:val="18"/>
                <w:szCs w:val="18"/>
              </w:rPr>
            </w:pPr>
            <w:r w:rsidRPr="00F54017">
              <w:rPr>
                <w:rFonts w:cs="Arial"/>
                <w:sz w:val="18"/>
                <w:szCs w:val="18"/>
              </w:rPr>
              <w:t>30</w:t>
            </w:r>
            <w:r w:rsidR="005D05C0" w:rsidRPr="00F54017">
              <w:rPr>
                <w:rFonts w:cs="Arial"/>
                <w:sz w:val="18"/>
                <w:szCs w:val="18"/>
              </w:rPr>
              <w:t>,</w:t>
            </w:r>
            <w:r w:rsidRPr="00F54017">
              <w:rPr>
                <w:rFonts w:cs="Arial"/>
                <w:sz w:val="18"/>
                <w:szCs w:val="18"/>
              </w:rPr>
              <w:t>070</w:t>
            </w:r>
          </w:p>
        </w:tc>
      </w:tr>
      <w:tr w:rsidR="002E1540" w:rsidRPr="00F54017" w14:paraId="15F422E2" w14:textId="77777777" w:rsidTr="002E1540">
        <w:trPr>
          <w:cantSplit/>
        </w:trPr>
        <w:tc>
          <w:tcPr>
            <w:tcW w:w="7747" w:type="dxa"/>
          </w:tcPr>
          <w:p w14:paraId="29A53A93"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Leasehold right of land</w:t>
            </w:r>
          </w:p>
        </w:tc>
        <w:tc>
          <w:tcPr>
            <w:tcW w:w="1584" w:type="dxa"/>
            <w:vAlign w:val="bottom"/>
          </w:tcPr>
          <w:p w14:paraId="42C4E0E2" w14:textId="45244542" w:rsidR="002E1540" w:rsidRPr="00F54017" w:rsidRDefault="00F54017" w:rsidP="00553949">
            <w:pPr>
              <w:spacing w:line="240" w:lineRule="auto"/>
              <w:ind w:right="-72"/>
              <w:jc w:val="right"/>
              <w:rPr>
                <w:rFonts w:cs="Arial"/>
                <w:sz w:val="18"/>
                <w:szCs w:val="18"/>
              </w:rPr>
            </w:pPr>
            <w:r w:rsidRPr="00F54017">
              <w:rPr>
                <w:rFonts w:cs="Arial"/>
                <w:sz w:val="18"/>
                <w:szCs w:val="18"/>
              </w:rPr>
              <w:t>49</w:t>
            </w:r>
            <w:r w:rsidR="005D05C0" w:rsidRPr="00F54017">
              <w:rPr>
                <w:rFonts w:cs="Arial"/>
                <w:sz w:val="18"/>
                <w:szCs w:val="18"/>
              </w:rPr>
              <w:t>,</w:t>
            </w:r>
            <w:r w:rsidRPr="00F54017">
              <w:rPr>
                <w:rFonts w:cs="Arial"/>
                <w:sz w:val="18"/>
                <w:szCs w:val="18"/>
              </w:rPr>
              <w:t>917</w:t>
            </w:r>
          </w:p>
        </w:tc>
      </w:tr>
      <w:tr w:rsidR="002E1540" w:rsidRPr="00F54017" w14:paraId="5FCEB8E9" w14:textId="77777777" w:rsidTr="002E1540">
        <w:trPr>
          <w:cantSplit/>
        </w:trPr>
        <w:tc>
          <w:tcPr>
            <w:tcW w:w="7747" w:type="dxa"/>
          </w:tcPr>
          <w:p w14:paraId="51EAF757"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Investment property</w:t>
            </w:r>
          </w:p>
        </w:tc>
        <w:tc>
          <w:tcPr>
            <w:tcW w:w="1584" w:type="dxa"/>
            <w:vAlign w:val="bottom"/>
          </w:tcPr>
          <w:p w14:paraId="3E1FAA22" w14:textId="7FC6F559" w:rsidR="002E1540" w:rsidRPr="00F54017" w:rsidRDefault="00F54017" w:rsidP="00553949">
            <w:pPr>
              <w:spacing w:line="240" w:lineRule="auto"/>
              <w:ind w:right="-72"/>
              <w:jc w:val="right"/>
              <w:rPr>
                <w:rFonts w:cs="Arial"/>
                <w:sz w:val="18"/>
                <w:szCs w:val="18"/>
              </w:rPr>
            </w:pPr>
            <w:r w:rsidRPr="00F54017">
              <w:rPr>
                <w:rFonts w:cs="Arial"/>
                <w:sz w:val="18"/>
                <w:szCs w:val="18"/>
              </w:rPr>
              <w:t>54</w:t>
            </w:r>
            <w:r w:rsidR="005D05C0" w:rsidRPr="00F54017">
              <w:rPr>
                <w:rFonts w:cs="Arial"/>
                <w:sz w:val="18"/>
                <w:szCs w:val="18"/>
              </w:rPr>
              <w:t>,</w:t>
            </w:r>
            <w:r w:rsidRPr="00F54017">
              <w:rPr>
                <w:rFonts w:cs="Arial"/>
                <w:sz w:val="18"/>
                <w:szCs w:val="18"/>
              </w:rPr>
              <w:t>699</w:t>
            </w:r>
          </w:p>
        </w:tc>
      </w:tr>
      <w:tr w:rsidR="002E1540" w:rsidRPr="00F54017" w14:paraId="5227C555" w14:textId="77777777" w:rsidTr="002E1540">
        <w:trPr>
          <w:cantSplit/>
        </w:trPr>
        <w:tc>
          <w:tcPr>
            <w:tcW w:w="7747" w:type="dxa"/>
          </w:tcPr>
          <w:p w14:paraId="1898A554"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Other non-current assets</w:t>
            </w:r>
          </w:p>
        </w:tc>
        <w:tc>
          <w:tcPr>
            <w:tcW w:w="1584" w:type="dxa"/>
            <w:vAlign w:val="bottom"/>
          </w:tcPr>
          <w:p w14:paraId="330B4376" w14:textId="40743D9F" w:rsidR="002E1540" w:rsidRPr="00F54017" w:rsidRDefault="00F54017" w:rsidP="00553949">
            <w:pPr>
              <w:spacing w:line="240" w:lineRule="auto"/>
              <w:ind w:right="-72"/>
              <w:jc w:val="right"/>
              <w:rPr>
                <w:rFonts w:cs="Arial"/>
                <w:sz w:val="18"/>
                <w:szCs w:val="18"/>
              </w:rPr>
            </w:pPr>
            <w:r w:rsidRPr="00F54017">
              <w:rPr>
                <w:rFonts w:cs="Arial"/>
                <w:sz w:val="18"/>
                <w:szCs w:val="18"/>
              </w:rPr>
              <w:t>700</w:t>
            </w:r>
          </w:p>
        </w:tc>
      </w:tr>
      <w:tr w:rsidR="002E1540" w:rsidRPr="00F54017" w14:paraId="6CFABAC2" w14:textId="77777777" w:rsidTr="002E1540">
        <w:trPr>
          <w:cantSplit/>
        </w:trPr>
        <w:tc>
          <w:tcPr>
            <w:tcW w:w="7747" w:type="dxa"/>
          </w:tcPr>
          <w:p w14:paraId="5ACA21F2" w14:textId="46F2E5C0"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 xml:space="preserve">Receivable from guaranteed investment </w:t>
            </w:r>
            <w:r w:rsidRPr="00F54017">
              <w:rPr>
                <w:rFonts w:cs="Arial"/>
                <w:sz w:val="18"/>
                <w:szCs w:val="18"/>
              </w:rPr>
              <w:t>(</w:t>
            </w:r>
            <w:r w:rsidRPr="00F54017">
              <w:rPr>
                <w:rFonts w:cs="Arial"/>
                <w:sz w:val="18"/>
                <w:szCs w:val="18"/>
                <w:lang w:bidi="th-TH"/>
              </w:rPr>
              <w:t>Note</w:t>
            </w:r>
            <w:r w:rsidRPr="00F54017">
              <w:rPr>
                <w:rFonts w:cs="Arial"/>
                <w:sz w:val="18"/>
                <w:szCs w:val="18"/>
                <w:cs/>
                <w:lang w:bidi="th-TH"/>
              </w:rPr>
              <w:t xml:space="preserve"> </w:t>
            </w:r>
            <w:r w:rsidR="00F54017" w:rsidRPr="00F54017">
              <w:rPr>
                <w:rFonts w:cs="Arial"/>
                <w:sz w:val="18"/>
                <w:szCs w:val="18"/>
                <w:lang w:bidi="th-TH"/>
              </w:rPr>
              <w:t>22</w:t>
            </w:r>
            <w:r w:rsidRPr="00F54017">
              <w:rPr>
                <w:rFonts w:cs="Arial"/>
                <w:sz w:val="18"/>
                <w:szCs w:val="18"/>
              </w:rPr>
              <w:t>.</w:t>
            </w:r>
            <w:r w:rsidR="00F54017" w:rsidRPr="00F54017">
              <w:rPr>
                <w:rFonts w:cs="Arial"/>
                <w:sz w:val="18"/>
                <w:szCs w:val="18"/>
              </w:rPr>
              <w:t>1</w:t>
            </w:r>
            <w:r w:rsidR="006E6F02" w:rsidRPr="00F54017">
              <w:rPr>
                <w:rFonts w:cs="Arial"/>
                <w:sz w:val="18"/>
                <w:szCs w:val="18"/>
              </w:rPr>
              <w:t>.</w:t>
            </w:r>
            <w:r w:rsidR="00F54017" w:rsidRPr="00F54017">
              <w:rPr>
                <w:rFonts w:cs="Arial"/>
                <w:sz w:val="18"/>
                <w:szCs w:val="18"/>
              </w:rPr>
              <w:t>2</w:t>
            </w:r>
            <w:r w:rsidRPr="00F54017">
              <w:rPr>
                <w:rFonts w:cs="Arial"/>
                <w:sz w:val="18"/>
                <w:szCs w:val="18"/>
              </w:rPr>
              <w:t>)</w:t>
            </w:r>
          </w:p>
        </w:tc>
        <w:tc>
          <w:tcPr>
            <w:tcW w:w="1584" w:type="dxa"/>
            <w:vAlign w:val="bottom"/>
          </w:tcPr>
          <w:p w14:paraId="1785397A" w14:textId="3C61EEF1" w:rsidR="002E1540" w:rsidRPr="00F54017" w:rsidRDefault="00F54017" w:rsidP="00553949">
            <w:pPr>
              <w:spacing w:line="240" w:lineRule="auto"/>
              <w:ind w:right="-72"/>
              <w:jc w:val="right"/>
              <w:rPr>
                <w:rFonts w:cs="Arial"/>
                <w:sz w:val="18"/>
                <w:szCs w:val="18"/>
              </w:rPr>
            </w:pPr>
            <w:r w:rsidRPr="00F54017">
              <w:rPr>
                <w:rFonts w:cs="Arial"/>
                <w:sz w:val="18"/>
                <w:szCs w:val="18"/>
              </w:rPr>
              <w:t>586</w:t>
            </w:r>
            <w:r w:rsidR="005D05C0" w:rsidRPr="00F54017">
              <w:rPr>
                <w:rFonts w:cs="Arial"/>
                <w:sz w:val="18"/>
                <w:szCs w:val="18"/>
              </w:rPr>
              <w:t>,</w:t>
            </w:r>
            <w:r w:rsidRPr="00F54017">
              <w:rPr>
                <w:rFonts w:cs="Arial"/>
                <w:sz w:val="18"/>
                <w:szCs w:val="18"/>
              </w:rPr>
              <w:t>430</w:t>
            </w:r>
          </w:p>
        </w:tc>
      </w:tr>
      <w:tr w:rsidR="002E1540" w:rsidRPr="00F54017" w14:paraId="4FFE9A6C" w14:textId="77777777" w:rsidTr="002E1540">
        <w:trPr>
          <w:cantSplit/>
        </w:trPr>
        <w:tc>
          <w:tcPr>
            <w:tcW w:w="7747" w:type="dxa"/>
          </w:tcPr>
          <w:p w14:paraId="69DBA294" w14:textId="77777777" w:rsidR="002E1540" w:rsidRPr="00F54017" w:rsidRDefault="002E1540" w:rsidP="00553949">
            <w:pPr>
              <w:spacing w:line="240" w:lineRule="auto"/>
              <w:ind w:left="1575"/>
              <w:jc w:val="thaiDistribute"/>
              <w:rPr>
                <w:rFonts w:cs="Arial"/>
                <w:sz w:val="18"/>
                <w:szCs w:val="18"/>
                <w:rtl/>
                <w:cs/>
              </w:rPr>
            </w:pPr>
          </w:p>
        </w:tc>
        <w:tc>
          <w:tcPr>
            <w:tcW w:w="1584" w:type="dxa"/>
            <w:vAlign w:val="bottom"/>
          </w:tcPr>
          <w:p w14:paraId="29F8FC95" w14:textId="77777777" w:rsidR="002E1540" w:rsidRPr="00F54017" w:rsidRDefault="002E1540" w:rsidP="00553949">
            <w:pPr>
              <w:spacing w:line="240" w:lineRule="auto"/>
              <w:ind w:right="-72"/>
              <w:jc w:val="right"/>
              <w:rPr>
                <w:rFonts w:cs="Arial"/>
                <w:sz w:val="18"/>
                <w:szCs w:val="18"/>
              </w:rPr>
            </w:pPr>
          </w:p>
        </w:tc>
      </w:tr>
      <w:tr w:rsidR="002E1540" w:rsidRPr="00F54017" w14:paraId="6258B814" w14:textId="77777777" w:rsidTr="002E1540">
        <w:trPr>
          <w:cantSplit/>
        </w:trPr>
        <w:tc>
          <w:tcPr>
            <w:tcW w:w="7747" w:type="dxa"/>
          </w:tcPr>
          <w:p w14:paraId="75770735" w14:textId="77777777" w:rsidR="002E1540" w:rsidRPr="00F54017" w:rsidRDefault="002E1540" w:rsidP="00553949">
            <w:pPr>
              <w:spacing w:line="240" w:lineRule="auto"/>
              <w:ind w:left="1575"/>
              <w:jc w:val="thaiDistribute"/>
              <w:rPr>
                <w:rFonts w:cs="Arial"/>
                <w:b/>
                <w:bCs/>
                <w:sz w:val="18"/>
                <w:szCs w:val="18"/>
                <w:rtl/>
                <w:cs/>
              </w:rPr>
            </w:pPr>
            <w:r w:rsidRPr="00F54017">
              <w:rPr>
                <w:rFonts w:cs="Arial"/>
                <w:b/>
                <w:bCs/>
                <w:sz w:val="18"/>
                <w:szCs w:val="18"/>
                <w:lang w:bidi="th-TH"/>
              </w:rPr>
              <w:t>Liabilities</w:t>
            </w:r>
          </w:p>
        </w:tc>
        <w:tc>
          <w:tcPr>
            <w:tcW w:w="1584" w:type="dxa"/>
            <w:vAlign w:val="bottom"/>
          </w:tcPr>
          <w:p w14:paraId="725C849F" w14:textId="77777777" w:rsidR="002E1540" w:rsidRPr="00F54017" w:rsidRDefault="002E1540" w:rsidP="00553949">
            <w:pPr>
              <w:spacing w:line="240" w:lineRule="auto"/>
              <w:ind w:right="-72"/>
              <w:jc w:val="right"/>
              <w:rPr>
                <w:rFonts w:cs="Arial"/>
                <w:sz w:val="18"/>
                <w:szCs w:val="18"/>
              </w:rPr>
            </w:pPr>
          </w:p>
        </w:tc>
      </w:tr>
      <w:tr w:rsidR="002E1540" w:rsidRPr="00F54017" w14:paraId="35CB1A55" w14:textId="77777777" w:rsidTr="002E1540">
        <w:trPr>
          <w:cantSplit/>
        </w:trPr>
        <w:tc>
          <w:tcPr>
            <w:tcW w:w="7747" w:type="dxa"/>
          </w:tcPr>
          <w:p w14:paraId="009ABBE6"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Bank overdraft</w:t>
            </w:r>
          </w:p>
        </w:tc>
        <w:tc>
          <w:tcPr>
            <w:tcW w:w="1584" w:type="dxa"/>
            <w:vAlign w:val="bottom"/>
          </w:tcPr>
          <w:p w14:paraId="4B2717DB" w14:textId="54BF65E0" w:rsidR="002E1540" w:rsidRPr="00F54017" w:rsidRDefault="005D05C0" w:rsidP="00553949">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30</w:t>
            </w:r>
            <w:r w:rsidRPr="00F54017">
              <w:rPr>
                <w:rFonts w:cs="Arial"/>
                <w:sz w:val="18"/>
                <w:szCs w:val="18"/>
              </w:rPr>
              <w:t>,</w:t>
            </w:r>
            <w:r w:rsidR="00F54017" w:rsidRPr="00F54017">
              <w:rPr>
                <w:rFonts w:cs="Arial"/>
                <w:sz w:val="18"/>
                <w:szCs w:val="18"/>
              </w:rPr>
              <w:t>105</w:t>
            </w:r>
            <w:r w:rsidRPr="00F54017">
              <w:rPr>
                <w:rFonts w:cs="Arial"/>
                <w:sz w:val="18"/>
                <w:szCs w:val="18"/>
              </w:rPr>
              <w:t>)</w:t>
            </w:r>
          </w:p>
        </w:tc>
      </w:tr>
      <w:tr w:rsidR="002E1540" w:rsidRPr="00F54017" w14:paraId="6396AACC" w14:textId="77777777" w:rsidTr="002E1540">
        <w:trPr>
          <w:cantSplit/>
        </w:trPr>
        <w:tc>
          <w:tcPr>
            <w:tcW w:w="7747" w:type="dxa"/>
          </w:tcPr>
          <w:p w14:paraId="4BBDF1CA"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Trade and other payables</w:t>
            </w:r>
          </w:p>
        </w:tc>
        <w:tc>
          <w:tcPr>
            <w:tcW w:w="1584" w:type="dxa"/>
            <w:vAlign w:val="bottom"/>
          </w:tcPr>
          <w:p w14:paraId="50F1B417" w14:textId="5B888BCB" w:rsidR="002E1540" w:rsidRPr="00F54017" w:rsidRDefault="005D05C0" w:rsidP="00553949">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88</w:t>
            </w:r>
            <w:r w:rsidRPr="00F54017">
              <w:rPr>
                <w:rFonts w:cs="Arial"/>
                <w:sz w:val="18"/>
                <w:szCs w:val="18"/>
              </w:rPr>
              <w:t>,</w:t>
            </w:r>
            <w:r w:rsidR="00F54017" w:rsidRPr="00F54017">
              <w:rPr>
                <w:rFonts w:cs="Arial"/>
                <w:sz w:val="18"/>
                <w:szCs w:val="18"/>
              </w:rPr>
              <w:t>329</w:t>
            </w:r>
            <w:r w:rsidRPr="00F54017">
              <w:rPr>
                <w:rFonts w:cs="Arial"/>
                <w:sz w:val="18"/>
                <w:szCs w:val="18"/>
              </w:rPr>
              <w:t>)</w:t>
            </w:r>
          </w:p>
        </w:tc>
      </w:tr>
      <w:tr w:rsidR="002E1540" w:rsidRPr="00F54017" w14:paraId="25852DFB" w14:textId="77777777" w:rsidTr="002E1540">
        <w:trPr>
          <w:cantSplit/>
        </w:trPr>
        <w:tc>
          <w:tcPr>
            <w:tcW w:w="7747" w:type="dxa"/>
          </w:tcPr>
          <w:p w14:paraId="26234926"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Promissory notes</w:t>
            </w:r>
          </w:p>
        </w:tc>
        <w:tc>
          <w:tcPr>
            <w:tcW w:w="1584" w:type="dxa"/>
            <w:vAlign w:val="bottom"/>
          </w:tcPr>
          <w:p w14:paraId="32BA0601" w14:textId="4AD5FEAB" w:rsidR="002E1540" w:rsidRPr="00F54017" w:rsidRDefault="005D05C0" w:rsidP="00553949">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310</w:t>
            </w:r>
            <w:r w:rsidRPr="00F54017">
              <w:rPr>
                <w:rFonts w:cs="Arial"/>
                <w:sz w:val="18"/>
                <w:szCs w:val="18"/>
              </w:rPr>
              <w:t>,</w:t>
            </w:r>
            <w:r w:rsidR="00F54017" w:rsidRPr="00F54017">
              <w:rPr>
                <w:rFonts w:cs="Arial"/>
                <w:sz w:val="18"/>
                <w:szCs w:val="18"/>
              </w:rPr>
              <w:t>749</w:t>
            </w:r>
            <w:r w:rsidRPr="00F54017">
              <w:rPr>
                <w:rFonts w:cs="Arial"/>
                <w:sz w:val="18"/>
                <w:szCs w:val="18"/>
              </w:rPr>
              <w:t>)</w:t>
            </w:r>
          </w:p>
        </w:tc>
      </w:tr>
      <w:tr w:rsidR="002E1540" w:rsidRPr="00F54017" w14:paraId="18D6D203" w14:textId="77777777" w:rsidTr="002E1540">
        <w:trPr>
          <w:cantSplit/>
        </w:trPr>
        <w:tc>
          <w:tcPr>
            <w:tcW w:w="7747" w:type="dxa"/>
          </w:tcPr>
          <w:p w14:paraId="0141B2F4"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Current portion of debentures</w:t>
            </w:r>
          </w:p>
        </w:tc>
        <w:tc>
          <w:tcPr>
            <w:tcW w:w="1584" w:type="dxa"/>
            <w:vAlign w:val="bottom"/>
          </w:tcPr>
          <w:p w14:paraId="507AFA07" w14:textId="6DB1E99B" w:rsidR="002E1540" w:rsidRPr="00F54017" w:rsidRDefault="005D05C0" w:rsidP="00553949">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200</w:t>
            </w:r>
            <w:r w:rsidRPr="00F54017">
              <w:rPr>
                <w:rFonts w:cs="Arial"/>
                <w:sz w:val="18"/>
                <w:szCs w:val="18"/>
              </w:rPr>
              <w:t>,</w:t>
            </w:r>
            <w:r w:rsidR="00F54017" w:rsidRPr="00F54017">
              <w:rPr>
                <w:rFonts w:cs="Arial"/>
                <w:sz w:val="18"/>
                <w:szCs w:val="18"/>
              </w:rPr>
              <w:t>000</w:t>
            </w:r>
            <w:r w:rsidRPr="00F54017">
              <w:rPr>
                <w:rFonts w:cs="Arial"/>
                <w:sz w:val="18"/>
                <w:szCs w:val="18"/>
              </w:rPr>
              <w:t>)</w:t>
            </w:r>
          </w:p>
        </w:tc>
      </w:tr>
      <w:tr w:rsidR="002E1540" w:rsidRPr="00F54017" w14:paraId="7339D421" w14:textId="77777777" w:rsidTr="002E1540">
        <w:trPr>
          <w:cantSplit/>
        </w:trPr>
        <w:tc>
          <w:tcPr>
            <w:tcW w:w="7747" w:type="dxa"/>
          </w:tcPr>
          <w:p w14:paraId="04437883" w14:textId="77777777" w:rsidR="002E1540" w:rsidRPr="00F54017" w:rsidRDefault="002E1540" w:rsidP="00553949">
            <w:pPr>
              <w:spacing w:line="240" w:lineRule="auto"/>
              <w:ind w:left="1575"/>
              <w:jc w:val="thaiDistribute"/>
              <w:rPr>
                <w:rFonts w:cs="Arial"/>
                <w:sz w:val="18"/>
                <w:szCs w:val="18"/>
                <w:rtl/>
                <w:cs/>
              </w:rPr>
            </w:pPr>
            <w:r w:rsidRPr="00F54017">
              <w:rPr>
                <w:rFonts w:cs="Arial"/>
                <w:sz w:val="18"/>
                <w:szCs w:val="18"/>
                <w:lang w:bidi="th-TH"/>
              </w:rPr>
              <w:t>Other current liabilities</w:t>
            </w:r>
          </w:p>
        </w:tc>
        <w:tc>
          <w:tcPr>
            <w:tcW w:w="1584" w:type="dxa"/>
            <w:vAlign w:val="bottom"/>
          </w:tcPr>
          <w:p w14:paraId="2B72EEA4" w14:textId="3075BFBD" w:rsidR="002E1540" w:rsidRPr="00F54017" w:rsidRDefault="005D05C0" w:rsidP="00553949">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6</w:t>
            </w:r>
            <w:r w:rsidRPr="00F54017">
              <w:rPr>
                <w:rFonts w:cs="Arial"/>
                <w:sz w:val="18"/>
                <w:szCs w:val="18"/>
              </w:rPr>
              <w:t>,</w:t>
            </w:r>
            <w:r w:rsidR="00F54017" w:rsidRPr="00F54017">
              <w:rPr>
                <w:rFonts w:cs="Arial"/>
                <w:sz w:val="18"/>
                <w:szCs w:val="18"/>
              </w:rPr>
              <w:t>737</w:t>
            </w:r>
            <w:r w:rsidRPr="00F54017">
              <w:rPr>
                <w:rFonts w:cs="Arial"/>
                <w:sz w:val="18"/>
                <w:szCs w:val="18"/>
              </w:rPr>
              <w:t>)</w:t>
            </w:r>
          </w:p>
        </w:tc>
      </w:tr>
      <w:tr w:rsidR="005D05C0" w:rsidRPr="00F54017" w14:paraId="2CEA70C4" w14:textId="77777777" w:rsidTr="002E1540">
        <w:trPr>
          <w:cantSplit/>
        </w:trPr>
        <w:tc>
          <w:tcPr>
            <w:tcW w:w="7747" w:type="dxa"/>
          </w:tcPr>
          <w:p w14:paraId="585D8682" w14:textId="54DB5E87" w:rsidR="005D05C0" w:rsidRPr="00F54017" w:rsidRDefault="005D05C0" w:rsidP="00553949">
            <w:pPr>
              <w:spacing w:line="240" w:lineRule="auto"/>
              <w:ind w:left="1575"/>
              <w:jc w:val="thaiDistribute"/>
              <w:rPr>
                <w:rFonts w:cs="Arial"/>
                <w:sz w:val="18"/>
                <w:szCs w:val="18"/>
                <w:lang w:bidi="th-TH"/>
              </w:rPr>
            </w:pPr>
            <w:r w:rsidRPr="00F54017">
              <w:rPr>
                <w:rFonts w:cs="Arial"/>
                <w:sz w:val="18"/>
                <w:szCs w:val="18"/>
                <w:lang w:bidi="th-TH"/>
              </w:rPr>
              <w:t>Short-term loans from related parties</w:t>
            </w:r>
          </w:p>
        </w:tc>
        <w:tc>
          <w:tcPr>
            <w:tcW w:w="1584" w:type="dxa"/>
            <w:vAlign w:val="bottom"/>
          </w:tcPr>
          <w:p w14:paraId="16FE17F9" w14:textId="10217E0A" w:rsidR="005D05C0" w:rsidRPr="00F54017" w:rsidRDefault="005D05C0" w:rsidP="00EB57F3">
            <w:pPr>
              <w:pBdr>
                <w:bottom w:val="single" w:sz="4" w:space="1" w:color="auto"/>
              </w:pBdr>
              <w:spacing w:line="240" w:lineRule="auto"/>
              <w:ind w:right="-72"/>
              <w:jc w:val="right"/>
              <w:rPr>
                <w:rFonts w:cs="Arial"/>
                <w:sz w:val="18"/>
                <w:szCs w:val="18"/>
                <w:lang w:val="en-US"/>
              </w:rPr>
            </w:pPr>
            <w:r w:rsidRPr="00F54017">
              <w:rPr>
                <w:rFonts w:cs="Arial"/>
                <w:sz w:val="18"/>
                <w:szCs w:val="18"/>
                <w:lang w:val="en-US"/>
              </w:rPr>
              <w:t>(</w:t>
            </w:r>
            <w:r w:rsidR="00F54017" w:rsidRPr="00F54017">
              <w:rPr>
                <w:rFonts w:cs="Arial"/>
                <w:sz w:val="18"/>
                <w:szCs w:val="18"/>
              </w:rPr>
              <w:t>27</w:t>
            </w:r>
            <w:r w:rsidRPr="00F54017">
              <w:rPr>
                <w:rFonts w:cs="Arial"/>
                <w:sz w:val="18"/>
                <w:szCs w:val="18"/>
                <w:lang w:val="en-US"/>
              </w:rPr>
              <w:t>,</w:t>
            </w:r>
            <w:r w:rsidR="00F54017" w:rsidRPr="00F54017">
              <w:rPr>
                <w:rFonts w:cs="Arial"/>
                <w:sz w:val="18"/>
                <w:szCs w:val="18"/>
              </w:rPr>
              <w:t>164</w:t>
            </w:r>
            <w:r w:rsidRPr="00F54017">
              <w:rPr>
                <w:rFonts w:cs="Arial"/>
                <w:sz w:val="18"/>
                <w:szCs w:val="18"/>
                <w:lang w:val="en-US"/>
              </w:rPr>
              <w:t>)</w:t>
            </w:r>
          </w:p>
        </w:tc>
      </w:tr>
      <w:tr w:rsidR="000D0FAF" w:rsidRPr="00F54017" w14:paraId="64925BFC" w14:textId="77777777" w:rsidTr="002E1540">
        <w:trPr>
          <w:cantSplit/>
        </w:trPr>
        <w:tc>
          <w:tcPr>
            <w:tcW w:w="7747" w:type="dxa"/>
          </w:tcPr>
          <w:p w14:paraId="37DE8BBA" w14:textId="77777777" w:rsidR="000D0FAF" w:rsidRPr="00F54017" w:rsidRDefault="000D0FAF" w:rsidP="00553949">
            <w:pPr>
              <w:spacing w:line="240" w:lineRule="auto"/>
              <w:ind w:left="1575"/>
              <w:jc w:val="thaiDistribute"/>
              <w:rPr>
                <w:rFonts w:cs="Arial"/>
                <w:sz w:val="12"/>
                <w:szCs w:val="12"/>
                <w:lang w:bidi="th-TH"/>
              </w:rPr>
            </w:pPr>
          </w:p>
        </w:tc>
        <w:tc>
          <w:tcPr>
            <w:tcW w:w="1584" w:type="dxa"/>
            <w:vAlign w:val="bottom"/>
          </w:tcPr>
          <w:p w14:paraId="6FA33E1A" w14:textId="77777777" w:rsidR="000D0FAF" w:rsidRPr="00F54017" w:rsidRDefault="000D0FAF" w:rsidP="000D0FAF">
            <w:pPr>
              <w:spacing w:line="240" w:lineRule="auto"/>
              <w:ind w:right="-72"/>
              <w:jc w:val="right"/>
              <w:rPr>
                <w:rFonts w:cs="Arial"/>
                <w:sz w:val="12"/>
                <w:szCs w:val="12"/>
                <w:lang w:val="en-US"/>
              </w:rPr>
            </w:pPr>
          </w:p>
        </w:tc>
      </w:tr>
      <w:tr w:rsidR="002E1540" w:rsidRPr="00F54017" w14:paraId="24611B12" w14:textId="77777777" w:rsidTr="002E1540">
        <w:trPr>
          <w:cantSplit/>
        </w:trPr>
        <w:tc>
          <w:tcPr>
            <w:tcW w:w="7747" w:type="dxa"/>
          </w:tcPr>
          <w:p w14:paraId="0C8BEBEE" w14:textId="0B21BE27" w:rsidR="002E1540" w:rsidRPr="00F54017" w:rsidRDefault="0034799C" w:rsidP="00553949">
            <w:pPr>
              <w:spacing w:line="240" w:lineRule="auto"/>
              <w:ind w:left="1575"/>
              <w:jc w:val="thaiDistribute"/>
              <w:rPr>
                <w:rFonts w:cs="Arial"/>
                <w:sz w:val="18"/>
                <w:szCs w:val="18"/>
                <w:lang w:bidi="th-TH"/>
              </w:rPr>
            </w:pPr>
            <w:r w:rsidRPr="00F54017">
              <w:rPr>
                <w:rFonts w:cs="Arial"/>
                <w:sz w:val="18"/>
                <w:szCs w:val="18"/>
                <w:lang w:bidi="th-TH"/>
              </w:rPr>
              <w:t>Identifiable net assets</w:t>
            </w:r>
          </w:p>
        </w:tc>
        <w:tc>
          <w:tcPr>
            <w:tcW w:w="1584" w:type="dxa"/>
            <w:vAlign w:val="bottom"/>
          </w:tcPr>
          <w:p w14:paraId="6EE6B956" w14:textId="05DDA1CF" w:rsidR="002E1540" w:rsidRPr="00F54017" w:rsidRDefault="00F54017" w:rsidP="000D0FAF">
            <w:pPr>
              <w:pBdr>
                <w:bottom w:val="single" w:sz="4" w:space="1" w:color="auto"/>
              </w:pBdr>
              <w:spacing w:line="240" w:lineRule="auto"/>
              <w:ind w:right="-72"/>
              <w:jc w:val="right"/>
              <w:rPr>
                <w:rFonts w:cs="Arial"/>
                <w:sz w:val="18"/>
                <w:szCs w:val="18"/>
              </w:rPr>
            </w:pPr>
            <w:r w:rsidRPr="00F54017">
              <w:rPr>
                <w:rFonts w:cs="Arial"/>
                <w:sz w:val="18"/>
                <w:szCs w:val="18"/>
              </w:rPr>
              <w:t>576</w:t>
            </w:r>
            <w:r w:rsidR="005D05C0" w:rsidRPr="00F54017">
              <w:rPr>
                <w:rFonts w:cs="Arial"/>
                <w:sz w:val="18"/>
                <w:szCs w:val="18"/>
              </w:rPr>
              <w:t>,</w:t>
            </w:r>
            <w:r w:rsidRPr="00F54017">
              <w:rPr>
                <w:rFonts w:cs="Arial"/>
                <w:sz w:val="18"/>
                <w:szCs w:val="18"/>
              </w:rPr>
              <w:t>840</w:t>
            </w:r>
          </w:p>
        </w:tc>
      </w:tr>
      <w:tr w:rsidR="002E1540" w:rsidRPr="00F54017" w14:paraId="351D90B5" w14:textId="77777777" w:rsidTr="002E1540">
        <w:trPr>
          <w:cantSplit/>
        </w:trPr>
        <w:tc>
          <w:tcPr>
            <w:tcW w:w="7747" w:type="dxa"/>
            <w:vAlign w:val="bottom"/>
          </w:tcPr>
          <w:p w14:paraId="3C583AB6" w14:textId="77777777" w:rsidR="002E1540" w:rsidRPr="00F54017" w:rsidRDefault="002E1540" w:rsidP="00553949">
            <w:pPr>
              <w:spacing w:line="240" w:lineRule="auto"/>
              <w:ind w:left="1575"/>
              <w:jc w:val="thaiDistribute"/>
              <w:rPr>
                <w:rFonts w:cs="Arial"/>
                <w:sz w:val="12"/>
                <w:szCs w:val="12"/>
                <w:rtl/>
                <w:cs/>
              </w:rPr>
            </w:pPr>
          </w:p>
        </w:tc>
        <w:tc>
          <w:tcPr>
            <w:tcW w:w="1584" w:type="dxa"/>
            <w:vAlign w:val="bottom"/>
          </w:tcPr>
          <w:p w14:paraId="1FD1224C" w14:textId="77777777" w:rsidR="002E1540" w:rsidRPr="00F54017" w:rsidRDefault="002E1540" w:rsidP="00553949">
            <w:pPr>
              <w:spacing w:line="240" w:lineRule="auto"/>
              <w:ind w:right="-72"/>
              <w:jc w:val="right"/>
              <w:rPr>
                <w:rFonts w:cs="Arial"/>
                <w:sz w:val="12"/>
                <w:szCs w:val="12"/>
                <w:lang w:val="en-US"/>
              </w:rPr>
            </w:pPr>
          </w:p>
        </w:tc>
      </w:tr>
      <w:tr w:rsidR="002E1540" w:rsidRPr="00F54017" w14:paraId="0D07D69A" w14:textId="77777777" w:rsidTr="00E07663">
        <w:trPr>
          <w:cantSplit/>
        </w:trPr>
        <w:tc>
          <w:tcPr>
            <w:tcW w:w="7747" w:type="dxa"/>
          </w:tcPr>
          <w:p w14:paraId="4A453417" w14:textId="08EE8208" w:rsidR="002E1540" w:rsidRPr="00F54017" w:rsidRDefault="0034799C" w:rsidP="00553949">
            <w:pPr>
              <w:spacing w:line="240" w:lineRule="auto"/>
              <w:ind w:left="1575"/>
              <w:jc w:val="thaiDistribute"/>
              <w:rPr>
                <w:rFonts w:cs="Arial"/>
                <w:sz w:val="18"/>
                <w:szCs w:val="18"/>
                <w:rtl/>
                <w:cs/>
              </w:rPr>
            </w:pPr>
            <w:r w:rsidRPr="00F54017">
              <w:rPr>
                <w:rFonts w:cs="Arial"/>
                <w:sz w:val="18"/>
                <w:szCs w:val="18"/>
                <w:lang w:bidi="th-TH"/>
              </w:rPr>
              <w:t>Consideration paid</w:t>
            </w:r>
          </w:p>
        </w:tc>
        <w:tc>
          <w:tcPr>
            <w:tcW w:w="1584" w:type="dxa"/>
            <w:vAlign w:val="bottom"/>
          </w:tcPr>
          <w:p w14:paraId="5BEC2301" w14:textId="51DCD826" w:rsidR="002E1540" w:rsidRPr="00F54017" w:rsidRDefault="00F54017" w:rsidP="00553949">
            <w:pPr>
              <w:pBdr>
                <w:bottom w:val="single" w:sz="4" w:space="1" w:color="auto"/>
              </w:pBdr>
              <w:spacing w:line="240" w:lineRule="auto"/>
              <w:ind w:right="-72"/>
              <w:jc w:val="right"/>
              <w:rPr>
                <w:rFonts w:cs="Arial"/>
                <w:sz w:val="18"/>
                <w:szCs w:val="18"/>
                <w:lang w:val="en-US"/>
              </w:rPr>
            </w:pPr>
            <w:r w:rsidRPr="00F54017">
              <w:rPr>
                <w:rFonts w:cs="Arial"/>
                <w:sz w:val="18"/>
                <w:szCs w:val="18"/>
              </w:rPr>
              <w:t>576</w:t>
            </w:r>
            <w:r w:rsidR="0034799C" w:rsidRPr="00F54017">
              <w:rPr>
                <w:rFonts w:cs="Arial"/>
                <w:sz w:val="18"/>
                <w:szCs w:val="18"/>
                <w:lang w:val="en-US"/>
              </w:rPr>
              <w:t>,</w:t>
            </w:r>
            <w:r w:rsidRPr="00F54017">
              <w:rPr>
                <w:rFonts w:cs="Arial"/>
                <w:sz w:val="18"/>
                <w:szCs w:val="18"/>
              </w:rPr>
              <w:t>840</w:t>
            </w:r>
          </w:p>
        </w:tc>
      </w:tr>
      <w:tr w:rsidR="00E07663" w:rsidRPr="00F54017" w14:paraId="557496ED" w14:textId="77777777" w:rsidTr="002E1540">
        <w:trPr>
          <w:cantSplit/>
        </w:trPr>
        <w:tc>
          <w:tcPr>
            <w:tcW w:w="7747" w:type="dxa"/>
          </w:tcPr>
          <w:p w14:paraId="55008E97" w14:textId="77777777" w:rsidR="00E07663" w:rsidRPr="00F54017" w:rsidRDefault="00E07663" w:rsidP="00E07663">
            <w:pPr>
              <w:spacing w:line="240" w:lineRule="auto"/>
              <w:ind w:left="1575"/>
              <w:jc w:val="thaiDistribute"/>
              <w:rPr>
                <w:rFonts w:cs="Arial"/>
                <w:sz w:val="12"/>
                <w:szCs w:val="12"/>
                <w:lang w:bidi="th-TH"/>
              </w:rPr>
            </w:pPr>
          </w:p>
        </w:tc>
        <w:tc>
          <w:tcPr>
            <w:tcW w:w="1584" w:type="dxa"/>
            <w:vAlign w:val="bottom"/>
          </w:tcPr>
          <w:p w14:paraId="116B1E42" w14:textId="77777777" w:rsidR="00E07663" w:rsidRPr="00F54017" w:rsidRDefault="00E07663" w:rsidP="00E07663">
            <w:pPr>
              <w:spacing w:line="240" w:lineRule="auto"/>
              <w:ind w:right="-72"/>
              <w:jc w:val="right"/>
              <w:rPr>
                <w:rFonts w:cs="Arial"/>
                <w:sz w:val="12"/>
                <w:szCs w:val="12"/>
                <w:lang w:val="en-US"/>
              </w:rPr>
            </w:pPr>
          </w:p>
        </w:tc>
      </w:tr>
      <w:tr w:rsidR="00E07663" w:rsidRPr="00F54017" w14:paraId="55448F7A" w14:textId="77777777" w:rsidTr="002E1540">
        <w:trPr>
          <w:cantSplit/>
        </w:trPr>
        <w:tc>
          <w:tcPr>
            <w:tcW w:w="7747" w:type="dxa"/>
          </w:tcPr>
          <w:p w14:paraId="3B6CD3E2" w14:textId="600228A2" w:rsidR="00E07663" w:rsidRPr="00F54017" w:rsidRDefault="00E07663" w:rsidP="00553949">
            <w:pPr>
              <w:spacing w:line="240" w:lineRule="auto"/>
              <w:ind w:left="1575"/>
              <w:jc w:val="thaiDistribute"/>
              <w:rPr>
                <w:rFonts w:cs="Arial"/>
                <w:sz w:val="18"/>
                <w:szCs w:val="18"/>
                <w:lang w:bidi="th-TH"/>
              </w:rPr>
            </w:pPr>
            <w:r w:rsidRPr="00F54017">
              <w:rPr>
                <w:rFonts w:cs="Arial"/>
                <w:sz w:val="18"/>
                <w:szCs w:val="18"/>
                <w:lang w:bidi="th-TH"/>
              </w:rPr>
              <w:t>Goodwill</w:t>
            </w:r>
          </w:p>
        </w:tc>
        <w:tc>
          <w:tcPr>
            <w:tcW w:w="1584" w:type="dxa"/>
            <w:vAlign w:val="bottom"/>
          </w:tcPr>
          <w:p w14:paraId="59094FBB" w14:textId="4DDDBCC5" w:rsidR="00E07663" w:rsidRPr="00F54017" w:rsidRDefault="00E07663" w:rsidP="00553949">
            <w:pPr>
              <w:pBdr>
                <w:bottom w:val="single" w:sz="4" w:space="1" w:color="auto"/>
              </w:pBdr>
              <w:spacing w:line="240" w:lineRule="auto"/>
              <w:ind w:right="-72"/>
              <w:jc w:val="right"/>
              <w:rPr>
                <w:rFonts w:cs="Arial"/>
                <w:sz w:val="18"/>
                <w:szCs w:val="18"/>
                <w:lang w:val="en-US"/>
              </w:rPr>
            </w:pPr>
            <w:r w:rsidRPr="00F54017">
              <w:rPr>
                <w:rFonts w:cs="Arial"/>
                <w:sz w:val="18"/>
                <w:szCs w:val="18"/>
                <w:lang w:val="en-US"/>
              </w:rPr>
              <w:t>-</w:t>
            </w:r>
          </w:p>
        </w:tc>
      </w:tr>
    </w:tbl>
    <w:p w14:paraId="45F9B698" w14:textId="77777777" w:rsidR="00211BDF" w:rsidRPr="00F54017" w:rsidRDefault="00211BDF" w:rsidP="00553949">
      <w:pPr>
        <w:pStyle w:val="Header"/>
        <w:tabs>
          <w:tab w:val="clear" w:pos="4153"/>
          <w:tab w:val="clear" w:pos="8306"/>
        </w:tabs>
        <w:spacing w:line="240" w:lineRule="auto"/>
        <w:ind w:left="1800"/>
        <w:jc w:val="thaiDistribute"/>
        <w:rPr>
          <w:rFonts w:cs="Arial"/>
          <w:sz w:val="18"/>
          <w:szCs w:val="18"/>
          <w:lang w:bidi="th-TH"/>
        </w:rPr>
      </w:pPr>
    </w:p>
    <w:p w14:paraId="043BF4B9" w14:textId="7C4497D4" w:rsidR="002E1540" w:rsidRPr="00F54017" w:rsidRDefault="002E1540" w:rsidP="00553949">
      <w:pPr>
        <w:pStyle w:val="Header"/>
        <w:tabs>
          <w:tab w:val="clear" w:pos="4153"/>
          <w:tab w:val="clear" w:pos="8306"/>
        </w:tabs>
        <w:spacing w:line="240" w:lineRule="auto"/>
        <w:ind w:left="1800"/>
        <w:jc w:val="thaiDistribute"/>
        <w:rPr>
          <w:rFonts w:cs="Arial"/>
          <w:sz w:val="18"/>
          <w:szCs w:val="18"/>
          <w:lang w:bidi="th-TH"/>
        </w:rPr>
      </w:pPr>
      <w:r w:rsidRPr="00F54017">
        <w:rPr>
          <w:rFonts w:cs="Arial"/>
          <w:spacing w:val="-4"/>
          <w:sz w:val="18"/>
          <w:szCs w:val="18"/>
          <w:lang w:bidi="th-TH"/>
        </w:rPr>
        <w:t>The consideration paid is calculated from number of shares issued by PRA to the former shareholders</w:t>
      </w:r>
      <w:r w:rsidRPr="00F54017">
        <w:rPr>
          <w:rFonts w:cs="Arial"/>
          <w:sz w:val="18"/>
          <w:szCs w:val="18"/>
          <w:lang w:bidi="th-TH"/>
        </w:rPr>
        <w:t xml:space="preserve"> </w:t>
      </w:r>
      <w:r w:rsidRPr="00F54017">
        <w:rPr>
          <w:rFonts w:cs="Arial"/>
          <w:spacing w:val="-2"/>
          <w:sz w:val="18"/>
          <w:szCs w:val="18"/>
          <w:lang w:bidi="th-TH"/>
        </w:rPr>
        <w:t xml:space="preserve">of FC Group, </w:t>
      </w:r>
      <w:r w:rsidRPr="00F54017">
        <w:rPr>
          <w:rFonts w:cs="Arial"/>
          <w:spacing w:val="-2"/>
          <w:sz w:val="18"/>
          <w:szCs w:val="22"/>
          <w:lang w:bidi="th-TH"/>
        </w:rPr>
        <w:t>in order for the ownership proportion in the combined business equal to the proportion</w:t>
      </w:r>
      <w:r w:rsidRPr="00F54017">
        <w:rPr>
          <w:rFonts w:cs="Arial"/>
          <w:sz w:val="18"/>
          <w:szCs w:val="22"/>
          <w:lang w:bidi="th-TH"/>
        </w:rPr>
        <w:t xml:space="preserve"> after </w:t>
      </w:r>
      <w:r w:rsidRPr="00F54017">
        <w:rPr>
          <w:rFonts w:cs="Arial"/>
          <w:spacing w:val="-4"/>
          <w:sz w:val="18"/>
          <w:szCs w:val="22"/>
          <w:lang w:bidi="th-TH"/>
        </w:rPr>
        <w:t>reverse acquisition, which</w:t>
      </w:r>
      <w:r w:rsidRPr="00F54017">
        <w:rPr>
          <w:rFonts w:cs="Arial"/>
          <w:spacing w:val="-4"/>
          <w:sz w:val="18"/>
          <w:szCs w:val="18"/>
          <w:lang w:bidi="th-TH"/>
        </w:rPr>
        <w:t xml:space="preserve"> is </w:t>
      </w:r>
      <w:r w:rsidR="00F54017" w:rsidRPr="00F54017">
        <w:rPr>
          <w:rFonts w:cs="Arial"/>
          <w:spacing w:val="-4"/>
          <w:sz w:val="18"/>
          <w:szCs w:val="18"/>
          <w:lang w:bidi="th-TH"/>
        </w:rPr>
        <w:t>576</w:t>
      </w:r>
      <w:r w:rsidRPr="00F54017">
        <w:rPr>
          <w:rFonts w:cs="Arial"/>
          <w:spacing w:val="-4"/>
          <w:sz w:val="18"/>
          <w:szCs w:val="18"/>
          <w:lang w:bidi="th-TH"/>
        </w:rPr>
        <w:t>,</w:t>
      </w:r>
      <w:r w:rsidR="00F54017" w:rsidRPr="00F54017">
        <w:rPr>
          <w:rFonts w:cs="Arial"/>
          <w:spacing w:val="-4"/>
          <w:sz w:val="18"/>
          <w:szCs w:val="18"/>
          <w:lang w:bidi="th-TH"/>
        </w:rPr>
        <w:t>840</w:t>
      </w:r>
      <w:r w:rsidRPr="00F54017">
        <w:rPr>
          <w:rFonts w:cs="Arial"/>
          <w:spacing w:val="-4"/>
          <w:sz w:val="18"/>
          <w:szCs w:val="18"/>
          <w:lang w:bidi="th-TH"/>
        </w:rPr>
        <w:t xml:space="preserve"> ordinary shares of PRA presenting at the fair value of Baht </w:t>
      </w:r>
      <w:r w:rsidR="00F54017" w:rsidRPr="00F54017">
        <w:rPr>
          <w:rFonts w:cs="Arial"/>
          <w:spacing w:val="-4"/>
          <w:sz w:val="18"/>
          <w:szCs w:val="18"/>
          <w:lang w:bidi="th-TH"/>
        </w:rPr>
        <w:t>576</w:t>
      </w:r>
      <w:r w:rsidRPr="00F54017">
        <w:rPr>
          <w:rFonts w:cs="Arial"/>
          <w:spacing w:val="-4"/>
          <w:sz w:val="18"/>
          <w:szCs w:val="18"/>
          <w:lang w:bidi="th-TH"/>
        </w:rPr>
        <w:t>.</w:t>
      </w:r>
      <w:r w:rsidR="00F54017" w:rsidRPr="00F54017">
        <w:rPr>
          <w:rFonts w:cs="Arial"/>
          <w:spacing w:val="-4"/>
          <w:sz w:val="18"/>
          <w:szCs w:val="18"/>
          <w:lang w:bidi="th-TH"/>
        </w:rPr>
        <w:t>84</w:t>
      </w:r>
      <w:r w:rsidRPr="00F54017">
        <w:rPr>
          <w:rFonts w:cs="Arial"/>
          <w:spacing w:val="-4"/>
          <w:sz w:val="18"/>
          <w:szCs w:val="18"/>
          <w:lang w:bidi="th-TH"/>
        </w:rPr>
        <w:t xml:space="preserve"> million.</w:t>
      </w:r>
      <w:r w:rsidRPr="00F54017">
        <w:rPr>
          <w:rFonts w:cs="Arial"/>
          <w:sz w:val="18"/>
          <w:szCs w:val="18"/>
          <w:lang w:bidi="th-TH"/>
        </w:rPr>
        <w:t xml:space="preserve"> </w:t>
      </w:r>
    </w:p>
    <w:p w14:paraId="0B280D8A" w14:textId="77777777" w:rsidR="002E1540" w:rsidRPr="00F54017" w:rsidRDefault="002E1540" w:rsidP="00553949">
      <w:pPr>
        <w:spacing w:line="240" w:lineRule="auto"/>
        <w:ind w:left="1800"/>
        <w:jc w:val="thaiDistribute"/>
        <w:rPr>
          <w:rFonts w:cs="Arial"/>
          <w:sz w:val="18"/>
          <w:szCs w:val="22"/>
          <w:lang w:bidi="th-TH"/>
        </w:rPr>
      </w:pPr>
    </w:p>
    <w:p w14:paraId="1A9C20AE" w14:textId="51E2B594" w:rsidR="002E1540" w:rsidRPr="00F54017" w:rsidRDefault="002E1540" w:rsidP="00553949">
      <w:pPr>
        <w:spacing w:line="240" w:lineRule="auto"/>
        <w:ind w:left="1800"/>
        <w:jc w:val="thaiDistribute"/>
        <w:rPr>
          <w:rFonts w:cs="Arial"/>
          <w:spacing w:val="-4"/>
          <w:sz w:val="18"/>
          <w:szCs w:val="22"/>
          <w:lang w:bidi="th-TH"/>
        </w:rPr>
      </w:pPr>
      <w:r w:rsidRPr="00F54017">
        <w:rPr>
          <w:rFonts w:cs="Arial"/>
          <w:spacing w:val="-2"/>
          <w:sz w:val="18"/>
          <w:szCs w:val="22"/>
          <w:lang w:bidi="th-TH"/>
        </w:rPr>
        <w:t xml:space="preserve">During the second quarter of </w:t>
      </w:r>
      <w:r w:rsidR="00F54017" w:rsidRPr="00F54017">
        <w:rPr>
          <w:rFonts w:cs="Arial"/>
          <w:spacing w:val="-2"/>
          <w:sz w:val="18"/>
          <w:szCs w:val="22"/>
          <w:lang w:bidi="th-TH"/>
        </w:rPr>
        <w:t>2020</w:t>
      </w:r>
      <w:r w:rsidRPr="00F54017">
        <w:rPr>
          <w:rFonts w:cs="Arial"/>
          <w:spacing w:val="-2"/>
          <w:sz w:val="18"/>
          <w:szCs w:val="22"/>
          <w:lang w:bidi="th-TH"/>
        </w:rPr>
        <w:t>, the Group has the finalised assessment of fair valuation of consideration</w:t>
      </w:r>
      <w:r w:rsidRPr="00F54017">
        <w:rPr>
          <w:rFonts w:cs="Arial"/>
          <w:sz w:val="18"/>
          <w:szCs w:val="22"/>
          <w:lang w:bidi="th-TH"/>
        </w:rPr>
        <w:t xml:space="preserve"> </w:t>
      </w:r>
      <w:r w:rsidRPr="00F54017">
        <w:rPr>
          <w:rFonts w:cs="Arial"/>
          <w:spacing w:val="-4"/>
          <w:sz w:val="18"/>
          <w:szCs w:val="22"/>
          <w:lang w:bidi="th-TH"/>
        </w:rPr>
        <w:t>paid being PRA’s shares as at the acquisition date, using sum-of-the-parts approach assessed by independent</w:t>
      </w:r>
      <w:r w:rsidRPr="00F54017">
        <w:rPr>
          <w:rFonts w:cs="Arial"/>
          <w:sz w:val="18"/>
          <w:szCs w:val="22"/>
          <w:lang w:bidi="th-TH"/>
        </w:rPr>
        <w:t xml:space="preserve"> financial advisor. The fair value from the assessment is approximate to the net assets acquired, and there </w:t>
      </w:r>
      <w:r w:rsidRPr="00F54017">
        <w:rPr>
          <w:rFonts w:cs="Arial"/>
          <w:spacing w:val="-4"/>
          <w:sz w:val="18"/>
          <w:szCs w:val="22"/>
          <w:lang w:bidi="th-TH"/>
        </w:rPr>
        <w:t>is then no adjustment required to the fair value of assets and liabilities obtained from the business acquisition.</w:t>
      </w:r>
    </w:p>
    <w:p w14:paraId="729E79DE" w14:textId="77777777" w:rsidR="002E1540" w:rsidRPr="00F54017" w:rsidRDefault="002E1540" w:rsidP="00553949">
      <w:pPr>
        <w:spacing w:line="240" w:lineRule="auto"/>
        <w:rPr>
          <w:rFonts w:cs="Arial"/>
          <w:b/>
          <w:bCs/>
          <w:sz w:val="18"/>
          <w:szCs w:val="18"/>
        </w:rPr>
      </w:pPr>
      <w:r w:rsidRPr="00F54017">
        <w:rPr>
          <w:rFonts w:cs="Arial"/>
          <w:b/>
          <w:bCs/>
          <w:sz w:val="18"/>
          <w:szCs w:val="18"/>
        </w:rPr>
        <w:br w:type="page"/>
      </w:r>
    </w:p>
    <w:p w14:paraId="44B61E81" w14:textId="2D889D8A" w:rsidR="002E1540" w:rsidRPr="00F54017" w:rsidRDefault="00F54017" w:rsidP="00553949">
      <w:pPr>
        <w:spacing w:line="240" w:lineRule="auto"/>
        <w:ind w:left="547" w:hanging="547"/>
        <w:jc w:val="thaiDistribute"/>
        <w:rPr>
          <w:rFonts w:eastAsia="MS Mincho" w:cs="Arial"/>
          <w:sz w:val="18"/>
          <w:szCs w:val="18"/>
          <w:lang w:bidi="th-TH"/>
        </w:rPr>
      </w:pPr>
      <w:r w:rsidRPr="00F54017">
        <w:rPr>
          <w:rFonts w:eastAsia="MS Mincho" w:cs="Arial"/>
          <w:b/>
          <w:bCs/>
          <w:sz w:val="18"/>
          <w:szCs w:val="18"/>
          <w:lang w:bidi="th-TH"/>
        </w:rPr>
        <w:lastRenderedPageBreak/>
        <w:t>22</w:t>
      </w:r>
      <w:r w:rsidR="002E1540" w:rsidRPr="00F54017">
        <w:rPr>
          <w:rFonts w:eastAsia="MS Mincho" w:cs="Arial"/>
          <w:b/>
          <w:bCs/>
          <w:sz w:val="18"/>
          <w:szCs w:val="18"/>
          <w:lang w:bidi="th-TH"/>
        </w:rPr>
        <w:tab/>
        <w:t>Business combination</w:t>
      </w:r>
      <w:r w:rsidR="002E1540" w:rsidRPr="00F54017">
        <w:rPr>
          <w:rFonts w:eastAsia="MS Mincho" w:cs="Arial"/>
          <w:b/>
          <w:bCs/>
          <w:sz w:val="18"/>
          <w:szCs w:val="18"/>
          <w:cs/>
          <w:lang w:bidi="th-TH"/>
        </w:rPr>
        <w:t xml:space="preserve"> </w:t>
      </w:r>
      <w:r w:rsidR="002E1540" w:rsidRPr="00F54017">
        <w:rPr>
          <w:rFonts w:eastAsia="MS Mincho" w:cs="Arial"/>
          <w:sz w:val="18"/>
          <w:szCs w:val="18"/>
          <w:lang w:bidi="th-TH"/>
        </w:rPr>
        <w:t>(Cont’d)</w:t>
      </w:r>
    </w:p>
    <w:p w14:paraId="19BD0139" w14:textId="77777777" w:rsidR="002E1540" w:rsidRPr="00F54017" w:rsidRDefault="002E1540" w:rsidP="00553949">
      <w:pPr>
        <w:spacing w:line="240" w:lineRule="auto"/>
        <w:ind w:left="547" w:hanging="7"/>
        <w:jc w:val="thaiDistribute"/>
        <w:rPr>
          <w:rFonts w:eastAsia="MS Mincho" w:cs="Arial"/>
          <w:sz w:val="18"/>
          <w:szCs w:val="18"/>
          <w:lang w:bidi="th-TH"/>
        </w:rPr>
      </w:pPr>
    </w:p>
    <w:p w14:paraId="02E4B0B1" w14:textId="36CB1AFB" w:rsidR="002E1540" w:rsidRPr="00F54017" w:rsidRDefault="002E1540" w:rsidP="00553949">
      <w:pPr>
        <w:spacing w:line="240" w:lineRule="auto"/>
        <w:ind w:left="547" w:hanging="7"/>
        <w:jc w:val="thaiDistribute"/>
        <w:rPr>
          <w:rFonts w:eastAsia="MS Mincho" w:cs="Arial"/>
          <w:sz w:val="18"/>
          <w:szCs w:val="18"/>
          <w:lang w:bidi="th-TH"/>
        </w:rPr>
      </w:pPr>
    </w:p>
    <w:p w14:paraId="57408227" w14:textId="31BE0A6B" w:rsidR="009C3F43" w:rsidRPr="00F54017" w:rsidRDefault="00F54017" w:rsidP="00553949">
      <w:pPr>
        <w:spacing w:line="240" w:lineRule="auto"/>
        <w:ind w:left="1080" w:hanging="540"/>
        <w:jc w:val="thaiDistribute"/>
        <w:rPr>
          <w:rFonts w:cs="Arial"/>
          <w:b/>
          <w:bCs/>
          <w:sz w:val="18"/>
          <w:szCs w:val="18"/>
        </w:rPr>
      </w:pPr>
      <w:r w:rsidRPr="00F54017">
        <w:rPr>
          <w:rFonts w:cs="Arial"/>
          <w:b/>
          <w:bCs/>
          <w:sz w:val="18"/>
          <w:szCs w:val="18"/>
        </w:rPr>
        <w:t>22</w:t>
      </w:r>
      <w:r w:rsidR="009C3F43" w:rsidRPr="00F54017">
        <w:rPr>
          <w:rFonts w:cs="Arial"/>
          <w:b/>
          <w:bCs/>
          <w:sz w:val="18"/>
          <w:szCs w:val="18"/>
        </w:rPr>
        <w:t>.</w:t>
      </w:r>
      <w:r w:rsidRPr="00F54017">
        <w:rPr>
          <w:rFonts w:cs="Arial"/>
          <w:b/>
          <w:bCs/>
          <w:sz w:val="18"/>
          <w:szCs w:val="18"/>
        </w:rPr>
        <w:t>1</w:t>
      </w:r>
      <w:r w:rsidR="009C3F43" w:rsidRPr="00F54017">
        <w:rPr>
          <w:rFonts w:cs="Arial"/>
          <w:b/>
          <w:bCs/>
          <w:sz w:val="18"/>
          <w:szCs w:val="18"/>
        </w:rPr>
        <w:tab/>
        <w:t xml:space="preserve">Reverse acquisition of FC Group </w:t>
      </w:r>
      <w:r w:rsidR="009C3F43" w:rsidRPr="00F54017">
        <w:rPr>
          <w:rFonts w:eastAsia="Angsana New" w:cs="Arial"/>
          <w:sz w:val="18"/>
          <w:szCs w:val="18"/>
          <w:lang w:val="en-US"/>
        </w:rPr>
        <w:t>(Cont’d)</w:t>
      </w:r>
    </w:p>
    <w:p w14:paraId="28D6E5F4" w14:textId="77777777" w:rsidR="009C3F43" w:rsidRPr="00F54017" w:rsidRDefault="009C3F43" w:rsidP="00553949">
      <w:pPr>
        <w:spacing w:line="240" w:lineRule="auto"/>
        <w:ind w:left="1080" w:hanging="7"/>
        <w:jc w:val="thaiDistribute"/>
        <w:rPr>
          <w:rFonts w:eastAsia="MS Mincho" w:cs="Arial"/>
          <w:sz w:val="18"/>
          <w:szCs w:val="18"/>
          <w:lang w:val="en-US" w:bidi="th-TH"/>
        </w:rPr>
      </w:pPr>
    </w:p>
    <w:p w14:paraId="1A5B26A2" w14:textId="77777777" w:rsidR="002E1540" w:rsidRPr="00F54017" w:rsidRDefault="002E1540" w:rsidP="00553949">
      <w:pPr>
        <w:tabs>
          <w:tab w:val="left" w:pos="2340"/>
        </w:tabs>
        <w:spacing w:line="240" w:lineRule="auto"/>
        <w:ind w:left="1080" w:hanging="7"/>
        <w:jc w:val="thaiDistribute"/>
        <w:rPr>
          <w:rFonts w:eastAsia="Angsana New" w:cs="Arial"/>
          <w:sz w:val="18"/>
          <w:szCs w:val="18"/>
          <w:lang w:val="en-US"/>
        </w:rPr>
      </w:pPr>
      <w:r w:rsidRPr="00F54017">
        <w:rPr>
          <w:rFonts w:eastAsia="Angsana New" w:cs="Arial"/>
          <w:sz w:val="18"/>
          <w:szCs w:val="18"/>
          <w:lang w:val="en-US"/>
        </w:rPr>
        <w:t>Transactions related to business combination are as follows: (Cont’d)</w:t>
      </w:r>
    </w:p>
    <w:p w14:paraId="4C2BFCB7" w14:textId="77777777" w:rsidR="002E1540" w:rsidRPr="00F54017" w:rsidRDefault="002E1540" w:rsidP="00553949">
      <w:pPr>
        <w:pStyle w:val="Header"/>
        <w:tabs>
          <w:tab w:val="center" w:pos="716"/>
        </w:tabs>
        <w:spacing w:line="240" w:lineRule="auto"/>
        <w:ind w:left="1080" w:hanging="7"/>
        <w:jc w:val="thaiDistribute"/>
        <w:rPr>
          <w:rFonts w:cs="Arial"/>
          <w:spacing w:val="-4"/>
          <w:sz w:val="18"/>
          <w:szCs w:val="18"/>
          <w:lang w:bidi="th-TH"/>
        </w:rPr>
      </w:pPr>
    </w:p>
    <w:p w14:paraId="4E8AD444" w14:textId="4C4585AA" w:rsidR="002E1540" w:rsidRPr="00F54017" w:rsidRDefault="00F54017" w:rsidP="00553949">
      <w:pPr>
        <w:tabs>
          <w:tab w:val="left" w:pos="1800"/>
        </w:tabs>
        <w:spacing w:line="240" w:lineRule="auto"/>
        <w:ind w:left="1800" w:hanging="720"/>
        <w:jc w:val="thaiDistribute"/>
        <w:rPr>
          <w:rFonts w:cs="Arial"/>
          <w:b/>
          <w:bCs/>
          <w:sz w:val="18"/>
          <w:szCs w:val="18"/>
          <w:rtl/>
          <w:cs/>
        </w:rPr>
      </w:pPr>
      <w:r w:rsidRPr="00F54017">
        <w:rPr>
          <w:rFonts w:cs="Arial"/>
          <w:b/>
          <w:bCs/>
          <w:sz w:val="18"/>
          <w:szCs w:val="18"/>
        </w:rPr>
        <w:t>22</w:t>
      </w:r>
      <w:r w:rsidR="002E1540" w:rsidRPr="00F54017">
        <w:rPr>
          <w:rFonts w:cs="Arial"/>
          <w:b/>
          <w:bCs/>
          <w:sz w:val="18"/>
          <w:szCs w:val="18"/>
        </w:rPr>
        <w:t>.</w:t>
      </w:r>
      <w:r w:rsidRPr="00F54017">
        <w:rPr>
          <w:rFonts w:cs="Arial"/>
          <w:b/>
          <w:bCs/>
          <w:sz w:val="18"/>
          <w:szCs w:val="18"/>
        </w:rPr>
        <w:t>1</w:t>
      </w:r>
      <w:r w:rsidR="009C3F43" w:rsidRPr="00F54017">
        <w:rPr>
          <w:rFonts w:cs="Arial"/>
          <w:b/>
          <w:bCs/>
          <w:sz w:val="18"/>
          <w:szCs w:val="18"/>
        </w:rPr>
        <w:t>.</w:t>
      </w:r>
      <w:r w:rsidRPr="00F54017">
        <w:rPr>
          <w:rFonts w:cs="Arial"/>
          <w:b/>
          <w:bCs/>
          <w:sz w:val="18"/>
          <w:szCs w:val="18"/>
        </w:rPr>
        <w:t>2</w:t>
      </w:r>
      <w:r w:rsidR="00362A4D" w:rsidRPr="00F54017">
        <w:rPr>
          <w:rFonts w:cs="Arial"/>
          <w:b/>
          <w:bCs/>
          <w:sz w:val="18"/>
          <w:szCs w:val="18"/>
          <w:rtl/>
        </w:rPr>
        <w:tab/>
      </w:r>
      <w:r w:rsidR="002E1540" w:rsidRPr="00F54017">
        <w:rPr>
          <w:rFonts w:cs="Arial"/>
          <w:b/>
          <w:bCs/>
          <w:sz w:val="18"/>
          <w:szCs w:val="18"/>
          <w:rtl/>
          <w:cs/>
        </w:rPr>
        <w:t>Receiv</w:t>
      </w:r>
      <w:r w:rsidR="002E1540" w:rsidRPr="00F54017">
        <w:rPr>
          <w:rFonts w:cs="Arial"/>
          <w:b/>
          <w:bCs/>
          <w:sz w:val="18"/>
          <w:szCs w:val="18"/>
          <w:rtl/>
        </w:rPr>
        <w:t>a</w:t>
      </w:r>
      <w:r w:rsidR="002E1540" w:rsidRPr="00F54017">
        <w:rPr>
          <w:rFonts w:cs="Arial"/>
          <w:b/>
          <w:bCs/>
          <w:sz w:val="18"/>
          <w:szCs w:val="18"/>
          <w:rtl/>
          <w:cs/>
        </w:rPr>
        <w:t xml:space="preserve">ble from </w:t>
      </w:r>
      <w:r w:rsidR="002E1540" w:rsidRPr="00F54017">
        <w:rPr>
          <w:rFonts w:cs="Arial"/>
          <w:b/>
          <w:bCs/>
          <w:sz w:val="18"/>
          <w:szCs w:val="18"/>
          <w:rtl/>
        </w:rPr>
        <w:t>guaranteed investment</w:t>
      </w:r>
    </w:p>
    <w:p w14:paraId="3EFE2219" w14:textId="77777777" w:rsidR="002E1540" w:rsidRPr="00F54017" w:rsidRDefault="002E1540" w:rsidP="00553949">
      <w:pPr>
        <w:spacing w:line="240" w:lineRule="auto"/>
        <w:ind w:left="1800"/>
        <w:jc w:val="thaiDistribute"/>
        <w:rPr>
          <w:rFonts w:cs="Arial"/>
          <w:sz w:val="18"/>
          <w:szCs w:val="18"/>
        </w:rPr>
      </w:pPr>
    </w:p>
    <w:p w14:paraId="366EFA6A" w14:textId="4BEB97BF" w:rsidR="002E1540" w:rsidRPr="00F54017" w:rsidRDefault="005071AE" w:rsidP="00553949">
      <w:pPr>
        <w:spacing w:line="240" w:lineRule="auto"/>
        <w:ind w:left="1800"/>
        <w:jc w:val="thaiDistribute"/>
        <w:rPr>
          <w:rFonts w:cs="Arial"/>
          <w:sz w:val="18"/>
          <w:szCs w:val="18"/>
          <w:rtl/>
          <w:cs/>
          <w:lang w:val="en-US"/>
        </w:rPr>
      </w:pPr>
      <w:r w:rsidRPr="00F54017">
        <w:rPr>
          <w:rFonts w:cs="Arial"/>
          <w:sz w:val="18"/>
          <w:szCs w:val="18"/>
          <w:lang w:bidi="th-TH"/>
        </w:rPr>
        <w:t>The r</w:t>
      </w:r>
      <w:r w:rsidR="002E1540" w:rsidRPr="00F54017">
        <w:rPr>
          <w:rFonts w:cs="Arial"/>
          <w:sz w:val="18"/>
          <w:szCs w:val="18"/>
          <w:lang w:bidi="th-TH"/>
        </w:rPr>
        <w:t>eceivable from guaranteed investment at the business acquisition date is the difference of book value of FC Group’s identifiable net assets at the acquisition date which is lower than the guaranteed amount per agreement</w:t>
      </w:r>
      <w:r w:rsidR="002E1540" w:rsidRPr="00F54017">
        <w:rPr>
          <w:rFonts w:cs="Arial"/>
          <w:sz w:val="18"/>
          <w:szCs w:val="18"/>
        </w:rPr>
        <w:t>.</w:t>
      </w:r>
    </w:p>
    <w:p w14:paraId="5A898C79" w14:textId="77777777" w:rsidR="002E1540" w:rsidRPr="00F54017" w:rsidRDefault="002E1540" w:rsidP="00553949">
      <w:pPr>
        <w:spacing w:line="240" w:lineRule="auto"/>
        <w:ind w:left="1800"/>
        <w:jc w:val="thaiDistribute"/>
        <w:rPr>
          <w:rFonts w:cs="Arial"/>
          <w:sz w:val="18"/>
          <w:szCs w:val="18"/>
        </w:rPr>
      </w:pPr>
    </w:p>
    <w:tbl>
      <w:tblPr>
        <w:tblW w:w="9288" w:type="dxa"/>
        <w:tblInd w:w="180" w:type="dxa"/>
        <w:tblLayout w:type="fixed"/>
        <w:tblLook w:val="01E0" w:firstRow="1" w:lastRow="1" w:firstColumn="1" w:lastColumn="1" w:noHBand="0" w:noVBand="0"/>
      </w:tblPr>
      <w:tblGrid>
        <w:gridCol w:w="6120"/>
        <w:gridCol w:w="1584"/>
        <w:gridCol w:w="1584"/>
      </w:tblGrid>
      <w:tr w:rsidR="002E1540" w:rsidRPr="00F54017" w14:paraId="7ABF90BC" w14:textId="77777777" w:rsidTr="002E1540">
        <w:tc>
          <w:tcPr>
            <w:tcW w:w="6120" w:type="dxa"/>
            <w:vAlign w:val="bottom"/>
          </w:tcPr>
          <w:p w14:paraId="2673AE7D" w14:textId="77777777" w:rsidR="002E1540" w:rsidRPr="00F54017" w:rsidRDefault="002E1540" w:rsidP="00553949">
            <w:pPr>
              <w:spacing w:line="240" w:lineRule="auto"/>
              <w:ind w:left="1695" w:hanging="180"/>
              <w:rPr>
                <w:rFonts w:cs="Arial"/>
                <w:b/>
                <w:bCs/>
                <w:sz w:val="18"/>
                <w:szCs w:val="18"/>
                <w:rtl/>
                <w:cs/>
              </w:rPr>
            </w:pPr>
          </w:p>
        </w:tc>
        <w:tc>
          <w:tcPr>
            <w:tcW w:w="1584" w:type="dxa"/>
            <w:vAlign w:val="bottom"/>
          </w:tcPr>
          <w:p w14:paraId="3EF9B645" w14:textId="77777777" w:rsidR="002E1540" w:rsidRPr="00F54017" w:rsidRDefault="002E1540" w:rsidP="00553949">
            <w:pPr>
              <w:spacing w:line="240" w:lineRule="auto"/>
              <w:ind w:right="-72"/>
              <w:jc w:val="right"/>
              <w:rPr>
                <w:rFonts w:cs="Arial"/>
                <w:b/>
                <w:bCs/>
                <w:sz w:val="18"/>
                <w:szCs w:val="18"/>
              </w:rPr>
            </w:pPr>
            <w:r w:rsidRPr="00F54017">
              <w:rPr>
                <w:rFonts w:cs="Arial"/>
                <w:b/>
                <w:bCs/>
                <w:sz w:val="18"/>
                <w:szCs w:val="18"/>
              </w:rPr>
              <w:t>Consolidated</w:t>
            </w:r>
            <w:r w:rsidRPr="00F54017">
              <w:rPr>
                <w:rFonts w:cs="Arial"/>
                <w:b/>
                <w:bCs/>
                <w:sz w:val="18"/>
                <w:szCs w:val="18"/>
                <w:lang w:val="en-US"/>
              </w:rPr>
              <w:t xml:space="preserve"> </w:t>
            </w:r>
            <w:r w:rsidRPr="00F54017">
              <w:rPr>
                <w:rFonts w:cs="Arial"/>
                <w:b/>
                <w:bCs/>
                <w:sz w:val="18"/>
                <w:szCs w:val="18"/>
              </w:rPr>
              <w:t xml:space="preserve"> financial statements</w:t>
            </w:r>
          </w:p>
        </w:tc>
        <w:tc>
          <w:tcPr>
            <w:tcW w:w="1584" w:type="dxa"/>
            <w:vAlign w:val="bottom"/>
          </w:tcPr>
          <w:p w14:paraId="0CD24C23" w14:textId="77777777" w:rsidR="002E1540" w:rsidRPr="00F54017" w:rsidRDefault="002E1540" w:rsidP="00553949">
            <w:pPr>
              <w:spacing w:line="240" w:lineRule="auto"/>
              <w:ind w:right="-72"/>
              <w:jc w:val="right"/>
              <w:rPr>
                <w:rFonts w:cs="Arial"/>
                <w:b/>
                <w:bCs/>
                <w:sz w:val="18"/>
                <w:szCs w:val="18"/>
              </w:rPr>
            </w:pPr>
            <w:r w:rsidRPr="00F54017">
              <w:rPr>
                <w:rFonts w:cs="Arial"/>
                <w:b/>
                <w:bCs/>
                <w:sz w:val="18"/>
                <w:szCs w:val="18"/>
                <w:lang w:val="en-US"/>
              </w:rPr>
              <w:t xml:space="preserve"> </w:t>
            </w:r>
            <w:r w:rsidRPr="00F54017">
              <w:rPr>
                <w:rFonts w:cs="Arial"/>
                <w:b/>
                <w:bCs/>
                <w:sz w:val="18"/>
                <w:szCs w:val="18"/>
              </w:rPr>
              <w:t>Separate financial statements</w:t>
            </w:r>
          </w:p>
        </w:tc>
      </w:tr>
      <w:tr w:rsidR="002E1540" w:rsidRPr="00F54017" w14:paraId="40E9B63F" w14:textId="77777777" w:rsidTr="002E1540">
        <w:tc>
          <w:tcPr>
            <w:tcW w:w="6120" w:type="dxa"/>
            <w:vAlign w:val="bottom"/>
          </w:tcPr>
          <w:p w14:paraId="22207B14" w14:textId="77777777" w:rsidR="002E1540" w:rsidRPr="00F54017" w:rsidRDefault="002E1540" w:rsidP="00553949">
            <w:pPr>
              <w:spacing w:line="240" w:lineRule="auto"/>
              <w:ind w:left="1695" w:hanging="180"/>
              <w:rPr>
                <w:rFonts w:cs="Arial"/>
                <w:b/>
                <w:bCs/>
                <w:sz w:val="18"/>
                <w:szCs w:val="18"/>
                <w:rtl/>
                <w:cs/>
              </w:rPr>
            </w:pPr>
          </w:p>
        </w:tc>
        <w:tc>
          <w:tcPr>
            <w:tcW w:w="1584" w:type="dxa"/>
          </w:tcPr>
          <w:p w14:paraId="531E6EA1" w14:textId="77777777" w:rsidR="002E1540" w:rsidRPr="00F54017" w:rsidRDefault="002E15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584" w:type="dxa"/>
          </w:tcPr>
          <w:p w14:paraId="5186F173" w14:textId="77777777" w:rsidR="002E1540" w:rsidRPr="00F54017" w:rsidRDefault="002E15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2E1540" w:rsidRPr="00F54017" w14:paraId="5ADC0E5E" w14:textId="77777777" w:rsidTr="002E1540">
        <w:tc>
          <w:tcPr>
            <w:tcW w:w="6120" w:type="dxa"/>
            <w:vAlign w:val="bottom"/>
          </w:tcPr>
          <w:p w14:paraId="6101772F" w14:textId="77777777" w:rsidR="002E1540" w:rsidRPr="00F54017" w:rsidRDefault="002E1540" w:rsidP="00553949">
            <w:pPr>
              <w:spacing w:line="240" w:lineRule="auto"/>
              <w:ind w:left="1695" w:hanging="180"/>
              <w:rPr>
                <w:rFonts w:cs="Arial"/>
                <w:b/>
                <w:bCs/>
                <w:sz w:val="12"/>
                <w:szCs w:val="12"/>
                <w:rtl/>
                <w:cs/>
              </w:rPr>
            </w:pPr>
          </w:p>
        </w:tc>
        <w:tc>
          <w:tcPr>
            <w:tcW w:w="1584" w:type="dxa"/>
            <w:vAlign w:val="bottom"/>
          </w:tcPr>
          <w:p w14:paraId="10464049" w14:textId="77777777" w:rsidR="002E1540" w:rsidRPr="00F54017" w:rsidRDefault="002E1540" w:rsidP="00553949">
            <w:pPr>
              <w:spacing w:line="240" w:lineRule="auto"/>
              <w:ind w:right="-72"/>
              <w:jc w:val="right"/>
              <w:rPr>
                <w:rFonts w:cs="Arial"/>
                <w:b/>
                <w:bCs/>
                <w:sz w:val="12"/>
                <w:szCs w:val="12"/>
              </w:rPr>
            </w:pPr>
          </w:p>
        </w:tc>
        <w:tc>
          <w:tcPr>
            <w:tcW w:w="1584" w:type="dxa"/>
            <w:vAlign w:val="bottom"/>
          </w:tcPr>
          <w:p w14:paraId="721CEDCF" w14:textId="77777777" w:rsidR="002E1540" w:rsidRPr="00F54017" w:rsidRDefault="002E1540" w:rsidP="00553949">
            <w:pPr>
              <w:spacing w:line="240" w:lineRule="auto"/>
              <w:ind w:right="-72"/>
              <w:jc w:val="right"/>
              <w:rPr>
                <w:rFonts w:cs="Arial"/>
                <w:b/>
                <w:bCs/>
                <w:sz w:val="12"/>
                <w:szCs w:val="12"/>
                <w:rtl/>
                <w:cs/>
              </w:rPr>
            </w:pPr>
          </w:p>
        </w:tc>
      </w:tr>
      <w:tr w:rsidR="002E1540" w:rsidRPr="00F54017" w14:paraId="7F7CD906" w14:textId="77777777" w:rsidTr="002E1540">
        <w:tc>
          <w:tcPr>
            <w:tcW w:w="6120" w:type="dxa"/>
            <w:vAlign w:val="bottom"/>
          </w:tcPr>
          <w:p w14:paraId="472002D7" w14:textId="77777777" w:rsidR="002E1540" w:rsidRPr="00F54017" w:rsidRDefault="002E1540" w:rsidP="00553949">
            <w:pPr>
              <w:spacing w:line="240" w:lineRule="auto"/>
              <w:ind w:left="1695" w:hanging="180"/>
              <w:rPr>
                <w:rFonts w:cs="Arial"/>
                <w:b/>
                <w:bCs/>
                <w:i/>
                <w:iCs/>
                <w:sz w:val="18"/>
                <w:szCs w:val="18"/>
                <w:rtl/>
                <w:cs/>
              </w:rPr>
            </w:pPr>
            <w:r w:rsidRPr="00F54017">
              <w:rPr>
                <w:rFonts w:cs="Arial"/>
                <w:b/>
                <w:bCs/>
                <w:sz w:val="18"/>
                <w:szCs w:val="18"/>
                <w:lang w:bidi="th-TH"/>
              </w:rPr>
              <w:t>Guaranteed amount per agreement</w:t>
            </w:r>
          </w:p>
        </w:tc>
        <w:tc>
          <w:tcPr>
            <w:tcW w:w="1584" w:type="dxa"/>
            <w:shd w:val="clear" w:color="auto" w:fill="auto"/>
            <w:vAlign w:val="bottom"/>
          </w:tcPr>
          <w:p w14:paraId="3219D204" w14:textId="7DBB785C" w:rsidR="002E1540" w:rsidRPr="00F54017" w:rsidRDefault="00F54017" w:rsidP="00553949">
            <w:pPr>
              <w:spacing w:line="240" w:lineRule="auto"/>
              <w:ind w:right="-72"/>
              <w:jc w:val="right"/>
              <w:rPr>
                <w:rFonts w:cs="Arial"/>
                <w:sz w:val="18"/>
                <w:szCs w:val="18"/>
                <w:lang w:val="en-US"/>
              </w:rPr>
            </w:pPr>
            <w:r w:rsidRPr="00F54017">
              <w:rPr>
                <w:rFonts w:cs="Arial"/>
                <w:sz w:val="18"/>
                <w:szCs w:val="18"/>
              </w:rPr>
              <w:t>576</w:t>
            </w:r>
            <w:r w:rsidR="00E43147" w:rsidRPr="00F54017">
              <w:rPr>
                <w:rFonts w:cs="Arial"/>
                <w:sz w:val="18"/>
                <w:szCs w:val="18"/>
                <w:lang w:val="en-US"/>
              </w:rPr>
              <w:t>,</w:t>
            </w:r>
            <w:r w:rsidRPr="00F54017">
              <w:rPr>
                <w:rFonts w:cs="Arial"/>
                <w:sz w:val="18"/>
                <w:szCs w:val="18"/>
              </w:rPr>
              <w:t>840</w:t>
            </w:r>
          </w:p>
        </w:tc>
        <w:tc>
          <w:tcPr>
            <w:tcW w:w="1584" w:type="dxa"/>
            <w:shd w:val="clear" w:color="auto" w:fill="auto"/>
            <w:vAlign w:val="bottom"/>
          </w:tcPr>
          <w:p w14:paraId="239AAA1D" w14:textId="3AFEAF75" w:rsidR="002E1540" w:rsidRPr="00F54017" w:rsidRDefault="00E43147" w:rsidP="00553949">
            <w:pPr>
              <w:spacing w:line="240" w:lineRule="auto"/>
              <w:ind w:right="-72"/>
              <w:jc w:val="right"/>
              <w:rPr>
                <w:rFonts w:cs="Arial"/>
                <w:sz w:val="18"/>
                <w:szCs w:val="18"/>
              </w:rPr>
            </w:pPr>
            <w:r w:rsidRPr="00F54017">
              <w:rPr>
                <w:rFonts w:cs="Arial"/>
                <w:sz w:val="18"/>
                <w:szCs w:val="18"/>
              </w:rPr>
              <w:t>-</w:t>
            </w:r>
          </w:p>
        </w:tc>
      </w:tr>
      <w:tr w:rsidR="002E1540" w:rsidRPr="00F54017" w14:paraId="5886071F" w14:textId="77777777" w:rsidTr="002E1540">
        <w:tc>
          <w:tcPr>
            <w:tcW w:w="6120" w:type="dxa"/>
            <w:vAlign w:val="bottom"/>
          </w:tcPr>
          <w:p w14:paraId="739EA7BF" w14:textId="77777777" w:rsidR="002E1540" w:rsidRPr="00F54017" w:rsidRDefault="002E1540" w:rsidP="00553949">
            <w:pPr>
              <w:spacing w:line="240" w:lineRule="auto"/>
              <w:ind w:left="1695" w:hanging="180"/>
              <w:rPr>
                <w:rFonts w:cs="Arial"/>
                <w:sz w:val="18"/>
                <w:szCs w:val="18"/>
                <w:lang w:bidi="th-TH"/>
              </w:rPr>
            </w:pPr>
            <w:r w:rsidRPr="00F54017">
              <w:rPr>
                <w:rFonts w:cs="Arial"/>
                <w:sz w:val="18"/>
                <w:szCs w:val="18"/>
                <w:lang w:bidi="th-TH"/>
              </w:rPr>
              <w:t xml:space="preserve">Book value of FC Group’s net assets and liabilities </w:t>
            </w:r>
          </w:p>
          <w:p w14:paraId="2896523C" w14:textId="77777777" w:rsidR="002E1540" w:rsidRPr="00F54017" w:rsidRDefault="002E1540" w:rsidP="00553949">
            <w:pPr>
              <w:spacing w:line="240" w:lineRule="auto"/>
              <w:ind w:left="1695" w:hanging="180"/>
              <w:rPr>
                <w:rFonts w:cs="Arial"/>
                <w:sz w:val="18"/>
                <w:szCs w:val="18"/>
                <w:rtl/>
                <w:cs/>
              </w:rPr>
            </w:pPr>
            <w:r w:rsidRPr="00F54017">
              <w:rPr>
                <w:rFonts w:cs="Arial"/>
                <w:sz w:val="18"/>
                <w:szCs w:val="18"/>
                <w:lang w:bidi="th-TH"/>
              </w:rPr>
              <w:t xml:space="preserve">   at the acquisition date</w:t>
            </w:r>
          </w:p>
        </w:tc>
        <w:tc>
          <w:tcPr>
            <w:tcW w:w="1584" w:type="dxa"/>
            <w:shd w:val="clear" w:color="auto" w:fill="auto"/>
            <w:vAlign w:val="bottom"/>
          </w:tcPr>
          <w:p w14:paraId="29DD876A" w14:textId="0534CCCB" w:rsidR="002E1540" w:rsidRPr="00F54017" w:rsidRDefault="00F54017" w:rsidP="00553949">
            <w:pPr>
              <w:pBdr>
                <w:bottom w:val="single" w:sz="4" w:space="1" w:color="auto"/>
              </w:pBdr>
              <w:spacing w:line="240" w:lineRule="auto"/>
              <w:ind w:right="-72"/>
              <w:jc w:val="right"/>
              <w:rPr>
                <w:rFonts w:cs="Arial"/>
                <w:sz w:val="18"/>
                <w:szCs w:val="18"/>
              </w:rPr>
            </w:pPr>
            <w:r w:rsidRPr="00F54017">
              <w:rPr>
                <w:rFonts w:cs="Arial"/>
                <w:sz w:val="18"/>
                <w:szCs w:val="18"/>
              </w:rPr>
              <w:t>9</w:t>
            </w:r>
            <w:r w:rsidR="00E43147" w:rsidRPr="00F54017">
              <w:rPr>
                <w:rFonts w:cs="Arial"/>
                <w:sz w:val="18"/>
                <w:szCs w:val="18"/>
              </w:rPr>
              <w:t>,</w:t>
            </w:r>
            <w:r w:rsidRPr="00F54017">
              <w:rPr>
                <w:rFonts w:cs="Arial"/>
                <w:sz w:val="18"/>
                <w:szCs w:val="18"/>
              </w:rPr>
              <w:t>590</w:t>
            </w:r>
          </w:p>
        </w:tc>
        <w:tc>
          <w:tcPr>
            <w:tcW w:w="1584" w:type="dxa"/>
            <w:shd w:val="clear" w:color="auto" w:fill="auto"/>
            <w:vAlign w:val="bottom"/>
          </w:tcPr>
          <w:p w14:paraId="32A0A927" w14:textId="579DF39E" w:rsidR="002E1540" w:rsidRPr="00F54017" w:rsidRDefault="00E43147" w:rsidP="00553949">
            <w:pPr>
              <w:pBdr>
                <w:bottom w:val="single" w:sz="4" w:space="1" w:color="auto"/>
              </w:pBdr>
              <w:spacing w:line="240" w:lineRule="auto"/>
              <w:ind w:right="-72"/>
              <w:jc w:val="right"/>
              <w:rPr>
                <w:rFonts w:cs="Arial"/>
                <w:sz w:val="18"/>
                <w:szCs w:val="18"/>
              </w:rPr>
            </w:pPr>
            <w:r w:rsidRPr="00F54017">
              <w:rPr>
                <w:rFonts w:cs="Arial"/>
                <w:sz w:val="18"/>
                <w:szCs w:val="18"/>
              </w:rPr>
              <w:t>-</w:t>
            </w:r>
          </w:p>
        </w:tc>
      </w:tr>
      <w:tr w:rsidR="002E1540" w:rsidRPr="00F54017" w14:paraId="6D1C8B1A" w14:textId="77777777" w:rsidTr="002E1540">
        <w:tc>
          <w:tcPr>
            <w:tcW w:w="6120" w:type="dxa"/>
            <w:vAlign w:val="bottom"/>
          </w:tcPr>
          <w:p w14:paraId="28CC14D1" w14:textId="77777777" w:rsidR="002E1540" w:rsidRPr="00F54017" w:rsidRDefault="002E1540" w:rsidP="00553949">
            <w:pPr>
              <w:spacing w:line="240" w:lineRule="auto"/>
              <w:ind w:left="1695" w:hanging="180"/>
              <w:rPr>
                <w:rFonts w:cs="Arial"/>
                <w:b/>
                <w:bCs/>
                <w:sz w:val="12"/>
                <w:szCs w:val="12"/>
                <w:rtl/>
                <w:cs/>
              </w:rPr>
            </w:pPr>
          </w:p>
        </w:tc>
        <w:tc>
          <w:tcPr>
            <w:tcW w:w="1584" w:type="dxa"/>
            <w:vAlign w:val="bottom"/>
          </w:tcPr>
          <w:p w14:paraId="384766A0" w14:textId="77777777" w:rsidR="002E1540" w:rsidRPr="00F54017" w:rsidRDefault="002E1540" w:rsidP="00553949">
            <w:pPr>
              <w:spacing w:line="240" w:lineRule="auto"/>
              <w:ind w:right="-72"/>
              <w:jc w:val="right"/>
              <w:rPr>
                <w:rFonts w:cs="Arial"/>
                <w:b/>
                <w:bCs/>
                <w:sz w:val="12"/>
                <w:szCs w:val="12"/>
              </w:rPr>
            </w:pPr>
          </w:p>
        </w:tc>
        <w:tc>
          <w:tcPr>
            <w:tcW w:w="1584" w:type="dxa"/>
            <w:vAlign w:val="bottom"/>
          </w:tcPr>
          <w:p w14:paraId="2638D3A8" w14:textId="77777777" w:rsidR="002E1540" w:rsidRPr="00F54017" w:rsidRDefault="002E1540" w:rsidP="00553949">
            <w:pPr>
              <w:spacing w:line="240" w:lineRule="auto"/>
              <w:ind w:right="-72"/>
              <w:jc w:val="right"/>
              <w:rPr>
                <w:rFonts w:cs="Arial"/>
                <w:b/>
                <w:bCs/>
                <w:sz w:val="12"/>
                <w:szCs w:val="12"/>
                <w:rtl/>
                <w:cs/>
              </w:rPr>
            </w:pPr>
          </w:p>
        </w:tc>
      </w:tr>
      <w:tr w:rsidR="002E1540" w:rsidRPr="00F54017" w14:paraId="2B1C5332" w14:textId="77777777" w:rsidTr="002E1540">
        <w:tc>
          <w:tcPr>
            <w:tcW w:w="6120" w:type="dxa"/>
            <w:vAlign w:val="bottom"/>
          </w:tcPr>
          <w:p w14:paraId="609BB37E" w14:textId="77777777" w:rsidR="00362A4D" w:rsidRPr="00F54017" w:rsidRDefault="002E1540" w:rsidP="00553949">
            <w:pPr>
              <w:tabs>
                <w:tab w:val="left" w:pos="162"/>
              </w:tabs>
              <w:spacing w:line="240" w:lineRule="auto"/>
              <w:ind w:left="1695" w:right="-218" w:hanging="180"/>
              <w:rPr>
                <w:rFonts w:cs="Arial"/>
                <w:sz w:val="18"/>
                <w:szCs w:val="18"/>
                <w:lang w:bidi="th-TH"/>
              </w:rPr>
            </w:pPr>
            <w:r w:rsidRPr="00F54017">
              <w:rPr>
                <w:rFonts w:cs="Arial"/>
                <w:sz w:val="18"/>
                <w:szCs w:val="18"/>
                <w:lang w:bidi="th-TH"/>
              </w:rPr>
              <w:t xml:space="preserve">Receivable from guaranteed investment at </w:t>
            </w:r>
          </w:p>
          <w:p w14:paraId="7B1151B0" w14:textId="1FEB0314" w:rsidR="002E1540" w:rsidRPr="00F54017" w:rsidRDefault="00362A4D" w:rsidP="00553949">
            <w:pPr>
              <w:tabs>
                <w:tab w:val="left" w:pos="162"/>
              </w:tabs>
              <w:spacing w:line="240" w:lineRule="auto"/>
              <w:ind w:left="1695" w:right="-218" w:hanging="180"/>
              <w:rPr>
                <w:rFonts w:cs="Arial"/>
                <w:sz w:val="18"/>
                <w:szCs w:val="18"/>
                <w:rtl/>
                <w:cs/>
              </w:rPr>
            </w:pPr>
            <w:r w:rsidRPr="00F54017">
              <w:rPr>
                <w:rFonts w:cs="Arial"/>
                <w:sz w:val="18"/>
                <w:szCs w:val="18"/>
                <w:lang w:bidi="th-TH"/>
              </w:rPr>
              <w:t xml:space="preserve">   </w:t>
            </w:r>
            <w:r w:rsidR="002E1540" w:rsidRPr="00F54017">
              <w:rPr>
                <w:rFonts w:cs="Arial"/>
                <w:sz w:val="18"/>
                <w:szCs w:val="18"/>
                <w:lang w:bidi="th-TH"/>
              </w:rPr>
              <w:t>the acquisition date</w:t>
            </w:r>
            <w:r w:rsidR="002E1540" w:rsidRPr="00F54017">
              <w:rPr>
                <w:rFonts w:cs="Arial"/>
                <w:sz w:val="18"/>
                <w:szCs w:val="18"/>
                <w:cs/>
                <w:lang w:bidi="th-TH"/>
              </w:rPr>
              <w:t xml:space="preserve"> </w:t>
            </w:r>
          </w:p>
        </w:tc>
        <w:tc>
          <w:tcPr>
            <w:tcW w:w="1584" w:type="dxa"/>
            <w:shd w:val="clear" w:color="auto" w:fill="auto"/>
            <w:vAlign w:val="bottom"/>
          </w:tcPr>
          <w:p w14:paraId="6277C6D8" w14:textId="16877CFA" w:rsidR="002E1540" w:rsidRPr="00F54017" w:rsidRDefault="00F54017" w:rsidP="00553949">
            <w:pPr>
              <w:pBdr>
                <w:bottom w:val="single" w:sz="4" w:space="1" w:color="auto"/>
              </w:pBdr>
              <w:spacing w:line="240" w:lineRule="auto"/>
              <w:ind w:right="-72"/>
              <w:jc w:val="right"/>
              <w:rPr>
                <w:rFonts w:cs="Arial"/>
                <w:sz w:val="18"/>
                <w:szCs w:val="18"/>
                <w:rtl/>
                <w:cs/>
              </w:rPr>
            </w:pPr>
            <w:r w:rsidRPr="00F54017">
              <w:rPr>
                <w:rFonts w:cs="Arial"/>
                <w:sz w:val="18"/>
                <w:szCs w:val="18"/>
              </w:rPr>
              <w:t>586</w:t>
            </w:r>
            <w:r w:rsidR="00E43147" w:rsidRPr="00F54017">
              <w:rPr>
                <w:rFonts w:cs="Arial"/>
                <w:sz w:val="18"/>
                <w:szCs w:val="18"/>
              </w:rPr>
              <w:t>,</w:t>
            </w:r>
            <w:r w:rsidRPr="00F54017">
              <w:rPr>
                <w:rFonts w:cs="Arial"/>
                <w:sz w:val="18"/>
                <w:szCs w:val="18"/>
              </w:rPr>
              <w:t>430</w:t>
            </w:r>
          </w:p>
        </w:tc>
        <w:tc>
          <w:tcPr>
            <w:tcW w:w="1584" w:type="dxa"/>
            <w:shd w:val="clear" w:color="auto" w:fill="auto"/>
            <w:vAlign w:val="bottom"/>
          </w:tcPr>
          <w:p w14:paraId="28143AB1" w14:textId="6197E59D" w:rsidR="002E1540" w:rsidRPr="00F54017" w:rsidRDefault="00E43147" w:rsidP="00553949">
            <w:pPr>
              <w:pBdr>
                <w:bottom w:val="single" w:sz="4" w:space="1" w:color="auto"/>
              </w:pBdr>
              <w:spacing w:line="240" w:lineRule="auto"/>
              <w:ind w:right="-72"/>
              <w:jc w:val="right"/>
              <w:rPr>
                <w:rFonts w:cs="Arial"/>
                <w:sz w:val="18"/>
                <w:szCs w:val="18"/>
                <w:rtl/>
                <w:cs/>
              </w:rPr>
            </w:pPr>
            <w:r w:rsidRPr="00F54017">
              <w:rPr>
                <w:rFonts w:cs="Arial"/>
                <w:sz w:val="18"/>
                <w:szCs w:val="18"/>
              </w:rPr>
              <w:t>-</w:t>
            </w:r>
          </w:p>
        </w:tc>
      </w:tr>
      <w:tr w:rsidR="002E1540" w:rsidRPr="00F54017" w14:paraId="497E86B1" w14:textId="77777777" w:rsidTr="002E1540">
        <w:tc>
          <w:tcPr>
            <w:tcW w:w="6120" w:type="dxa"/>
            <w:vAlign w:val="bottom"/>
          </w:tcPr>
          <w:p w14:paraId="78B07629" w14:textId="77777777" w:rsidR="002E1540" w:rsidRPr="00F54017" w:rsidRDefault="002E1540" w:rsidP="00553949">
            <w:pPr>
              <w:spacing w:line="240" w:lineRule="auto"/>
              <w:ind w:left="1695" w:hanging="180"/>
              <w:rPr>
                <w:rFonts w:cs="Arial"/>
                <w:b/>
                <w:bCs/>
                <w:sz w:val="18"/>
                <w:szCs w:val="18"/>
                <w:rtl/>
                <w:cs/>
              </w:rPr>
            </w:pPr>
          </w:p>
        </w:tc>
        <w:tc>
          <w:tcPr>
            <w:tcW w:w="1584" w:type="dxa"/>
            <w:shd w:val="clear" w:color="auto" w:fill="auto"/>
            <w:vAlign w:val="bottom"/>
          </w:tcPr>
          <w:p w14:paraId="24B1EA4C" w14:textId="77777777" w:rsidR="002E1540" w:rsidRPr="00F54017" w:rsidRDefault="002E1540" w:rsidP="00553949">
            <w:pPr>
              <w:spacing w:line="240" w:lineRule="auto"/>
              <w:ind w:right="-72"/>
              <w:jc w:val="right"/>
              <w:rPr>
                <w:rFonts w:cs="Arial"/>
                <w:sz w:val="18"/>
                <w:szCs w:val="18"/>
              </w:rPr>
            </w:pPr>
          </w:p>
        </w:tc>
        <w:tc>
          <w:tcPr>
            <w:tcW w:w="1584" w:type="dxa"/>
            <w:shd w:val="clear" w:color="auto" w:fill="auto"/>
            <w:vAlign w:val="bottom"/>
          </w:tcPr>
          <w:p w14:paraId="5876328F" w14:textId="77777777" w:rsidR="002E1540" w:rsidRPr="00F54017" w:rsidRDefault="002E1540" w:rsidP="00553949">
            <w:pPr>
              <w:spacing w:line="240" w:lineRule="auto"/>
              <w:ind w:right="-72"/>
              <w:jc w:val="right"/>
              <w:rPr>
                <w:rFonts w:cs="Arial"/>
                <w:sz w:val="18"/>
                <w:szCs w:val="18"/>
                <w:lang w:val="en-US"/>
              </w:rPr>
            </w:pPr>
          </w:p>
        </w:tc>
      </w:tr>
      <w:tr w:rsidR="002E1540" w:rsidRPr="00F54017" w14:paraId="47E23290" w14:textId="77777777" w:rsidTr="002E1540">
        <w:tc>
          <w:tcPr>
            <w:tcW w:w="6120" w:type="dxa"/>
            <w:vAlign w:val="bottom"/>
          </w:tcPr>
          <w:p w14:paraId="5EB84B9F" w14:textId="77777777" w:rsidR="00362A4D" w:rsidRPr="00F54017" w:rsidRDefault="002E1540" w:rsidP="00553949">
            <w:pPr>
              <w:spacing w:line="240" w:lineRule="auto"/>
              <w:ind w:left="1695" w:hanging="180"/>
              <w:rPr>
                <w:rFonts w:cs="Arial"/>
                <w:b/>
                <w:bCs/>
                <w:sz w:val="18"/>
                <w:szCs w:val="18"/>
                <w:lang w:bidi="th-TH"/>
              </w:rPr>
            </w:pPr>
            <w:r w:rsidRPr="00F54017">
              <w:rPr>
                <w:rFonts w:cs="Arial"/>
                <w:b/>
                <w:bCs/>
                <w:sz w:val="18"/>
                <w:szCs w:val="18"/>
                <w:lang w:bidi="th-TH"/>
              </w:rPr>
              <w:t xml:space="preserve">Guarantee of related income and expenses </w:t>
            </w:r>
          </w:p>
          <w:p w14:paraId="16021FFA" w14:textId="1438B65A" w:rsidR="002E1540" w:rsidRPr="00F54017" w:rsidRDefault="002E1540" w:rsidP="00553949">
            <w:pPr>
              <w:spacing w:line="240" w:lineRule="auto"/>
              <w:ind w:left="1695" w:hanging="180"/>
              <w:rPr>
                <w:rFonts w:cs="Arial"/>
                <w:b/>
                <w:bCs/>
                <w:sz w:val="18"/>
                <w:szCs w:val="18"/>
                <w:rtl/>
                <w:cs/>
                <w:lang w:bidi="th-TH"/>
              </w:rPr>
            </w:pPr>
            <w:r w:rsidRPr="00F54017">
              <w:rPr>
                <w:rFonts w:cs="Arial"/>
                <w:b/>
                <w:bCs/>
                <w:sz w:val="18"/>
                <w:szCs w:val="18"/>
                <w:lang w:bidi="th-TH"/>
              </w:rPr>
              <w:t xml:space="preserve">   after the acquisition date</w:t>
            </w:r>
          </w:p>
        </w:tc>
        <w:tc>
          <w:tcPr>
            <w:tcW w:w="1584" w:type="dxa"/>
            <w:shd w:val="clear" w:color="auto" w:fill="auto"/>
            <w:vAlign w:val="bottom"/>
          </w:tcPr>
          <w:p w14:paraId="6A916DF8" w14:textId="77777777" w:rsidR="002E1540" w:rsidRPr="00F54017" w:rsidRDefault="002E1540" w:rsidP="00553949">
            <w:pPr>
              <w:spacing w:line="240" w:lineRule="auto"/>
              <w:ind w:right="-72"/>
              <w:jc w:val="right"/>
              <w:rPr>
                <w:rFonts w:cs="Arial"/>
                <w:sz w:val="18"/>
                <w:szCs w:val="18"/>
              </w:rPr>
            </w:pPr>
          </w:p>
        </w:tc>
        <w:tc>
          <w:tcPr>
            <w:tcW w:w="1584" w:type="dxa"/>
            <w:shd w:val="clear" w:color="auto" w:fill="auto"/>
            <w:vAlign w:val="bottom"/>
          </w:tcPr>
          <w:p w14:paraId="6834AD1D" w14:textId="77777777" w:rsidR="002E1540" w:rsidRPr="00F54017" w:rsidRDefault="002E1540" w:rsidP="00553949">
            <w:pPr>
              <w:spacing w:line="240" w:lineRule="auto"/>
              <w:ind w:right="-72"/>
              <w:jc w:val="right"/>
              <w:rPr>
                <w:rFonts w:cs="Arial"/>
                <w:sz w:val="18"/>
                <w:szCs w:val="18"/>
                <w:lang w:val="en-US"/>
              </w:rPr>
            </w:pPr>
          </w:p>
        </w:tc>
      </w:tr>
      <w:tr w:rsidR="002E1540" w:rsidRPr="00F54017" w14:paraId="690B360E" w14:textId="77777777" w:rsidTr="002E1540">
        <w:tc>
          <w:tcPr>
            <w:tcW w:w="6120" w:type="dxa"/>
            <w:vAlign w:val="bottom"/>
          </w:tcPr>
          <w:p w14:paraId="4BBA8FE9" w14:textId="77777777" w:rsidR="002E1540" w:rsidRPr="00F54017" w:rsidRDefault="002E1540" w:rsidP="00553949">
            <w:pPr>
              <w:spacing w:line="240" w:lineRule="auto"/>
              <w:ind w:left="1695" w:hanging="180"/>
              <w:rPr>
                <w:rFonts w:cs="Arial"/>
                <w:sz w:val="18"/>
                <w:szCs w:val="18"/>
                <w:rtl/>
                <w:cs/>
              </w:rPr>
            </w:pPr>
            <w:r w:rsidRPr="00F54017">
              <w:rPr>
                <w:rFonts w:cs="Arial"/>
                <w:sz w:val="18"/>
                <w:szCs w:val="18"/>
                <w:lang w:bidi="th-TH"/>
              </w:rPr>
              <w:t>Other income</w:t>
            </w:r>
          </w:p>
        </w:tc>
        <w:tc>
          <w:tcPr>
            <w:tcW w:w="1584" w:type="dxa"/>
            <w:shd w:val="clear" w:color="auto" w:fill="auto"/>
            <w:vAlign w:val="bottom"/>
          </w:tcPr>
          <w:p w14:paraId="4F2FB011" w14:textId="18F77575" w:rsidR="002E1540" w:rsidRPr="00F54017" w:rsidRDefault="00E43147" w:rsidP="00553949">
            <w:pPr>
              <w:spacing w:line="240" w:lineRule="auto"/>
              <w:ind w:right="-72"/>
              <w:jc w:val="right"/>
              <w:rPr>
                <w:rFonts w:cs="Arial"/>
                <w:sz w:val="18"/>
                <w:szCs w:val="18"/>
                <w:rtl/>
                <w:cs/>
                <w:lang w:val="en-US"/>
              </w:rPr>
            </w:pPr>
            <w:r w:rsidRPr="00F54017">
              <w:rPr>
                <w:rFonts w:cs="Arial"/>
                <w:sz w:val="18"/>
                <w:szCs w:val="18"/>
                <w:lang w:val="en-US"/>
              </w:rPr>
              <w:t>(</w:t>
            </w:r>
            <w:r w:rsidR="00F54017" w:rsidRPr="00F54017">
              <w:rPr>
                <w:rFonts w:cs="Arial"/>
                <w:sz w:val="18"/>
                <w:szCs w:val="18"/>
              </w:rPr>
              <w:t>200</w:t>
            </w:r>
            <w:r w:rsidRPr="00F54017">
              <w:rPr>
                <w:rFonts w:cs="Arial"/>
                <w:sz w:val="18"/>
                <w:szCs w:val="18"/>
                <w:lang w:val="en-US"/>
              </w:rPr>
              <w:t>)</w:t>
            </w:r>
          </w:p>
        </w:tc>
        <w:tc>
          <w:tcPr>
            <w:tcW w:w="1584" w:type="dxa"/>
            <w:shd w:val="clear" w:color="auto" w:fill="auto"/>
            <w:vAlign w:val="bottom"/>
          </w:tcPr>
          <w:p w14:paraId="73824E85" w14:textId="078AA725" w:rsidR="002E1540" w:rsidRPr="00F54017" w:rsidRDefault="00E43147" w:rsidP="00553949">
            <w:pPr>
              <w:spacing w:line="240" w:lineRule="auto"/>
              <w:ind w:right="-72"/>
              <w:jc w:val="right"/>
              <w:rPr>
                <w:rFonts w:cs="Arial"/>
                <w:sz w:val="18"/>
                <w:szCs w:val="18"/>
                <w:lang w:val="en-US"/>
              </w:rPr>
            </w:pPr>
            <w:r w:rsidRPr="00F54017">
              <w:rPr>
                <w:rFonts w:cs="Arial"/>
                <w:sz w:val="18"/>
                <w:szCs w:val="18"/>
                <w:lang w:val="en-US"/>
              </w:rPr>
              <w:t>(</w:t>
            </w:r>
            <w:r w:rsidR="00F54017" w:rsidRPr="00F54017">
              <w:rPr>
                <w:rFonts w:cs="Arial"/>
                <w:sz w:val="18"/>
                <w:szCs w:val="18"/>
              </w:rPr>
              <w:t>200</w:t>
            </w:r>
            <w:r w:rsidRPr="00F54017">
              <w:rPr>
                <w:rFonts w:cs="Arial"/>
                <w:sz w:val="18"/>
                <w:szCs w:val="18"/>
                <w:lang w:val="en-US"/>
              </w:rPr>
              <w:t>)</w:t>
            </w:r>
          </w:p>
        </w:tc>
      </w:tr>
      <w:tr w:rsidR="003D270A" w:rsidRPr="00F54017" w14:paraId="3D94C436" w14:textId="77777777" w:rsidTr="0037472B">
        <w:tc>
          <w:tcPr>
            <w:tcW w:w="6120" w:type="dxa"/>
            <w:vAlign w:val="bottom"/>
          </w:tcPr>
          <w:p w14:paraId="6E25AD18" w14:textId="77777777" w:rsidR="003D270A" w:rsidRPr="00F54017" w:rsidRDefault="003D270A" w:rsidP="00553949">
            <w:pPr>
              <w:spacing w:line="240" w:lineRule="auto"/>
              <w:ind w:left="1695" w:hanging="180"/>
              <w:rPr>
                <w:rFonts w:cs="Arial"/>
                <w:sz w:val="18"/>
                <w:szCs w:val="18"/>
                <w:rtl/>
                <w:cs/>
              </w:rPr>
            </w:pPr>
            <w:r w:rsidRPr="00F54017">
              <w:rPr>
                <w:rFonts w:cs="Arial"/>
                <w:sz w:val="18"/>
                <w:szCs w:val="18"/>
                <w:lang w:bidi="th-TH"/>
              </w:rPr>
              <w:t>Finance costs</w:t>
            </w:r>
          </w:p>
        </w:tc>
        <w:tc>
          <w:tcPr>
            <w:tcW w:w="1584" w:type="dxa"/>
            <w:shd w:val="clear" w:color="auto" w:fill="auto"/>
          </w:tcPr>
          <w:p w14:paraId="366E7525" w14:textId="4829B8E4" w:rsidR="003D270A" w:rsidRPr="00F54017" w:rsidRDefault="00F54017" w:rsidP="00553949">
            <w:pPr>
              <w:spacing w:line="240" w:lineRule="auto"/>
              <w:ind w:right="-72"/>
              <w:jc w:val="right"/>
              <w:rPr>
                <w:rFonts w:cs="Arial"/>
                <w:sz w:val="18"/>
                <w:szCs w:val="18"/>
                <w:rtl/>
                <w:cs/>
                <w:lang w:val="en-US"/>
              </w:rPr>
            </w:pPr>
            <w:r w:rsidRPr="00F54017">
              <w:rPr>
                <w:rFonts w:cs="Arial"/>
                <w:sz w:val="18"/>
                <w:szCs w:val="18"/>
              </w:rPr>
              <w:t>78</w:t>
            </w:r>
            <w:r w:rsidR="00E43147" w:rsidRPr="00F54017">
              <w:rPr>
                <w:rFonts w:cs="Arial"/>
                <w:sz w:val="18"/>
                <w:szCs w:val="18"/>
                <w:lang w:val="en-US"/>
              </w:rPr>
              <w:t>,</w:t>
            </w:r>
            <w:r w:rsidRPr="00F54017">
              <w:rPr>
                <w:rFonts w:cs="Arial"/>
                <w:sz w:val="18"/>
                <w:szCs w:val="18"/>
              </w:rPr>
              <w:t>618</w:t>
            </w:r>
          </w:p>
        </w:tc>
        <w:tc>
          <w:tcPr>
            <w:tcW w:w="1584" w:type="dxa"/>
            <w:shd w:val="clear" w:color="auto" w:fill="auto"/>
          </w:tcPr>
          <w:p w14:paraId="4690D6FF" w14:textId="13F06157" w:rsidR="003D270A" w:rsidRPr="00F54017" w:rsidRDefault="00F54017" w:rsidP="00553949">
            <w:pPr>
              <w:spacing w:line="240" w:lineRule="auto"/>
              <w:ind w:right="-72"/>
              <w:jc w:val="right"/>
              <w:rPr>
                <w:rFonts w:cs="Arial"/>
                <w:sz w:val="18"/>
                <w:szCs w:val="18"/>
                <w:rtl/>
                <w:cs/>
                <w:lang w:val="en-US"/>
              </w:rPr>
            </w:pPr>
            <w:r w:rsidRPr="00F54017">
              <w:rPr>
                <w:rFonts w:cs="Arial"/>
                <w:sz w:val="18"/>
                <w:szCs w:val="18"/>
              </w:rPr>
              <w:t>78</w:t>
            </w:r>
            <w:r w:rsidR="00E43147" w:rsidRPr="00F54017">
              <w:rPr>
                <w:rFonts w:cs="Arial"/>
                <w:sz w:val="18"/>
                <w:szCs w:val="18"/>
                <w:lang w:val="en-US"/>
              </w:rPr>
              <w:t>,</w:t>
            </w:r>
            <w:r w:rsidRPr="00F54017">
              <w:rPr>
                <w:rFonts w:cs="Arial"/>
                <w:sz w:val="18"/>
                <w:szCs w:val="18"/>
              </w:rPr>
              <w:t>618</w:t>
            </w:r>
          </w:p>
        </w:tc>
      </w:tr>
      <w:tr w:rsidR="002E1540" w:rsidRPr="00F54017" w14:paraId="3610B4D3" w14:textId="77777777" w:rsidTr="002E1540">
        <w:tc>
          <w:tcPr>
            <w:tcW w:w="6120" w:type="dxa"/>
            <w:vAlign w:val="bottom"/>
          </w:tcPr>
          <w:p w14:paraId="0F3821B7" w14:textId="77777777" w:rsidR="002E1540" w:rsidRPr="00F54017" w:rsidRDefault="002E1540" w:rsidP="00553949">
            <w:pPr>
              <w:spacing w:line="240" w:lineRule="auto"/>
              <w:ind w:left="1695" w:hanging="180"/>
              <w:rPr>
                <w:rFonts w:cs="Arial"/>
                <w:sz w:val="18"/>
                <w:szCs w:val="18"/>
                <w:lang w:bidi="th-TH"/>
              </w:rPr>
            </w:pPr>
            <w:r w:rsidRPr="00F54017">
              <w:rPr>
                <w:rFonts w:cs="Arial"/>
                <w:sz w:val="18"/>
                <w:szCs w:val="18"/>
                <w:lang w:bidi="th-TH"/>
              </w:rPr>
              <w:t>Administrative expenses</w:t>
            </w:r>
          </w:p>
        </w:tc>
        <w:tc>
          <w:tcPr>
            <w:tcW w:w="1584" w:type="dxa"/>
            <w:shd w:val="clear" w:color="auto" w:fill="auto"/>
            <w:vAlign w:val="bottom"/>
          </w:tcPr>
          <w:p w14:paraId="777211A4" w14:textId="4D1A21DF" w:rsidR="002E1540" w:rsidRPr="00F54017" w:rsidRDefault="00F54017" w:rsidP="00553949">
            <w:pPr>
              <w:spacing w:line="240" w:lineRule="auto"/>
              <w:ind w:right="-72"/>
              <w:jc w:val="right"/>
              <w:rPr>
                <w:rFonts w:cs="Arial"/>
                <w:sz w:val="18"/>
                <w:szCs w:val="18"/>
                <w:lang w:val="en-US"/>
              </w:rPr>
            </w:pPr>
            <w:r w:rsidRPr="00F54017">
              <w:rPr>
                <w:rFonts w:cs="Arial"/>
                <w:sz w:val="18"/>
                <w:szCs w:val="18"/>
              </w:rPr>
              <w:t>2</w:t>
            </w:r>
            <w:r w:rsidR="00E43147" w:rsidRPr="00F54017">
              <w:rPr>
                <w:rFonts w:cs="Arial"/>
                <w:sz w:val="18"/>
                <w:szCs w:val="18"/>
                <w:lang w:val="en-US"/>
              </w:rPr>
              <w:t>,</w:t>
            </w:r>
            <w:r w:rsidRPr="00F54017">
              <w:rPr>
                <w:rFonts w:cs="Arial"/>
                <w:sz w:val="18"/>
                <w:szCs w:val="18"/>
              </w:rPr>
              <w:t>720</w:t>
            </w:r>
          </w:p>
        </w:tc>
        <w:tc>
          <w:tcPr>
            <w:tcW w:w="1584" w:type="dxa"/>
            <w:shd w:val="clear" w:color="auto" w:fill="auto"/>
            <w:vAlign w:val="bottom"/>
          </w:tcPr>
          <w:p w14:paraId="6E1BA834" w14:textId="4F19F5A8" w:rsidR="002E1540" w:rsidRPr="00F54017" w:rsidRDefault="00F54017" w:rsidP="00553949">
            <w:pPr>
              <w:spacing w:line="240" w:lineRule="auto"/>
              <w:ind w:right="-72"/>
              <w:jc w:val="right"/>
              <w:rPr>
                <w:rFonts w:cs="Arial"/>
                <w:sz w:val="18"/>
                <w:szCs w:val="18"/>
                <w:lang w:val="en-US"/>
              </w:rPr>
            </w:pPr>
            <w:r w:rsidRPr="00F54017">
              <w:rPr>
                <w:rFonts w:cs="Arial"/>
                <w:sz w:val="18"/>
                <w:szCs w:val="18"/>
              </w:rPr>
              <w:t>2</w:t>
            </w:r>
            <w:r w:rsidR="00E43147" w:rsidRPr="00F54017">
              <w:rPr>
                <w:rFonts w:cs="Arial"/>
                <w:sz w:val="18"/>
                <w:szCs w:val="18"/>
                <w:lang w:val="en-US"/>
              </w:rPr>
              <w:t>,</w:t>
            </w:r>
            <w:r w:rsidRPr="00F54017">
              <w:rPr>
                <w:rFonts w:cs="Arial"/>
                <w:sz w:val="18"/>
                <w:szCs w:val="18"/>
              </w:rPr>
              <w:t>720</w:t>
            </w:r>
          </w:p>
        </w:tc>
      </w:tr>
      <w:tr w:rsidR="002E1540" w:rsidRPr="00F54017" w14:paraId="4577BC6C" w14:textId="77777777" w:rsidTr="002E1540">
        <w:tc>
          <w:tcPr>
            <w:tcW w:w="6120" w:type="dxa"/>
            <w:vAlign w:val="bottom"/>
          </w:tcPr>
          <w:p w14:paraId="39F5C5B7" w14:textId="77777777" w:rsidR="002E1540" w:rsidRPr="00F54017" w:rsidRDefault="002E1540" w:rsidP="00553949">
            <w:pPr>
              <w:spacing w:line="240" w:lineRule="auto"/>
              <w:ind w:left="1695" w:hanging="180"/>
              <w:rPr>
                <w:rFonts w:cs="Arial"/>
                <w:sz w:val="18"/>
                <w:szCs w:val="18"/>
                <w:rtl/>
                <w:cs/>
              </w:rPr>
            </w:pPr>
            <w:r w:rsidRPr="00F54017">
              <w:rPr>
                <w:rFonts w:cs="Arial"/>
                <w:sz w:val="18"/>
                <w:szCs w:val="18"/>
                <w:lang w:bidi="th-TH"/>
              </w:rPr>
              <w:t>Amortisation expense</w:t>
            </w:r>
          </w:p>
        </w:tc>
        <w:tc>
          <w:tcPr>
            <w:tcW w:w="1584" w:type="dxa"/>
            <w:shd w:val="clear" w:color="auto" w:fill="auto"/>
            <w:vAlign w:val="bottom"/>
          </w:tcPr>
          <w:p w14:paraId="24AEC6C3" w14:textId="447D418B" w:rsidR="002E1540" w:rsidRPr="00F54017" w:rsidRDefault="00F54017" w:rsidP="00553949">
            <w:pPr>
              <w:spacing w:line="240" w:lineRule="auto"/>
              <w:ind w:right="-72"/>
              <w:jc w:val="right"/>
              <w:rPr>
                <w:rFonts w:cs="Arial"/>
                <w:sz w:val="18"/>
                <w:szCs w:val="18"/>
                <w:rtl/>
                <w:cs/>
                <w:lang w:val="en-US"/>
              </w:rPr>
            </w:pPr>
            <w:r w:rsidRPr="00F54017">
              <w:rPr>
                <w:rFonts w:cs="Arial"/>
                <w:sz w:val="18"/>
                <w:szCs w:val="18"/>
              </w:rPr>
              <w:t>5</w:t>
            </w:r>
            <w:r w:rsidR="00E43147" w:rsidRPr="00F54017">
              <w:rPr>
                <w:rFonts w:cs="Arial"/>
                <w:sz w:val="18"/>
                <w:szCs w:val="18"/>
                <w:lang w:val="en-US"/>
              </w:rPr>
              <w:t>,</w:t>
            </w:r>
            <w:r w:rsidRPr="00F54017">
              <w:rPr>
                <w:rFonts w:cs="Arial"/>
                <w:sz w:val="18"/>
                <w:szCs w:val="18"/>
              </w:rPr>
              <w:t>308</w:t>
            </w:r>
          </w:p>
        </w:tc>
        <w:tc>
          <w:tcPr>
            <w:tcW w:w="1584" w:type="dxa"/>
            <w:shd w:val="clear" w:color="auto" w:fill="auto"/>
            <w:vAlign w:val="bottom"/>
          </w:tcPr>
          <w:p w14:paraId="600BF30A" w14:textId="31DE522D" w:rsidR="002E1540" w:rsidRPr="00F54017" w:rsidRDefault="00F54017" w:rsidP="00553949">
            <w:pPr>
              <w:spacing w:line="240" w:lineRule="auto"/>
              <w:ind w:right="-72"/>
              <w:jc w:val="right"/>
              <w:rPr>
                <w:rFonts w:cs="Arial"/>
                <w:sz w:val="18"/>
                <w:szCs w:val="18"/>
                <w:rtl/>
                <w:cs/>
                <w:lang w:val="en-US"/>
              </w:rPr>
            </w:pPr>
            <w:r w:rsidRPr="00F54017">
              <w:rPr>
                <w:rFonts w:cs="Arial"/>
                <w:sz w:val="18"/>
                <w:szCs w:val="18"/>
              </w:rPr>
              <w:t>5</w:t>
            </w:r>
            <w:r w:rsidR="00E43147" w:rsidRPr="00F54017">
              <w:rPr>
                <w:rFonts w:cs="Arial"/>
                <w:sz w:val="18"/>
                <w:szCs w:val="18"/>
                <w:lang w:val="en-US"/>
              </w:rPr>
              <w:t>,</w:t>
            </w:r>
            <w:r w:rsidRPr="00F54017">
              <w:rPr>
                <w:rFonts w:cs="Arial"/>
                <w:sz w:val="18"/>
                <w:szCs w:val="18"/>
              </w:rPr>
              <w:t>308</w:t>
            </w:r>
          </w:p>
        </w:tc>
      </w:tr>
      <w:tr w:rsidR="003D270A" w:rsidRPr="00F54017" w14:paraId="04B9727C" w14:textId="77777777" w:rsidTr="0037472B">
        <w:tc>
          <w:tcPr>
            <w:tcW w:w="6120" w:type="dxa"/>
            <w:vAlign w:val="bottom"/>
          </w:tcPr>
          <w:p w14:paraId="4F34BCFF" w14:textId="77777777" w:rsidR="003D270A" w:rsidRPr="00F54017" w:rsidRDefault="003D270A" w:rsidP="00553949">
            <w:pPr>
              <w:spacing w:line="240" w:lineRule="auto"/>
              <w:ind w:left="1695" w:hanging="180"/>
              <w:rPr>
                <w:rFonts w:cs="Arial"/>
                <w:sz w:val="18"/>
                <w:szCs w:val="18"/>
              </w:rPr>
            </w:pPr>
            <w:r w:rsidRPr="00F54017">
              <w:rPr>
                <w:rFonts w:cs="Arial"/>
                <w:sz w:val="18"/>
                <w:szCs w:val="18"/>
              </w:rPr>
              <w:t>Effect from offset transaction</w:t>
            </w:r>
          </w:p>
        </w:tc>
        <w:tc>
          <w:tcPr>
            <w:tcW w:w="1584" w:type="dxa"/>
            <w:shd w:val="clear" w:color="auto" w:fill="auto"/>
          </w:tcPr>
          <w:p w14:paraId="35436791" w14:textId="1897B384" w:rsidR="003D270A" w:rsidRPr="00F54017" w:rsidRDefault="00E43147" w:rsidP="00553949">
            <w:pPr>
              <w:spacing w:line="240" w:lineRule="auto"/>
              <w:ind w:right="-72"/>
              <w:jc w:val="right"/>
              <w:rPr>
                <w:rFonts w:cs="Arial"/>
                <w:sz w:val="18"/>
                <w:szCs w:val="18"/>
                <w:lang w:val="en-US"/>
              </w:rPr>
            </w:pPr>
            <w:r w:rsidRPr="00F54017">
              <w:rPr>
                <w:rFonts w:cs="Arial"/>
                <w:sz w:val="18"/>
                <w:szCs w:val="18"/>
                <w:lang w:val="en-US"/>
              </w:rPr>
              <w:t>(</w:t>
            </w:r>
            <w:r w:rsidR="00F54017" w:rsidRPr="00F54017">
              <w:rPr>
                <w:rFonts w:cs="Arial"/>
                <w:sz w:val="18"/>
                <w:szCs w:val="18"/>
              </w:rPr>
              <w:t>121</w:t>
            </w:r>
            <w:r w:rsidRPr="00F54017">
              <w:rPr>
                <w:rFonts w:cs="Arial"/>
                <w:sz w:val="18"/>
                <w:szCs w:val="18"/>
                <w:lang w:val="en-US"/>
              </w:rPr>
              <w:t>,</w:t>
            </w:r>
            <w:r w:rsidR="00F54017" w:rsidRPr="00F54017">
              <w:rPr>
                <w:rFonts w:cs="Arial"/>
                <w:sz w:val="18"/>
                <w:szCs w:val="18"/>
              </w:rPr>
              <w:t>388</w:t>
            </w:r>
            <w:r w:rsidRPr="00F54017">
              <w:rPr>
                <w:rFonts w:cs="Arial"/>
                <w:sz w:val="18"/>
                <w:szCs w:val="18"/>
                <w:lang w:val="en-US"/>
              </w:rPr>
              <w:t>)</w:t>
            </w:r>
          </w:p>
        </w:tc>
        <w:tc>
          <w:tcPr>
            <w:tcW w:w="1584" w:type="dxa"/>
            <w:shd w:val="clear" w:color="auto" w:fill="auto"/>
          </w:tcPr>
          <w:p w14:paraId="75E8F2D9" w14:textId="26893E73" w:rsidR="003D270A" w:rsidRPr="00F54017" w:rsidRDefault="00E43147" w:rsidP="00553949">
            <w:pPr>
              <w:spacing w:line="240" w:lineRule="auto"/>
              <w:ind w:right="-72"/>
              <w:jc w:val="right"/>
              <w:rPr>
                <w:rFonts w:cs="Arial"/>
                <w:sz w:val="18"/>
                <w:szCs w:val="18"/>
                <w:lang w:val="en-US"/>
              </w:rPr>
            </w:pPr>
            <w:r w:rsidRPr="00F54017">
              <w:rPr>
                <w:rFonts w:cs="Arial"/>
                <w:sz w:val="18"/>
                <w:szCs w:val="18"/>
                <w:lang w:val="en-US"/>
              </w:rPr>
              <w:t>(</w:t>
            </w:r>
            <w:r w:rsidR="00F54017" w:rsidRPr="00F54017">
              <w:rPr>
                <w:rFonts w:cs="Arial"/>
                <w:sz w:val="18"/>
                <w:szCs w:val="18"/>
              </w:rPr>
              <w:t>101</w:t>
            </w:r>
            <w:r w:rsidRPr="00F54017">
              <w:rPr>
                <w:rFonts w:cs="Arial"/>
                <w:sz w:val="18"/>
                <w:szCs w:val="18"/>
                <w:lang w:val="en-US"/>
              </w:rPr>
              <w:t>,</w:t>
            </w:r>
            <w:r w:rsidR="00F54017" w:rsidRPr="00F54017">
              <w:rPr>
                <w:rFonts w:cs="Arial"/>
                <w:sz w:val="18"/>
                <w:szCs w:val="18"/>
              </w:rPr>
              <w:t>579</w:t>
            </w:r>
            <w:r w:rsidRPr="00F54017">
              <w:rPr>
                <w:rFonts w:cs="Arial"/>
                <w:sz w:val="18"/>
                <w:szCs w:val="18"/>
                <w:lang w:val="en-US"/>
              </w:rPr>
              <w:t>)</w:t>
            </w:r>
          </w:p>
        </w:tc>
      </w:tr>
      <w:tr w:rsidR="003D270A" w:rsidRPr="00F54017" w14:paraId="0937973A" w14:textId="77777777" w:rsidTr="0037472B">
        <w:tc>
          <w:tcPr>
            <w:tcW w:w="6120" w:type="dxa"/>
            <w:vAlign w:val="bottom"/>
          </w:tcPr>
          <w:p w14:paraId="4FBA5923" w14:textId="77777777" w:rsidR="00362A4D" w:rsidRPr="00F54017" w:rsidRDefault="003D270A" w:rsidP="00553949">
            <w:pPr>
              <w:spacing w:line="240" w:lineRule="auto"/>
              <w:ind w:left="1695" w:hanging="180"/>
              <w:rPr>
                <w:rFonts w:cs="Arial"/>
                <w:sz w:val="18"/>
                <w:szCs w:val="18"/>
              </w:rPr>
            </w:pPr>
            <w:r w:rsidRPr="00F54017">
              <w:rPr>
                <w:rFonts w:cs="Arial"/>
                <w:sz w:val="18"/>
                <w:szCs w:val="18"/>
              </w:rPr>
              <w:t xml:space="preserve">Repayment of liabilities under Share Subscription </w:t>
            </w:r>
          </w:p>
          <w:p w14:paraId="5969B811" w14:textId="17B7C0EC" w:rsidR="003D270A" w:rsidRPr="00F54017" w:rsidRDefault="00362A4D" w:rsidP="00553949">
            <w:pPr>
              <w:spacing w:line="240" w:lineRule="auto"/>
              <w:ind w:left="1695" w:hanging="180"/>
              <w:rPr>
                <w:rFonts w:cs="Arial"/>
                <w:sz w:val="18"/>
                <w:szCs w:val="18"/>
                <w:rtl/>
                <w:cs/>
              </w:rPr>
            </w:pPr>
            <w:r w:rsidRPr="00F54017">
              <w:rPr>
                <w:rFonts w:cs="Arial"/>
                <w:sz w:val="18"/>
                <w:szCs w:val="18"/>
              </w:rPr>
              <w:t xml:space="preserve">   </w:t>
            </w:r>
            <w:r w:rsidR="003D270A" w:rsidRPr="00F54017">
              <w:rPr>
                <w:rFonts w:cs="Arial"/>
                <w:sz w:val="18"/>
                <w:szCs w:val="18"/>
              </w:rPr>
              <w:t>Agreement</w:t>
            </w:r>
          </w:p>
        </w:tc>
        <w:tc>
          <w:tcPr>
            <w:tcW w:w="1584" w:type="dxa"/>
            <w:shd w:val="clear" w:color="auto" w:fill="auto"/>
          </w:tcPr>
          <w:p w14:paraId="2E562757" w14:textId="77777777" w:rsidR="0066713D" w:rsidRPr="00F54017" w:rsidRDefault="0066713D" w:rsidP="00553949">
            <w:pPr>
              <w:pBdr>
                <w:bottom w:val="single" w:sz="4" w:space="1" w:color="auto"/>
              </w:pBdr>
              <w:spacing w:line="240" w:lineRule="auto"/>
              <w:ind w:right="-72"/>
              <w:jc w:val="right"/>
              <w:rPr>
                <w:rFonts w:cs="Arial"/>
                <w:sz w:val="18"/>
                <w:szCs w:val="18"/>
                <w:lang w:val="en-US"/>
              </w:rPr>
            </w:pPr>
          </w:p>
          <w:p w14:paraId="47C746C8" w14:textId="5F339992" w:rsidR="003D270A" w:rsidRPr="00F54017" w:rsidRDefault="005A5FA1" w:rsidP="00553949">
            <w:pPr>
              <w:pBdr>
                <w:bottom w:val="single" w:sz="4" w:space="1" w:color="auto"/>
              </w:pBdr>
              <w:spacing w:line="240" w:lineRule="auto"/>
              <w:ind w:right="-72"/>
              <w:jc w:val="right"/>
              <w:rPr>
                <w:rFonts w:cs="Arial"/>
                <w:sz w:val="18"/>
                <w:szCs w:val="18"/>
                <w:lang w:val="en-US"/>
              </w:rPr>
            </w:pPr>
            <w:r w:rsidRPr="00F54017">
              <w:rPr>
                <w:rFonts w:cs="Arial"/>
                <w:sz w:val="18"/>
                <w:szCs w:val="18"/>
                <w:lang w:val="en-US"/>
              </w:rPr>
              <w:t>(</w:t>
            </w:r>
            <w:r w:rsidR="00F54017" w:rsidRPr="00F54017">
              <w:rPr>
                <w:rFonts w:cs="Arial"/>
                <w:sz w:val="18"/>
                <w:szCs w:val="18"/>
              </w:rPr>
              <w:t>27</w:t>
            </w:r>
            <w:r w:rsidRPr="00F54017">
              <w:rPr>
                <w:rFonts w:cs="Arial"/>
                <w:sz w:val="18"/>
                <w:szCs w:val="18"/>
                <w:lang w:val="en-US"/>
              </w:rPr>
              <w:t>,</w:t>
            </w:r>
            <w:r w:rsidR="00F54017" w:rsidRPr="00F54017">
              <w:rPr>
                <w:rFonts w:cs="Arial"/>
                <w:sz w:val="18"/>
                <w:szCs w:val="18"/>
              </w:rPr>
              <w:t>517</w:t>
            </w:r>
            <w:r w:rsidRPr="00F54017">
              <w:rPr>
                <w:rFonts w:cs="Arial"/>
                <w:sz w:val="18"/>
                <w:szCs w:val="18"/>
                <w:lang w:val="en-US"/>
              </w:rPr>
              <w:t>)</w:t>
            </w:r>
          </w:p>
        </w:tc>
        <w:tc>
          <w:tcPr>
            <w:tcW w:w="1584" w:type="dxa"/>
            <w:shd w:val="clear" w:color="auto" w:fill="auto"/>
          </w:tcPr>
          <w:p w14:paraId="60E07A7F" w14:textId="77777777" w:rsidR="0066713D" w:rsidRPr="00F54017" w:rsidRDefault="0066713D" w:rsidP="00553949">
            <w:pPr>
              <w:pBdr>
                <w:bottom w:val="single" w:sz="4" w:space="1" w:color="auto"/>
              </w:pBdr>
              <w:spacing w:line="240" w:lineRule="auto"/>
              <w:ind w:right="-72"/>
              <w:jc w:val="right"/>
              <w:rPr>
                <w:rFonts w:cs="Arial"/>
                <w:sz w:val="18"/>
                <w:szCs w:val="18"/>
                <w:lang w:val="en-US"/>
              </w:rPr>
            </w:pPr>
          </w:p>
          <w:p w14:paraId="42F341FE" w14:textId="77350620" w:rsidR="003D270A" w:rsidRPr="00F54017" w:rsidRDefault="00E43147" w:rsidP="00553949">
            <w:pPr>
              <w:pBdr>
                <w:bottom w:val="single" w:sz="4" w:space="1" w:color="auto"/>
              </w:pBdr>
              <w:spacing w:line="240" w:lineRule="auto"/>
              <w:ind w:right="-72"/>
              <w:jc w:val="right"/>
              <w:rPr>
                <w:rFonts w:cs="Arial"/>
                <w:sz w:val="18"/>
                <w:szCs w:val="18"/>
                <w:rtl/>
                <w:cs/>
                <w:lang w:val="en-US"/>
              </w:rPr>
            </w:pPr>
            <w:r w:rsidRPr="00F54017">
              <w:rPr>
                <w:rFonts w:cs="Arial"/>
                <w:sz w:val="18"/>
                <w:szCs w:val="18"/>
                <w:lang w:val="en-US"/>
              </w:rPr>
              <w:t>(</w:t>
            </w:r>
            <w:r w:rsidR="00F54017" w:rsidRPr="00F54017">
              <w:rPr>
                <w:rFonts w:cs="Arial"/>
                <w:sz w:val="18"/>
                <w:szCs w:val="18"/>
              </w:rPr>
              <w:t>7</w:t>
            </w:r>
            <w:r w:rsidRPr="00F54017">
              <w:rPr>
                <w:rFonts w:cs="Arial"/>
                <w:sz w:val="18"/>
                <w:szCs w:val="18"/>
                <w:lang w:val="en-US"/>
              </w:rPr>
              <w:t>,</w:t>
            </w:r>
            <w:r w:rsidR="00F54017" w:rsidRPr="00F54017">
              <w:rPr>
                <w:rFonts w:cs="Arial"/>
                <w:sz w:val="18"/>
                <w:szCs w:val="18"/>
              </w:rPr>
              <w:t>517</w:t>
            </w:r>
            <w:r w:rsidRPr="00F54017">
              <w:rPr>
                <w:rFonts w:cs="Arial"/>
                <w:sz w:val="18"/>
                <w:szCs w:val="18"/>
                <w:lang w:val="en-US"/>
              </w:rPr>
              <w:t>)</w:t>
            </w:r>
          </w:p>
        </w:tc>
      </w:tr>
      <w:tr w:rsidR="002E1540" w:rsidRPr="00F54017" w14:paraId="393B28B5" w14:textId="77777777" w:rsidTr="002E1540">
        <w:tc>
          <w:tcPr>
            <w:tcW w:w="6120" w:type="dxa"/>
            <w:vAlign w:val="bottom"/>
          </w:tcPr>
          <w:p w14:paraId="34B13967" w14:textId="77777777" w:rsidR="002E1540" w:rsidRPr="00F54017" w:rsidRDefault="002E1540" w:rsidP="00553949">
            <w:pPr>
              <w:spacing w:line="240" w:lineRule="auto"/>
              <w:ind w:left="1695" w:hanging="180"/>
              <w:rPr>
                <w:rFonts w:cs="Arial"/>
                <w:sz w:val="12"/>
                <w:szCs w:val="12"/>
                <w:rtl/>
                <w:cs/>
              </w:rPr>
            </w:pPr>
          </w:p>
        </w:tc>
        <w:tc>
          <w:tcPr>
            <w:tcW w:w="1584" w:type="dxa"/>
            <w:shd w:val="clear" w:color="auto" w:fill="auto"/>
            <w:vAlign w:val="bottom"/>
          </w:tcPr>
          <w:p w14:paraId="0DF3FA24" w14:textId="77777777" w:rsidR="002E1540" w:rsidRPr="00F54017" w:rsidRDefault="002E1540" w:rsidP="00553949">
            <w:pPr>
              <w:spacing w:line="240" w:lineRule="auto"/>
              <w:ind w:right="-72"/>
              <w:jc w:val="right"/>
              <w:rPr>
                <w:rFonts w:cs="Arial"/>
                <w:sz w:val="12"/>
                <w:szCs w:val="12"/>
                <w:lang w:val="en-US"/>
              </w:rPr>
            </w:pPr>
          </w:p>
        </w:tc>
        <w:tc>
          <w:tcPr>
            <w:tcW w:w="1584" w:type="dxa"/>
            <w:shd w:val="clear" w:color="auto" w:fill="auto"/>
            <w:vAlign w:val="bottom"/>
          </w:tcPr>
          <w:p w14:paraId="63CFE2C2" w14:textId="77777777" w:rsidR="002E1540" w:rsidRPr="00F54017" w:rsidRDefault="002E1540" w:rsidP="00553949">
            <w:pPr>
              <w:spacing w:line="240" w:lineRule="auto"/>
              <w:ind w:right="-72"/>
              <w:jc w:val="right"/>
              <w:rPr>
                <w:rFonts w:cs="Arial"/>
                <w:sz w:val="12"/>
                <w:szCs w:val="12"/>
                <w:rtl/>
                <w:cs/>
                <w:lang w:val="en-US"/>
              </w:rPr>
            </w:pPr>
          </w:p>
        </w:tc>
      </w:tr>
      <w:tr w:rsidR="003D270A" w:rsidRPr="00F54017" w14:paraId="06113433" w14:textId="77777777" w:rsidTr="00D45744">
        <w:trPr>
          <w:trHeight w:val="97"/>
        </w:trPr>
        <w:tc>
          <w:tcPr>
            <w:tcW w:w="6120" w:type="dxa"/>
            <w:vAlign w:val="bottom"/>
          </w:tcPr>
          <w:p w14:paraId="2D9587BD" w14:textId="7ADE1AEB" w:rsidR="003D270A" w:rsidRPr="00F54017" w:rsidRDefault="003D270A" w:rsidP="00553949">
            <w:pPr>
              <w:tabs>
                <w:tab w:val="left" w:pos="162"/>
              </w:tabs>
              <w:spacing w:line="240" w:lineRule="auto"/>
              <w:ind w:left="1695" w:right="-218" w:hanging="180"/>
              <w:rPr>
                <w:rFonts w:cs="Arial"/>
                <w:sz w:val="18"/>
                <w:szCs w:val="18"/>
                <w:rtl/>
                <w:cs/>
              </w:rPr>
            </w:pPr>
          </w:p>
        </w:tc>
        <w:tc>
          <w:tcPr>
            <w:tcW w:w="1584" w:type="dxa"/>
            <w:shd w:val="clear" w:color="auto" w:fill="auto"/>
            <w:vAlign w:val="bottom"/>
          </w:tcPr>
          <w:p w14:paraId="5C852B49" w14:textId="3E623FFE" w:rsidR="003D270A" w:rsidRPr="00F54017" w:rsidRDefault="00F54017" w:rsidP="0018021D">
            <w:pPr>
              <w:spacing w:line="240" w:lineRule="auto"/>
              <w:ind w:right="-72"/>
              <w:jc w:val="right"/>
              <w:rPr>
                <w:rFonts w:cs="Arial"/>
                <w:sz w:val="18"/>
                <w:szCs w:val="18"/>
                <w:lang w:val="en-US"/>
              </w:rPr>
            </w:pPr>
            <w:r w:rsidRPr="00F54017">
              <w:rPr>
                <w:rFonts w:cs="Arial"/>
                <w:sz w:val="18"/>
                <w:szCs w:val="18"/>
              </w:rPr>
              <w:t>523</w:t>
            </w:r>
            <w:r w:rsidR="005A5FA1" w:rsidRPr="00F54017">
              <w:rPr>
                <w:rFonts w:cs="Arial"/>
                <w:sz w:val="18"/>
                <w:szCs w:val="18"/>
                <w:lang w:val="en-US"/>
              </w:rPr>
              <w:t>,</w:t>
            </w:r>
            <w:r w:rsidRPr="00F54017">
              <w:rPr>
                <w:rFonts w:cs="Arial"/>
                <w:sz w:val="18"/>
                <w:szCs w:val="18"/>
              </w:rPr>
              <w:t>971</w:t>
            </w:r>
          </w:p>
        </w:tc>
        <w:tc>
          <w:tcPr>
            <w:tcW w:w="1584" w:type="dxa"/>
            <w:shd w:val="clear" w:color="auto" w:fill="auto"/>
            <w:vAlign w:val="bottom"/>
          </w:tcPr>
          <w:p w14:paraId="7BDA7040" w14:textId="14C8084F" w:rsidR="003D270A" w:rsidRPr="00F54017" w:rsidRDefault="00E43147" w:rsidP="0018021D">
            <w:pPr>
              <w:spacing w:line="240" w:lineRule="auto"/>
              <w:ind w:right="-72"/>
              <w:jc w:val="right"/>
              <w:rPr>
                <w:rFonts w:cs="Arial"/>
                <w:sz w:val="18"/>
                <w:szCs w:val="18"/>
                <w:lang w:val="en-US" w:bidi="th-TH"/>
              </w:rPr>
            </w:pPr>
            <w:r w:rsidRPr="00F54017">
              <w:rPr>
                <w:rFonts w:cs="Arial"/>
                <w:sz w:val="18"/>
                <w:szCs w:val="18"/>
                <w:lang w:bidi="th-TH"/>
              </w:rPr>
              <w:t>(</w:t>
            </w:r>
            <w:r w:rsidR="00F54017" w:rsidRPr="00F54017">
              <w:rPr>
                <w:rFonts w:cs="Arial"/>
                <w:sz w:val="18"/>
                <w:szCs w:val="18"/>
                <w:lang w:bidi="th-TH"/>
              </w:rPr>
              <w:t>22</w:t>
            </w:r>
            <w:r w:rsidRPr="00F54017">
              <w:rPr>
                <w:rFonts w:cs="Arial"/>
                <w:sz w:val="18"/>
                <w:szCs w:val="18"/>
                <w:lang w:bidi="th-TH"/>
              </w:rPr>
              <w:t>,</w:t>
            </w:r>
            <w:r w:rsidR="00F54017" w:rsidRPr="00F54017">
              <w:rPr>
                <w:rFonts w:cs="Arial"/>
                <w:sz w:val="18"/>
                <w:szCs w:val="18"/>
                <w:lang w:bidi="th-TH"/>
              </w:rPr>
              <w:t>650</w:t>
            </w:r>
            <w:r w:rsidRPr="00F54017">
              <w:rPr>
                <w:rFonts w:cs="Arial"/>
                <w:sz w:val="18"/>
                <w:szCs w:val="18"/>
                <w:lang w:bidi="th-TH"/>
              </w:rPr>
              <w:t>)</w:t>
            </w:r>
          </w:p>
        </w:tc>
      </w:tr>
      <w:tr w:rsidR="0018021D" w:rsidRPr="00F54017" w14:paraId="34553474" w14:textId="77777777" w:rsidTr="00D45744">
        <w:trPr>
          <w:trHeight w:val="97"/>
        </w:trPr>
        <w:tc>
          <w:tcPr>
            <w:tcW w:w="6120" w:type="dxa"/>
            <w:vAlign w:val="bottom"/>
          </w:tcPr>
          <w:p w14:paraId="1B711FE5" w14:textId="19FD0C1A" w:rsidR="0018021D" w:rsidRPr="00F54017" w:rsidRDefault="0018021D" w:rsidP="0018021D">
            <w:pPr>
              <w:tabs>
                <w:tab w:val="left" w:pos="162"/>
              </w:tabs>
              <w:spacing w:line="240" w:lineRule="auto"/>
              <w:ind w:left="1695" w:right="-218" w:hanging="180"/>
              <w:rPr>
                <w:rFonts w:cs="Arial"/>
                <w:sz w:val="18"/>
                <w:szCs w:val="18"/>
                <w:lang w:bidi="th-TH"/>
              </w:rPr>
            </w:pPr>
            <w:r w:rsidRPr="00F54017">
              <w:rPr>
                <w:rFonts w:cs="Arial"/>
                <w:snapToGrid w:val="0"/>
                <w:sz w:val="18"/>
                <w:szCs w:val="18"/>
                <w:u w:val="single"/>
              </w:rPr>
              <w:t>Less</w:t>
            </w:r>
            <w:r w:rsidRPr="00F54017">
              <w:rPr>
                <w:rFonts w:cs="Arial"/>
                <w:snapToGrid w:val="0"/>
                <w:sz w:val="18"/>
                <w:szCs w:val="18"/>
              </w:rPr>
              <w:t xml:space="preserve">  Expected credit loss</w:t>
            </w:r>
          </w:p>
        </w:tc>
        <w:tc>
          <w:tcPr>
            <w:tcW w:w="1584" w:type="dxa"/>
            <w:shd w:val="clear" w:color="auto" w:fill="auto"/>
            <w:vAlign w:val="bottom"/>
          </w:tcPr>
          <w:p w14:paraId="5DE151EF" w14:textId="0CCDC76C" w:rsidR="0018021D" w:rsidRPr="00F54017" w:rsidRDefault="0018021D" w:rsidP="0018021D">
            <w:pPr>
              <w:pBdr>
                <w:bottom w:val="single" w:sz="4" w:space="1" w:color="auto"/>
              </w:pBdr>
              <w:spacing w:line="240" w:lineRule="auto"/>
              <w:ind w:right="-72"/>
              <w:jc w:val="right"/>
              <w:rPr>
                <w:rFonts w:cs="Arial"/>
                <w:sz w:val="18"/>
                <w:szCs w:val="18"/>
                <w:lang w:val="en-US"/>
              </w:rPr>
            </w:pPr>
            <w:r w:rsidRPr="00F54017">
              <w:rPr>
                <w:rFonts w:cs="Arial"/>
                <w:sz w:val="18"/>
                <w:szCs w:val="18"/>
                <w:lang w:val="en-US"/>
              </w:rPr>
              <w:t>(</w:t>
            </w:r>
            <w:r w:rsidR="00F54017" w:rsidRPr="00F54017">
              <w:rPr>
                <w:rFonts w:cs="Arial"/>
                <w:sz w:val="18"/>
                <w:szCs w:val="18"/>
              </w:rPr>
              <w:t>523</w:t>
            </w:r>
            <w:r w:rsidRPr="00F54017">
              <w:rPr>
                <w:rFonts w:cs="Arial"/>
                <w:sz w:val="18"/>
                <w:szCs w:val="18"/>
                <w:lang w:val="en-US"/>
              </w:rPr>
              <w:t>,</w:t>
            </w:r>
            <w:r w:rsidR="00F54017" w:rsidRPr="00F54017">
              <w:rPr>
                <w:rFonts w:cs="Arial"/>
                <w:sz w:val="18"/>
                <w:szCs w:val="18"/>
              </w:rPr>
              <w:t>971</w:t>
            </w:r>
            <w:r w:rsidRPr="00F54017">
              <w:rPr>
                <w:rFonts w:cs="Arial"/>
                <w:sz w:val="18"/>
                <w:szCs w:val="18"/>
                <w:lang w:val="en-US"/>
              </w:rPr>
              <w:t>)</w:t>
            </w:r>
          </w:p>
        </w:tc>
        <w:tc>
          <w:tcPr>
            <w:tcW w:w="1584" w:type="dxa"/>
            <w:shd w:val="clear" w:color="auto" w:fill="auto"/>
            <w:vAlign w:val="bottom"/>
          </w:tcPr>
          <w:p w14:paraId="28112214" w14:textId="7524DAD6" w:rsidR="0018021D" w:rsidRPr="00F54017" w:rsidRDefault="0018021D" w:rsidP="0018021D">
            <w:pPr>
              <w:pBdr>
                <w:bottom w:val="single" w:sz="4" w:space="1" w:color="auto"/>
              </w:pBdr>
              <w:spacing w:line="240" w:lineRule="auto"/>
              <w:ind w:right="-72"/>
              <w:jc w:val="right"/>
              <w:rPr>
                <w:rFonts w:cs="Arial"/>
                <w:sz w:val="18"/>
                <w:szCs w:val="18"/>
                <w:lang w:bidi="th-TH"/>
              </w:rPr>
            </w:pPr>
            <w:r w:rsidRPr="00F54017">
              <w:rPr>
                <w:rFonts w:cs="Arial"/>
                <w:sz w:val="18"/>
                <w:szCs w:val="18"/>
                <w:lang w:bidi="th-TH"/>
              </w:rPr>
              <w:t>-</w:t>
            </w:r>
          </w:p>
        </w:tc>
      </w:tr>
      <w:tr w:rsidR="0018021D" w:rsidRPr="00F54017" w14:paraId="174CDC3D" w14:textId="77777777" w:rsidTr="00D45744">
        <w:trPr>
          <w:trHeight w:val="97"/>
        </w:trPr>
        <w:tc>
          <w:tcPr>
            <w:tcW w:w="6120" w:type="dxa"/>
            <w:vAlign w:val="bottom"/>
          </w:tcPr>
          <w:p w14:paraId="11A20963" w14:textId="77777777" w:rsidR="0018021D" w:rsidRPr="00F54017" w:rsidRDefault="0018021D" w:rsidP="00553949">
            <w:pPr>
              <w:tabs>
                <w:tab w:val="left" w:pos="162"/>
              </w:tabs>
              <w:spacing w:line="240" w:lineRule="auto"/>
              <w:ind w:left="1695" w:right="-218" w:hanging="180"/>
              <w:rPr>
                <w:rFonts w:cs="Arial"/>
                <w:sz w:val="12"/>
                <w:szCs w:val="12"/>
                <w:lang w:bidi="th-TH"/>
              </w:rPr>
            </w:pPr>
          </w:p>
        </w:tc>
        <w:tc>
          <w:tcPr>
            <w:tcW w:w="1584" w:type="dxa"/>
            <w:shd w:val="clear" w:color="auto" w:fill="auto"/>
            <w:vAlign w:val="bottom"/>
          </w:tcPr>
          <w:p w14:paraId="104ECD52" w14:textId="77777777" w:rsidR="0018021D" w:rsidRPr="00F54017" w:rsidRDefault="0018021D" w:rsidP="0018021D">
            <w:pPr>
              <w:spacing w:line="240" w:lineRule="auto"/>
              <w:ind w:right="-72"/>
              <w:jc w:val="right"/>
              <w:rPr>
                <w:rFonts w:cs="Arial"/>
                <w:sz w:val="12"/>
                <w:szCs w:val="12"/>
                <w:lang w:val="en-US"/>
              </w:rPr>
            </w:pPr>
          </w:p>
        </w:tc>
        <w:tc>
          <w:tcPr>
            <w:tcW w:w="1584" w:type="dxa"/>
            <w:shd w:val="clear" w:color="auto" w:fill="auto"/>
            <w:vAlign w:val="bottom"/>
          </w:tcPr>
          <w:p w14:paraId="3A2778AA" w14:textId="77777777" w:rsidR="0018021D" w:rsidRPr="00F54017" w:rsidRDefault="0018021D" w:rsidP="0018021D">
            <w:pPr>
              <w:spacing w:line="240" w:lineRule="auto"/>
              <w:ind w:right="-72"/>
              <w:jc w:val="right"/>
              <w:rPr>
                <w:rFonts w:cs="Arial"/>
                <w:sz w:val="12"/>
                <w:szCs w:val="12"/>
                <w:lang w:bidi="th-TH"/>
              </w:rPr>
            </w:pPr>
          </w:p>
        </w:tc>
      </w:tr>
      <w:tr w:rsidR="0018021D" w:rsidRPr="00F54017" w14:paraId="4EFC808E" w14:textId="77777777" w:rsidTr="00D45744">
        <w:trPr>
          <w:trHeight w:val="97"/>
        </w:trPr>
        <w:tc>
          <w:tcPr>
            <w:tcW w:w="6120" w:type="dxa"/>
            <w:vAlign w:val="bottom"/>
          </w:tcPr>
          <w:p w14:paraId="1F4B1D59" w14:textId="77777777" w:rsidR="0018021D" w:rsidRPr="00F54017" w:rsidRDefault="0018021D" w:rsidP="0018021D">
            <w:pPr>
              <w:tabs>
                <w:tab w:val="left" w:pos="162"/>
              </w:tabs>
              <w:spacing w:line="240" w:lineRule="auto"/>
              <w:ind w:left="1695" w:right="-218" w:hanging="180"/>
              <w:rPr>
                <w:rFonts w:cs="Arial"/>
                <w:sz w:val="18"/>
                <w:szCs w:val="18"/>
                <w:lang w:bidi="th-TH"/>
              </w:rPr>
            </w:pPr>
            <w:r w:rsidRPr="00F54017">
              <w:rPr>
                <w:rFonts w:cs="Arial"/>
                <w:sz w:val="18"/>
                <w:szCs w:val="18"/>
                <w:lang w:bidi="th-TH"/>
              </w:rPr>
              <w:t xml:space="preserve">Receivable from guaranteed investment at </w:t>
            </w:r>
          </w:p>
          <w:p w14:paraId="487A47DC" w14:textId="28C79F29" w:rsidR="0018021D" w:rsidRPr="00F54017" w:rsidRDefault="0018021D" w:rsidP="0018021D">
            <w:pPr>
              <w:tabs>
                <w:tab w:val="left" w:pos="162"/>
              </w:tabs>
              <w:spacing w:line="240" w:lineRule="auto"/>
              <w:ind w:left="1695" w:right="-218" w:hanging="180"/>
              <w:rPr>
                <w:rFonts w:cs="Arial"/>
                <w:sz w:val="18"/>
                <w:szCs w:val="18"/>
                <w:lang w:bidi="th-TH"/>
              </w:rPr>
            </w:pPr>
            <w:r w:rsidRPr="00F54017">
              <w:rPr>
                <w:rFonts w:cs="Arial"/>
                <w:sz w:val="18"/>
                <w:szCs w:val="18"/>
                <w:lang w:bidi="th-TH"/>
              </w:rPr>
              <w:t xml:space="preserve">   </w:t>
            </w:r>
            <w:r w:rsidR="00F54017" w:rsidRPr="00F54017">
              <w:rPr>
                <w:rFonts w:cs="Arial"/>
                <w:sz w:val="18"/>
                <w:szCs w:val="18"/>
                <w:lang w:bidi="th-TH"/>
              </w:rPr>
              <w:t>31</w:t>
            </w:r>
            <w:r w:rsidRPr="00F54017">
              <w:rPr>
                <w:rFonts w:cs="Arial"/>
                <w:sz w:val="18"/>
                <w:szCs w:val="18"/>
                <w:lang w:bidi="th-TH"/>
              </w:rPr>
              <w:t xml:space="preserve"> December </w:t>
            </w:r>
            <w:r w:rsidR="00F54017" w:rsidRPr="00F54017">
              <w:rPr>
                <w:rFonts w:cs="Arial"/>
                <w:sz w:val="18"/>
                <w:szCs w:val="18"/>
                <w:lang w:bidi="th-TH"/>
              </w:rPr>
              <w:t>2024</w:t>
            </w:r>
          </w:p>
        </w:tc>
        <w:tc>
          <w:tcPr>
            <w:tcW w:w="1584" w:type="dxa"/>
            <w:shd w:val="clear" w:color="auto" w:fill="auto"/>
            <w:vAlign w:val="bottom"/>
          </w:tcPr>
          <w:p w14:paraId="162398F1" w14:textId="3D712AD8" w:rsidR="0018021D" w:rsidRPr="00F54017" w:rsidRDefault="005A5FA1" w:rsidP="0018021D">
            <w:pPr>
              <w:pBdr>
                <w:bottom w:val="double" w:sz="4" w:space="1" w:color="auto"/>
              </w:pBdr>
              <w:spacing w:line="240" w:lineRule="auto"/>
              <w:ind w:right="-72"/>
              <w:jc w:val="right"/>
              <w:rPr>
                <w:rFonts w:cs="Arial"/>
                <w:sz w:val="18"/>
                <w:szCs w:val="18"/>
                <w:lang w:val="en-US"/>
              </w:rPr>
            </w:pPr>
            <w:r w:rsidRPr="00F54017">
              <w:rPr>
                <w:rFonts w:cs="Arial"/>
                <w:sz w:val="18"/>
                <w:szCs w:val="18"/>
                <w:lang w:val="en-US"/>
              </w:rPr>
              <w:t>-</w:t>
            </w:r>
          </w:p>
        </w:tc>
        <w:tc>
          <w:tcPr>
            <w:tcW w:w="1584" w:type="dxa"/>
            <w:shd w:val="clear" w:color="auto" w:fill="auto"/>
            <w:vAlign w:val="bottom"/>
          </w:tcPr>
          <w:p w14:paraId="6EAF1D1B" w14:textId="11EDF1CD" w:rsidR="0018021D" w:rsidRPr="00F54017" w:rsidRDefault="0018021D" w:rsidP="0018021D">
            <w:pPr>
              <w:pBdr>
                <w:bottom w:val="double" w:sz="4" w:space="1" w:color="auto"/>
              </w:pBdr>
              <w:spacing w:line="240" w:lineRule="auto"/>
              <w:ind w:right="-72"/>
              <w:jc w:val="right"/>
              <w:rPr>
                <w:rFonts w:cs="Arial"/>
                <w:sz w:val="18"/>
                <w:szCs w:val="18"/>
                <w:lang w:bidi="th-TH"/>
              </w:rPr>
            </w:pPr>
            <w:r w:rsidRPr="00F54017">
              <w:rPr>
                <w:rFonts w:cs="Arial"/>
                <w:sz w:val="18"/>
                <w:szCs w:val="18"/>
                <w:lang w:bidi="th-TH"/>
              </w:rPr>
              <w:t>(</w:t>
            </w:r>
            <w:r w:rsidR="00F54017" w:rsidRPr="00F54017">
              <w:rPr>
                <w:rFonts w:cs="Arial"/>
                <w:sz w:val="18"/>
                <w:szCs w:val="18"/>
                <w:lang w:bidi="th-TH"/>
              </w:rPr>
              <w:t>22</w:t>
            </w:r>
            <w:r w:rsidRPr="00F54017">
              <w:rPr>
                <w:rFonts w:cs="Arial"/>
                <w:sz w:val="18"/>
                <w:szCs w:val="18"/>
                <w:lang w:bidi="th-TH"/>
              </w:rPr>
              <w:t>,</w:t>
            </w:r>
            <w:r w:rsidR="00F54017" w:rsidRPr="00F54017">
              <w:rPr>
                <w:rFonts w:cs="Arial"/>
                <w:sz w:val="18"/>
                <w:szCs w:val="18"/>
                <w:lang w:bidi="th-TH"/>
              </w:rPr>
              <w:t>650</w:t>
            </w:r>
            <w:r w:rsidRPr="00F54017">
              <w:rPr>
                <w:rFonts w:cs="Arial"/>
                <w:sz w:val="18"/>
                <w:szCs w:val="18"/>
                <w:lang w:bidi="th-TH"/>
              </w:rPr>
              <w:t>)</w:t>
            </w:r>
          </w:p>
        </w:tc>
      </w:tr>
    </w:tbl>
    <w:p w14:paraId="5D0C4033" w14:textId="77777777" w:rsidR="002E1540" w:rsidRPr="00F54017" w:rsidRDefault="002E1540" w:rsidP="00553949">
      <w:pPr>
        <w:spacing w:line="240" w:lineRule="auto"/>
        <w:ind w:left="1800"/>
        <w:rPr>
          <w:rFonts w:cs="Arial"/>
          <w:sz w:val="18"/>
          <w:szCs w:val="18"/>
          <w:lang w:bidi="th-TH"/>
        </w:rPr>
      </w:pPr>
    </w:p>
    <w:p w14:paraId="3A07BCCB" w14:textId="78F08F93" w:rsidR="002E1540" w:rsidRPr="00F54017" w:rsidRDefault="002E1540" w:rsidP="00553949">
      <w:pPr>
        <w:autoSpaceDE w:val="0"/>
        <w:autoSpaceDN w:val="0"/>
        <w:adjustRightInd w:val="0"/>
        <w:spacing w:line="240" w:lineRule="auto"/>
        <w:ind w:left="1800"/>
        <w:jc w:val="both"/>
        <w:rPr>
          <w:rFonts w:cs="Arial"/>
          <w:sz w:val="18"/>
          <w:szCs w:val="18"/>
        </w:rPr>
      </w:pPr>
      <w:r w:rsidRPr="00F54017">
        <w:rPr>
          <w:rFonts w:cs="Arial"/>
          <w:sz w:val="18"/>
          <w:szCs w:val="18"/>
        </w:rPr>
        <w:t xml:space="preserve">The balance of receivable from guaranteed investment has been changed from the acquisition </w:t>
      </w:r>
      <w:r w:rsidRPr="00F54017">
        <w:rPr>
          <w:rFonts w:cs="Arial"/>
          <w:spacing w:val="-4"/>
          <w:sz w:val="18"/>
          <w:szCs w:val="18"/>
        </w:rPr>
        <w:t>date according to the conditions of guarantee, which includes the transactions of income and expenses</w:t>
      </w:r>
      <w:r w:rsidRPr="00F54017">
        <w:rPr>
          <w:rFonts w:cs="Arial"/>
          <w:spacing w:val="-2"/>
          <w:sz w:val="18"/>
          <w:szCs w:val="18"/>
        </w:rPr>
        <w:t xml:space="preserve"> after the acquisition</w:t>
      </w:r>
      <w:r w:rsidRPr="00F54017">
        <w:rPr>
          <w:rFonts w:cs="Arial"/>
          <w:sz w:val="18"/>
          <w:szCs w:val="18"/>
        </w:rPr>
        <w:t xml:space="preserve"> date, which are relating to FC Group’s net assets as on the acquisition date.</w:t>
      </w:r>
    </w:p>
    <w:p w14:paraId="40CD0DF4" w14:textId="77777777" w:rsidR="00FE79A3" w:rsidRPr="00F54017" w:rsidRDefault="00FE79A3" w:rsidP="00553949">
      <w:pPr>
        <w:spacing w:line="240" w:lineRule="auto"/>
        <w:rPr>
          <w:rFonts w:cs="Arial"/>
          <w:b/>
          <w:bCs/>
          <w:sz w:val="18"/>
          <w:szCs w:val="18"/>
        </w:rPr>
      </w:pPr>
      <w:r w:rsidRPr="00F54017">
        <w:rPr>
          <w:rFonts w:cs="Arial"/>
          <w:b/>
          <w:bCs/>
          <w:sz w:val="18"/>
          <w:szCs w:val="18"/>
        </w:rPr>
        <w:br w:type="page"/>
      </w:r>
    </w:p>
    <w:p w14:paraId="718027FF" w14:textId="31F55009" w:rsidR="00FE79A3" w:rsidRPr="00F54017" w:rsidRDefault="00F54017" w:rsidP="00553949">
      <w:pPr>
        <w:spacing w:line="240" w:lineRule="auto"/>
        <w:ind w:left="547" w:hanging="547"/>
        <w:jc w:val="thaiDistribute"/>
        <w:rPr>
          <w:rFonts w:eastAsia="MS Mincho" w:cs="Arial"/>
          <w:sz w:val="18"/>
          <w:szCs w:val="18"/>
          <w:lang w:bidi="th-TH"/>
        </w:rPr>
      </w:pPr>
      <w:r w:rsidRPr="00F54017">
        <w:rPr>
          <w:rFonts w:eastAsia="MS Mincho" w:cs="Arial"/>
          <w:b/>
          <w:bCs/>
          <w:sz w:val="18"/>
          <w:szCs w:val="18"/>
          <w:lang w:bidi="th-TH"/>
        </w:rPr>
        <w:lastRenderedPageBreak/>
        <w:t>22</w:t>
      </w:r>
      <w:r w:rsidR="00FE79A3" w:rsidRPr="00F54017">
        <w:rPr>
          <w:rFonts w:eastAsia="MS Mincho" w:cs="Arial"/>
          <w:b/>
          <w:bCs/>
          <w:sz w:val="18"/>
          <w:szCs w:val="18"/>
          <w:lang w:bidi="th-TH"/>
        </w:rPr>
        <w:tab/>
        <w:t>Business combination</w:t>
      </w:r>
      <w:r w:rsidR="00FE79A3" w:rsidRPr="00F54017">
        <w:rPr>
          <w:rFonts w:eastAsia="MS Mincho" w:cs="Arial"/>
          <w:b/>
          <w:bCs/>
          <w:sz w:val="18"/>
          <w:szCs w:val="18"/>
          <w:cs/>
          <w:lang w:bidi="th-TH"/>
        </w:rPr>
        <w:t xml:space="preserve"> </w:t>
      </w:r>
      <w:r w:rsidR="00FE79A3" w:rsidRPr="00F54017">
        <w:rPr>
          <w:rFonts w:eastAsia="MS Mincho" w:cs="Arial"/>
          <w:sz w:val="18"/>
          <w:szCs w:val="18"/>
          <w:lang w:bidi="th-TH"/>
        </w:rPr>
        <w:t>(Cont’d)</w:t>
      </w:r>
    </w:p>
    <w:p w14:paraId="5C8B4A03" w14:textId="77777777" w:rsidR="00FE79A3" w:rsidRPr="00F54017" w:rsidRDefault="00FE79A3" w:rsidP="00553949">
      <w:pPr>
        <w:spacing w:line="240" w:lineRule="auto"/>
        <w:ind w:left="547" w:hanging="7"/>
        <w:jc w:val="thaiDistribute"/>
        <w:rPr>
          <w:rFonts w:eastAsia="MS Mincho" w:cs="Arial"/>
          <w:sz w:val="18"/>
          <w:szCs w:val="18"/>
          <w:lang w:bidi="th-TH"/>
        </w:rPr>
      </w:pPr>
    </w:p>
    <w:p w14:paraId="66A32FFA" w14:textId="77777777" w:rsidR="00FE79A3" w:rsidRPr="00F54017" w:rsidRDefault="00FE79A3" w:rsidP="00553949">
      <w:pPr>
        <w:spacing w:line="240" w:lineRule="auto"/>
        <w:ind w:left="547" w:hanging="7"/>
        <w:jc w:val="thaiDistribute"/>
        <w:rPr>
          <w:rFonts w:eastAsia="MS Mincho" w:cs="Arial"/>
          <w:sz w:val="18"/>
          <w:szCs w:val="18"/>
          <w:lang w:bidi="th-TH"/>
        </w:rPr>
      </w:pPr>
    </w:p>
    <w:p w14:paraId="1D747053" w14:textId="48F59201" w:rsidR="00FE79A3" w:rsidRPr="00F54017" w:rsidRDefault="00F54017" w:rsidP="00553949">
      <w:pPr>
        <w:spacing w:line="240" w:lineRule="auto"/>
        <w:ind w:left="1080" w:hanging="540"/>
        <w:jc w:val="thaiDistribute"/>
        <w:rPr>
          <w:rFonts w:cs="Arial"/>
          <w:b/>
          <w:bCs/>
          <w:sz w:val="18"/>
          <w:szCs w:val="18"/>
        </w:rPr>
      </w:pPr>
      <w:r w:rsidRPr="00F54017">
        <w:rPr>
          <w:rFonts w:cs="Arial"/>
          <w:b/>
          <w:bCs/>
          <w:sz w:val="18"/>
          <w:szCs w:val="18"/>
        </w:rPr>
        <w:t>22</w:t>
      </w:r>
      <w:r w:rsidR="00FE79A3" w:rsidRPr="00F54017">
        <w:rPr>
          <w:rFonts w:cs="Arial"/>
          <w:b/>
          <w:bCs/>
          <w:sz w:val="18"/>
          <w:szCs w:val="18"/>
        </w:rPr>
        <w:t>.</w:t>
      </w:r>
      <w:r w:rsidRPr="00F54017">
        <w:rPr>
          <w:rFonts w:cs="Arial"/>
          <w:b/>
          <w:bCs/>
          <w:sz w:val="18"/>
          <w:szCs w:val="18"/>
        </w:rPr>
        <w:t>1</w:t>
      </w:r>
      <w:r w:rsidR="00FE79A3" w:rsidRPr="00F54017">
        <w:rPr>
          <w:rFonts w:cs="Arial"/>
          <w:b/>
          <w:bCs/>
          <w:sz w:val="18"/>
          <w:szCs w:val="18"/>
        </w:rPr>
        <w:tab/>
        <w:t xml:space="preserve">Reverse acquisition of FC Group </w:t>
      </w:r>
      <w:r w:rsidR="00FE79A3" w:rsidRPr="00F54017">
        <w:rPr>
          <w:rFonts w:eastAsia="Angsana New" w:cs="Arial"/>
          <w:sz w:val="18"/>
          <w:szCs w:val="18"/>
          <w:lang w:val="en-US"/>
        </w:rPr>
        <w:t>(Cont’d)</w:t>
      </w:r>
    </w:p>
    <w:p w14:paraId="1705E637" w14:textId="77777777" w:rsidR="00FE79A3" w:rsidRPr="00F54017" w:rsidRDefault="00FE79A3" w:rsidP="00553949">
      <w:pPr>
        <w:spacing w:line="240" w:lineRule="auto"/>
        <w:ind w:left="1080" w:hanging="7"/>
        <w:jc w:val="thaiDistribute"/>
        <w:rPr>
          <w:rFonts w:eastAsia="MS Mincho" w:cs="Arial"/>
          <w:sz w:val="18"/>
          <w:szCs w:val="18"/>
          <w:lang w:val="en-US" w:bidi="th-TH"/>
        </w:rPr>
      </w:pPr>
    </w:p>
    <w:p w14:paraId="585D7916" w14:textId="77777777" w:rsidR="00FE79A3" w:rsidRPr="00F54017" w:rsidRDefault="00FE79A3" w:rsidP="00553949">
      <w:pPr>
        <w:tabs>
          <w:tab w:val="left" w:pos="2340"/>
        </w:tabs>
        <w:spacing w:line="240" w:lineRule="auto"/>
        <w:ind w:left="1080" w:hanging="7"/>
        <w:jc w:val="thaiDistribute"/>
        <w:rPr>
          <w:rFonts w:eastAsia="Angsana New" w:cs="Arial"/>
          <w:sz w:val="18"/>
          <w:szCs w:val="18"/>
          <w:lang w:val="en-US"/>
        </w:rPr>
      </w:pPr>
      <w:r w:rsidRPr="00F54017">
        <w:rPr>
          <w:rFonts w:eastAsia="Angsana New" w:cs="Arial"/>
          <w:sz w:val="18"/>
          <w:szCs w:val="18"/>
          <w:lang w:val="en-US"/>
        </w:rPr>
        <w:t>Transactions related to business combination are as follows: (Cont’d)</w:t>
      </w:r>
    </w:p>
    <w:p w14:paraId="0E9E7F23" w14:textId="77777777" w:rsidR="00FE79A3" w:rsidRPr="00F54017" w:rsidRDefault="00FE79A3" w:rsidP="00553949">
      <w:pPr>
        <w:spacing w:line="240" w:lineRule="auto"/>
        <w:ind w:left="1080" w:hanging="7"/>
        <w:jc w:val="thaiDistribute"/>
        <w:rPr>
          <w:rFonts w:cs="Arial"/>
          <w:b/>
          <w:bCs/>
          <w:sz w:val="18"/>
          <w:szCs w:val="18"/>
          <w:lang w:val="en-US"/>
        </w:rPr>
      </w:pPr>
    </w:p>
    <w:p w14:paraId="67C84041" w14:textId="4EA3D93D" w:rsidR="00FE79A3" w:rsidRPr="00F54017" w:rsidRDefault="00F54017" w:rsidP="004B4685">
      <w:pPr>
        <w:tabs>
          <w:tab w:val="left" w:pos="1800"/>
        </w:tabs>
        <w:spacing w:line="240" w:lineRule="auto"/>
        <w:ind w:left="1800" w:hanging="720"/>
        <w:jc w:val="thaiDistribute"/>
        <w:rPr>
          <w:rFonts w:cs="Arial"/>
          <w:b/>
          <w:bCs/>
          <w:sz w:val="18"/>
          <w:szCs w:val="18"/>
        </w:rPr>
      </w:pPr>
      <w:r w:rsidRPr="00F54017">
        <w:rPr>
          <w:rFonts w:cs="Arial"/>
          <w:b/>
          <w:bCs/>
          <w:sz w:val="18"/>
          <w:szCs w:val="18"/>
        </w:rPr>
        <w:t>22</w:t>
      </w:r>
      <w:r w:rsidR="00FE79A3" w:rsidRPr="00F54017">
        <w:rPr>
          <w:rFonts w:cs="Arial"/>
          <w:b/>
          <w:bCs/>
          <w:sz w:val="18"/>
          <w:szCs w:val="18"/>
        </w:rPr>
        <w:t>.</w:t>
      </w:r>
      <w:r w:rsidRPr="00F54017">
        <w:rPr>
          <w:rFonts w:cs="Arial"/>
          <w:b/>
          <w:bCs/>
          <w:sz w:val="18"/>
          <w:szCs w:val="18"/>
        </w:rPr>
        <w:t>1</w:t>
      </w:r>
      <w:r w:rsidR="00FE79A3" w:rsidRPr="00F54017">
        <w:rPr>
          <w:rFonts w:cs="Arial"/>
          <w:b/>
          <w:bCs/>
          <w:sz w:val="18"/>
          <w:szCs w:val="18"/>
        </w:rPr>
        <w:t>.</w:t>
      </w:r>
      <w:r w:rsidRPr="00F54017">
        <w:rPr>
          <w:rFonts w:cs="Arial"/>
          <w:b/>
          <w:bCs/>
          <w:sz w:val="18"/>
          <w:szCs w:val="18"/>
        </w:rPr>
        <w:t>3</w:t>
      </w:r>
      <w:r w:rsidR="00362A4D" w:rsidRPr="00F54017">
        <w:rPr>
          <w:rFonts w:cs="Arial"/>
          <w:b/>
          <w:bCs/>
          <w:sz w:val="18"/>
          <w:szCs w:val="18"/>
          <w:rtl/>
        </w:rPr>
        <w:tab/>
      </w:r>
      <w:r w:rsidR="00FE79A3" w:rsidRPr="00F54017">
        <w:rPr>
          <w:rFonts w:cs="Arial"/>
          <w:b/>
          <w:bCs/>
          <w:sz w:val="18"/>
          <w:szCs w:val="18"/>
        </w:rPr>
        <w:t>Assets</w:t>
      </w:r>
      <w:r w:rsidR="00FE79A3" w:rsidRPr="00F54017">
        <w:rPr>
          <w:rFonts w:cs="Arial"/>
          <w:b/>
          <w:bCs/>
          <w:sz w:val="18"/>
          <w:szCs w:val="18"/>
          <w:lang w:bidi="th-TH"/>
        </w:rPr>
        <w:t xml:space="preserve"> and liabilities under Share Subscription Agreement</w:t>
      </w:r>
      <w:r w:rsidR="00FE79A3" w:rsidRPr="00F54017">
        <w:rPr>
          <w:rFonts w:cs="Arial"/>
          <w:b/>
          <w:bCs/>
          <w:sz w:val="18"/>
          <w:szCs w:val="18"/>
          <w:cs/>
          <w:lang w:bidi="th-TH"/>
        </w:rPr>
        <w:t xml:space="preserve"> </w:t>
      </w:r>
    </w:p>
    <w:p w14:paraId="0855EAF0" w14:textId="77777777" w:rsidR="00FE79A3" w:rsidRPr="00F54017" w:rsidRDefault="00FE79A3" w:rsidP="004B4685">
      <w:pPr>
        <w:pStyle w:val="Header"/>
        <w:spacing w:line="240" w:lineRule="auto"/>
        <w:ind w:left="1782"/>
        <w:jc w:val="thaiDistribute"/>
        <w:rPr>
          <w:rFonts w:cs="Arial"/>
          <w:sz w:val="18"/>
          <w:szCs w:val="18"/>
        </w:rPr>
      </w:pPr>
    </w:p>
    <w:p w14:paraId="6322AD30" w14:textId="55671857" w:rsidR="00FE79A3" w:rsidRPr="00F54017" w:rsidRDefault="00FE79A3" w:rsidP="004B4685">
      <w:pPr>
        <w:pStyle w:val="Header"/>
        <w:spacing w:line="240" w:lineRule="auto"/>
        <w:ind w:left="1782"/>
        <w:jc w:val="thaiDistribute"/>
        <w:rPr>
          <w:rFonts w:cs="Arial"/>
          <w:spacing w:val="-6"/>
          <w:sz w:val="18"/>
          <w:szCs w:val="18"/>
          <w:rtl/>
          <w:cs/>
        </w:rPr>
      </w:pPr>
      <w:r w:rsidRPr="00F54017">
        <w:rPr>
          <w:rFonts w:cs="Arial"/>
          <w:spacing w:val="-6"/>
          <w:sz w:val="18"/>
          <w:szCs w:val="18"/>
          <w:lang w:bidi="th-TH"/>
        </w:rPr>
        <w:t xml:space="preserve">Book value of assets and liabilities under Share Subscription Agreement as at </w:t>
      </w:r>
      <w:r w:rsidR="00F54017" w:rsidRPr="00F54017">
        <w:rPr>
          <w:rFonts w:cs="Arial"/>
          <w:spacing w:val="-6"/>
          <w:sz w:val="18"/>
          <w:szCs w:val="18"/>
          <w:lang w:bidi="th-TH"/>
        </w:rPr>
        <w:t>31</w:t>
      </w:r>
      <w:r w:rsidR="00B96FAD" w:rsidRPr="00F54017">
        <w:rPr>
          <w:rFonts w:cs="Arial"/>
          <w:spacing w:val="-6"/>
          <w:sz w:val="18"/>
          <w:szCs w:val="18"/>
          <w:lang w:bidi="th-TH"/>
        </w:rPr>
        <w:t xml:space="preserve"> December</w:t>
      </w:r>
      <w:r w:rsidRPr="00F54017">
        <w:rPr>
          <w:rFonts w:cs="Arial"/>
          <w:spacing w:val="-6"/>
          <w:sz w:val="18"/>
          <w:szCs w:val="18"/>
          <w:lang w:bidi="th-TH"/>
        </w:rPr>
        <w:t xml:space="preserve"> are as follows:</w:t>
      </w:r>
    </w:p>
    <w:p w14:paraId="445AE686" w14:textId="77777777" w:rsidR="00FE79A3" w:rsidRPr="00F54017" w:rsidRDefault="00FE79A3" w:rsidP="004B4685">
      <w:pPr>
        <w:spacing w:line="240" w:lineRule="auto"/>
        <w:ind w:left="1782"/>
        <w:rPr>
          <w:rFonts w:cs="Arial"/>
          <w:sz w:val="18"/>
          <w:szCs w:val="18"/>
        </w:rPr>
      </w:pPr>
    </w:p>
    <w:tbl>
      <w:tblPr>
        <w:tblW w:w="9461" w:type="dxa"/>
        <w:tblLayout w:type="fixed"/>
        <w:tblLook w:val="04A0" w:firstRow="1" w:lastRow="0" w:firstColumn="1" w:lastColumn="0" w:noHBand="0" w:noVBand="1"/>
      </w:tblPr>
      <w:tblGrid>
        <w:gridCol w:w="4277"/>
        <w:gridCol w:w="1296"/>
        <w:gridCol w:w="1296"/>
        <w:gridCol w:w="1296"/>
        <w:gridCol w:w="1296"/>
      </w:tblGrid>
      <w:tr w:rsidR="00FE79A3" w:rsidRPr="00F54017" w14:paraId="4ECAD804" w14:textId="77777777" w:rsidTr="0037472B">
        <w:trPr>
          <w:trHeight w:val="20"/>
        </w:trPr>
        <w:tc>
          <w:tcPr>
            <w:tcW w:w="4277" w:type="dxa"/>
            <w:vAlign w:val="bottom"/>
          </w:tcPr>
          <w:p w14:paraId="6E4A8595" w14:textId="77777777" w:rsidR="00FE79A3" w:rsidRPr="00F54017" w:rsidRDefault="00FE79A3" w:rsidP="004B4685">
            <w:pPr>
              <w:spacing w:line="240" w:lineRule="auto"/>
              <w:ind w:left="1684" w:right="-72"/>
              <w:jc w:val="thaiDistribute"/>
              <w:rPr>
                <w:rFonts w:cs="Arial"/>
                <w:b/>
                <w:bCs/>
                <w:sz w:val="18"/>
                <w:szCs w:val="18"/>
              </w:rPr>
            </w:pPr>
          </w:p>
        </w:tc>
        <w:tc>
          <w:tcPr>
            <w:tcW w:w="2592" w:type="dxa"/>
            <w:gridSpan w:val="2"/>
            <w:vAlign w:val="bottom"/>
          </w:tcPr>
          <w:p w14:paraId="3BF39C57" w14:textId="77777777" w:rsidR="00FE79A3" w:rsidRPr="00F54017" w:rsidRDefault="00FE79A3"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Consolidated</w:t>
            </w:r>
            <w:r w:rsidRPr="00F54017">
              <w:rPr>
                <w:rFonts w:cs="Arial"/>
                <w:b/>
                <w:bCs/>
                <w:sz w:val="18"/>
                <w:szCs w:val="18"/>
                <w:lang w:val="en-US"/>
              </w:rPr>
              <w:t xml:space="preserve"> </w:t>
            </w:r>
          </w:p>
          <w:p w14:paraId="0BC18F26" w14:textId="5396C598" w:rsidR="00FE79A3" w:rsidRPr="00F54017" w:rsidRDefault="00FE79A3"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financial </w:t>
            </w:r>
            <w:r w:rsidR="00B96FAD" w:rsidRPr="00F54017">
              <w:rPr>
                <w:rFonts w:cs="Arial"/>
                <w:b/>
                <w:bCs/>
                <w:sz w:val="18"/>
                <w:szCs w:val="18"/>
              </w:rPr>
              <w:t>statements</w:t>
            </w:r>
          </w:p>
        </w:tc>
        <w:tc>
          <w:tcPr>
            <w:tcW w:w="2592" w:type="dxa"/>
            <w:gridSpan w:val="2"/>
            <w:vAlign w:val="bottom"/>
          </w:tcPr>
          <w:p w14:paraId="1B9D5A9B" w14:textId="77777777" w:rsidR="00FE79A3" w:rsidRPr="00F54017" w:rsidRDefault="00FE79A3"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Separate </w:t>
            </w:r>
          </w:p>
          <w:p w14:paraId="7EA9AFD1" w14:textId="0D28A329" w:rsidR="00FE79A3" w:rsidRPr="00F54017" w:rsidRDefault="00B96FAD" w:rsidP="00553949">
            <w:pPr>
              <w:pBdr>
                <w:bottom w:val="single" w:sz="4" w:space="1" w:color="auto"/>
              </w:pBdr>
              <w:spacing w:line="240" w:lineRule="auto"/>
              <w:ind w:right="-72"/>
              <w:jc w:val="center"/>
              <w:rPr>
                <w:rFonts w:cs="Arial"/>
                <w:b/>
                <w:bCs/>
                <w:sz w:val="18"/>
                <w:szCs w:val="18"/>
                <w:lang w:val="en-US"/>
              </w:rPr>
            </w:pPr>
            <w:r w:rsidRPr="00F54017">
              <w:rPr>
                <w:rFonts w:cs="Arial"/>
                <w:b/>
                <w:bCs/>
                <w:sz w:val="18"/>
                <w:szCs w:val="18"/>
              </w:rPr>
              <w:t>financial statements</w:t>
            </w:r>
          </w:p>
        </w:tc>
      </w:tr>
      <w:tr w:rsidR="00FE79A3" w:rsidRPr="00F54017" w14:paraId="22762072" w14:textId="77777777" w:rsidTr="0037472B">
        <w:trPr>
          <w:trHeight w:val="20"/>
        </w:trPr>
        <w:tc>
          <w:tcPr>
            <w:tcW w:w="4277" w:type="dxa"/>
            <w:vAlign w:val="bottom"/>
          </w:tcPr>
          <w:p w14:paraId="56CDEB4B" w14:textId="77777777" w:rsidR="00FE79A3" w:rsidRPr="00F54017" w:rsidRDefault="00FE79A3" w:rsidP="004B4685">
            <w:pPr>
              <w:spacing w:line="240" w:lineRule="auto"/>
              <w:ind w:left="1684" w:right="-72"/>
              <w:jc w:val="thaiDistribute"/>
              <w:rPr>
                <w:rFonts w:cs="Arial"/>
                <w:b/>
                <w:bCs/>
                <w:sz w:val="18"/>
                <w:szCs w:val="18"/>
              </w:rPr>
            </w:pPr>
          </w:p>
        </w:tc>
        <w:tc>
          <w:tcPr>
            <w:tcW w:w="1296" w:type="dxa"/>
            <w:vAlign w:val="bottom"/>
          </w:tcPr>
          <w:p w14:paraId="082DA9C4" w14:textId="446CEE50" w:rsidR="00FE79A3" w:rsidRPr="00F54017" w:rsidRDefault="00F54017" w:rsidP="00553949">
            <w:pPr>
              <w:spacing w:line="240" w:lineRule="auto"/>
              <w:ind w:right="-72"/>
              <w:jc w:val="right"/>
              <w:rPr>
                <w:rFonts w:cs="Arial"/>
                <w:b/>
                <w:bCs/>
                <w:sz w:val="18"/>
                <w:szCs w:val="22"/>
                <w:lang w:bidi="th-TH"/>
              </w:rPr>
            </w:pPr>
            <w:r w:rsidRPr="00F54017">
              <w:rPr>
                <w:rFonts w:cs="Arial"/>
                <w:b/>
                <w:bCs/>
                <w:sz w:val="18"/>
                <w:szCs w:val="22"/>
                <w:lang w:bidi="th-TH"/>
              </w:rPr>
              <w:t>2024</w:t>
            </w:r>
          </w:p>
        </w:tc>
        <w:tc>
          <w:tcPr>
            <w:tcW w:w="1296" w:type="dxa"/>
            <w:vAlign w:val="bottom"/>
          </w:tcPr>
          <w:p w14:paraId="6EFC93ED" w14:textId="5EA4AD4A" w:rsidR="00FE79A3" w:rsidRPr="00F54017" w:rsidRDefault="00F54017" w:rsidP="00553949">
            <w:pPr>
              <w:spacing w:line="240" w:lineRule="auto"/>
              <w:ind w:left="-15" w:right="-72"/>
              <w:jc w:val="right"/>
              <w:rPr>
                <w:rFonts w:cs="Arial"/>
                <w:b/>
                <w:bCs/>
                <w:sz w:val="18"/>
                <w:szCs w:val="18"/>
              </w:rPr>
            </w:pPr>
            <w:r w:rsidRPr="00F54017">
              <w:rPr>
                <w:rFonts w:cs="Arial"/>
                <w:b/>
                <w:bCs/>
                <w:sz w:val="18"/>
                <w:szCs w:val="18"/>
              </w:rPr>
              <w:t>2023</w:t>
            </w:r>
          </w:p>
        </w:tc>
        <w:tc>
          <w:tcPr>
            <w:tcW w:w="1296" w:type="dxa"/>
            <w:vAlign w:val="bottom"/>
          </w:tcPr>
          <w:p w14:paraId="7712F2B7" w14:textId="581C83C6" w:rsidR="00FE79A3" w:rsidRPr="00F54017" w:rsidRDefault="00F54017" w:rsidP="00553949">
            <w:pPr>
              <w:spacing w:line="240" w:lineRule="auto"/>
              <w:ind w:left="-105" w:right="-72"/>
              <w:jc w:val="right"/>
              <w:rPr>
                <w:rFonts w:cs="Arial"/>
                <w:b/>
                <w:bCs/>
                <w:spacing w:val="-4"/>
                <w:sz w:val="18"/>
                <w:szCs w:val="22"/>
                <w:lang w:bidi="th-TH"/>
              </w:rPr>
            </w:pPr>
            <w:r w:rsidRPr="00F54017">
              <w:rPr>
                <w:rFonts w:cs="Arial"/>
                <w:b/>
                <w:bCs/>
                <w:spacing w:val="-4"/>
                <w:sz w:val="18"/>
                <w:szCs w:val="22"/>
                <w:lang w:bidi="th-TH"/>
              </w:rPr>
              <w:t>2024</w:t>
            </w:r>
          </w:p>
        </w:tc>
        <w:tc>
          <w:tcPr>
            <w:tcW w:w="1296" w:type="dxa"/>
            <w:vAlign w:val="bottom"/>
          </w:tcPr>
          <w:p w14:paraId="02B2DA87" w14:textId="7A73625A" w:rsidR="00FE79A3"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r>
      <w:tr w:rsidR="00FE79A3" w:rsidRPr="00F54017" w14:paraId="5CAECB5C" w14:textId="77777777" w:rsidTr="0037472B">
        <w:trPr>
          <w:trHeight w:val="20"/>
        </w:trPr>
        <w:tc>
          <w:tcPr>
            <w:tcW w:w="4277" w:type="dxa"/>
            <w:vAlign w:val="bottom"/>
          </w:tcPr>
          <w:p w14:paraId="28C7801F" w14:textId="77777777" w:rsidR="00FE79A3" w:rsidRPr="00F54017" w:rsidRDefault="00FE79A3" w:rsidP="004B4685">
            <w:pPr>
              <w:spacing w:line="240" w:lineRule="auto"/>
              <w:ind w:left="1684" w:right="-72"/>
              <w:jc w:val="thaiDistribute"/>
              <w:rPr>
                <w:rFonts w:cs="Arial"/>
                <w:sz w:val="18"/>
                <w:szCs w:val="18"/>
                <w:rtl/>
                <w:cs/>
              </w:rPr>
            </w:pPr>
          </w:p>
        </w:tc>
        <w:tc>
          <w:tcPr>
            <w:tcW w:w="1296" w:type="dxa"/>
            <w:vAlign w:val="bottom"/>
          </w:tcPr>
          <w:p w14:paraId="088AF36A" w14:textId="77777777" w:rsidR="00FE79A3" w:rsidRPr="00F54017" w:rsidRDefault="00FE79A3"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296" w:type="dxa"/>
            <w:vAlign w:val="bottom"/>
          </w:tcPr>
          <w:p w14:paraId="55A8EE4A" w14:textId="77777777" w:rsidR="00FE79A3" w:rsidRPr="00F54017" w:rsidRDefault="00FE79A3"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296" w:type="dxa"/>
            <w:vAlign w:val="bottom"/>
          </w:tcPr>
          <w:p w14:paraId="4CCA8358" w14:textId="77777777" w:rsidR="00FE79A3" w:rsidRPr="00F54017" w:rsidRDefault="00FE79A3"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296" w:type="dxa"/>
            <w:vAlign w:val="bottom"/>
          </w:tcPr>
          <w:p w14:paraId="101DA77B" w14:textId="77777777" w:rsidR="00FE79A3" w:rsidRPr="00F54017" w:rsidRDefault="00FE79A3"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FE79A3" w:rsidRPr="00F54017" w14:paraId="77F43D69" w14:textId="77777777" w:rsidTr="0037472B">
        <w:trPr>
          <w:trHeight w:val="20"/>
        </w:trPr>
        <w:tc>
          <w:tcPr>
            <w:tcW w:w="4277" w:type="dxa"/>
            <w:vAlign w:val="bottom"/>
          </w:tcPr>
          <w:p w14:paraId="38BC72AC" w14:textId="77777777" w:rsidR="00FE79A3" w:rsidRPr="00F54017" w:rsidRDefault="00FE79A3" w:rsidP="004B4685">
            <w:pPr>
              <w:spacing w:line="240" w:lineRule="auto"/>
              <w:ind w:left="1684" w:right="-72"/>
              <w:jc w:val="thaiDistribute"/>
              <w:rPr>
                <w:rFonts w:cs="Arial"/>
                <w:b/>
                <w:bCs/>
                <w:sz w:val="12"/>
                <w:szCs w:val="12"/>
                <w:rtl/>
                <w:cs/>
              </w:rPr>
            </w:pPr>
          </w:p>
        </w:tc>
        <w:tc>
          <w:tcPr>
            <w:tcW w:w="1296" w:type="dxa"/>
            <w:vAlign w:val="bottom"/>
          </w:tcPr>
          <w:p w14:paraId="3087F9B1" w14:textId="77777777" w:rsidR="00FE79A3" w:rsidRPr="00F54017" w:rsidRDefault="00FE79A3" w:rsidP="00553949">
            <w:pPr>
              <w:spacing w:line="240" w:lineRule="auto"/>
              <w:ind w:right="-72"/>
              <w:jc w:val="right"/>
              <w:rPr>
                <w:rFonts w:cs="Arial"/>
                <w:sz w:val="12"/>
                <w:szCs w:val="12"/>
              </w:rPr>
            </w:pPr>
          </w:p>
        </w:tc>
        <w:tc>
          <w:tcPr>
            <w:tcW w:w="1296" w:type="dxa"/>
            <w:vAlign w:val="bottom"/>
          </w:tcPr>
          <w:p w14:paraId="6B82C088" w14:textId="77777777" w:rsidR="00FE79A3" w:rsidRPr="00F54017" w:rsidRDefault="00FE79A3" w:rsidP="00553949">
            <w:pPr>
              <w:spacing w:line="240" w:lineRule="auto"/>
              <w:ind w:right="-72"/>
              <w:jc w:val="right"/>
              <w:rPr>
                <w:rFonts w:cs="Arial"/>
                <w:sz w:val="12"/>
                <w:szCs w:val="12"/>
              </w:rPr>
            </w:pPr>
          </w:p>
        </w:tc>
        <w:tc>
          <w:tcPr>
            <w:tcW w:w="1296" w:type="dxa"/>
            <w:vAlign w:val="bottom"/>
          </w:tcPr>
          <w:p w14:paraId="12211B51" w14:textId="77777777" w:rsidR="00FE79A3" w:rsidRPr="00F54017" w:rsidRDefault="00FE79A3" w:rsidP="00553949">
            <w:pPr>
              <w:spacing w:line="240" w:lineRule="auto"/>
              <w:ind w:right="-72"/>
              <w:jc w:val="right"/>
              <w:rPr>
                <w:rFonts w:cs="Arial"/>
                <w:sz w:val="12"/>
                <w:szCs w:val="12"/>
              </w:rPr>
            </w:pPr>
          </w:p>
        </w:tc>
        <w:tc>
          <w:tcPr>
            <w:tcW w:w="1296" w:type="dxa"/>
            <w:vAlign w:val="bottom"/>
          </w:tcPr>
          <w:p w14:paraId="1B21BA49" w14:textId="77777777" w:rsidR="00FE79A3" w:rsidRPr="00F54017" w:rsidRDefault="00FE79A3" w:rsidP="00553949">
            <w:pPr>
              <w:spacing w:line="240" w:lineRule="auto"/>
              <w:ind w:right="-72"/>
              <w:jc w:val="right"/>
              <w:rPr>
                <w:rFonts w:cs="Arial"/>
                <w:sz w:val="12"/>
                <w:szCs w:val="12"/>
              </w:rPr>
            </w:pPr>
          </w:p>
        </w:tc>
      </w:tr>
      <w:tr w:rsidR="00FE79A3" w:rsidRPr="00F54017" w14:paraId="32F9F516" w14:textId="77777777" w:rsidTr="0037472B">
        <w:trPr>
          <w:trHeight w:val="20"/>
        </w:trPr>
        <w:tc>
          <w:tcPr>
            <w:tcW w:w="4277" w:type="dxa"/>
            <w:vAlign w:val="bottom"/>
          </w:tcPr>
          <w:p w14:paraId="6FE4DC81" w14:textId="77777777" w:rsidR="00FE79A3" w:rsidRPr="00F54017" w:rsidRDefault="00FE79A3" w:rsidP="004B4685">
            <w:pPr>
              <w:spacing w:line="240" w:lineRule="auto"/>
              <w:ind w:left="1684" w:right="-72"/>
              <w:jc w:val="thaiDistribute"/>
              <w:rPr>
                <w:rFonts w:cs="Arial"/>
                <w:b/>
                <w:bCs/>
                <w:sz w:val="18"/>
                <w:szCs w:val="18"/>
                <w:rtl/>
                <w:cs/>
              </w:rPr>
            </w:pPr>
            <w:r w:rsidRPr="00F54017">
              <w:rPr>
                <w:rFonts w:cs="Arial"/>
                <w:b/>
                <w:bCs/>
                <w:sz w:val="18"/>
                <w:szCs w:val="18"/>
                <w:lang w:bidi="th-TH"/>
              </w:rPr>
              <w:t xml:space="preserve">Assets under Share </w:t>
            </w:r>
          </w:p>
        </w:tc>
        <w:tc>
          <w:tcPr>
            <w:tcW w:w="1296" w:type="dxa"/>
            <w:vAlign w:val="bottom"/>
          </w:tcPr>
          <w:p w14:paraId="39EC2857" w14:textId="77777777" w:rsidR="00FE79A3" w:rsidRPr="00F54017" w:rsidRDefault="00FE79A3" w:rsidP="00553949">
            <w:pPr>
              <w:spacing w:line="240" w:lineRule="auto"/>
              <w:ind w:right="-72"/>
              <w:jc w:val="right"/>
              <w:rPr>
                <w:rFonts w:cs="Arial"/>
                <w:sz w:val="18"/>
                <w:szCs w:val="18"/>
              </w:rPr>
            </w:pPr>
          </w:p>
        </w:tc>
        <w:tc>
          <w:tcPr>
            <w:tcW w:w="1296" w:type="dxa"/>
            <w:vAlign w:val="bottom"/>
          </w:tcPr>
          <w:p w14:paraId="33D4659A" w14:textId="77777777" w:rsidR="00FE79A3" w:rsidRPr="00F54017" w:rsidRDefault="00FE79A3" w:rsidP="00553949">
            <w:pPr>
              <w:spacing w:line="240" w:lineRule="auto"/>
              <w:ind w:right="-72"/>
              <w:jc w:val="right"/>
              <w:rPr>
                <w:rFonts w:cs="Arial"/>
                <w:sz w:val="18"/>
                <w:szCs w:val="18"/>
              </w:rPr>
            </w:pPr>
          </w:p>
        </w:tc>
        <w:tc>
          <w:tcPr>
            <w:tcW w:w="1296" w:type="dxa"/>
            <w:vAlign w:val="bottom"/>
          </w:tcPr>
          <w:p w14:paraId="764A902C" w14:textId="77777777" w:rsidR="00FE79A3" w:rsidRPr="00F54017" w:rsidRDefault="00FE79A3" w:rsidP="00553949">
            <w:pPr>
              <w:spacing w:line="240" w:lineRule="auto"/>
              <w:ind w:right="-72"/>
              <w:jc w:val="right"/>
              <w:rPr>
                <w:rFonts w:cs="Arial"/>
                <w:sz w:val="18"/>
                <w:szCs w:val="18"/>
              </w:rPr>
            </w:pPr>
          </w:p>
        </w:tc>
        <w:tc>
          <w:tcPr>
            <w:tcW w:w="1296" w:type="dxa"/>
            <w:vAlign w:val="bottom"/>
          </w:tcPr>
          <w:p w14:paraId="2589CFE9" w14:textId="77777777" w:rsidR="00FE79A3" w:rsidRPr="00F54017" w:rsidRDefault="00FE79A3" w:rsidP="00553949">
            <w:pPr>
              <w:spacing w:line="240" w:lineRule="auto"/>
              <w:ind w:right="-72"/>
              <w:jc w:val="right"/>
              <w:rPr>
                <w:rFonts w:cs="Arial"/>
                <w:sz w:val="18"/>
                <w:szCs w:val="18"/>
              </w:rPr>
            </w:pPr>
          </w:p>
        </w:tc>
      </w:tr>
      <w:tr w:rsidR="00FE79A3" w:rsidRPr="00F54017" w14:paraId="4024FC0D" w14:textId="77777777" w:rsidTr="0037472B">
        <w:trPr>
          <w:trHeight w:val="20"/>
        </w:trPr>
        <w:tc>
          <w:tcPr>
            <w:tcW w:w="4277" w:type="dxa"/>
            <w:vAlign w:val="bottom"/>
          </w:tcPr>
          <w:p w14:paraId="3A3C25DC" w14:textId="77777777" w:rsidR="00FE79A3" w:rsidRPr="00F54017" w:rsidRDefault="00FE79A3" w:rsidP="004B4685">
            <w:pPr>
              <w:spacing w:line="240" w:lineRule="auto"/>
              <w:ind w:left="1684" w:right="-72"/>
              <w:jc w:val="thaiDistribute"/>
              <w:rPr>
                <w:rFonts w:cs="Arial"/>
                <w:b/>
                <w:bCs/>
                <w:sz w:val="18"/>
                <w:szCs w:val="18"/>
                <w:lang w:bidi="th-TH"/>
              </w:rPr>
            </w:pPr>
            <w:r w:rsidRPr="00F54017">
              <w:rPr>
                <w:rFonts w:cs="Arial"/>
                <w:b/>
                <w:bCs/>
                <w:sz w:val="18"/>
                <w:szCs w:val="18"/>
                <w:lang w:bidi="th-TH"/>
              </w:rPr>
              <w:t xml:space="preserve">   Subscription Agreement</w:t>
            </w:r>
          </w:p>
        </w:tc>
        <w:tc>
          <w:tcPr>
            <w:tcW w:w="1296" w:type="dxa"/>
            <w:vAlign w:val="bottom"/>
          </w:tcPr>
          <w:p w14:paraId="30852CBC" w14:textId="77777777" w:rsidR="00FE79A3" w:rsidRPr="00F54017" w:rsidRDefault="00FE79A3" w:rsidP="00553949">
            <w:pPr>
              <w:spacing w:line="240" w:lineRule="auto"/>
              <w:ind w:right="-72"/>
              <w:jc w:val="right"/>
              <w:rPr>
                <w:rFonts w:cs="Arial"/>
                <w:sz w:val="18"/>
                <w:szCs w:val="18"/>
              </w:rPr>
            </w:pPr>
          </w:p>
        </w:tc>
        <w:tc>
          <w:tcPr>
            <w:tcW w:w="1296" w:type="dxa"/>
            <w:vAlign w:val="bottom"/>
          </w:tcPr>
          <w:p w14:paraId="0011EA8A" w14:textId="77777777" w:rsidR="00FE79A3" w:rsidRPr="00F54017" w:rsidRDefault="00FE79A3" w:rsidP="00553949">
            <w:pPr>
              <w:spacing w:line="240" w:lineRule="auto"/>
              <w:ind w:right="-72"/>
              <w:jc w:val="right"/>
              <w:rPr>
                <w:rFonts w:cs="Arial"/>
                <w:sz w:val="18"/>
                <w:szCs w:val="18"/>
              </w:rPr>
            </w:pPr>
          </w:p>
        </w:tc>
        <w:tc>
          <w:tcPr>
            <w:tcW w:w="1296" w:type="dxa"/>
            <w:vAlign w:val="bottom"/>
          </w:tcPr>
          <w:p w14:paraId="4A5F5320" w14:textId="77777777" w:rsidR="00FE79A3" w:rsidRPr="00F54017" w:rsidRDefault="00FE79A3" w:rsidP="00553949">
            <w:pPr>
              <w:spacing w:line="240" w:lineRule="auto"/>
              <w:ind w:right="-72"/>
              <w:jc w:val="right"/>
              <w:rPr>
                <w:rFonts w:cs="Arial"/>
                <w:sz w:val="18"/>
                <w:szCs w:val="18"/>
              </w:rPr>
            </w:pPr>
          </w:p>
        </w:tc>
        <w:tc>
          <w:tcPr>
            <w:tcW w:w="1296" w:type="dxa"/>
            <w:vAlign w:val="bottom"/>
          </w:tcPr>
          <w:p w14:paraId="4604C5CC" w14:textId="77777777" w:rsidR="00FE79A3" w:rsidRPr="00F54017" w:rsidRDefault="00FE79A3" w:rsidP="00553949">
            <w:pPr>
              <w:spacing w:line="240" w:lineRule="auto"/>
              <w:ind w:right="-72"/>
              <w:jc w:val="right"/>
              <w:rPr>
                <w:rFonts w:cs="Arial"/>
                <w:sz w:val="18"/>
                <w:szCs w:val="18"/>
              </w:rPr>
            </w:pPr>
          </w:p>
        </w:tc>
      </w:tr>
      <w:tr w:rsidR="00E66744" w:rsidRPr="00F54017" w14:paraId="463B2A46" w14:textId="77777777" w:rsidTr="00742306">
        <w:trPr>
          <w:trHeight w:val="20"/>
        </w:trPr>
        <w:tc>
          <w:tcPr>
            <w:tcW w:w="4277" w:type="dxa"/>
            <w:vAlign w:val="bottom"/>
          </w:tcPr>
          <w:p w14:paraId="65E64980" w14:textId="77777777" w:rsidR="00E66744" w:rsidRPr="00F54017" w:rsidRDefault="00E66744" w:rsidP="00E66744">
            <w:pPr>
              <w:spacing w:line="240" w:lineRule="auto"/>
              <w:ind w:left="1684" w:right="-72"/>
              <w:jc w:val="thaiDistribute"/>
              <w:rPr>
                <w:rFonts w:cs="Arial"/>
                <w:sz w:val="18"/>
                <w:szCs w:val="18"/>
                <w:rtl/>
                <w:cs/>
              </w:rPr>
            </w:pPr>
            <w:r w:rsidRPr="00F54017">
              <w:rPr>
                <w:rFonts w:cs="Arial"/>
                <w:sz w:val="18"/>
                <w:szCs w:val="18"/>
                <w:lang w:bidi="th-TH"/>
              </w:rPr>
              <w:t>Cash and cash equivalents</w:t>
            </w:r>
          </w:p>
        </w:tc>
        <w:tc>
          <w:tcPr>
            <w:tcW w:w="1296" w:type="dxa"/>
          </w:tcPr>
          <w:p w14:paraId="4E9E97FA" w14:textId="27C9D575" w:rsidR="00E66744" w:rsidRPr="00F54017" w:rsidRDefault="00F54017" w:rsidP="00E66744">
            <w:pPr>
              <w:spacing w:line="240" w:lineRule="auto"/>
              <w:ind w:right="-72"/>
              <w:jc w:val="right"/>
              <w:rPr>
                <w:rFonts w:cs="Arial"/>
                <w:sz w:val="18"/>
                <w:szCs w:val="18"/>
                <w:lang w:val="en-US"/>
              </w:rPr>
            </w:pPr>
            <w:r w:rsidRPr="00F54017">
              <w:rPr>
                <w:rFonts w:cs="Arial"/>
                <w:sz w:val="18"/>
                <w:szCs w:val="18"/>
              </w:rPr>
              <w:t>80</w:t>
            </w:r>
          </w:p>
        </w:tc>
        <w:tc>
          <w:tcPr>
            <w:tcW w:w="1296" w:type="dxa"/>
          </w:tcPr>
          <w:p w14:paraId="353941EA" w14:textId="1E6F466D" w:rsidR="00E66744" w:rsidRPr="00F54017" w:rsidRDefault="00F54017" w:rsidP="00E66744">
            <w:pPr>
              <w:spacing w:line="240" w:lineRule="auto"/>
              <w:ind w:right="-72"/>
              <w:jc w:val="right"/>
              <w:rPr>
                <w:rFonts w:cs="Arial"/>
                <w:sz w:val="18"/>
                <w:szCs w:val="18"/>
                <w:lang w:val="en-US"/>
              </w:rPr>
            </w:pPr>
            <w:r w:rsidRPr="00F54017">
              <w:rPr>
                <w:rFonts w:cs="Arial"/>
                <w:sz w:val="18"/>
                <w:szCs w:val="18"/>
              </w:rPr>
              <w:t>80</w:t>
            </w:r>
          </w:p>
        </w:tc>
        <w:tc>
          <w:tcPr>
            <w:tcW w:w="1296" w:type="dxa"/>
          </w:tcPr>
          <w:p w14:paraId="70A27DA7" w14:textId="0A14E48B" w:rsidR="00E66744" w:rsidRPr="00F54017" w:rsidRDefault="00F54017" w:rsidP="00E66744">
            <w:pPr>
              <w:spacing w:line="240" w:lineRule="auto"/>
              <w:ind w:right="-72"/>
              <w:jc w:val="right"/>
              <w:rPr>
                <w:rFonts w:cs="Arial"/>
                <w:sz w:val="18"/>
                <w:szCs w:val="18"/>
                <w:lang w:val="en-US"/>
              </w:rPr>
            </w:pPr>
            <w:r w:rsidRPr="00F54017">
              <w:rPr>
                <w:rFonts w:cs="Arial"/>
                <w:sz w:val="18"/>
                <w:szCs w:val="18"/>
              </w:rPr>
              <w:t>80</w:t>
            </w:r>
          </w:p>
        </w:tc>
        <w:tc>
          <w:tcPr>
            <w:tcW w:w="1296" w:type="dxa"/>
            <w:vAlign w:val="bottom"/>
          </w:tcPr>
          <w:p w14:paraId="24BB7318" w14:textId="63E2E897" w:rsidR="00E66744" w:rsidRPr="00F54017" w:rsidRDefault="00F54017" w:rsidP="00E66744">
            <w:pPr>
              <w:spacing w:line="240" w:lineRule="auto"/>
              <w:ind w:right="-72"/>
              <w:jc w:val="right"/>
              <w:rPr>
                <w:rFonts w:cs="Arial"/>
                <w:sz w:val="18"/>
                <w:szCs w:val="18"/>
                <w:lang w:val="en-US"/>
              </w:rPr>
            </w:pPr>
            <w:r w:rsidRPr="00F54017">
              <w:rPr>
                <w:rFonts w:cs="Arial"/>
                <w:sz w:val="18"/>
                <w:szCs w:val="18"/>
              </w:rPr>
              <w:t>80</w:t>
            </w:r>
          </w:p>
        </w:tc>
      </w:tr>
      <w:tr w:rsidR="00E66744" w:rsidRPr="00F54017" w14:paraId="6D249792" w14:textId="77777777" w:rsidTr="00742306">
        <w:trPr>
          <w:trHeight w:val="20"/>
        </w:trPr>
        <w:tc>
          <w:tcPr>
            <w:tcW w:w="4277" w:type="dxa"/>
            <w:vAlign w:val="bottom"/>
          </w:tcPr>
          <w:p w14:paraId="66D18F00" w14:textId="77777777" w:rsidR="00E66744" w:rsidRPr="00F54017" w:rsidRDefault="00E66744" w:rsidP="00E66744">
            <w:pPr>
              <w:spacing w:line="240" w:lineRule="auto"/>
              <w:ind w:left="1684" w:right="-72"/>
              <w:jc w:val="thaiDistribute"/>
              <w:rPr>
                <w:rFonts w:cs="Arial"/>
                <w:sz w:val="18"/>
                <w:szCs w:val="18"/>
                <w:rtl/>
                <w:cs/>
              </w:rPr>
            </w:pPr>
            <w:r w:rsidRPr="00F54017">
              <w:rPr>
                <w:rFonts w:cs="Arial"/>
                <w:sz w:val="18"/>
                <w:szCs w:val="18"/>
                <w:lang w:bidi="th-TH"/>
              </w:rPr>
              <w:t>Trade and other receivables</w:t>
            </w:r>
          </w:p>
        </w:tc>
        <w:tc>
          <w:tcPr>
            <w:tcW w:w="1296" w:type="dxa"/>
          </w:tcPr>
          <w:p w14:paraId="1067EF76" w14:textId="5FB424C1" w:rsidR="00E66744" w:rsidRPr="00F54017" w:rsidRDefault="00F54017" w:rsidP="00E66744">
            <w:pPr>
              <w:spacing w:line="240" w:lineRule="auto"/>
              <w:ind w:right="-72"/>
              <w:jc w:val="right"/>
              <w:rPr>
                <w:rFonts w:cs="Arial"/>
                <w:sz w:val="18"/>
                <w:szCs w:val="18"/>
                <w:lang w:val="en-US"/>
              </w:rPr>
            </w:pPr>
            <w:r w:rsidRPr="00F54017">
              <w:rPr>
                <w:rFonts w:cs="Arial"/>
                <w:sz w:val="18"/>
                <w:szCs w:val="18"/>
              </w:rPr>
              <w:t>88</w:t>
            </w:r>
            <w:r w:rsidR="00E66744" w:rsidRPr="00F54017">
              <w:rPr>
                <w:rFonts w:cs="Arial"/>
                <w:sz w:val="18"/>
                <w:szCs w:val="18"/>
                <w:lang w:val="en-US"/>
              </w:rPr>
              <w:t>,</w:t>
            </w:r>
            <w:r w:rsidRPr="00F54017">
              <w:rPr>
                <w:rFonts w:cs="Arial"/>
                <w:sz w:val="18"/>
                <w:szCs w:val="18"/>
              </w:rPr>
              <w:t>048</w:t>
            </w:r>
          </w:p>
        </w:tc>
        <w:tc>
          <w:tcPr>
            <w:tcW w:w="1296" w:type="dxa"/>
          </w:tcPr>
          <w:p w14:paraId="7E5A2A06" w14:textId="6DE92B18" w:rsidR="00E66744" w:rsidRPr="00F54017" w:rsidRDefault="00F54017" w:rsidP="00E66744">
            <w:pPr>
              <w:spacing w:line="240" w:lineRule="auto"/>
              <w:ind w:right="-72"/>
              <w:jc w:val="right"/>
              <w:rPr>
                <w:rFonts w:cs="Arial"/>
                <w:sz w:val="18"/>
                <w:szCs w:val="18"/>
                <w:lang w:val="en-US"/>
              </w:rPr>
            </w:pPr>
            <w:r w:rsidRPr="00F54017">
              <w:rPr>
                <w:rFonts w:cs="Arial"/>
                <w:sz w:val="18"/>
                <w:szCs w:val="18"/>
              </w:rPr>
              <w:t>88</w:t>
            </w:r>
            <w:r w:rsidR="00E66744" w:rsidRPr="00F54017">
              <w:rPr>
                <w:rFonts w:cs="Arial"/>
                <w:sz w:val="18"/>
                <w:szCs w:val="18"/>
                <w:lang w:val="en-US"/>
              </w:rPr>
              <w:t>,</w:t>
            </w:r>
            <w:r w:rsidRPr="00F54017">
              <w:rPr>
                <w:rFonts w:cs="Arial"/>
                <w:sz w:val="18"/>
                <w:szCs w:val="18"/>
              </w:rPr>
              <w:t>048</w:t>
            </w:r>
          </w:p>
        </w:tc>
        <w:tc>
          <w:tcPr>
            <w:tcW w:w="1296" w:type="dxa"/>
          </w:tcPr>
          <w:p w14:paraId="640B362B" w14:textId="7B7C4277" w:rsidR="00E66744" w:rsidRPr="00F54017" w:rsidRDefault="00F54017" w:rsidP="00E66744">
            <w:pPr>
              <w:spacing w:line="240" w:lineRule="auto"/>
              <w:ind w:right="-72"/>
              <w:jc w:val="right"/>
              <w:rPr>
                <w:rFonts w:cs="Arial"/>
                <w:sz w:val="18"/>
                <w:szCs w:val="18"/>
                <w:lang w:val="en-US"/>
              </w:rPr>
            </w:pPr>
            <w:r w:rsidRPr="00F54017">
              <w:rPr>
                <w:rFonts w:cs="Arial"/>
                <w:sz w:val="18"/>
                <w:szCs w:val="18"/>
              </w:rPr>
              <w:t>88</w:t>
            </w:r>
            <w:r w:rsidR="00E66744" w:rsidRPr="00F54017">
              <w:rPr>
                <w:rFonts w:cs="Arial"/>
                <w:sz w:val="18"/>
                <w:szCs w:val="18"/>
                <w:lang w:val="en-US"/>
              </w:rPr>
              <w:t>,</w:t>
            </w:r>
            <w:r w:rsidRPr="00F54017">
              <w:rPr>
                <w:rFonts w:cs="Arial"/>
                <w:sz w:val="18"/>
                <w:szCs w:val="18"/>
              </w:rPr>
              <w:t>048</w:t>
            </w:r>
          </w:p>
        </w:tc>
        <w:tc>
          <w:tcPr>
            <w:tcW w:w="1296" w:type="dxa"/>
            <w:vAlign w:val="bottom"/>
          </w:tcPr>
          <w:p w14:paraId="1D29F18E" w14:textId="4CA07F37" w:rsidR="00E66744" w:rsidRPr="00F54017" w:rsidRDefault="00F54017" w:rsidP="00E66744">
            <w:pPr>
              <w:spacing w:line="240" w:lineRule="auto"/>
              <w:ind w:right="-72"/>
              <w:jc w:val="right"/>
              <w:rPr>
                <w:rFonts w:cs="Arial"/>
                <w:sz w:val="18"/>
                <w:szCs w:val="18"/>
                <w:lang w:val="en-US"/>
              </w:rPr>
            </w:pPr>
            <w:r w:rsidRPr="00F54017">
              <w:rPr>
                <w:rFonts w:cs="Arial"/>
                <w:sz w:val="18"/>
                <w:szCs w:val="18"/>
              </w:rPr>
              <w:t>88</w:t>
            </w:r>
            <w:r w:rsidR="00E66744" w:rsidRPr="00F54017">
              <w:rPr>
                <w:rFonts w:cs="Arial"/>
                <w:sz w:val="18"/>
                <w:szCs w:val="18"/>
                <w:lang w:val="en-US"/>
              </w:rPr>
              <w:t>,</w:t>
            </w:r>
            <w:r w:rsidRPr="00F54017">
              <w:rPr>
                <w:rFonts w:cs="Arial"/>
                <w:sz w:val="18"/>
                <w:szCs w:val="18"/>
              </w:rPr>
              <w:t>048</w:t>
            </w:r>
          </w:p>
        </w:tc>
      </w:tr>
      <w:tr w:rsidR="00E66744" w:rsidRPr="00F54017" w14:paraId="63A75F65" w14:textId="77777777" w:rsidTr="00742306">
        <w:trPr>
          <w:trHeight w:val="20"/>
        </w:trPr>
        <w:tc>
          <w:tcPr>
            <w:tcW w:w="4277" w:type="dxa"/>
            <w:vAlign w:val="bottom"/>
          </w:tcPr>
          <w:p w14:paraId="36207690" w14:textId="77777777" w:rsidR="00E66744" w:rsidRPr="00F54017" w:rsidRDefault="00E66744" w:rsidP="00E66744">
            <w:pPr>
              <w:spacing w:line="240" w:lineRule="auto"/>
              <w:ind w:left="1684" w:right="-72"/>
              <w:jc w:val="thaiDistribute"/>
              <w:rPr>
                <w:rFonts w:cs="Arial"/>
                <w:sz w:val="18"/>
                <w:szCs w:val="18"/>
                <w:rtl/>
                <w:cs/>
              </w:rPr>
            </w:pPr>
            <w:r w:rsidRPr="00F54017">
              <w:rPr>
                <w:rFonts w:cs="Arial"/>
                <w:sz w:val="18"/>
                <w:szCs w:val="18"/>
                <w:lang w:bidi="th-TH"/>
              </w:rPr>
              <w:t>Other current assets</w:t>
            </w:r>
          </w:p>
        </w:tc>
        <w:tc>
          <w:tcPr>
            <w:tcW w:w="1296" w:type="dxa"/>
          </w:tcPr>
          <w:p w14:paraId="167139A6" w14:textId="7B4004E2" w:rsidR="00E66744" w:rsidRPr="00F54017" w:rsidRDefault="00F54017" w:rsidP="00E66744">
            <w:pPr>
              <w:spacing w:line="240" w:lineRule="auto"/>
              <w:ind w:right="-72"/>
              <w:jc w:val="right"/>
              <w:rPr>
                <w:rFonts w:cs="Arial"/>
                <w:sz w:val="18"/>
                <w:szCs w:val="18"/>
                <w:lang w:val="en-US"/>
              </w:rPr>
            </w:pPr>
            <w:r w:rsidRPr="00F54017">
              <w:rPr>
                <w:rFonts w:cs="Arial"/>
                <w:sz w:val="18"/>
                <w:szCs w:val="18"/>
              </w:rPr>
              <w:t>2</w:t>
            </w:r>
            <w:r w:rsidR="00E66744" w:rsidRPr="00F54017">
              <w:rPr>
                <w:rFonts w:cs="Arial"/>
                <w:sz w:val="18"/>
                <w:szCs w:val="18"/>
                <w:lang w:val="en-US"/>
              </w:rPr>
              <w:t>,</w:t>
            </w:r>
            <w:r w:rsidRPr="00F54017">
              <w:rPr>
                <w:rFonts w:cs="Arial"/>
                <w:sz w:val="18"/>
                <w:szCs w:val="18"/>
              </w:rPr>
              <w:t>608</w:t>
            </w:r>
          </w:p>
        </w:tc>
        <w:tc>
          <w:tcPr>
            <w:tcW w:w="1296" w:type="dxa"/>
          </w:tcPr>
          <w:p w14:paraId="10BD45C9" w14:textId="70D7D3B5" w:rsidR="00E66744" w:rsidRPr="00F54017" w:rsidRDefault="00F54017" w:rsidP="00E66744">
            <w:pPr>
              <w:spacing w:line="240" w:lineRule="auto"/>
              <w:ind w:right="-72"/>
              <w:jc w:val="right"/>
              <w:rPr>
                <w:rFonts w:cs="Arial"/>
                <w:sz w:val="18"/>
                <w:szCs w:val="18"/>
                <w:lang w:val="en-US"/>
              </w:rPr>
            </w:pPr>
            <w:r w:rsidRPr="00F54017">
              <w:rPr>
                <w:rFonts w:cs="Arial"/>
                <w:sz w:val="18"/>
                <w:szCs w:val="18"/>
              </w:rPr>
              <w:t>2</w:t>
            </w:r>
            <w:r w:rsidR="00E66744" w:rsidRPr="00F54017">
              <w:rPr>
                <w:rFonts w:cs="Arial"/>
                <w:sz w:val="18"/>
                <w:szCs w:val="18"/>
                <w:lang w:val="en-US"/>
              </w:rPr>
              <w:t>,</w:t>
            </w:r>
            <w:r w:rsidRPr="00F54017">
              <w:rPr>
                <w:rFonts w:cs="Arial"/>
                <w:sz w:val="18"/>
                <w:szCs w:val="18"/>
              </w:rPr>
              <w:t>608</w:t>
            </w:r>
          </w:p>
        </w:tc>
        <w:tc>
          <w:tcPr>
            <w:tcW w:w="1296" w:type="dxa"/>
          </w:tcPr>
          <w:p w14:paraId="482AF780" w14:textId="4A699906" w:rsidR="00E66744" w:rsidRPr="00F54017" w:rsidRDefault="00F54017" w:rsidP="00E66744">
            <w:pPr>
              <w:spacing w:line="240" w:lineRule="auto"/>
              <w:ind w:right="-72"/>
              <w:jc w:val="right"/>
              <w:rPr>
                <w:rFonts w:cs="Arial"/>
                <w:sz w:val="18"/>
                <w:szCs w:val="18"/>
                <w:lang w:val="en-US"/>
              </w:rPr>
            </w:pPr>
            <w:r w:rsidRPr="00F54017">
              <w:rPr>
                <w:rFonts w:cs="Arial"/>
                <w:sz w:val="18"/>
                <w:szCs w:val="18"/>
              </w:rPr>
              <w:t>2</w:t>
            </w:r>
            <w:r w:rsidR="00E66744" w:rsidRPr="00F54017">
              <w:rPr>
                <w:rFonts w:cs="Arial"/>
                <w:sz w:val="18"/>
                <w:szCs w:val="18"/>
                <w:lang w:val="en-US"/>
              </w:rPr>
              <w:t>,</w:t>
            </w:r>
            <w:r w:rsidRPr="00F54017">
              <w:rPr>
                <w:rFonts w:cs="Arial"/>
                <w:sz w:val="18"/>
                <w:szCs w:val="18"/>
              </w:rPr>
              <w:t>608</w:t>
            </w:r>
          </w:p>
        </w:tc>
        <w:tc>
          <w:tcPr>
            <w:tcW w:w="1296" w:type="dxa"/>
            <w:vAlign w:val="bottom"/>
          </w:tcPr>
          <w:p w14:paraId="3365CE48" w14:textId="047006B9" w:rsidR="00E66744" w:rsidRPr="00F54017" w:rsidRDefault="00F54017" w:rsidP="00E66744">
            <w:pPr>
              <w:spacing w:line="240" w:lineRule="auto"/>
              <w:ind w:right="-72"/>
              <w:jc w:val="right"/>
              <w:rPr>
                <w:rFonts w:cs="Arial"/>
                <w:sz w:val="18"/>
                <w:szCs w:val="18"/>
                <w:lang w:val="en-US"/>
              </w:rPr>
            </w:pPr>
            <w:r w:rsidRPr="00F54017">
              <w:rPr>
                <w:rFonts w:cs="Arial"/>
                <w:sz w:val="18"/>
                <w:szCs w:val="18"/>
              </w:rPr>
              <w:t>2</w:t>
            </w:r>
            <w:r w:rsidR="00E66744" w:rsidRPr="00F54017">
              <w:rPr>
                <w:rFonts w:cs="Arial"/>
                <w:sz w:val="18"/>
                <w:szCs w:val="18"/>
                <w:lang w:val="en-US"/>
              </w:rPr>
              <w:t>,</w:t>
            </w:r>
            <w:r w:rsidRPr="00F54017">
              <w:rPr>
                <w:rFonts w:cs="Arial"/>
                <w:sz w:val="18"/>
                <w:szCs w:val="18"/>
              </w:rPr>
              <w:t>608</w:t>
            </w:r>
          </w:p>
        </w:tc>
      </w:tr>
      <w:tr w:rsidR="00E66744" w:rsidRPr="00F54017" w14:paraId="35E9A5CC" w14:textId="77777777" w:rsidTr="00742306">
        <w:trPr>
          <w:trHeight w:val="20"/>
        </w:trPr>
        <w:tc>
          <w:tcPr>
            <w:tcW w:w="4277" w:type="dxa"/>
            <w:vAlign w:val="bottom"/>
          </w:tcPr>
          <w:p w14:paraId="733264C2" w14:textId="77777777" w:rsidR="00E66744" w:rsidRPr="00F54017" w:rsidRDefault="00E66744" w:rsidP="00E66744">
            <w:pPr>
              <w:spacing w:line="240" w:lineRule="auto"/>
              <w:ind w:left="1684" w:right="-72"/>
              <w:jc w:val="thaiDistribute"/>
              <w:rPr>
                <w:rFonts w:cs="Arial"/>
                <w:sz w:val="18"/>
                <w:szCs w:val="18"/>
                <w:rtl/>
                <w:cs/>
              </w:rPr>
            </w:pPr>
            <w:r w:rsidRPr="00F54017">
              <w:rPr>
                <w:rFonts w:cs="Arial"/>
                <w:sz w:val="18"/>
                <w:szCs w:val="18"/>
                <w:lang w:bidi="th-TH"/>
              </w:rPr>
              <w:t>Investment property</w:t>
            </w:r>
          </w:p>
        </w:tc>
        <w:tc>
          <w:tcPr>
            <w:tcW w:w="1296" w:type="dxa"/>
          </w:tcPr>
          <w:p w14:paraId="6F505C56" w14:textId="6210F70C" w:rsidR="00E66744" w:rsidRPr="00F54017" w:rsidRDefault="00F54017" w:rsidP="00E66744">
            <w:pPr>
              <w:pBdr>
                <w:bottom w:val="single" w:sz="4" w:space="1" w:color="auto"/>
              </w:pBdr>
              <w:spacing w:line="240" w:lineRule="auto"/>
              <w:ind w:right="-72"/>
              <w:jc w:val="right"/>
              <w:rPr>
                <w:rFonts w:cs="Arial"/>
                <w:sz w:val="18"/>
                <w:szCs w:val="18"/>
                <w:lang w:val="en-US"/>
              </w:rPr>
            </w:pPr>
            <w:r w:rsidRPr="00F54017">
              <w:rPr>
                <w:rFonts w:cs="Arial"/>
                <w:sz w:val="18"/>
                <w:szCs w:val="18"/>
              </w:rPr>
              <w:t>54</w:t>
            </w:r>
            <w:r w:rsidR="00E66744" w:rsidRPr="00F54017">
              <w:rPr>
                <w:rFonts w:cs="Arial"/>
                <w:sz w:val="18"/>
                <w:szCs w:val="18"/>
                <w:lang w:val="en-US"/>
              </w:rPr>
              <w:t>,</w:t>
            </w:r>
            <w:r w:rsidRPr="00F54017">
              <w:rPr>
                <w:rFonts w:cs="Arial"/>
                <w:sz w:val="18"/>
                <w:szCs w:val="18"/>
              </w:rPr>
              <w:t>699</w:t>
            </w:r>
          </w:p>
        </w:tc>
        <w:tc>
          <w:tcPr>
            <w:tcW w:w="1296" w:type="dxa"/>
          </w:tcPr>
          <w:p w14:paraId="78F344CD" w14:textId="52AC0ECC" w:rsidR="00E66744" w:rsidRPr="00F54017" w:rsidRDefault="00F54017" w:rsidP="00E66744">
            <w:pPr>
              <w:pBdr>
                <w:bottom w:val="single" w:sz="4" w:space="1" w:color="auto"/>
              </w:pBdr>
              <w:spacing w:line="240" w:lineRule="auto"/>
              <w:ind w:right="-72"/>
              <w:jc w:val="right"/>
              <w:rPr>
                <w:rFonts w:cs="Arial"/>
                <w:sz w:val="18"/>
                <w:szCs w:val="18"/>
                <w:lang w:val="en-US"/>
              </w:rPr>
            </w:pPr>
            <w:r w:rsidRPr="00F54017">
              <w:rPr>
                <w:rFonts w:cs="Arial"/>
                <w:sz w:val="18"/>
                <w:szCs w:val="18"/>
              </w:rPr>
              <w:t>54</w:t>
            </w:r>
            <w:r w:rsidR="00E66744" w:rsidRPr="00F54017">
              <w:rPr>
                <w:rFonts w:cs="Arial"/>
                <w:sz w:val="18"/>
                <w:szCs w:val="18"/>
                <w:lang w:val="en-US"/>
              </w:rPr>
              <w:t>,</w:t>
            </w:r>
            <w:r w:rsidRPr="00F54017">
              <w:rPr>
                <w:rFonts w:cs="Arial"/>
                <w:sz w:val="18"/>
                <w:szCs w:val="18"/>
              </w:rPr>
              <w:t>699</w:t>
            </w:r>
          </w:p>
        </w:tc>
        <w:tc>
          <w:tcPr>
            <w:tcW w:w="1296" w:type="dxa"/>
          </w:tcPr>
          <w:p w14:paraId="27A36C87" w14:textId="78C1FE14" w:rsidR="00E66744" w:rsidRPr="00F54017" w:rsidRDefault="00F54017" w:rsidP="00E66744">
            <w:pPr>
              <w:pBdr>
                <w:bottom w:val="single" w:sz="4" w:space="1" w:color="auto"/>
              </w:pBdr>
              <w:spacing w:line="240" w:lineRule="auto"/>
              <w:ind w:right="-72"/>
              <w:jc w:val="right"/>
              <w:rPr>
                <w:rFonts w:cs="Arial"/>
                <w:sz w:val="18"/>
                <w:szCs w:val="18"/>
                <w:lang w:val="en-US"/>
              </w:rPr>
            </w:pPr>
            <w:r w:rsidRPr="00F54017">
              <w:rPr>
                <w:rFonts w:cs="Arial"/>
                <w:sz w:val="18"/>
                <w:szCs w:val="18"/>
              </w:rPr>
              <w:t>54</w:t>
            </w:r>
            <w:r w:rsidR="00E66744" w:rsidRPr="00F54017">
              <w:rPr>
                <w:rFonts w:cs="Arial"/>
                <w:sz w:val="18"/>
                <w:szCs w:val="18"/>
                <w:lang w:val="en-US"/>
              </w:rPr>
              <w:t>,</w:t>
            </w:r>
            <w:r w:rsidRPr="00F54017">
              <w:rPr>
                <w:rFonts w:cs="Arial"/>
                <w:sz w:val="18"/>
                <w:szCs w:val="18"/>
              </w:rPr>
              <w:t>699</w:t>
            </w:r>
          </w:p>
        </w:tc>
        <w:tc>
          <w:tcPr>
            <w:tcW w:w="1296" w:type="dxa"/>
            <w:vAlign w:val="bottom"/>
          </w:tcPr>
          <w:p w14:paraId="43873ADA" w14:textId="6A99592A" w:rsidR="00E66744" w:rsidRPr="00F54017" w:rsidRDefault="00F54017" w:rsidP="00E66744">
            <w:pPr>
              <w:pBdr>
                <w:bottom w:val="single" w:sz="4" w:space="1" w:color="auto"/>
              </w:pBdr>
              <w:spacing w:line="240" w:lineRule="auto"/>
              <w:ind w:right="-72"/>
              <w:jc w:val="right"/>
              <w:rPr>
                <w:rFonts w:cs="Arial"/>
                <w:sz w:val="18"/>
                <w:szCs w:val="18"/>
                <w:lang w:val="en-US"/>
              </w:rPr>
            </w:pPr>
            <w:r w:rsidRPr="00F54017">
              <w:rPr>
                <w:rFonts w:cs="Arial"/>
                <w:sz w:val="18"/>
                <w:szCs w:val="18"/>
              </w:rPr>
              <w:t>54</w:t>
            </w:r>
            <w:r w:rsidR="00E66744" w:rsidRPr="00F54017">
              <w:rPr>
                <w:rFonts w:cs="Arial"/>
                <w:sz w:val="18"/>
                <w:szCs w:val="18"/>
                <w:lang w:val="en-US"/>
              </w:rPr>
              <w:t>,</w:t>
            </w:r>
            <w:r w:rsidRPr="00F54017">
              <w:rPr>
                <w:rFonts w:cs="Arial"/>
                <w:sz w:val="18"/>
                <w:szCs w:val="18"/>
              </w:rPr>
              <w:t>699</w:t>
            </w:r>
          </w:p>
        </w:tc>
      </w:tr>
      <w:tr w:rsidR="00E66744" w:rsidRPr="00F54017" w14:paraId="251F229F" w14:textId="77777777" w:rsidTr="0037472B">
        <w:trPr>
          <w:trHeight w:val="20"/>
        </w:trPr>
        <w:tc>
          <w:tcPr>
            <w:tcW w:w="4277" w:type="dxa"/>
            <w:vAlign w:val="bottom"/>
          </w:tcPr>
          <w:p w14:paraId="047A6792" w14:textId="77777777" w:rsidR="00E66744" w:rsidRPr="00F54017" w:rsidRDefault="00E66744" w:rsidP="00E66744">
            <w:pPr>
              <w:spacing w:line="240" w:lineRule="auto"/>
              <w:ind w:left="1684" w:right="-72"/>
              <w:jc w:val="thaiDistribute"/>
              <w:rPr>
                <w:rFonts w:cs="Arial"/>
                <w:b/>
                <w:bCs/>
                <w:sz w:val="12"/>
                <w:szCs w:val="12"/>
                <w:rtl/>
                <w:cs/>
              </w:rPr>
            </w:pPr>
          </w:p>
        </w:tc>
        <w:tc>
          <w:tcPr>
            <w:tcW w:w="1296" w:type="dxa"/>
            <w:vAlign w:val="bottom"/>
          </w:tcPr>
          <w:p w14:paraId="66E40D26" w14:textId="77777777" w:rsidR="00E66744" w:rsidRPr="00F54017" w:rsidRDefault="00E66744" w:rsidP="00E66744">
            <w:pPr>
              <w:spacing w:line="240" w:lineRule="auto"/>
              <w:ind w:right="-72"/>
              <w:jc w:val="right"/>
              <w:rPr>
                <w:rFonts w:cs="Arial"/>
                <w:sz w:val="12"/>
                <w:szCs w:val="12"/>
              </w:rPr>
            </w:pPr>
          </w:p>
        </w:tc>
        <w:tc>
          <w:tcPr>
            <w:tcW w:w="1296" w:type="dxa"/>
            <w:vAlign w:val="bottom"/>
          </w:tcPr>
          <w:p w14:paraId="55D96516" w14:textId="77777777" w:rsidR="00E66744" w:rsidRPr="00F54017" w:rsidRDefault="00E66744" w:rsidP="00E66744">
            <w:pPr>
              <w:spacing w:line="240" w:lineRule="auto"/>
              <w:ind w:right="-72"/>
              <w:jc w:val="right"/>
              <w:rPr>
                <w:rFonts w:cs="Arial"/>
                <w:sz w:val="12"/>
                <w:szCs w:val="12"/>
              </w:rPr>
            </w:pPr>
          </w:p>
        </w:tc>
        <w:tc>
          <w:tcPr>
            <w:tcW w:w="1296" w:type="dxa"/>
            <w:vAlign w:val="bottom"/>
          </w:tcPr>
          <w:p w14:paraId="1007E79E" w14:textId="19981D5D" w:rsidR="00E66744" w:rsidRPr="00F54017" w:rsidRDefault="00E66744" w:rsidP="00E66744">
            <w:pPr>
              <w:spacing w:line="240" w:lineRule="auto"/>
              <w:ind w:right="-72"/>
              <w:jc w:val="right"/>
              <w:rPr>
                <w:rFonts w:cs="Arial"/>
                <w:sz w:val="12"/>
                <w:szCs w:val="12"/>
              </w:rPr>
            </w:pPr>
          </w:p>
        </w:tc>
        <w:tc>
          <w:tcPr>
            <w:tcW w:w="1296" w:type="dxa"/>
            <w:vAlign w:val="bottom"/>
          </w:tcPr>
          <w:p w14:paraId="1A4D5E16" w14:textId="77777777" w:rsidR="00E66744" w:rsidRPr="00F54017" w:rsidRDefault="00E66744" w:rsidP="00E66744">
            <w:pPr>
              <w:spacing w:line="240" w:lineRule="auto"/>
              <w:ind w:right="-72"/>
              <w:jc w:val="right"/>
              <w:rPr>
                <w:rFonts w:cs="Arial"/>
                <w:sz w:val="12"/>
                <w:szCs w:val="12"/>
              </w:rPr>
            </w:pPr>
          </w:p>
        </w:tc>
      </w:tr>
      <w:tr w:rsidR="00E66744" w:rsidRPr="00F54017" w14:paraId="6C92AB18" w14:textId="77777777" w:rsidTr="008E0F4D">
        <w:trPr>
          <w:trHeight w:val="20"/>
        </w:trPr>
        <w:tc>
          <w:tcPr>
            <w:tcW w:w="4277" w:type="dxa"/>
            <w:vAlign w:val="bottom"/>
          </w:tcPr>
          <w:p w14:paraId="3680032E" w14:textId="77777777" w:rsidR="00E66744" w:rsidRPr="00F54017" w:rsidRDefault="00E66744" w:rsidP="00E66744">
            <w:pPr>
              <w:spacing w:line="240" w:lineRule="auto"/>
              <w:ind w:left="1684" w:right="-72"/>
              <w:jc w:val="thaiDistribute"/>
              <w:rPr>
                <w:rFonts w:cs="Arial"/>
                <w:sz w:val="18"/>
                <w:szCs w:val="18"/>
                <w:rtl/>
                <w:cs/>
              </w:rPr>
            </w:pPr>
            <w:r w:rsidRPr="00F54017">
              <w:rPr>
                <w:rFonts w:cs="Arial"/>
                <w:sz w:val="18"/>
                <w:szCs w:val="18"/>
                <w:lang w:bidi="th-TH"/>
              </w:rPr>
              <w:t>Total assets</w:t>
            </w:r>
          </w:p>
        </w:tc>
        <w:tc>
          <w:tcPr>
            <w:tcW w:w="1296" w:type="dxa"/>
          </w:tcPr>
          <w:p w14:paraId="6806D83F" w14:textId="76A2D33D" w:rsidR="00E66744" w:rsidRPr="00F54017" w:rsidRDefault="00F54017" w:rsidP="00E66744">
            <w:pPr>
              <w:pBdr>
                <w:bottom w:val="single" w:sz="4" w:space="1" w:color="auto"/>
              </w:pBdr>
              <w:spacing w:line="240" w:lineRule="auto"/>
              <w:ind w:right="-72"/>
              <w:jc w:val="right"/>
              <w:rPr>
                <w:rFonts w:cs="Arial"/>
                <w:sz w:val="18"/>
                <w:szCs w:val="18"/>
              </w:rPr>
            </w:pPr>
            <w:r w:rsidRPr="00F54017">
              <w:rPr>
                <w:rFonts w:cs="Arial"/>
                <w:sz w:val="18"/>
                <w:szCs w:val="18"/>
              </w:rPr>
              <w:t>145</w:t>
            </w:r>
            <w:r w:rsidR="00E66744" w:rsidRPr="00F54017">
              <w:rPr>
                <w:rFonts w:cs="Arial"/>
                <w:sz w:val="18"/>
                <w:szCs w:val="18"/>
                <w:lang w:val="en-US"/>
              </w:rPr>
              <w:t>,</w:t>
            </w:r>
            <w:r w:rsidRPr="00F54017">
              <w:rPr>
                <w:rFonts w:cs="Arial"/>
                <w:sz w:val="18"/>
                <w:szCs w:val="18"/>
              </w:rPr>
              <w:t>435</w:t>
            </w:r>
          </w:p>
        </w:tc>
        <w:tc>
          <w:tcPr>
            <w:tcW w:w="1296" w:type="dxa"/>
          </w:tcPr>
          <w:p w14:paraId="69A2CF3D" w14:textId="2DA101FD" w:rsidR="00E66744" w:rsidRPr="00F54017" w:rsidRDefault="00F54017" w:rsidP="00E66744">
            <w:pPr>
              <w:pBdr>
                <w:bottom w:val="single" w:sz="4" w:space="1" w:color="auto"/>
              </w:pBdr>
              <w:spacing w:line="240" w:lineRule="auto"/>
              <w:ind w:right="-72"/>
              <w:jc w:val="right"/>
              <w:rPr>
                <w:rFonts w:cs="Arial"/>
                <w:sz w:val="18"/>
                <w:szCs w:val="18"/>
                <w:lang w:val="en-US"/>
              </w:rPr>
            </w:pPr>
            <w:r w:rsidRPr="00F54017">
              <w:rPr>
                <w:rFonts w:cs="Arial"/>
                <w:sz w:val="18"/>
                <w:szCs w:val="18"/>
              </w:rPr>
              <w:t>145</w:t>
            </w:r>
            <w:r w:rsidR="00E66744" w:rsidRPr="00F54017">
              <w:rPr>
                <w:rFonts w:cs="Arial"/>
                <w:sz w:val="18"/>
                <w:szCs w:val="18"/>
                <w:lang w:val="en-US"/>
              </w:rPr>
              <w:t>,</w:t>
            </w:r>
            <w:r w:rsidRPr="00F54017">
              <w:rPr>
                <w:rFonts w:cs="Arial"/>
                <w:sz w:val="18"/>
                <w:szCs w:val="18"/>
              </w:rPr>
              <w:t>435</w:t>
            </w:r>
          </w:p>
        </w:tc>
        <w:tc>
          <w:tcPr>
            <w:tcW w:w="1296" w:type="dxa"/>
          </w:tcPr>
          <w:p w14:paraId="25F535A6" w14:textId="0F769821" w:rsidR="00E66744" w:rsidRPr="00F54017" w:rsidRDefault="00F54017" w:rsidP="00E66744">
            <w:pPr>
              <w:pBdr>
                <w:bottom w:val="single" w:sz="4" w:space="1" w:color="auto"/>
              </w:pBdr>
              <w:spacing w:line="240" w:lineRule="auto"/>
              <w:ind w:right="-72"/>
              <w:jc w:val="right"/>
              <w:rPr>
                <w:rFonts w:cs="Arial"/>
                <w:sz w:val="18"/>
                <w:szCs w:val="18"/>
                <w:lang w:val="en-US"/>
              </w:rPr>
            </w:pPr>
            <w:r w:rsidRPr="00F54017">
              <w:rPr>
                <w:rFonts w:cs="Arial"/>
                <w:sz w:val="18"/>
                <w:szCs w:val="18"/>
              </w:rPr>
              <w:t>145</w:t>
            </w:r>
            <w:r w:rsidR="00E66744" w:rsidRPr="00F54017">
              <w:rPr>
                <w:rFonts w:cs="Arial"/>
                <w:sz w:val="18"/>
                <w:szCs w:val="18"/>
                <w:lang w:val="en-US"/>
              </w:rPr>
              <w:t>,</w:t>
            </w:r>
            <w:r w:rsidRPr="00F54017">
              <w:rPr>
                <w:rFonts w:cs="Arial"/>
                <w:sz w:val="18"/>
                <w:szCs w:val="18"/>
              </w:rPr>
              <w:t>435</w:t>
            </w:r>
          </w:p>
        </w:tc>
        <w:tc>
          <w:tcPr>
            <w:tcW w:w="1296" w:type="dxa"/>
            <w:vAlign w:val="bottom"/>
          </w:tcPr>
          <w:p w14:paraId="4B17D6A7" w14:textId="3F54F37F" w:rsidR="00E66744" w:rsidRPr="00F54017" w:rsidRDefault="00F54017" w:rsidP="00E66744">
            <w:pPr>
              <w:pBdr>
                <w:bottom w:val="single" w:sz="4" w:space="1" w:color="auto"/>
              </w:pBdr>
              <w:spacing w:line="240" w:lineRule="auto"/>
              <w:ind w:right="-72"/>
              <w:jc w:val="right"/>
              <w:rPr>
                <w:rFonts w:cs="Arial"/>
                <w:sz w:val="18"/>
                <w:szCs w:val="18"/>
                <w:lang w:val="en-US"/>
              </w:rPr>
            </w:pPr>
            <w:r w:rsidRPr="00F54017">
              <w:rPr>
                <w:rFonts w:cs="Arial"/>
                <w:sz w:val="18"/>
                <w:szCs w:val="18"/>
              </w:rPr>
              <w:t>145</w:t>
            </w:r>
            <w:r w:rsidR="00E66744" w:rsidRPr="00F54017">
              <w:rPr>
                <w:rFonts w:cs="Arial"/>
                <w:sz w:val="18"/>
                <w:szCs w:val="18"/>
              </w:rPr>
              <w:t>,</w:t>
            </w:r>
            <w:r w:rsidRPr="00F54017">
              <w:rPr>
                <w:rFonts w:cs="Arial"/>
                <w:sz w:val="18"/>
                <w:szCs w:val="18"/>
              </w:rPr>
              <w:t>435</w:t>
            </w:r>
          </w:p>
        </w:tc>
      </w:tr>
      <w:tr w:rsidR="00E66744" w:rsidRPr="00F54017" w14:paraId="07E4BF6A" w14:textId="77777777" w:rsidTr="0037472B">
        <w:trPr>
          <w:trHeight w:val="20"/>
        </w:trPr>
        <w:tc>
          <w:tcPr>
            <w:tcW w:w="4277" w:type="dxa"/>
            <w:vAlign w:val="bottom"/>
          </w:tcPr>
          <w:p w14:paraId="51BA9D2C" w14:textId="77777777" w:rsidR="00E66744" w:rsidRPr="00F54017" w:rsidRDefault="00E66744" w:rsidP="00E66744">
            <w:pPr>
              <w:spacing w:line="240" w:lineRule="auto"/>
              <w:ind w:left="1684" w:right="-72"/>
              <w:jc w:val="thaiDistribute"/>
              <w:rPr>
                <w:rFonts w:cs="Arial"/>
                <w:sz w:val="18"/>
                <w:szCs w:val="18"/>
                <w:lang w:bidi="th-TH"/>
              </w:rPr>
            </w:pPr>
          </w:p>
        </w:tc>
        <w:tc>
          <w:tcPr>
            <w:tcW w:w="1296" w:type="dxa"/>
            <w:vAlign w:val="bottom"/>
          </w:tcPr>
          <w:p w14:paraId="7F2C78B9" w14:textId="77777777" w:rsidR="00E66744" w:rsidRPr="00F54017" w:rsidRDefault="00E66744" w:rsidP="00E66744">
            <w:pPr>
              <w:spacing w:line="240" w:lineRule="auto"/>
              <w:ind w:right="-72"/>
              <w:jc w:val="right"/>
              <w:rPr>
                <w:rFonts w:cs="Arial"/>
                <w:sz w:val="18"/>
                <w:szCs w:val="18"/>
              </w:rPr>
            </w:pPr>
          </w:p>
        </w:tc>
        <w:tc>
          <w:tcPr>
            <w:tcW w:w="1296" w:type="dxa"/>
            <w:vAlign w:val="bottom"/>
          </w:tcPr>
          <w:p w14:paraId="682045F1" w14:textId="77777777" w:rsidR="00E66744" w:rsidRPr="00F54017" w:rsidRDefault="00E66744" w:rsidP="00E66744">
            <w:pPr>
              <w:spacing w:line="240" w:lineRule="auto"/>
              <w:ind w:right="-72"/>
              <w:jc w:val="right"/>
              <w:rPr>
                <w:rFonts w:cs="Arial"/>
                <w:sz w:val="18"/>
                <w:szCs w:val="18"/>
              </w:rPr>
            </w:pPr>
          </w:p>
        </w:tc>
        <w:tc>
          <w:tcPr>
            <w:tcW w:w="1296" w:type="dxa"/>
            <w:vAlign w:val="bottom"/>
          </w:tcPr>
          <w:p w14:paraId="39282EC1" w14:textId="77777777" w:rsidR="00E66744" w:rsidRPr="00F54017" w:rsidRDefault="00E66744" w:rsidP="00E66744">
            <w:pPr>
              <w:spacing w:line="240" w:lineRule="auto"/>
              <w:ind w:right="-72"/>
              <w:jc w:val="right"/>
              <w:rPr>
                <w:rFonts w:cs="Arial"/>
                <w:sz w:val="18"/>
                <w:szCs w:val="18"/>
              </w:rPr>
            </w:pPr>
          </w:p>
        </w:tc>
        <w:tc>
          <w:tcPr>
            <w:tcW w:w="1296" w:type="dxa"/>
            <w:vAlign w:val="bottom"/>
          </w:tcPr>
          <w:p w14:paraId="559673C9" w14:textId="77777777" w:rsidR="00E66744" w:rsidRPr="00F54017" w:rsidRDefault="00E66744" w:rsidP="00E66744">
            <w:pPr>
              <w:spacing w:line="240" w:lineRule="auto"/>
              <w:ind w:right="-72"/>
              <w:jc w:val="right"/>
              <w:rPr>
                <w:rFonts w:cs="Arial"/>
                <w:sz w:val="18"/>
                <w:szCs w:val="18"/>
              </w:rPr>
            </w:pPr>
          </w:p>
        </w:tc>
      </w:tr>
      <w:tr w:rsidR="00E66744" w:rsidRPr="00F54017" w14:paraId="6B285414" w14:textId="77777777" w:rsidTr="0037472B">
        <w:trPr>
          <w:trHeight w:val="20"/>
        </w:trPr>
        <w:tc>
          <w:tcPr>
            <w:tcW w:w="4277" w:type="dxa"/>
            <w:vAlign w:val="bottom"/>
          </w:tcPr>
          <w:p w14:paraId="6D8FED5E" w14:textId="77777777" w:rsidR="00E66744" w:rsidRPr="00F54017" w:rsidRDefault="00E66744" w:rsidP="00E66744">
            <w:pPr>
              <w:spacing w:line="240" w:lineRule="auto"/>
              <w:ind w:left="1684" w:right="-72"/>
              <w:jc w:val="thaiDistribute"/>
              <w:rPr>
                <w:rFonts w:cs="Arial"/>
                <w:b/>
                <w:bCs/>
                <w:sz w:val="18"/>
                <w:szCs w:val="18"/>
                <w:rtl/>
                <w:cs/>
              </w:rPr>
            </w:pPr>
            <w:r w:rsidRPr="00F54017">
              <w:rPr>
                <w:rFonts w:cs="Arial"/>
                <w:b/>
                <w:bCs/>
                <w:sz w:val="18"/>
                <w:szCs w:val="18"/>
                <w:lang w:bidi="th-TH"/>
              </w:rPr>
              <w:t xml:space="preserve">Liabilities under Share </w:t>
            </w:r>
          </w:p>
        </w:tc>
        <w:tc>
          <w:tcPr>
            <w:tcW w:w="1296" w:type="dxa"/>
            <w:vAlign w:val="bottom"/>
          </w:tcPr>
          <w:p w14:paraId="45922144" w14:textId="77777777" w:rsidR="00E66744" w:rsidRPr="00F54017" w:rsidRDefault="00E66744" w:rsidP="00E66744">
            <w:pPr>
              <w:spacing w:line="240" w:lineRule="auto"/>
              <w:ind w:right="-72"/>
              <w:jc w:val="right"/>
              <w:rPr>
                <w:rFonts w:cs="Arial"/>
                <w:sz w:val="18"/>
                <w:szCs w:val="18"/>
              </w:rPr>
            </w:pPr>
          </w:p>
        </w:tc>
        <w:tc>
          <w:tcPr>
            <w:tcW w:w="1296" w:type="dxa"/>
            <w:vAlign w:val="bottom"/>
          </w:tcPr>
          <w:p w14:paraId="1212F9C2" w14:textId="77777777" w:rsidR="00E66744" w:rsidRPr="00F54017" w:rsidRDefault="00E66744" w:rsidP="00E66744">
            <w:pPr>
              <w:spacing w:line="240" w:lineRule="auto"/>
              <w:ind w:right="-72"/>
              <w:jc w:val="right"/>
              <w:rPr>
                <w:rFonts w:cs="Arial"/>
                <w:sz w:val="18"/>
                <w:szCs w:val="18"/>
              </w:rPr>
            </w:pPr>
          </w:p>
        </w:tc>
        <w:tc>
          <w:tcPr>
            <w:tcW w:w="1296" w:type="dxa"/>
            <w:vAlign w:val="bottom"/>
          </w:tcPr>
          <w:p w14:paraId="7D0448F6" w14:textId="77777777" w:rsidR="00E66744" w:rsidRPr="00F54017" w:rsidRDefault="00E66744" w:rsidP="00E66744">
            <w:pPr>
              <w:spacing w:line="240" w:lineRule="auto"/>
              <w:ind w:right="-72"/>
              <w:jc w:val="right"/>
              <w:rPr>
                <w:rFonts w:cs="Arial"/>
                <w:sz w:val="18"/>
                <w:szCs w:val="18"/>
              </w:rPr>
            </w:pPr>
          </w:p>
        </w:tc>
        <w:tc>
          <w:tcPr>
            <w:tcW w:w="1296" w:type="dxa"/>
            <w:vAlign w:val="bottom"/>
          </w:tcPr>
          <w:p w14:paraId="286FFC21" w14:textId="77777777" w:rsidR="00E66744" w:rsidRPr="00F54017" w:rsidRDefault="00E66744" w:rsidP="00E66744">
            <w:pPr>
              <w:spacing w:line="240" w:lineRule="auto"/>
              <w:ind w:right="-72"/>
              <w:jc w:val="right"/>
              <w:rPr>
                <w:rFonts w:cs="Arial"/>
                <w:sz w:val="18"/>
                <w:szCs w:val="18"/>
              </w:rPr>
            </w:pPr>
          </w:p>
        </w:tc>
      </w:tr>
      <w:tr w:rsidR="00E66744" w:rsidRPr="00F54017" w14:paraId="71365439" w14:textId="77777777" w:rsidTr="0037472B">
        <w:trPr>
          <w:trHeight w:val="20"/>
        </w:trPr>
        <w:tc>
          <w:tcPr>
            <w:tcW w:w="4277" w:type="dxa"/>
            <w:vAlign w:val="bottom"/>
          </w:tcPr>
          <w:p w14:paraId="052E7828" w14:textId="77777777" w:rsidR="00E66744" w:rsidRPr="00F54017" w:rsidRDefault="00E66744" w:rsidP="00E66744">
            <w:pPr>
              <w:spacing w:line="240" w:lineRule="auto"/>
              <w:ind w:left="1684" w:right="-72"/>
              <w:jc w:val="thaiDistribute"/>
              <w:rPr>
                <w:rFonts w:cs="Arial"/>
                <w:b/>
                <w:bCs/>
                <w:sz w:val="18"/>
                <w:szCs w:val="18"/>
                <w:lang w:bidi="th-TH"/>
              </w:rPr>
            </w:pPr>
            <w:r w:rsidRPr="00F54017">
              <w:rPr>
                <w:rFonts w:cs="Arial"/>
                <w:b/>
                <w:bCs/>
                <w:sz w:val="18"/>
                <w:szCs w:val="18"/>
                <w:lang w:bidi="th-TH"/>
              </w:rPr>
              <w:t xml:space="preserve">   Subscription Agreement</w:t>
            </w:r>
          </w:p>
        </w:tc>
        <w:tc>
          <w:tcPr>
            <w:tcW w:w="1296" w:type="dxa"/>
            <w:vAlign w:val="bottom"/>
          </w:tcPr>
          <w:p w14:paraId="62C457CB" w14:textId="77777777" w:rsidR="00E66744" w:rsidRPr="00F54017" w:rsidRDefault="00E66744" w:rsidP="00E66744">
            <w:pPr>
              <w:spacing w:line="240" w:lineRule="auto"/>
              <w:ind w:right="-72"/>
              <w:jc w:val="right"/>
              <w:rPr>
                <w:rFonts w:cs="Arial"/>
                <w:sz w:val="18"/>
                <w:szCs w:val="18"/>
              </w:rPr>
            </w:pPr>
          </w:p>
        </w:tc>
        <w:tc>
          <w:tcPr>
            <w:tcW w:w="1296" w:type="dxa"/>
            <w:vAlign w:val="bottom"/>
          </w:tcPr>
          <w:p w14:paraId="2168E89B" w14:textId="77777777" w:rsidR="00E66744" w:rsidRPr="00F54017" w:rsidRDefault="00E66744" w:rsidP="00E66744">
            <w:pPr>
              <w:spacing w:line="240" w:lineRule="auto"/>
              <w:ind w:right="-72"/>
              <w:jc w:val="right"/>
              <w:rPr>
                <w:rFonts w:cs="Arial"/>
                <w:sz w:val="18"/>
                <w:szCs w:val="18"/>
              </w:rPr>
            </w:pPr>
          </w:p>
        </w:tc>
        <w:tc>
          <w:tcPr>
            <w:tcW w:w="1296" w:type="dxa"/>
            <w:vAlign w:val="bottom"/>
          </w:tcPr>
          <w:p w14:paraId="50B03E53" w14:textId="77777777" w:rsidR="00E66744" w:rsidRPr="00F54017" w:rsidRDefault="00E66744" w:rsidP="00E66744">
            <w:pPr>
              <w:spacing w:line="240" w:lineRule="auto"/>
              <w:ind w:right="-72"/>
              <w:jc w:val="right"/>
              <w:rPr>
                <w:rFonts w:cs="Arial"/>
                <w:sz w:val="18"/>
                <w:szCs w:val="18"/>
              </w:rPr>
            </w:pPr>
          </w:p>
        </w:tc>
        <w:tc>
          <w:tcPr>
            <w:tcW w:w="1296" w:type="dxa"/>
            <w:vAlign w:val="bottom"/>
          </w:tcPr>
          <w:p w14:paraId="1453E2F4" w14:textId="77777777" w:rsidR="00E66744" w:rsidRPr="00F54017" w:rsidRDefault="00E66744" w:rsidP="00E66744">
            <w:pPr>
              <w:spacing w:line="240" w:lineRule="auto"/>
              <w:ind w:right="-72"/>
              <w:jc w:val="right"/>
              <w:rPr>
                <w:rFonts w:cs="Arial"/>
                <w:sz w:val="18"/>
                <w:szCs w:val="18"/>
              </w:rPr>
            </w:pPr>
          </w:p>
        </w:tc>
      </w:tr>
      <w:tr w:rsidR="00E66744" w:rsidRPr="00F54017" w14:paraId="4ABF3387" w14:textId="77777777" w:rsidTr="0085308E">
        <w:trPr>
          <w:trHeight w:val="20"/>
        </w:trPr>
        <w:tc>
          <w:tcPr>
            <w:tcW w:w="4277" w:type="dxa"/>
            <w:vAlign w:val="bottom"/>
          </w:tcPr>
          <w:p w14:paraId="4C4A07A4" w14:textId="77777777" w:rsidR="00E66744" w:rsidRPr="00F54017" w:rsidRDefault="00E66744" w:rsidP="00E66744">
            <w:pPr>
              <w:spacing w:line="240" w:lineRule="auto"/>
              <w:ind w:left="1684" w:right="-72"/>
              <w:jc w:val="thaiDistribute"/>
              <w:rPr>
                <w:rFonts w:cs="Arial"/>
                <w:sz w:val="18"/>
                <w:szCs w:val="18"/>
                <w:rtl/>
                <w:cs/>
              </w:rPr>
            </w:pPr>
            <w:r w:rsidRPr="00F54017">
              <w:rPr>
                <w:rFonts w:cs="Arial"/>
                <w:sz w:val="18"/>
                <w:szCs w:val="18"/>
                <w:lang w:bidi="th-TH"/>
              </w:rPr>
              <w:t>Bank overdraft</w:t>
            </w:r>
          </w:p>
        </w:tc>
        <w:tc>
          <w:tcPr>
            <w:tcW w:w="1296" w:type="dxa"/>
          </w:tcPr>
          <w:p w14:paraId="4F13FF03" w14:textId="1C39993E" w:rsidR="00E66744" w:rsidRPr="00F54017" w:rsidRDefault="00F54017" w:rsidP="00E66744">
            <w:pPr>
              <w:spacing w:line="240" w:lineRule="auto"/>
              <w:ind w:right="-72"/>
              <w:jc w:val="right"/>
              <w:rPr>
                <w:rFonts w:cs="Arial"/>
                <w:sz w:val="18"/>
                <w:szCs w:val="18"/>
                <w:lang w:val="en-US"/>
              </w:rPr>
            </w:pPr>
            <w:r w:rsidRPr="00F54017">
              <w:rPr>
                <w:rFonts w:cs="Arial"/>
                <w:sz w:val="18"/>
                <w:szCs w:val="18"/>
              </w:rPr>
              <w:t>14</w:t>
            </w:r>
            <w:r w:rsidR="00E66744" w:rsidRPr="00F54017">
              <w:rPr>
                <w:rFonts w:cs="Arial"/>
                <w:sz w:val="18"/>
                <w:szCs w:val="18"/>
                <w:lang w:val="en-US"/>
              </w:rPr>
              <w:t>,</w:t>
            </w:r>
            <w:r w:rsidRPr="00F54017">
              <w:rPr>
                <w:rFonts w:cs="Arial"/>
                <w:sz w:val="18"/>
                <w:szCs w:val="18"/>
              </w:rPr>
              <w:t>974</w:t>
            </w:r>
          </w:p>
        </w:tc>
        <w:tc>
          <w:tcPr>
            <w:tcW w:w="1296" w:type="dxa"/>
          </w:tcPr>
          <w:p w14:paraId="4D2AE729" w14:textId="13D53F1F" w:rsidR="00E66744" w:rsidRPr="00F54017" w:rsidRDefault="00F54017" w:rsidP="00E66744">
            <w:pPr>
              <w:spacing w:line="240" w:lineRule="auto"/>
              <w:ind w:right="-72"/>
              <w:jc w:val="right"/>
              <w:rPr>
                <w:rFonts w:cs="Arial"/>
                <w:sz w:val="18"/>
                <w:szCs w:val="18"/>
                <w:lang w:val="en-US"/>
              </w:rPr>
            </w:pPr>
            <w:r w:rsidRPr="00F54017">
              <w:rPr>
                <w:rFonts w:cs="Arial"/>
                <w:sz w:val="18"/>
                <w:szCs w:val="18"/>
              </w:rPr>
              <w:t>29</w:t>
            </w:r>
            <w:r w:rsidR="00E66744" w:rsidRPr="00F54017">
              <w:rPr>
                <w:rFonts w:cs="Arial"/>
                <w:sz w:val="18"/>
                <w:szCs w:val="18"/>
                <w:lang w:val="en-US"/>
              </w:rPr>
              <w:t>,</w:t>
            </w:r>
            <w:r w:rsidRPr="00F54017">
              <w:rPr>
                <w:rFonts w:cs="Arial"/>
                <w:sz w:val="18"/>
                <w:szCs w:val="18"/>
              </w:rPr>
              <w:t>947</w:t>
            </w:r>
          </w:p>
        </w:tc>
        <w:tc>
          <w:tcPr>
            <w:tcW w:w="1296" w:type="dxa"/>
          </w:tcPr>
          <w:p w14:paraId="01F2FE45" w14:textId="05A5BCC7" w:rsidR="00E66744" w:rsidRPr="00F54017" w:rsidRDefault="00F54017" w:rsidP="00E66744">
            <w:pPr>
              <w:spacing w:line="240" w:lineRule="auto"/>
              <w:ind w:right="-72"/>
              <w:jc w:val="right"/>
              <w:rPr>
                <w:rFonts w:cs="Arial"/>
                <w:sz w:val="18"/>
                <w:szCs w:val="18"/>
                <w:lang w:val="en-US"/>
              </w:rPr>
            </w:pPr>
            <w:r w:rsidRPr="00F54017">
              <w:rPr>
                <w:rFonts w:cs="Arial"/>
                <w:sz w:val="18"/>
                <w:szCs w:val="18"/>
              </w:rPr>
              <w:t>14</w:t>
            </w:r>
            <w:r w:rsidR="00E66744" w:rsidRPr="00F54017">
              <w:rPr>
                <w:rFonts w:cs="Arial"/>
                <w:sz w:val="18"/>
                <w:szCs w:val="18"/>
                <w:lang w:val="en-US"/>
              </w:rPr>
              <w:t>,</w:t>
            </w:r>
            <w:r w:rsidRPr="00F54017">
              <w:rPr>
                <w:rFonts w:cs="Arial"/>
                <w:sz w:val="18"/>
                <w:szCs w:val="18"/>
              </w:rPr>
              <w:t>974</w:t>
            </w:r>
          </w:p>
        </w:tc>
        <w:tc>
          <w:tcPr>
            <w:tcW w:w="1296" w:type="dxa"/>
          </w:tcPr>
          <w:p w14:paraId="62113F88" w14:textId="43324B03" w:rsidR="00E66744" w:rsidRPr="00F54017" w:rsidRDefault="00F54017" w:rsidP="00E66744">
            <w:pPr>
              <w:spacing w:line="240" w:lineRule="auto"/>
              <w:ind w:right="-72"/>
              <w:jc w:val="right"/>
              <w:rPr>
                <w:rFonts w:cs="Arial"/>
                <w:sz w:val="18"/>
                <w:szCs w:val="18"/>
                <w:lang w:val="en-US"/>
              </w:rPr>
            </w:pPr>
            <w:r w:rsidRPr="00F54017">
              <w:rPr>
                <w:rFonts w:cs="Arial"/>
                <w:sz w:val="18"/>
                <w:szCs w:val="18"/>
              </w:rPr>
              <w:t>29</w:t>
            </w:r>
            <w:r w:rsidR="00E66744" w:rsidRPr="00F54017">
              <w:rPr>
                <w:rFonts w:cs="Arial"/>
                <w:sz w:val="18"/>
                <w:szCs w:val="18"/>
                <w:lang w:val="en-US"/>
              </w:rPr>
              <w:t>,</w:t>
            </w:r>
            <w:r w:rsidRPr="00F54017">
              <w:rPr>
                <w:rFonts w:cs="Arial"/>
                <w:sz w:val="18"/>
                <w:szCs w:val="18"/>
              </w:rPr>
              <w:t>947</w:t>
            </w:r>
          </w:p>
        </w:tc>
      </w:tr>
      <w:tr w:rsidR="00E66744" w:rsidRPr="00F54017" w14:paraId="0972948B" w14:textId="77777777" w:rsidTr="0085308E">
        <w:trPr>
          <w:trHeight w:val="117"/>
        </w:trPr>
        <w:tc>
          <w:tcPr>
            <w:tcW w:w="4277" w:type="dxa"/>
            <w:vAlign w:val="bottom"/>
          </w:tcPr>
          <w:p w14:paraId="24289AD6" w14:textId="77777777" w:rsidR="00E66744" w:rsidRPr="00F54017" w:rsidRDefault="00E66744" w:rsidP="00E66744">
            <w:pPr>
              <w:spacing w:line="240" w:lineRule="auto"/>
              <w:ind w:left="1684" w:right="-72"/>
              <w:jc w:val="thaiDistribute"/>
              <w:rPr>
                <w:rFonts w:cs="Arial"/>
                <w:sz w:val="18"/>
                <w:szCs w:val="18"/>
                <w:rtl/>
                <w:cs/>
              </w:rPr>
            </w:pPr>
            <w:r w:rsidRPr="00F54017">
              <w:rPr>
                <w:rFonts w:cs="Arial"/>
                <w:sz w:val="18"/>
                <w:szCs w:val="18"/>
                <w:lang w:bidi="th-TH"/>
              </w:rPr>
              <w:t>Trade and other payables</w:t>
            </w:r>
          </w:p>
        </w:tc>
        <w:tc>
          <w:tcPr>
            <w:tcW w:w="1296" w:type="dxa"/>
          </w:tcPr>
          <w:p w14:paraId="44C8C096" w14:textId="3E715A6E" w:rsidR="00E66744" w:rsidRPr="00F54017" w:rsidRDefault="00F54017" w:rsidP="00E66744">
            <w:pPr>
              <w:spacing w:line="240" w:lineRule="auto"/>
              <w:ind w:right="-72"/>
              <w:jc w:val="right"/>
              <w:rPr>
                <w:rFonts w:cs="Arial"/>
                <w:sz w:val="18"/>
                <w:szCs w:val="18"/>
                <w:lang w:val="en-US"/>
              </w:rPr>
            </w:pPr>
            <w:r w:rsidRPr="00F54017">
              <w:rPr>
                <w:rFonts w:cs="Arial"/>
                <w:sz w:val="18"/>
                <w:szCs w:val="18"/>
              </w:rPr>
              <w:t>49</w:t>
            </w:r>
            <w:r w:rsidR="00E66744" w:rsidRPr="00F54017">
              <w:rPr>
                <w:rFonts w:cs="Arial"/>
                <w:sz w:val="18"/>
                <w:szCs w:val="18"/>
                <w:lang w:val="en-US"/>
              </w:rPr>
              <w:t>,</w:t>
            </w:r>
            <w:r w:rsidRPr="00F54017">
              <w:rPr>
                <w:rFonts w:cs="Arial"/>
                <w:sz w:val="18"/>
                <w:szCs w:val="18"/>
              </w:rPr>
              <w:t>813</w:t>
            </w:r>
          </w:p>
        </w:tc>
        <w:tc>
          <w:tcPr>
            <w:tcW w:w="1296" w:type="dxa"/>
          </w:tcPr>
          <w:p w14:paraId="649100D9" w14:textId="147A1F1F" w:rsidR="00E66744" w:rsidRPr="00F54017" w:rsidRDefault="00F54017" w:rsidP="00E66744">
            <w:pPr>
              <w:spacing w:line="240" w:lineRule="auto"/>
              <w:ind w:right="-72"/>
              <w:jc w:val="right"/>
              <w:rPr>
                <w:rFonts w:cs="Arial"/>
                <w:sz w:val="18"/>
                <w:szCs w:val="18"/>
                <w:lang w:val="en-US"/>
              </w:rPr>
            </w:pPr>
            <w:r w:rsidRPr="00F54017">
              <w:rPr>
                <w:rFonts w:cs="Arial"/>
                <w:sz w:val="18"/>
                <w:szCs w:val="18"/>
              </w:rPr>
              <w:t>34</w:t>
            </w:r>
            <w:r w:rsidR="00E66744" w:rsidRPr="00F54017">
              <w:rPr>
                <w:rFonts w:cs="Arial"/>
                <w:sz w:val="18"/>
                <w:szCs w:val="18"/>
                <w:lang w:val="en-US"/>
              </w:rPr>
              <w:t>,</w:t>
            </w:r>
            <w:r w:rsidRPr="00F54017">
              <w:rPr>
                <w:rFonts w:cs="Arial"/>
                <w:sz w:val="18"/>
                <w:szCs w:val="18"/>
              </w:rPr>
              <w:t>840</w:t>
            </w:r>
          </w:p>
        </w:tc>
        <w:tc>
          <w:tcPr>
            <w:tcW w:w="1296" w:type="dxa"/>
          </w:tcPr>
          <w:p w14:paraId="29DA742D" w14:textId="2BCC162E" w:rsidR="00E66744" w:rsidRPr="00F54017" w:rsidRDefault="00F54017" w:rsidP="00E66744">
            <w:pPr>
              <w:spacing w:line="240" w:lineRule="auto"/>
              <w:ind w:right="-72"/>
              <w:jc w:val="right"/>
              <w:rPr>
                <w:rFonts w:cs="Arial"/>
                <w:sz w:val="18"/>
                <w:szCs w:val="18"/>
                <w:lang w:val="en-US"/>
              </w:rPr>
            </w:pPr>
            <w:r w:rsidRPr="00F54017">
              <w:rPr>
                <w:rFonts w:cs="Arial"/>
                <w:sz w:val="18"/>
                <w:szCs w:val="18"/>
              </w:rPr>
              <w:t>49</w:t>
            </w:r>
            <w:r w:rsidR="00E66744" w:rsidRPr="00F54017">
              <w:rPr>
                <w:rFonts w:cs="Arial"/>
                <w:sz w:val="18"/>
                <w:szCs w:val="18"/>
                <w:lang w:val="en-US"/>
              </w:rPr>
              <w:t>,</w:t>
            </w:r>
            <w:r w:rsidRPr="00F54017">
              <w:rPr>
                <w:rFonts w:cs="Arial"/>
                <w:sz w:val="18"/>
                <w:szCs w:val="18"/>
              </w:rPr>
              <w:t>813</w:t>
            </w:r>
          </w:p>
        </w:tc>
        <w:tc>
          <w:tcPr>
            <w:tcW w:w="1296" w:type="dxa"/>
          </w:tcPr>
          <w:p w14:paraId="3CA7B90A" w14:textId="05EC7BD1" w:rsidR="00E66744" w:rsidRPr="00F54017" w:rsidRDefault="00F54017" w:rsidP="00E66744">
            <w:pPr>
              <w:spacing w:line="240" w:lineRule="auto"/>
              <w:ind w:right="-72"/>
              <w:jc w:val="right"/>
              <w:rPr>
                <w:rFonts w:cs="Arial"/>
                <w:sz w:val="18"/>
                <w:szCs w:val="18"/>
                <w:lang w:val="en-US"/>
              </w:rPr>
            </w:pPr>
            <w:r w:rsidRPr="00F54017">
              <w:rPr>
                <w:rFonts w:cs="Arial"/>
                <w:sz w:val="18"/>
                <w:szCs w:val="18"/>
              </w:rPr>
              <w:t>34</w:t>
            </w:r>
            <w:r w:rsidR="00E66744" w:rsidRPr="00F54017">
              <w:rPr>
                <w:rFonts w:cs="Arial"/>
                <w:sz w:val="18"/>
                <w:szCs w:val="18"/>
                <w:lang w:val="en-US"/>
              </w:rPr>
              <w:t>,</w:t>
            </w:r>
            <w:r w:rsidRPr="00F54017">
              <w:rPr>
                <w:rFonts w:cs="Arial"/>
                <w:sz w:val="18"/>
                <w:szCs w:val="18"/>
              </w:rPr>
              <w:t>840</w:t>
            </w:r>
          </w:p>
        </w:tc>
      </w:tr>
      <w:tr w:rsidR="00E66744" w:rsidRPr="00F54017" w14:paraId="57C2EB1A" w14:textId="77777777" w:rsidTr="00084903">
        <w:trPr>
          <w:trHeight w:val="20"/>
        </w:trPr>
        <w:tc>
          <w:tcPr>
            <w:tcW w:w="4277" w:type="dxa"/>
            <w:vAlign w:val="bottom"/>
          </w:tcPr>
          <w:p w14:paraId="0BB95F28" w14:textId="77777777" w:rsidR="00E66744" w:rsidRPr="00F54017" w:rsidRDefault="00E66744" w:rsidP="00E66744">
            <w:pPr>
              <w:spacing w:line="240" w:lineRule="auto"/>
              <w:ind w:left="1684" w:right="-72"/>
              <w:jc w:val="thaiDistribute"/>
              <w:rPr>
                <w:rFonts w:cs="Arial"/>
                <w:sz w:val="18"/>
                <w:szCs w:val="18"/>
                <w:lang w:bidi="th-TH"/>
              </w:rPr>
            </w:pPr>
            <w:r w:rsidRPr="00F54017">
              <w:rPr>
                <w:rFonts w:cs="Arial"/>
                <w:sz w:val="18"/>
                <w:szCs w:val="18"/>
                <w:lang w:bidi="th-TH"/>
              </w:rPr>
              <w:t xml:space="preserve">Short-term loans </w:t>
            </w:r>
          </w:p>
          <w:p w14:paraId="61844005" w14:textId="77777777" w:rsidR="00E66744" w:rsidRPr="00F54017" w:rsidRDefault="00E66744" w:rsidP="00E66744">
            <w:pPr>
              <w:spacing w:line="240" w:lineRule="auto"/>
              <w:ind w:left="1684" w:right="-72"/>
              <w:jc w:val="thaiDistribute"/>
              <w:rPr>
                <w:rFonts w:cs="Arial"/>
                <w:sz w:val="18"/>
                <w:szCs w:val="18"/>
                <w:rtl/>
                <w:cs/>
              </w:rPr>
            </w:pPr>
            <w:r w:rsidRPr="00F54017">
              <w:rPr>
                <w:rFonts w:cs="Arial"/>
                <w:sz w:val="18"/>
                <w:szCs w:val="18"/>
                <w:lang w:bidi="th-TH"/>
              </w:rPr>
              <w:t xml:space="preserve">   from related parties</w:t>
            </w:r>
          </w:p>
        </w:tc>
        <w:tc>
          <w:tcPr>
            <w:tcW w:w="1296" w:type="dxa"/>
          </w:tcPr>
          <w:p w14:paraId="64AB1399" w14:textId="77777777" w:rsidR="00E66744" w:rsidRPr="00F54017" w:rsidRDefault="00E66744" w:rsidP="00E66744">
            <w:pPr>
              <w:spacing w:line="240" w:lineRule="auto"/>
              <w:ind w:right="-72"/>
              <w:jc w:val="right"/>
              <w:rPr>
                <w:rFonts w:cs="Arial"/>
                <w:sz w:val="18"/>
                <w:szCs w:val="18"/>
                <w:lang w:val="en-US"/>
              </w:rPr>
            </w:pPr>
          </w:p>
          <w:p w14:paraId="2998EC64" w14:textId="7C0FCE19" w:rsidR="00E66744" w:rsidRPr="00F54017" w:rsidRDefault="00F54017" w:rsidP="00E66744">
            <w:pPr>
              <w:spacing w:line="240" w:lineRule="auto"/>
              <w:ind w:right="-72"/>
              <w:jc w:val="right"/>
              <w:rPr>
                <w:rFonts w:cs="Arial"/>
                <w:sz w:val="18"/>
                <w:szCs w:val="18"/>
                <w:lang w:val="en-US"/>
              </w:rPr>
            </w:pPr>
            <w:r w:rsidRPr="00F54017">
              <w:rPr>
                <w:rFonts w:cs="Arial"/>
                <w:sz w:val="18"/>
                <w:szCs w:val="18"/>
              </w:rPr>
              <w:t>27</w:t>
            </w:r>
            <w:r w:rsidR="00E66744" w:rsidRPr="00F54017">
              <w:rPr>
                <w:rFonts w:cs="Arial"/>
                <w:sz w:val="18"/>
                <w:szCs w:val="18"/>
                <w:lang w:val="en-US"/>
              </w:rPr>
              <w:t>,</w:t>
            </w:r>
            <w:r w:rsidRPr="00F54017">
              <w:rPr>
                <w:rFonts w:cs="Arial"/>
                <w:sz w:val="18"/>
                <w:szCs w:val="18"/>
              </w:rPr>
              <w:t>164</w:t>
            </w:r>
          </w:p>
        </w:tc>
        <w:tc>
          <w:tcPr>
            <w:tcW w:w="1296" w:type="dxa"/>
          </w:tcPr>
          <w:p w14:paraId="7610FB8C" w14:textId="77777777" w:rsidR="00E66744" w:rsidRPr="00F54017" w:rsidRDefault="00E66744" w:rsidP="00E66744">
            <w:pPr>
              <w:spacing w:line="240" w:lineRule="auto"/>
              <w:ind w:right="-72"/>
              <w:jc w:val="right"/>
              <w:rPr>
                <w:rFonts w:cs="Arial"/>
                <w:sz w:val="18"/>
                <w:szCs w:val="18"/>
                <w:lang w:val="en-US"/>
              </w:rPr>
            </w:pPr>
          </w:p>
          <w:p w14:paraId="6AB1735F" w14:textId="31E364D2" w:rsidR="00E66744" w:rsidRPr="00F54017" w:rsidRDefault="00F54017" w:rsidP="00E66744">
            <w:pPr>
              <w:spacing w:line="240" w:lineRule="auto"/>
              <w:ind w:right="-72"/>
              <w:jc w:val="right"/>
              <w:rPr>
                <w:rFonts w:cs="Arial"/>
                <w:sz w:val="18"/>
                <w:szCs w:val="18"/>
                <w:lang w:val="en-US"/>
              </w:rPr>
            </w:pPr>
            <w:r w:rsidRPr="00F54017">
              <w:rPr>
                <w:rFonts w:cs="Arial"/>
                <w:sz w:val="18"/>
                <w:szCs w:val="18"/>
              </w:rPr>
              <w:t>27</w:t>
            </w:r>
            <w:r w:rsidR="00E66744" w:rsidRPr="00F54017">
              <w:rPr>
                <w:rFonts w:cs="Arial"/>
                <w:sz w:val="18"/>
                <w:szCs w:val="18"/>
                <w:lang w:val="en-US"/>
              </w:rPr>
              <w:t>,</w:t>
            </w:r>
            <w:r w:rsidRPr="00F54017">
              <w:rPr>
                <w:rFonts w:cs="Arial"/>
                <w:sz w:val="18"/>
                <w:szCs w:val="18"/>
              </w:rPr>
              <w:t>164</w:t>
            </w:r>
          </w:p>
        </w:tc>
        <w:tc>
          <w:tcPr>
            <w:tcW w:w="1296" w:type="dxa"/>
          </w:tcPr>
          <w:p w14:paraId="009B989A" w14:textId="77777777" w:rsidR="00E66744" w:rsidRPr="00F54017" w:rsidRDefault="00E66744" w:rsidP="00E66744">
            <w:pPr>
              <w:spacing w:line="240" w:lineRule="auto"/>
              <w:ind w:right="-72"/>
              <w:jc w:val="right"/>
              <w:rPr>
                <w:rFonts w:cs="Arial"/>
                <w:sz w:val="18"/>
                <w:szCs w:val="18"/>
                <w:lang w:val="en-US"/>
              </w:rPr>
            </w:pPr>
          </w:p>
          <w:p w14:paraId="34A3E272" w14:textId="3398D57C" w:rsidR="00E66744" w:rsidRPr="00F54017" w:rsidRDefault="00F54017" w:rsidP="00E66744">
            <w:pPr>
              <w:spacing w:line="240" w:lineRule="auto"/>
              <w:ind w:right="-72"/>
              <w:jc w:val="right"/>
              <w:rPr>
                <w:rFonts w:cs="Arial"/>
                <w:sz w:val="18"/>
                <w:szCs w:val="18"/>
                <w:lang w:val="en-US"/>
              </w:rPr>
            </w:pPr>
            <w:r w:rsidRPr="00F54017">
              <w:rPr>
                <w:rFonts w:cs="Arial"/>
                <w:sz w:val="18"/>
                <w:szCs w:val="18"/>
              </w:rPr>
              <w:t>27</w:t>
            </w:r>
            <w:r w:rsidR="00E66744" w:rsidRPr="00F54017">
              <w:rPr>
                <w:rFonts w:cs="Arial"/>
                <w:sz w:val="18"/>
                <w:szCs w:val="18"/>
                <w:lang w:val="en-US"/>
              </w:rPr>
              <w:t>,</w:t>
            </w:r>
            <w:r w:rsidRPr="00F54017">
              <w:rPr>
                <w:rFonts w:cs="Arial"/>
                <w:sz w:val="18"/>
                <w:szCs w:val="18"/>
              </w:rPr>
              <w:t>164</w:t>
            </w:r>
          </w:p>
        </w:tc>
        <w:tc>
          <w:tcPr>
            <w:tcW w:w="1296" w:type="dxa"/>
            <w:vAlign w:val="bottom"/>
          </w:tcPr>
          <w:p w14:paraId="0E330E94" w14:textId="61B859F3" w:rsidR="00E66744" w:rsidRPr="00F54017" w:rsidRDefault="00F54017" w:rsidP="00E66744">
            <w:pPr>
              <w:spacing w:line="240" w:lineRule="auto"/>
              <w:ind w:right="-72"/>
              <w:jc w:val="right"/>
              <w:rPr>
                <w:rFonts w:cs="Arial"/>
                <w:sz w:val="18"/>
                <w:szCs w:val="18"/>
                <w:lang w:val="en-US"/>
              </w:rPr>
            </w:pPr>
            <w:r w:rsidRPr="00F54017">
              <w:rPr>
                <w:rFonts w:cs="Arial"/>
                <w:sz w:val="18"/>
                <w:szCs w:val="18"/>
              </w:rPr>
              <w:t>27</w:t>
            </w:r>
            <w:r w:rsidR="00E66744" w:rsidRPr="00F54017">
              <w:rPr>
                <w:rFonts w:cs="Arial"/>
                <w:sz w:val="18"/>
                <w:szCs w:val="18"/>
                <w:lang w:val="en-US"/>
              </w:rPr>
              <w:t>,</w:t>
            </w:r>
            <w:r w:rsidRPr="00F54017">
              <w:rPr>
                <w:rFonts w:cs="Arial"/>
                <w:sz w:val="18"/>
                <w:szCs w:val="18"/>
              </w:rPr>
              <w:t>164</w:t>
            </w:r>
          </w:p>
        </w:tc>
      </w:tr>
      <w:tr w:rsidR="00E66744" w:rsidRPr="00F54017" w14:paraId="420882AE" w14:textId="77777777" w:rsidTr="00084903">
        <w:trPr>
          <w:trHeight w:val="20"/>
        </w:trPr>
        <w:tc>
          <w:tcPr>
            <w:tcW w:w="4277" w:type="dxa"/>
            <w:vAlign w:val="bottom"/>
          </w:tcPr>
          <w:p w14:paraId="277CD51A" w14:textId="77777777" w:rsidR="00E66744" w:rsidRPr="00F54017" w:rsidRDefault="00E66744" w:rsidP="00E66744">
            <w:pPr>
              <w:spacing w:line="240" w:lineRule="auto"/>
              <w:ind w:left="1684" w:right="-72"/>
              <w:jc w:val="thaiDistribute"/>
              <w:rPr>
                <w:rFonts w:cs="Arial"/>
                <w:sz w:val="18"/>
                <w:szCs w:val="18"/>
                <w:rtl/>
                <w:cs/>
              </w:rPr>
            </w:pPr>
            <w:r w:rsidRPr="00F54017">
              <w:rPr>
                <w:rFonts w:cs="Arial"/>
                <w:sz w:val="18"/>
                <w:szCs w:val="18"/>
                <w:lang w:bidi="th-TH"/>
              </w:rPr>
              <w:t>Other current liabilities</w:t>
            </w:r>
          </w:p>
        </w:tc>
        <w:tc>
          <w:tcPr>
            <w:tcW w:w="1296" w:type="dxa"/>
          </w:tcPr>
          <w:p w14:paraId="7B080A7A" w14:textId="3D08A860" w:rsidR="00E66744" w:rsidRPr="00F54017" w:rsidRDefault="00F54017" w:rsidP="00E66744">
            <w:pPr>
              <w:pBdr>
                <w:bottom w:val="single" w:sz="4" w:space="1" w:color="auto"/>
              </w:pBdr>
              <w:spacing w:line="240" w:lineRule="auto"/>
              <w:ind w:right="-72"/>
              <w:jc w:val="right"/>
              <w:rPr>
                <w:rFonts w:cs="Arial"/>
                <w:sz w:val="18"/>
                <w:szCs w:val="18"/>
                <w:lang w:val="en-US"/>
              </w:rPr>
            </w:pPr>
            <w:r w:rsidRPr="00F54017">
              <w:rPr>
                <w:rFonts w:cs="Arial"/>
                <w:sz w:val="18"/>
                <w:szCs w:val="18"/>
              </w:rPr>
              <w:t>6</w:t>
            </w:r>
            <w:r w:rsidR="00E66744" w:rsidRPr="00F54017">
              <w:rPr>
                <w:rFonts w:cs="Arial"/>
                <w:sz w:val="18"/>
                <w:szCs w:val="18"/>
                <w:lang w:val="en-US"/>
              </w:rPr>
              <w:t>,</w:t>
            </w:r>
            <w:r w:rsidRPr="00F54017">
              <w:rPr>
                <w:rFonts w:cs="Arial"/>
                <w:sz w:val="18"/>
                <w:szCs w:val="18"/>
              </w:rPr>
              <w:t>500</w:t>
            </w:r>
          </w:p>
        </w:tc>
        <w:tc>
          <w:tcPr>
            <w:tcW w:w="1296" w:type="dxa"/>
          </w:tcPr>
          <w:p w14:paraId="7E86E7D2" w14:textId="2353B0FD" w:rsidR="00E66744" w:rsidRPr="00F54017" w:rsidRDefault="00F54017" w:rsidP="00E66744">
            <w:pPr>
              <w:pBdr>
                <w:bottom w:val="single" w:sz="4" w:space="1" w:color="auto"/>
              </w:pBdr>
              <w:spacing w:line="240" w:lineRule="auto"/>
              <w:ind w:right="-72"/>
              <w:jc w:val="right"/>
              <w:rPr>
                <w:rFonts w:cs="Arial"/>
                <w:sz w:val="18"/>
                <w:szCs w:val="18"/>
                <w:lang w:val="en-US"/>
              </w:rPr>
            </w:pPr>
            <w:r w:rsidRPr="00F54017">
              <w:rPr>
                <w:rFonts w:cs="Arial"/>
                <w:sz w:val="18"/>
                <w:szCs w:val="18"/>
              </w:rPr>
              <w:t>6</w:t>
            </w:r>
            <w:r w:rsidR="00E66744" w:rsidRPr="00F54017">
              <w:rPr>
                <w:rFonts w:cs="Arial"/>
                <w:sz w:val="18"/>
                <w:szCs w:val="18"/>
                <w:lang w:val="en-US"/>
              </w:rPr>
              <w:t>,</w:t>
            </w:r>
            <w:r w:rsidRPr="00F54017">
              <w:rPr>
                <w:rFonts w:cs="Arial"/>
                <w:sz w:val="18"/>
                <w:szCs w:val="18"/>
              </w:rPr>
              <w:t>500</w:t>
            </w:r>
          </w:p>
        </w:tc>
        <w:tc>
          <w:tcPr>
            <w:tcW w:w="1296" w:type="dxa"/>
          </w:tcPr>
          <w:p w14:paraId="18786D16" w14:textId="5A430928" w:rsidR="00E66744" w:rsidRPr="00F54017" w:rsidRDefault="00F54017" w:rsidP="00E66744">
            <w:pPr>
              <w:pBdr>
                <w:bottom w:val="single" w:sz="4" w:space="1" w:color="auto"/>
              </w:pBdr>
              <w:spacing w:line="240" w:lineRule="auto"/>
              <w:ind w:right="-72"/>
              <w:jc w:val="right"/>
              <w:rPr>
                <w:rFonts w:cs="Arial"/>
                <w:sz w:val="18"/>
                <w:szCs w:val="18"/>
                <w:lang w:val="en-US"/>
              </w:rPr>
            </w:pPr>
            <w:r w:rsidRPr="00F54017">
              <w:rPr>
                <w:rFonts w:cs="Arial"/>
                <w:sz w:val="18"/>
                <w:szCs w:val="18"/>
              </w:rPr>
              <w:t>6</w:t>
            </w:r>
            <w:r w:rsidR="00E66744" w:rsidRPr="00F54017">
              <w:rPr>
                <w:rFonts w:cs="Arial"/>
                <w:sz w:val="18"/>
                <w:szCs w:val="18"/>
                <w:lang w:val="en-US"/>
              </w:rPr>
              <w:t>,</w:t>
            </w:r>
            <w:r w:rsidRPr="00F54017">
              <w:rPr>
                <w:rFonts w:cs="Arial"/>
                <w:sz w:val="18"/>
                <w:szCs w:val="18"/>
              </w:rPr>
              <w:t>500</w:t>
            </w:r>
          </w:p>
        </w:tc>
        <w:tc>
          <w:tcPr>
            <w:tcW w:w="1296" w:type="dxa"/>
            <w:vAlign w:val="bottom"/>
          </w:tcPr>
          <w:p w14:paraId="5EFD99F7" w14:textId="4FBDBD85" w:rsidR="00E66744" w:rsidRPr="00F54017" w:rsidRDefault="00F54017" w:rsidP="00E66744">
            <w:pPr>
              <w:pBdr>
                <w:bottom w:val="single" w:sz="4" w:space="1" w:color="auto"/>
              </w:pBdr>
              <w:spacing w:line="240" w:lineRule="auto"/>
              <w:ind w:right="-72"/>
              <w:jc w:val="right"/>
              <w:rPr>
                <w:rFonts w:cs="Arial"/>
                <w:sz w:val="18"/>
                <w:szCs w:val="18"/>
                <w:lang w:val="en-US"/>
              </w:rPr>
            </w:pPr>
            <w:r w:rsidRPr="00F54017">
              <w:rPr>
                <w:rFonts w:cs="Arial"/>
                <w:sz w:val="18"/>
                <w:szCs w:val="18"/>
              </w:rPr>
              <w:t>6</w:t>
            </w:r>
            <w:r w:rsidR="00E66744" w:rsidRPr="00F54017">
              <w:rPr>
                <w:rFonts w:cs="Arial"/>
                <w:sz w:val="18"/>
                <w:szCs w:val="18"/>
                <w:lang w:val="en-US"/>
              </w:rPr>
              <w:t>,</w:t>
            </w:r>
            <w:r w:rsidRPr="00F54017">
              <w:rPr>
                <w:rFonts w:cs="Arial"/>
                <w:sz w:val="18"/>
                <w:szCs w:val="18"/>
              </w:rPr>
              <w:t>500</w:t>
            </w:r>
          </w:p>
        </w:tc>
      </w:tr>
      <w:tr w:rsidR="00E66744" w:rsidRPr="00F54017" w14:paraId="380439B6" w14:textId="77777777" w:rsidTr="0037472B">
        <w:trPr>
          <w:trHeight w:val="20"/>
        </w:trPr>
        <w:tc>
          <w:tcPr>
            <w:tcW w:w="4277" w:type="dxa"/>
            <w:vAlign w:val="bottom"/>
          </w:tcPr>
          <w:p w14:paraId="5B8A20E8" w14:textId="77777777" w:rsidR="00E66744" w:rsidRPr="00F54017" w:rsidRDefault="00E66744" w:rsidP="00E66744">
            <w:pPr>
              <w:spacing w:line="240" w:lineRule="auto"/>
              <w:ind w:left="1684" w:right="-72"/>
              <w:jc w:val="thaiDistribute"/>
              <w:rPr>
                <w:rFonts w:cs="Arial"/>
                <w:b/>
                <w:bCs/>
                <w:sz w:val="12"/>
                <w:szCs w:val="12"/>
                <w:rtl/>
                <w:cs/>
              </w:rPr>
            </w:pPr>
          </w:p>
        </w:tc>
        <w:tc>
          <w:tcPr>
            <w:tcW w:w="1296" w:type="dxa"/>
            <w:vAlign w:val="bottom"/>
          </w:tcPr>
          <w:p w14:paraId="5D1D39FF" w14:textId="77777777" w:rsidR="00E66744" w:rsidRPr="00F54017" w:rsidRDefault="00E66744" w:rsidP="00E66744">
            <w:pPr>
              <w:spacing w:line="240" w:lineRule="auto"/>
              <w:ind w:right="-72"/>
              <w:jc w:val="right"/>
              <w:rPr>
                <w:rFonts w:cs="Arial"/>
                <w:sz w:val="12"/>
                <w:szCs w:val="12"/>
              </w:rPr>
            </w:pPr>
          </w:p>
        </w:tc>
        <w:tc>
          <w:tcPr>
            <w:tcW w:w="1296" w:type="dxa"/>
            <w:vAlign w:val="bottom"/>
          </w:tcPr>
          <w:p w14:paraId="4546E40C" w14:textId="77777777" w:rsidR="00E66744" w:rsidRPr="00F54017" w:rsidRDefault="00E66744" w:rsidP="00E66744">
            <w:pPr>
              <w:spacing w:line="240" w:lineRule="auto"/>
              <w:ind w:right="-72"/>
              <w:jc w:val="right"/>
              <w:rPr>
                <w:rFonts w:cs="Arial"/>
                <w:sz w:val="12"/>
                <w:szCs w:val="12"/>
              </w:rPr>
            </w:pPr>
          </w:p>
        </w:tc>
        <w:tc>
          <w:tcPr>
            <w:tcW w:w="1296" w:type="dxa"/>
            <w:vAlign w:val="bottom"/>
          </w:tcPr>
          <w:p w14:paraId="4BA7763A" w14:textId="77777777" w:rsidR="00E66744" w:rsidRPr="00F54017" w:rsidRDefault="00E66744" w:rsidP="00E66744">
            <w:pPr>
              <w:spacing w:line="240" w:lineRule="auto"/>
              <w:ind w:right="-72"/>
              <w:jc w:val="right"/>
              <w:rPr>
                <w:rFonts w:cs="Arial"/>
                <w:sz w:val="12"/>
                <w:szCs w:val="12"/>
              </w:rPr>
            </w:pPr>
          </w:p>
        </w:tc>
        <w:tc>
          <w:tcPr>
            <w:tcW w:w="1296" w:type="dxa"/>
            <w:vAlign w:val="bottom"/>
          </w:tcPr>
          <w:p w14:paraId="726F6F0D" w14:textId="77777777" w:rsidR="00E66744" w:rsidRPr="00F54017" w:rsidRDefault="00E66744" w:rsidP="00E66744">
            <w:pPr>
              <w:spacing w:line="240" w:lineRule="auto"/>
              <w:ind w:right="-72"/>
              <w:jc w:val="right"/>
              <w:rPr>
                <w:rFonts w:cs="Arial"/>
                <w:sz w:val="12"/>
                <w:szCs w:val="12"/>
              </w:rPr>
            </w:pPr>
          </w:p>
        </w:tc>
      </w:tr>
      <w:tr w:rsidR="00E66744" w:rsidRPr="00F54017" w14:paraId="6EF91336" w14:textId="77777777" w:rsidTr="0037472B">
        <w:trPr>
          <w:trHeight w:val="20"/>
        </w:trPr>
        <w:tc>
          <w:tcPr>
            <w:tcW w:w="4277" w:type="dxa"/>
            <w:vAlign w:val="bottom"/>
          </w:tcPr>
          <w:p w14:paraId="1526DBDA" w14:textId="77777777" w:rsidR="00E66744" w:rsidRPr="00F54017" w:rsidRDefault="00E66744" w:rsidP="00E66744">
            <w:pPr>
              <w:spacing w:line="240" w:lineRule="auto"/>
              <w:ind w:left="1684" w:right="-72"/>
              <w:jc w:val="thaiDistribute"/>
              <w:rPr>
                <w:rFonts w:cs="Arial"/>
                <w:sz w:val="18"/>
                <w:szCs w:val="18"/>
                <w:rtl/>
                <w:cs/>
              </w:rPr>
            </w:pPr>
            <w:r w:rsidRPr="00F54017">
              <w:rPr>
                <w:rFonts w:cs="Arial"/>
                <w:sz w:val="18"/>
                <w:szCs w:val="18"/>
                <w:lang w:bidi="th-TH"/>
              </w:rPr>
              <w:t>Total liabilities</w:t>
            </w:r>
          </w:p>
        </w:tc>
        <w:tc>
          <w:tcPr>
            <w:tcW w:w="1296" w:type="dxa"/>
            <w:vAlign w:val="bottom"/>
          </w:tcPr>
          <w:p w14:paraId="0ECD00C8" w14:textId="581D08FB" w:rsidR="00E66744" w:rsidRPr="00F54017" w:rsidRDefault="00F54017" w:rsidP="00E66744">
            <w:pPr>
              <w:pBdr>
                <w:bottom w:val="single" w:sz="4" w:space="1" w:color="auto"/>
              </w:pBdr>
              <w:spacing w:line="240" w:lineRule="auto"/>
              <w:ind w:right="-72"/>
              <w:jc w:val="right"/>
              <w:rPr>
                <w:rFonts w:cs="Arial"/>
                <w:sz w:val="18"/>
                <w:szCs w:val="18"/>
              </w:rPr>
            </w:pPr>
            <w:r w:rsidRPr="00F54017">
              <w:rPr>
                <w:rFonts w:cs="Arial"/>
                <w:sz w:val="18"/>
                <w:szCs w:val="18"/>
              </w:rPr>
              <w:t>98</w:t>
            </w:r>
            <w:r w:rsidR="004755E3" w:rsidRPr="00F54017">
              <w:rPr>
                <w:rFonts w:cs="Arial"/>
                <w:sz w:val="18"/>
                <w:szCs w:val="18"/>
              </w:rPr>
              <w:t>,</w:t>
            </w:r>
            <w:r w:rsidRPr="00F54017">
              <w:rPr>
                <w:rFonts w:cs="Arial"/>
                <w:sz w:val="18"/>
                <w:szCs w:val="18"/>
              </w:rPr>
              <w:t>451</w:t>
            </w:r>
          </w:p>
        </w:tc>
        <w:tc>
          <w:tcPr>
            <w:tcW w:w="1296" w:type="dxa"/>
            <w:vAlign w:val="bottom"/>
          </w:tcPr>
          <w:p w14:paraId="69A3B02D" w14:textId="11DCA28B" w:rsidR="00E66744" w:rsidRPr="00F54017" w:rsidRDefault="00F54017" w:rsidP="00E66744">
            <w:pPr>
              <w:pBdr>
                <w:bottom w:val="single" w:sz="4" w:space="1" w:color="auto"/>
              </w:pBdr>
              <w:spacing w:line="240" w:lineRule="auto"/>
              <w:ind w:right="-72"/>
              <w:jc w:val="right"/>
              <w:rPr>
                <w:rFonts w:cs="Arial"/>
                <w:sz w:val="18"/>
                <w:szCs w:val="18"/>
                <w:lang w:val="en-US"/>
              </w:rPr>
            </w:pPr>
            <w:r w:rsidRPr="00F54017">
              <w:rPr>
                <w:rFonts w:cs="Arial"/>
                <w:sz w:val="18"/>
                <w:szCs w:val="18"/>
              </w:rPr>
              <w:t>98</w:t>
            </w:r>
            <w:r w:rsidR="00E66744" w:rsidRPr="00F54017">
              <w:rPr>
                <w:rFonts w:cs="Arial"/>
                <w:sz w:val="18"/>
                <w:szCs w:val="18"/>
              </w:rPr>
              <w:t>,</w:t>
            </w:r>
            <w:r w:rsidRPr="00F54017">
              <w:rPr>
                <w:rFonts w:cs="Arial"/>
                <w:sz w:val="18"/>
                <w:szCs w:val="18"/>
              </w:rPr>
              <w:t>451</w:t>
            </w:r>
          </w:p>
        </w:tc>
        <w:tc>
          <w:tcPr>
            <w:tcW w:w="1296" w:type="dxa"/>
            <w:vAlign w:val="bottom"/>
          </w:tcPr>
          <w:p w14:paraId="47AA9F0A" w14:textId="37146C94" w:rsidR="00E66744" w:rsidRPr="00F54017" w:rsidRDefault="00F54017" w:rsidP="00E66744">
            <w:pPr>
              <w:pBdr>
                <w:bottom w:val="single" w:sz="4" w:space="1" w:color="auto"/>
              </w:pBdr>
              <w:spacing w:line="240" w:lineRule="auto"/>
              <w:ind w:right="-72"/>
              <w:jc w:val="right"/>
              <w:rPr>
                <w:rFonts w:cs="Arial"/>
                <w:sz w:val="18"/>
                <w:szCs w:val="18"/>
                <w:lang w:val="en-US"/>
              </w:rPr>
            </w:pPr>
            <w:r w:rsidRPr="00F54017">
              <w:rPr>
                <w:rFonts w:cs="Arial"/>
                <w:sz w:val="18"/>
                <w:szCs w:val="18"/>
              </w:rPr>
              <w:t>98</w:t>
            </w:r>
            <w:r w:rsidR="004755E3" w:rsidRPr="00F54017">
              <w:rPr>
                <w:rFonts w:cs="Arial"/>
                <w:sz w:val="18"/>
                <w:szCs w:val="18"/>
                <w:lang w:val="en-US"/>
              </w:rPr>
              <w:t>,</w:t>
            </w:r>
            <w:r w:rsidRPr="00F54017">
              <w:rPr>
                <w:rFonts w:cs="Arial"/>
                <w:sz w:val="18"/>
                <w:szCs w:val="18"/>
              </w:rPr>
              <w:t>451</w:t>
            </w:r>
          </w:p>
        </w:tc>
        <w:tc>
          <w:tcPr>
            <w:tcW w:w="1296" w:type="dxa"/>
            <w:vAlign w:val="bottom"/>
          </w:tcPr>
          <w:p w14:paraId="77A423A9" w14:textId="11981861" w:rsidR="00E66744" w:rsidRPr="00F54017" w:rsidRDefault="00F54017" w:rsidP="00E66744">
            <w:pPr>
              <w:pBdr>
                <w:bottom w:val="single" w:sz="4" w:space="1" w:color="auto"/>
              </w:pBdr>
              <w:spacing w:line="240" w:lineRule="auto"/>
              <w:ind w:right="-72"/>
              <w:jc w:val="right"/>
              <w:rPr>
                <w:rFonts w:cs="Arial"/>
                <w:sz w:val="18"/>
                <w:szCs w:val="18"/>
                <w:lang w:val="en-US"/>
              </w:rPr>
            </w:pPr>
            <w:r w:rsidRPr="00F54017">
              <w:rPr>
                <w:rFonts w:cs="Arial"/>
                <w:sz w:val="18"/>
                <w:szCs w:val="18"/>
              </w:rPr>
              <w:t>98</w:t>
            </w:r>
            <w:r w:rsidR="00E66744" w:rsidRPr="00F54017">
              <w:rPr>
                <w:rFonts w:cs="Arial"/>
                <w:sz w:val="18"/>
                <w:szCs w:val="18"/>
              </w:rPr>
              <w:t>,</w:t>
            </w:r>
            <w:r w:rsidRPr="00F54017">
              <w:rPr>
                <w:rFonts w:cs="Arial"/>
                <w:sz w:val="18"/>
                <w:szCs w:val="18"/>
              </w:rPr>
              <w:t>451</w:t>
            </w:r>
          </w:p>
        </w:tc>
      </w:tr>
      <w:tr w:rsidR="00E66744" w:rsidRPr="00F54017" w14:paraId="29FE1022" w14:textId="77777777" w:rsidTr="0037472B">
        <w:trPr>
          <w:trHeight w:val="20"/>
        </w:trPr>
        <w:tc>
          <w:tcPr>
            <w:tcW w:w="4277" w:type="dxa"/>
            <w:vAlign w:val="bottom"/>
          </w:tcPr>
          <w:p w14:paraId="6462F288" w14:textId="77777777" w:rsidR="00E66744" w:rsidRPr="00F54017" w:rsidRDefault="00E66744" w:rsidP="00E66744">
            <w:pPr>
              <w:spacing w:line="240" w:lineRule="auto"/>
              <w:ind w:left="1684" w:right="-72"/>
              <w:jc w:val="thaiDistribute"/>
              <w:rPr>
                <w:rFonts w:cs="Arial"/>
                <w:b/>
                <w:bCs/>
                <w:sz w:val="12"/>
                <w:szCs w:val="12"/>
                <w:rtl/>
                <w:cs/>
              </w:rPr>
            </w:pPr>
          </w:p>
        </w:tc>
        <w:tc>
          <w:tcPr>
            <w:tcW w:w="1296" w:type="dxa"/>
            <w:vAlign w:val="bottom"/>
          </w:tcPr>
          <w:p w14:paraId="42FF253F" w14:textId="77777777" w:rsidR="00E66744" w:rsidRPr="00F54017" w:rsidRDefault="00E66744" w:rsidP="00E66744">
            <w:pPr>
              <w:spacing w:line="240" w:lineRule="auto"/>
              <w:ind w:right="-72"/>
              <w:jc w:val="right"/>
              <w:rPr>
                <w:rFonts w:cs="Arial"/>
                <w:sz w:val="12"/>
                <w:szCs w:val="12"/>
              </w:rPr>
            </w:pPr>
          </w:p>
        </w:tc>
        <w:tc>
          <w:tcPr>
            <w:tcW w:w="1296" w:type="dxa"/>
            <w:vAlign w:val="bottom"/>
          </w:tcPr>
          <w:p w14:paraId="5144B38F" w14:textId="77777777" w:rsidR="00E66744" w:rsidRPr="00F54017" w:rsidRDefault="00E66744" w:rsidP="00E66744">
            <w:pPr>
              <w:spacing w:line="240" w:lineRule="auto"/>
              <w:ind w:right="-72"/>
              <w:jc w:val="right"/>
              <w:rPr>
                <w:rFonts w:cs="Arial"/>
                <w:sz w:val="12"/>
                <w:szCs w:val="12"/>
              </w:rPr>
            </w:pPr>
          </w:p>
        </w:tc>
        <w:tc>
          <w:tcPr>
            <w:tcW w:w="1296" w:type="dxa"/>
            <w:vAlign w:val="bottom"/>
          </w:tcPr>
          <w:p w14:paraId="53A94E56" w14:textId="77777777" w:rsidR="00E66744" w:rsidRPr="00F54017" w:rsidRDefault="00E66744" w:rsidP="00E66744">
            <w:pPr>
              <w:spacing w:line="240" w:lineRule="auto"/>
              <w:ind w:right="-72"/>
              <w:jc w:val="right"/>
              <w:rPr>
                <w:rFonts w:cs="Arial"/>
                <w:sz w:val="12"/>
                <w:szCs w:val="12"/>
              </w:rPr>
            </w:pPr>
          </w:p>
        </w:tc>
        <w:tc>
          <w:tcPr>
            <w:tcW w:w="1296" w:type="dxa"/>
            <w:vAlign w:val="bottom"/>
          </w:tcPr>
          <w:p w14:paraId="212F2DD5" w14:textId="77777777" w:rsidR="00E66744" w:rsidRPr="00F54017" w:rsidRDefault="00E66744" w:rsidP="00E66744">
            <w:pPr>
              <w:spacing w:line="240" w:lineRule="auto"/>
              <w:ind w:right="-72"/>
              <w:jc w:val="right"/>
              <w:rPr>
                <w:rFonts w:cs="Arial"/>
                <w:sz w:val="12"/>
                <w:szCs w:val="12"/>
              </w:rPr>
            </w:pPr>
          </w:p>
        </w:tc>
      </w:tr>
      <w:tr w:rsidR="00E66744" w:rsidRPr="00F54017" w14:paraId="2E0C5ED4" w14:textId="77777777" w:rsidTr="0037472B">
        <w:trPr>
          <w:trHeight w:val="20"/>
        </w:trPr>
        <w:tc>
          <w:tcPr>
            <w:tcW w:w="4277" w:type="dxa"/>
            <w:vAlign w:val="bottom"/>
          </w:tcPr>
          <w:p w14:paraId="12BDB455" w14:textId="40D99B87" w:rsidR="00E66744" w:rsidRPr="00F54017" w:rsidRDefault="00E66744" w:rsidP="00E66744">
            <w:pPr>
              <w:spacing w:line="240" w:lineRule="auto"/>
              <w:ind w:left="1684" w:right="-72"/>
              <w:jc w:val="thaiDistribute"/>
              <w:rPr>
                <w:rFonts w:cs="Arial"/>
                <w:b/>
                <w:bCs/>
                <w:sz w:val="18"/>
                <w:szCs w:val="18"/>
                <w:lang w:bidi="th-TH"/>
              </w:rPr>
            </w:pPr>
            <w:r w:rsidRPr="00F54017">
              <w:rPr>
                <w:rFonts w:cs="Arial"/>
                <w:b/>
                <w:bCs/>
                <w:sz w:val="18"/>
                <w:szCs w:val="18"/>
                <w:lang w:bidi="th-TH"/>
              </w:rPr>
              <w:t xml:space="preserve">Total net assets </w:t>
            </w:r>
          </w:p>
        </w:tc>
        <w:tc>
          <w:tcPr>
            <w:tcW w:w="1296" w:type="dxa"/>
            <w:vAlign w:val="bottom"/>
          </w:tcPr>
          <w:p w14:paraId="12BBDB67" w14:textId="77777777" w:rsidR="00E66744" w:rsidRPr="00F54017" w:rsidRDefault="00E66744" w:rsidP="00E66744">
            <w:pPr>
              <w:spacing w:line="240" w:lineRule="auto"/>
              <w:ind w:right="-72"/>
              <w:jc w:val="right"/>
              <w:rPr>
                <w:rFonts w:cs="Arial"/>
                <w:sz w:val="18"/>
                <w:szCs w:val="18"/>
              </w:rPr>
            </w:pPr>
          </w:p>
        </w:tc>
        <w:tc>
          <w:tcPr>
            <w:tcW w:w="1296" w:type="dxa"/>
            <w:vAlign w:val="bottom"/>
          </w:tcPr>
          <w:p w14:paraId="4BDCAC93" w14:textId="77777777" w:rsidR="00E66744" w:rsidRPr="00F54017" w:rsidRDefault="00E66744" w:rsidP="00E66744">
            <w:pPr>
              <w:spacing w:line="240" w:lineRule="auto"/>
              <w:ind w:right="-72"/>
              <w:jc w:val="right"/>
              <w:rPr>
                <w:rFonts w:cs="Arial"/>
                <w:sz w:val="18"/>
                <w:szCs w:val="18"/>
              </w:rPr>
            </w:pPr>
          </w:p>
        </w:tc>
        <w:tc>
          <w:tcPr>
            <w:tcW w:w="1296" w:type="dxa"/>
            <w:vAlign w:val="bottom"/>
          </w:tcPr>
          <w:p w14:paraId="6BD5590B" w14:textId="77777777" w:rsidR="00E66744" w:rsidRPr="00F54017" w:rsidRDefault="00E66744" w:rsidP="00E66744">
            <w:pPr>
              <w:spacing w:line="240" w:lineRule="auto"/>
              <w:ind w:right="-72"/>
              <w:jc w:val="right"/>
              <w:rPr>
                <w:rFonts w:cs="Arial"/>
                <w:sz w:val="18"/>
                <w:szCs w:val="18"/>
              </w:rPr>
            </w:pPr>
          </w:p>
        </w:tc>
        <w:tc>
          <w:tcPr>
            <w:tcW w:w="1296" w:type="dxa"/>
            <w:vAlign w:val="bottom"/>
          </w:tcPr>
          <w:p w14:paraId="72C5EC6F" w14:textId="77777777" w:rsidR="00E66744" w:rsidRPr="00F54017" w:rsidRDefault="00E66744" w:rsidP="00E66744">
            <w:pPr>
              <w:spacing w:line="240" w:lineRule="auto"/>
              <w:ind w:right="-72"/>
              <w:jc w:val="right"/>
              <w:rPr>
                <w:rFonts w:cs="Arial"/>
                <w:sz w:val="18"/>
                <w:szCs w:val="18"/>
              </w:rPr>
            </w:pPr>
          </w:p>
        </w:tc>
      </w:tr>
      <w:tr w:rsidR="00E66744" w:rsidRPr="00F54017" w14:paraId="3A6407C3" w14:textId="77777777" w:rsidTr="0037472B">
        <w:trPr>
          <w:trHeight w:val="20"/>
        </w:trPr>
        <w:tc>
          <w:tcPr>
            <w:tcW w:w="4277" w:type="dxa"/>
            <w:vAlign w:val="bottom"/>
          </w:tcPr>
          <w:p w14:paraId="2B9EB246" w14:textId="77777777" w:rsidR="00E66744" w:rsidRPr="00F54017" w:rsidRDefault="00E66744" w:rsidP="00E66744">
            <w:pPr>
              <w:spacing w:line="240" w:lineRule="auto"/>
              <w:ind w:left="1684" w:right="-72"/>
              <w:jc w:val="thaiDistribute"/>
              <w:rPr>
                <w:rFonts w:cs="Arial"/>
                <w:b/>
                <w:bCs/>
                <w:sz w:val="18"/>
                <w:szCs w:val="18"/>
                <w:lang w:bidi="th-TH"/>
              </w:rPr>
            </w:pPr>
            <w:r w:rsidRPr="00F54017">
              <w:rPr>
                <w:rFonts w:cs="Arial"/>
                <w:b/>
                <w:bCs/>
                <w:sz w:val="18"/>
                <w:szCs w:val="18"/>
                <w:lang w:bidi="th-TH"/>
              </w:rPr>
              <w:t xml:space="preserve">   under Share Subscription </w:t>
            </w:r>
          </w:p>
          <w:p w14:paraId="0229F74F" w14:textId="3E0DB4D0" w:rsidR="00E66744" w:rsidRPr="00F54017" w:rsidRDefault="00E66744" w:rsidP="00E66744">
            <w:pPr>
              <w:spacing w:line="240" w:lineRule="auto"/>
              <w:ind w:left="1684" w:right="-72"/>
              <w:jc w:val="thaiDistribute"/>
              <w:rPr>
                <w:rFonts w:cs="Arial"/>
                <w:b/>
                <w:bCs/>
                <w:sz w:val="18"/>
                <w:szCs w:val="18"/>
                <w:lang w:bidi="th-TH"/>
              </w:rPr>
            </w:pPr>
            <w:r w:rsidRPr="00F54017">
              <w:rPr>
                <w:rFonts w:cs="Arial"/>
                <w:b/>
                <w:bCs/>
                <w:sz w:val="18"/>
                <w:szCs w:val="18"/>
                <w:lang w:bidi="th-TH"/>
              </w:rPr>
              <w:t xml:space="preserve">   agreement</w:t>
            </w:r>
          </w:p>
        </w:tc>
        <w:tc>
          <w:tcPr>
            <w:tcW w:w="1296" w:type="dxa"/>
            <w:vAlign w:val="bottom"/>
          </w:tcPr>
          <w:p w14:paraId="1F0136F1" w14:textId="02205642" w:rsidR="00E66744" w:rsidRPr="00F54017" w:rsidRDefault="00F54017" w:rsidP="00E66744">
            <w:pPr>
              <w:pBdr>
                <w:bottom w:val="double" w:sz="4" w:space="1" w:color="auto"/>
              </w:pBdr>
              <w:spacing w:line="240" w:lineRule="auto"/>
              <w:ind w:right="-72"/>
              <w:jc w:val="right"/>
              <w:rPr>
                <w:rFonts w:cs="Arial"/>
                <w:sz w:val="18"/>
                <w:szCs w:val="18"/>
                <w:lang w:bidi="th-TH"/>
              </w:rPr>
            </w:pPr>
            <w:r w:rsidRPr="00F54017">
              <w:rPr>
                <w:rFonts w:cs="Arial"/>
                <w:sz w:val="18"/>
                <w:szCs w:val="18"/>
              </w:rPr>
              <w:t>46</w:t>
            </w:r>
            <w:r w:rsidR="00E66744" w:rsidRPr="00F54017">
              <w:rPr>
                <w:rFonts w:cs="Arial"/>
                <w:sz w:val="18"/>
                <w:szCs w:val="18"/>
                <w:lang w:val="en-US"/>
              </w:rPr>
              <w:t>,</w:t>
            </w:r>
            <w:r w:rsidRPr="00F54017">
              <w:rPr>
                <w:rFonts w:cs="Arial"/>
                <w:sz w:val="18"/>
                <w:szCs w:val="18"/>
              </w:rPr>
              <w:t>984</w:t>
            </w:r>
          </w:p>
        </w:tc>
        <w:tc>
          <w:tcPr>
            <w:tcW w:w="1296" w:type="dxa"/>
            <w:vAlign w:val="bottom"/>
          </w:tcPr>
          <w:p w14:paraId="0CA57999" w14:textId="0239CDD6" w:rsidR="00E66744" w:rsidRPr="00F54017" w:rsidRDefault="00F54017" w:rsidP="00E66744">
            <w:pPr>
              <w:pBdr>
                <w:bottom w:val="double" w:sz="4" w:space="1" w:color="auto"/>
              </w:pBdr>
              <w:spacing w:line="240" w:lineRule="auto"/>
              <w:ind w:right="-72"/>
              <w:jc w:val="right"/>
              <w:rPr>
                <w:rFonts w:cs="Arial"/>
                <w:sz w:val="18"/>
                <w:szCs w:val="18"/>
                <w:lang w:val="en-US"/>
              </w:rPr>
            </w:pPr>
            <w:r w:rsidRPr="00F54017">
              <w:rPr>
                <w:rFonts w:cs="Arial"/>
                <w:sz w:val="18"/>
                <w:szCs w:val="18"/>
              </w:rPr>
              <w:t>46</w:t>
            </w:r>
            <w:r w:rsidR="00E66744" w:rsidRPr="00F54017">
              <w:rPr>
                <w:rFonts w:cs="Arial"/>
                <w:sz w:val="18"/>
                <w:szCs w:val="18"/>
                <w:lang w:val="en-US"/>
              </w:rPr>
              <w:t>,</w:t>
            </w:r>
            <w:r w:rsidRPr="00F54017">
              <w:rPr>
                <w:rFonts w:cs="Arial"/>
                <w:sz w:val="18"/>
                <w:szCs w:val="18"/>
              </w:rPr>
              <w:t>984</w:t>
            </w:r>
          </w:p>
        </w:tc>
        <w:tc>
          <w:tcPr>
            <w:tcW w:w="1296" w:type="dxa"/>
            <w:vAlign w:val="bottom"/>
          </w:tcPr>
          <w:p w14:paraId="433695FC" w14:textId="7D186A1C" w:rsidR="00E66744" w:rsidRPr="00F54017" w:rsidRDefault="00F54017" w:rsidP="00E66744">
            <w:pPr>
              <w:pBdr>
                <w:bottom w:val="double" w:sz="4" w:space="1" w:color="auto"/>
              </w:pBdr>
              <w:spacing w:line="240" w:lineRule="auto"/>
              <w:ind w:right="-72"/>
              <w:jc w:val="right"/>
              <w:rPr>
                <w:rFonts w:cs="Arial"/>
                <w:sz w:val="18"/>
                <w:szCs w:val="18"/>
                <w:lang w:val="en-US"/>
              </w:rPr>
            </w:pPr>
            <w:r w:rsidRPr="00F54017">
              <w:rPr>
                <w:rFonts w:cs="Arial"/>
                <w:sz w:val="18"/>
                <w:szCs w:val="18"/>
              </w:rPr>
              <w:t>46</w:t>
            </w:r>
            <w:r w:rsidR="00E66744" w:rsidRPr="00F54017">
              <w:rPr>
                <w:rFonts w:cs="Arial"/>
                <w:sz w:val="18"/>
                <w:szCs w:val="18"/>
                <w:lang w:val="en-US"/>
              </w:rPr>
              <w:t>,</w:t>
            </w:r>
            <w:r w:rsidRPr="00F54017">
              <w:rPr>
                <w:rFonts w:cs="Arial"/>
                <w:sz w:val="18"/>
                <w:szCs w:val="18"/>
              </w:rPr>
              <w:t>984</w:t>
            </w:r>
          </w:p>
        </w:tc>
        <w:tc>
          <w:tcPr>
            <w:tcW w:w="1296" w:type="dxa"/>
            <w:vAlign w:val="bottom"/>
          </w:tcPr>
          <w:p w14:paraId="2024AF41" w14:textId="53E884F7" w:rsidR="00E66744" w:rsidRPr="00F54017" w:rsidRDefault="00F54017" w:rsidP="00E66744">
            <w:pPr>
              <w:pBdr>
                <w:bottom w:val="double" w:sz="4" w:space="1" w:color="auto"/>
              </w:pBdr>
              <w:spacing w:line="240" w:lineRule="auto"/>
              <w:ind w:right="-72"/>
              <w:jc w:val="right"/>
              <w:rPr>
                <w:rFonts w:cs="Arial"/>
                <w:sz w:val="18"/>
                <w:szCs w:val="18"/>
                <w:lang w:val="en-US"/>
              </w:rPr>
            </w:pPr>
            <w:r w:rsidRPr="00F54017">
              <w:rPr>
                <w:rFonts w:cs="Arial"/>
                <w:sz w:val="18"/>
                <w:szCs w:val="18"/>
              </w:rPr>
              <w:t>46</w:t>
            </w:r>
            <w:r w:rsidR="00E66744" w:rsidRPr="00F54017">
              <w:rPr>
                <w:rFonts w:cs="Arial"/>
                <w:sz w:val="18"/>
                <w:szCs w:val="18"/>
                <w:lang w:val="en-US"/>
              </w:rPr>
              <w:t>,</w:t>
            </w:r>
            <w:r w:rsidRPr="00F54017">
              <w:rPr>
                <w:rFonts w:cs="Arial"/>
                <w:sz w:val="18"/>
                <w:szCs w:val="18"/>
              </w:rPr>
              <w:t>984</w:t>
            </w:r>
          </w:p>
        </w:tc>
      </w:tr>
    </w:tbl>
    <w:p w14:paraId="2A8A91B1" w14:textId="77777777" w:rsidR="00FE79A3" w:rsidRPr="00F54017" w:rsidRDefault="00FE79A3" w:rsidP="00D36F8A">
      <w:pPr>
        <w:spacing w:line="240" w:lineRule="auto"/>
        <w:ind w:left="1710"/>
        <w:rPr>
          <w:rFonts w:cs="Arial"/>
          <w:sz w:val="18"/>
          <w:szCs w:val="18"/>
        </w:rPr>
      </w:pPr>
    </w:p>
    <w:tbl>
      <w:tblPr>
        <w:tblW w:w="9468" w:type="dxa"/>
        <w:tblLayout w:type="fixed"/>
        <w:tblLook w:val="04A0" w:firstRow="1" w:lastRow="0" w:firstColumn="1" w:lastColumn="0" w:noHBand="0" w:noVBand="1"/>
      </w:tblPr>
      <w:tblGrid>
        <w:gridCol w:w="8172"/>
        <w:gridCol w:w="1296"/>
      </w:tblGrid>
      <w:tr w:rsidR="00E66744" w:rsidRPr="00F54017" w14:paraId="7891F8F4" w14:textId="77777777" w:rsidTr="00E66744">
        <w:tc>
          <w:tcPr>
            <w:tcW w:w="8172" w:type="dxa"/>
          </w:tcPr>
          <w:p w14:paraId="55C9FEBF" w14:textId="77777777" w:rsidR="00E66744" w:rsidRPr="00F54017" w:rsidRDefault="00E66744" w:rsidP="004B4685">
            <w:pPr>
              <w:spacing w:line="240" w:lineRule="auto"/>
              <w:ind w:left="1666"/>
              <w:jc w:val="thaiDistribute"/>
              <w:rPr>
                <w:rFonts w:cs="Arial"/>
                <w:sz w:val="18"/>
                <w:szCs w:val="18"/>
                <w:rtl/>
                <w:cs/>
              </w:rPr>
            </w:pPr>
          </w:p>
        </w:tc>
        <w:tc>
          <w:tcPr>
            <w:tcW w:w="1296" w:type="dxa"/>
          </w:tcPr>
          <w:p w14:paraId="08C06D08" w14:textId="77777777" w:rsidR="00E66744" w:rsidRPr="00F54017" w:rsidRDefault="00E66744" w:rsidP="00E66744">
            <w:pPr>
              <w:pBdr>
                <w:bottom w:val="single" w:sz="4" w:space="1" w:color="auto"/>
              </w:pBdr>
              <w:spacing w:line="240" w:lineRule="auto"/>
              <w:ind w:right="-72"/>
              <w:jc w:val="center"/>
              <w:rPr>
                <w:rFonts w:cs="Arial"/>
                <w:b/>
                <w:bCs/>
                <w:sz w:val="18"/>
                <w:szCs w:val="18"/>
              </w:rPr>
            </w:pPr>
            <w:r w:rsidRPr="00F54017">
              <w:rPr>
                <w:rFonts w:cs="Arial"/>
                <w:b/>
                <w:bCs/>
                <w:sz w:val="18"/>
                <w:szCs w:val="18"/>
              </w:rPr>
              <w:t>Consolidated</w:t>
            </w:r>
            <w:r w:rsidRPr="00F54017">
              <w:rPr>
                <w:rFonts w:cs="Arial"/>
                <w:b/>
                <w:bCs/>
                <w:sz w:val="18"/>
                <w:szCs w:val="18"/>
                <w:lang w:val="en-US"/>
              </w:rPr>
              <w:t xml:space="preserve"> </w:t>
            </w:r>
          </w:p>
          <w:p w14:paraId="1E748EAB" w14:textId="59237424" w:rsidR="00E66744" w:rsidRPr="00F54017" w:rsidRDefault="00E66744" w:rsidP="00E6674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financial statements</w:t>
            </w:r>
          </w:p>
        </w:tc>
      </w:tr>
      <w:tr w:rsidR="00E66744" w:rsidRPr="00F54017" w14:paraId="618DF78D" w14:textId="77777777" w:rsidTr="00E66744">
        <w:tc>
          <w:tcPr>
            <w:tcW w:w="8172" w:type="dxa"/>
          </w:tcPr>
          <w:p w14:paraId="31DDD4BD" w14:textId="77777777" w:rsidR="00E66744" w:rsidRPr="00F54017" w:rsidRDefault="00E66744" w:rsidP="004B4685">
            <w:pPr>
              <w:spacing w:line="240" w:lineRule="auto"/>
              <w:ind w:left="1666"/>
              <w:jc w:val="thaiDistribute"/>
              <w:rPr>
                <w:rFonts w:cs="Arial"/>
                <w:sz w:val="18"/>
                <w:szCs w:val="18"/>
                <w:rtl/>
                <w:cs/>
              </w:rPr>
            </w:pPr>
          </w:p>
        </w:tc>
        <w:tc>
          <w:tcPr>
            <w:tcW w:w="1296" w:type="dxa"/>
          </w:tcPr>
          <w:p w14:paraId="2B3313DE" w14:textId="77777777" w:rsidR="00E66744" w:rsidRPr="00F54017" w:rsidRDefault="00E66744"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E66744" w:rsidRPr="00F54017" w14:paraId="3EBF9A1E" w14:textId="77777777" w:rsidTr="00E66744">
        <w:trPr>
          <w:trHeight w:val="83"/>
        </w:trPr>
        <w:tc>
          <w:tcPr>
            <w:tcW w:w="8172" w:type="dxa"/>
          </w:tcPr>
          <w:p w14:paraId="1E5EB624" w14:textId="77777777" w:rsidR="00E66744" w:rsidRPr="00F54017" w:rsidRDefault="00E66744" w:rsidP="004B4685">
            <w:pPr>
              <w:spacing w:line="240" w:lineRule="auto"/>
              <w:ind w:left="1666"/>
              <w:jc w:val="thaiDistribute"/>
              <w:rPr>
                <w:rFonts w:cs="Arial"/>
                <w:b/>
                <w:bCs/>
                <w:sz w:val="12"/>
                <w:szCs w:val="12"/>
                <w:rtl/>
                <w:cs/>
              </w:rPr>
            </w:pPr>
          </w:p>
        </w:tc>
        <w:tc>
          <w:tcPr>
            <w:tcW w:w="1296" w:type="dxa"/>
          </w:tcPr>
          <w:p w14:paraId="2ED1B954" w14:textId="77777777" w:rsidR="00E66744" w:rsidRPr="00F54017" w:rsidRDefault="00E66744" w:rsidP="00553949">
            <w:pPr>
              <w:spacing w:line="240" w:lineRule="auto"/>
              <w:ind w:right="-72"/>
              <w:jc w:val="right"/>
              <w:rPr>
                <w:rFonts w:cs="Arial"/>
                <w:sz w:val="12"/>
                <w:szCs w:val="12"/>
              </w:rPr>
            </w:pPr>
          </w:p>
        </w:tc>
      </w:tr>
      <w:tr w:rsidR="00E66744" w:rsidRPr="00F54017" w14:paraId="74F3B9A3" w14:textId="77777777" w:rsidTr="00E66744">
        <w:trPr>
          <w:trHeight w:val="231"/>
        </w:trPr>
        <w:tc>
          <w:tcPr>
            <w:tcW w:w="8172" w:type="dxa"/>
          </w:tcPr>
          <w:p w14:paraId="57883921" w14:textId="77777777" w:rsidR="00E66744" w:rsidRPr="00F54017" w:rsidRDefault="00E66744" w:rsidP="004B4685">
            <w:pPr>
              <w:spacing w:line="240" w:lineRule="auto"/>
              <w:ind w:left="1666"/>
              <w:rPr>
                <w:rFonts w:cs="Arial"/>
                <w:b/>
                <w:bCs/>
                <w:sz w:val="18"/>
                <w:szCs w:val="18"/>
                <w:rtl/>
                <w:cs/>
                <w:lang w:bidi="th-TH"/>
              </w:rPr>
            </w:pPr>
            <w:r w:rsidRPr="00F54017">
              <w:rPr>
                <w:rFonts w:cs="Arial"/>
                <w:b/>
                <w:bCs/>
                <w:sz w:val="18"/>
                <w:szCs w:val="18"/>
                <w:lang w:bidi="th-TH"/>
              </w:rPr>
              <w:t>Receivable from guaranteed investment</w:t>
            </w:r>
          </w:p>
        </w:tc>
        <w:tc>
          <w:tcPr>
            <w:tcW w:w="1296" w:type="dxa"/>
          </w:tcPr>
          <w:p w14:paraId="68648FF6" w14:textId="77777777" w:rsidR="00E66744" w:rsidRPr="00F54017" w:rsidRDefault="00E66744" w:rsidP="00553949">
            <w:pPr>
              <w:spacing w:line="240" w:lineRule="auto"/>
              <w:ind w:right="-72"/>
              <w:jc w:val="right"/>
              <w:rPr>
                <w:rFonts w:cs="Arial"/>
                <w:sz w:val="18"/>
                <w:szCs w:val="18"/>
              </w:rPr>
            </w:pPr>
          </w:p>
        </w:tc>
      </w:tr>
      <w:tr w:rsidR="00E66744" w:rsidRPr="00F54017" w14:paraId="534AE4FB" w14:textId="77777777" w:rsidTr="00E66744">
        <w:tc>
          <w:tcPr>
            <w:tcW w:w="8172" w:type="dxa"/>
          </w:tcPr>
          <w:p w14:paraId="4525AA49" w14:textId="77777777" w:rsidR="00E66744" w:rsidRPr="00F54017" w:rsidRDefault="00E66744" w:rsidP="004B4685">
            <w:pPr>
              <w:spacing w:line="240" w:lineRule="auto"/>
              <w:ind w:left="1666"/>
              <w:jc w:val="thaiDistribute"/>
              <w:rPr>
                <w:rFonts w:cs="Arial"/>
                <w:b/>
                <w:bCs/>
                <w:sz w:val="12"/>
                <w:szCs w:val="12"/>
                <w:rtl/>
                <w:cs/>
              </w:rPr>
            </w:pPr>
          </w:p>
        </w:tc>
        <w:tc>
          <w:tcPr>
            <w:tcW w:w="1296" w:type="dxa"/>
          </w:tcPr>
          <w:p w14:paraId="69008067" w14:textId="77777777" w:rsidR="00E66744" w:rsidRPr="00F54017" w:rsidRDefault="00E66744" w:rsidP="00553949">
            <w:pPr>
              <w:spacing w:line="240" w:lineRule="auto"/>
              <w:ind w:right="-72"/>
              <w:jc w:val="right"/>
              <w:rPr>
                <w:rFonts w:cs="Arial"/>
                <w:sz w:val="12"/>
                <w:szCs w:val="12"/>
              </w:rPr>
            </w:pPr>
          </w:p>
        </w:tc>
      </w:tr>
      <w:tr w:rsidR="00E66744" w:rsidRPr="00F54017" w14:paraId="451651FB" w14:textId="77777777" w:rsidTr="00E66744">
        <w:trPr>
          <w:trHeight w:val="231"/>
        </w:trPr>
        <w:tc>
          <w:tcPr>
            <w:tcW w:w="8172" w:type="dxa"/>
          </w:tcPr>
          <w:p w14:paraId="7B3F4ACB" w14:textId="77777777" w:rsidR="00E66744" w:rsidRPr="00F54017" w:rsidRDefault="00E66744" w:rsidP="00027D9F">
            <w:pPr>
              <w:spacing w:line="240" w:lineRule="auto"/>
              <w:ind w:left="1666"/>
              <w:jc w:val="thaiDistribute"/>
              <w:rPr>
                <w:rFonts w:cs="Arial"/>
                <w:sz w:val="18"/>
                <w:szCs w:val="18"/>
                <w:lang w:bidi="th-TH"/>
              </w:rPr>
            </w:pPr>
            <w:r w:rsidRPr="00F54017">
              <w:rPr>
                <w:rFonts w:cs="Arial"/>
                <w:sz w:val="18"/>
                <w:szCs w:val="18"/>
                <w:lang w:bidi="th-TH"/>
              </w:rPr>
              <w:t>Guaranteed amount per agreement</w:t>
            </w:r>
          </w:p>
        </w:tc>
        <w:tc>
          <w:tcPr>
            <w:tcW w:w="1296" w:type="dxa"/>
          </w:tcPr>
          <w:p w14:paraId="2190A4FD" w14:textId="688EA0FB" w:rsidR="00E66744" w:rsidRPr="00F54017" w:rsidRDefault="00F54017" w:rsidP="00027D9F">
            <w:pPr>
              <w:spacing w:line="240" w:lineRule="auto"/>
              <w:ind w:right="-72"/>
              <w:jc w:val="right"/>
              <w:rPr>
                <w:rFonts w:cs="Arial"/>
                <w:sz w:val="18"/>
                <w:szCs w:val="18"/>
              </w:rPr>
            </w:pPr>
            <w:r w:rsidRPr="00F54017">
              <w:rPr>
                <w:rFonts w:cs="Arial"/>
                <w:sz w:val="18"/>
                <w:szCs w:val="18"/>
              </w:rPr>
              <w:t>576</w:t>
            </w:r>
            <w:r w:rsidR="00E66744" w:rsidRPr="00F54017">
              <w:rPr>
                <w:rFonts w:cs="Arial"/>
                <w:sz w:val="18"/>
                <w:szCs w:val="18"/>
              </w:rPr>
              <w:t>,</w:t>
            </w:r>
            <w:r w:rsidRPr="00F54017">
              <w:rPr>
                <w:rFonts w:cs="Arial"/>
                <w:sz w:val="18"/>
                <w:szCs w:val="18"/>
              </w:rPr>
              <w:t>840</w:t>
            </w:r>
          </w:p>
        </w:tc>
      </w:tr>
      <w:tr w:rsidR="00E66744" w:rsidRPr="00F54017" w14:paraId="52AF70DB" w14:textId="77777777" w:rsidTr="00E66744">
        <w:trPr>
          <w:trHeight w:val="231"/>
        </w:trPr>
        <w:tc>
          <w:tcPr>
            <w:tcW w:w="8172" w:type="dxa"/>
          </w:tcPr>
          <w:p w14:paraId="0453DC62" w14:textId="77777777" w:rsidR="00E66744" w:rsidRPr="00F54017" w:rsidRDefault="00E66744" w:rsidP="00027D9F">
            <w:pPr>
              <w:spacing w:line="240" w:lineRule="auto"/>
              <w:ind w:left="1666" w:right="-172"/>
              <w:rPr>
                <w:rFonts w:cs="Arial"/>
                <w:sz w:val="18"/>
                <w:szCs w:val="18"/>
                <w:lang w:bidi="th-TH"/>
              </w:rPr>
            </w:pPr>
            <w:r w:rsidRPr="00F54017">
              <w:rPr>
                <w:rFonts w:cs="Arial"/>
                <w:sz w:val="18"/>
                <w:szCs w:val="18"/>
                <w:lang w:bidi="th-TH"/>
              </w:rPr>
              <w:t xml:space="preserve">Additional receivable from guarantee of related transactions </w:t>
            </w:r>
          </w:p>
          <w:p w14:paraId="203A590C" w14:textId="77777777" w:rsidR="00E66744" w:rsidRPr="00F54017" w:rsidRDefault="00E66744" w:rsidP="00027D9F">
            <w:pPr>
              <w:spacing w:line="240" w:lineRule="auto"/>
              <w:ind w:left="1666"/>
              <w:jc w:val="thaiDistribute"/>
              <w:rPr>
                <w:rFonts w:cs="Arial"/>
                <w:sz w:val="18"/>
                <w:szCs w:val="18"/>
                <w:lang w:bidi="th-TH"/>
              </w:rPr>
            </w:pPr>
            <w:r w:rsidRPr="00F54017">
              <w:rPr>
                <w:rFonts w:cs="Arial"/>
                <w:sz w:val="18"/>
                <w:szCs w:val="18"/>
                <w:lang w:bidi="th-TH"/>
              </w:rPr>
              <w:t xml:space="preserve">   after the acquisition date</w:t>
            </w:r>
          </w:p>
        </w:tc>
        <w:tc>
          <w:tcPr>
            <w:tcW w:w="1296" w:type="dxa"/>
          </w:tcPr>
          <w:p w14:paraId="57DF62AE" w14:textId="77777777" w:rsidR="00E66744" w:rsidRPr="00F54017" w:rsidRDefault="00E66744" w:rsidP="00027D9F">
            <w:pPr>
              <w:spacing w:line="240" w:lineRule="auto"/>
              <w:ind w:right="-72"/>
              <w:jc w:val="right"/>
              <w:rPr>
                <w:rFonts w:cs="Arial"/>
                <w:sz w:val="18"/>
                <w:szCs w:val="18"/>
                <w:lang w:val="en-US"/>
              </w:rPr>
            </w:pPr>
          </w:p>
          <w:p w14:paraId="23D58DD9" w14:textId="6928CA2F" w:rsidR="00E66744" w:rsidRPr="00F54017" w:rsidRDefault="00E66744" w:rsidP="00027D9F">
            <w:pPr>
              <w:spacing w:line="240" w:lineRule="auto"/>
              <w:ind w:right="-72"/>
              <w:jc w:val="right"/>
              <w:rPr>
                <w:rFonts w:cs="Arial"/>
                <w:sz w:val="18"/>
                <w:szCs w:val="18"/>
              </w:rPr>
            </w:pPr>
            <w:r w:rsidRPr="00F54017">
              <w:rPr>
                <w:rFonts w:cs="Arial"/>
                <w:sz w:val="18"/>
                <w:szCs w:val="18"/>
                <w:lang w:val="en-US"/>
              </w:rPr>
              <w:t>(</w:t>
            </w:r>
            <w:r w:rsidR="00F54017" w:rsidRPr="00F54017">
              <w:rPr>
                <w:rFonts w:cs="Arial"/>
                <w:sz w:val="18"/>
                <w:szCs w:val="18"/>
                <w:lang w:bidi="th-TH"/>
              </w:rPr>
              <w:t>46</w:t>
            </w:r>
            <w:r w:rsidRPr="00F54017">
              <w:rPr>
                <w:rFonts w:cs="Arial"/>
                <w:sz w:val="18"/>
                <w:szCs w:val="18"/>
                <w:lang w:bidi="th-TH"/>
              </w:rPr>
              <w:t>,</w:t>
            </w:r>
            <w:r w:rsidR="00F54017" w:rsidRPr="00F54017">
              <w:rPr>
                <w:rFonts w:cs="Arial"/>
                <w:sz w:val="18"/>
                <w:szCs w:val="18"/>
                <w:lang w:bidi="th-TH"/>
              </w:rPr>
              <w:t>984</w:t>
            </w:r>
            <w:r w:rsidRPr="00F54017">
              <w:rPr>
                <w:rFonts w:cs="Arial"/>
                <w:sz w:val="18"/>
                <w:szCs w:val="18"/>
                <w:lang w:val="en-US"/>
              </w:rPr>
              <w:t>)</w:t>
            </w:r>
          </w:p>
        </w:tc>
      </w:tr>
      <w:tr w:rsidR="00E66744" w:rsidRPr="00F54017" w14:paraId="49C18CFB" w14:textId="77777777" w:rsidTr="00E66744">
        <w:trPr>
          <w:trHeight w:val="231"/>
        </w:trPr>
        <w:tc>
          <w:tcPr>
            <w:tcW w:w="8172" w:type="dxa"/>
          </w:tcPr>
          <w:p w14:paraId="2F897626" w14:textId="0663FC83" w:rsidR="00E66744" w:rsidRPr="00F54017" w:rsidRDefault="00E66744" w:rsidP="00027D9F">
            <w:pPr>
              <w:spacing w:line="240" w:lineRule="auto"/>
              <w:ind w:left="1666" w:right="-172"/>
              <w:rPr>
                <w:rFonts w:cs="Arial"/>
                <w:sz w:val="18"/>
                <w:szCs w:val="22"/>
                <w:lang w:bidi="th-TH"/>
              </w:rPr>
            </w:pPr>
            <w:r w:rsidRPr="00F54017">
              <w:rPr>
                <w:rFonts w:cs="Arial"/>
                <w:sz w:val="18"/>
                <w:szCs w:val="22"/>
                <w:lang w:bidi="th-TH"/>
              </w:rPr>
              <w:t>Offset transaction and repayment</w:t>
            </w:r>
          </w:p>
        </w:tc>
        <w:tc>
          <w:tcPr>
            <w:tcW w:w="1296" w:type="dxa"/>
          </w:tcPr>
          <w:p w14:paraId="087348EE" w14:textId="12A608E3" w:rsidR="00E66744" w:rsidRPr="00F54017" w:rsidRDefault="00F54017" w:rsidP="00027D9F">
            <w:pPr>
              <w:pBdr>
                <w:bottom w:val="single" w:sz="4" w:space="1" w:color="auto"/>
              </w:pBdr>
              <w:spacing w:line="240" w:lineRule="auto"/>
              <w:ind w:right="-72"/>
              <w:jc w:val="right"/>
              <w:rPr>
                <w:rFonts w:cs="Arial"/>
                <w:sz w:val="18"/>
                <w:szCs w:val="18"/>
              </w:rPr>
            </w:pPr>
            <w:r w:rsidRPr="00F54017">
              <w:rPr>
                <w:rFonts w:cs="Arial"/>
                <w:sz w:val="18"/>
                <w:szCs w:val="18"/>
              </w:rPr>
              <w:t>14</w:t>
            </w:r>
            <w:r w:rsidR="00E66744" w:rsidRPr="00F54017">
              <w:rPr>
                <w:rFonts w:cs="Arial"/>
                <w:sz w:val="18"/>
                <w:szCs w:val="18"/>
              </w:rPr>
              <w:t>,</w:t>
            </w:r>
            <w:r w:rsidRPr="00F54017">
              <w:rPr>
                <w:rFonts w:cs="Arial"/>
                <w:sz w:val="18"/>
                <w:szCs w:val="18"/>
              </w:rPr>
              <w:t>115</w:t>
            </w:r>
          </w:p>
        </w:tc>
      </w:tr>
      <w:tr w:rsidR="00E66744" w:rsidRPr="00F54017" w14:paraId="59454C52" w14:textId="77777777" w:rsidTr="00E66744">
        <w:tc>
          <w:tcPr>
            <w:tcW w:w="8172" w:type="dxa"/>
          </w:tcPr>
          <w:p w14:paraId="214A4DB4" w14:textId="77777777" w:rsidR="00E66744" w:rsidRPr="00F54017" w:rsidRDefault="00E66744" w:rsidP="00027D9F">
            <w:pPr>
              <w:spacing w:line="240" w:lineRule="auto"/>
              <w:ind w:left="1666"/>
              <w:jc w:val="thaiDistribute"/>
              <w:rPr>
                <w:rFonts w:cs="Arial"/>
                <w:b/>
                <w:bCs/>
                <w:sz w:val="12"/>
                <w:szCs w:val="12"/>
                <w:rtl/>
                <w:cs/>
              </w:rPr>
            </w:pPr>
          </w:p>
        </w:tc>
        <w:tc>
          <w:tcPr>
            <w:tcW w:w="1296" w:type="dxa"/>
          </w:tcPr>
          <w:p w14:paraId="526DCC59" w14:textId="77777777" w:rsidR="00E66744" w:rsidRPr="00F54017" w:rsidRDefault="00E66744" w:rsidP="00027D9F">
            <w:pPr>
              <w:spacing w:line="240" w:lineRule="auto"/>
              <w:ind w:right="-72"/>
              <w:jc w:val="right"/>
              <w:rPr>
                <w:rFonts w:cs="Arial"/>
                <w:sz w:val="12"/>
                <w:szCs w:val="12"/>
              </w:rPr>
            </w:pPr>
          </w:p>
        </w:tc>
      </w:tr>
      <w:tr w:rsidR="00E66744" w:rsidRPr="00F54017" w14:paraId="2C4EE15C" w14:textId="77777777" w:rsidTr="00E66744">
        <w:trPr>
          <w:trHeight w:val="231"/>
        </w:trPr>
        <w:tc>
          <w:tcPr>
            <w:tcW w:w="8172" w:type="dxa"/>
          </w:tcPr>
          <w:p w14:paraId="528DC566" w14:textId="7AC07752" w:rsidR="00E66744" w:rsidRPr="00F54017" w:rsidRDefault="00E66744" w:rsidP="00027D9F">
            <w:pPr>
              <w:spacing w:line="240" w:lineRule="auto"/>
              <w:ind w:left="1666"/>
              <w:jc w:val="thaiDistribute"/>
              <w:rPr>
                <w:rFonts w:cs="Arial"/>
                <w:spacing w:val="-6"/>
                <w:sz w:val="18"/>
                <w:szCs w:val="18"/>
                <w:lang w:bidi="th-TH"/>
              </w:rPr>
            </w:pPr>
          </w:p>
        </w:tc>
        <w:tc>
          <w:tcPr>
            <w:tcW w:w="1296" w:type="dxa"/>
          </w:tcPr>
          <w:p w14:paraId="16E6B8DE" w14:textId="4D610307" w:rsidR="00E66744" w:rsidRPr="00F54017" w:rsidRDefault="00F54017" w:rsidP="00027D9F">
            <w:pPr>
              <w:spacing w:line="240" w:lineRule="auto"/>
              <w:ind w:right="-72"/>
              <w:jc w:val="right"/>
              <w:rPr>
                <w:rFonts w:cs="Arial"/>
                <w:sz w:val="18"/>
                <w:szCs w:val="18"/>
                <w:lang w:bidi="th-TH"/>
              </w:rPr>
            </w:pPr>
            <w:r w:rsidRPr="00F54017">
              <w:rPr>
                <w:rFonts w:cs="Arial"/>
                <w:sz w:val="18"/>
                <w:szCs w:val="18"/>
                <w:lang w:bidi="th-TH"/>
              </w:rPr>
              <w:t>543</w:t>
            </w:r>
            <w:r w:rsidR="00E66744" w:rsidRPr="00F54017">
              <w:rPr>
                <w:rFonts w:cs="Arial"/>
                <w:sz w:val="18"/>
                <w:szCs w:val="18"/>
                <w:lang w:bidi="th-TH"/>
              </w:rPr>
              <w:t>,</w:t>
            </w:r>
            <w:r w:rsidRPr="00F54017">
              <w:rPr>
                <w:rFonts w:cs="Arial"/>
                <w:sz w:val="18"/>
                <w:szCs w:val="18"/>
                <w:lang w:bidi="th-TH"/>
              </w:rPr>
              <w:t>971</w:t>
            </w:r>
          </w:p>
        </w:tc>
      </w:tr>
      <w:tr w:rsidR="00E66744" w:rsidRPr="00F54017" w14:paraId="03C77780" w14:textId="77777777" w:rsidTr="00E66744">
        <w:trPr>
          <w:trHeight w:val="231"/>
        </w:trPr>
        <w:tc>
          <w:tcPr>
            <w:tcW w:w="8172" w:type="dxa"/>
            <w:vAlign w:val="bottom"/>
          </w:tcPr>
          <w:p w14:paraId="26F16991" w14:textId="5AFB13E7" w:rsidR="00E66744" w:rsidRPr="00F54017" w:rsidRDefault="00E66744" w:rsidP="00027D9F">
            <w:pPr>
              <w:spacing w:line="240" w:lineRule="auto"/>
              <w:ind w:left="1666"/>
              <w:jc w:val="thaiDistribute"/>
              <w:rPr>
                <w:rFonts w:cs="Arial"/>
                <w:sz w:val="18"/>
                <w:szCs w:val="22"/>
                <w:lang w:bidi="th-TH"/>
              </w:rPr>
            </w:pPr>
            <w:r w:rsidRPr="00F54017">
              <w:rPr>
                <w:rFonts w:cs="Arial"/>
                <w:snapToGrid w:val="0"/>
                <w:sz w:val="18"/>
                <w:szCs w:val="18"/>
                <w:u w:val="single"/>
              </w:rPr>
              <w:t>Less</w:t>
            </w:r>
            <w:r w:rsidRPr="00F54017">
              <w:rPr>
                <w:rFonts w:cs="Arial"/>
                <w:snapToGrid w:val="0"/>
                <w:sz w:val="18"/>
                <w:szCs w:val="18"/>
              </w:rPr>
              <w:t xml:space="preserve">  Expected credit loss</w:t>
            </w:r>
          </w:p>
        </w:tc>
        <w:tc>
          <w:tcPr>
            <w:tcW w:w="1296" w:type="dxa"/>
          </w:tcPr>
          <w:p w14:paraId="3CE6F811" w14:textId="1D1305C0" w:rsidR="00E66744" w:rsidRPr="00F54017" w:rsidRDefault="00E66744" w:rsidP="00027D9F">
            <w:pPr>
              <w:pBdr>
                <w:bottom w:val="single" w:sz="4" w:space="1" w:color="auto"/>
              </w:pBdr>
              <w:spacing w:line="240" w:lineRule="auto"/>
              <w:ind w:right="-72"/>
              <w:jc w:val="right"/>
              <w:rPr>
                <w:rFonts w:cs="Arial"/>
                <w:sz w:val="18"/>
                <w:szCs w:val="18"/>
                <w:lang w:bidi="th-TH"/>
              </w:rPr>
            </w:pPr>
            <w:r w:rsidRPr="00F54017">
              <w:rPr>
                <w:rFonts w:cs="Arial"/>
                <w:sz w:val="18"/>
                <w:szCs w:val="18"/>
                <w:lang w:bidi="th-TH"/>
              </w:rPr>
              <w:t>(</w:t>
            </w:r>
            <w:r w:rsidR="00F54017" w:rsidRPr="00F54017">
              <w:rPr>
                <w:rFonts w:cs="Arial"/>
                <w:sz w:val="18"/>
                <w:szCs w:val="18"/>
                <w:lang w:bidi="th-TH"/>
              </w:rPr>
              <w:t>523</w:t>
            </w:r>
            <w:r w:rsidRPr="00F54017">
              <w:rPr>
                <w:rFonts w:cs="Arial"/>
                <w:sz w:val="18"/>
                <w:szCs w:val="18"/>
                <w:lang w:bidi="th-TH"/>
              </w:rPr>
              <w:t>,</w:t>
            </w:r>
            <w:r w:rsidR="00F54017" w:rsidRPr="00F54017">
              <w:rPr>
                <w:rFonts w:cs="Arial"/>
                <w:sz w:val="18"/>
                <w:szCs w:val="18"/>
                <w:lang w:bidi="th-TH"/>
              </w:rPr>
              <w:t>971</w:t>
            </w:r>
            <w:r w:rsidRPr="00F54017">
              <w:rPr>
                <w:rFonts w:cs="Arial"/>
                <w:sz w:val="18"/>
                <w:szCs w:val="18"/>
                <w:lang w:bidi="th-TH"/>
              </w:rPr>
              <w:t>)</w:t>
            </w:r>
          </w:p>
        </w:tc>
      </w:tr>
      <w:tr w:rsidR="004755E3" w:rsidRPr="00F54017" w14:paraId="495146C8" w14:textId="77777777" w:rsidTr="00E66744">
        <w:trPr>
          <w:trHeight w:val="66"/>
        </w:trPr>
        <w:tc>
          <w:tcPr>
            <w:tcW w:w="8172" w:type="dxa"/>
          </w:tcPr>
          <w:p w14:paraId="5EBA7FB7" w14:textId="77777777" w:rsidR="004755E3" w:rsidRPr="00F54017" w:rsidRDefault="004755E3" w:rsidP="00027D9F">
            <w:pPr>
              <w:spacing w:line="240" w:lineRule="auto"/>
              <w:ind w:left="1666"/>
              <w:jc w:val="thaiDistribute"/>
              <w:rPr>
                <w:rFonts w:cs="Arial"/>
                <w:sz w:val="12"/>
                <w:szCs w:val="12"/>
                <w:lang w:bidi="th-TH"/>
              </w:rPr>
            </w:pPr>
          </w:p>
        </w:tc>
        <w:tc>
          <w:tcPr>
            <w:tcW w:w="1296" w:type="dxa"/>
          </w:tcPr>
          <w:p w14:paraId="33C28ABD" w14:textId="77777777" w:rsidR="004755E3" w:rsidRPr="00F54017" w:rsidRDefault="004755E3" w:rsidP="00027D9F">
            <w:pPr>
              <w:spacing w:line="240" w:lineRule="auto"/>
              <w:ind w:right="-72"/>
              <w:jc w:val="right"/>
              <w:rPr>
                <w:rFonts w:cs="Arial"/>
                <w:sz w:val="12"/>
                <w:szCs w:val="12"/>
                <w:lang w:bidi="th-TH"/>
              </w:rPr>
            </w:pPr>
          </w:p>
        </w:tc>
      </w:tr>
      <w:tr w:rsidR="004755E3" w:rsidRPr="00F54017" w14:paraId="29E37F38" w14:textId="77777777" w:rsidTr="00E66744">
        <w:trPr>
          <w:trHeight w:val="66"/>
        </w:trPr>
        <w:tc>
          <w:tcPr>
            <w:tcW w:w="8172" w:type="dxa"/>
          </w:tcPr>
          <w:p w14:paraId="4E15437E" w14:textId="1D4648A2" w:rsidR="004755E3" w:rsidRPr="00F54017" w:rsidRDefault="004755E3" w:rsidP="00027D9F">
            <w:pPr>
              <w:spacing w:line="240" w:lineRule="auto"/>
              <w:ind w:left="1666"/>
              <w:jc w:val="thaiDistribute"/>
              <w:rPr>
                <w:rFonts w:cs="Arial"/>
                <w:sz w:val="12"/>
                <w:szCs w:val="12"/>
                <w:lang w:bidi="th-TH"/>
              </w:rPr>
            </w:pPr>
            <w:r w:rsidRPr="00F54017">
              <w:rPr>
                <w:rFonts w:cs="Arial"/>
                <w:sz w:val="18"/>
                <w:szCs w:val="22"/>
                <w:lang w:bidi="th-TH"/>
              </w:rPr>
              <w:t xml:space="preserve">Closing </w:t>
            </w:r>
            <w:r w:rsidRPr="00F54017">
              <w:rPr>
                <w:rFonts w:cs="Arial"/>
                <w:sz w:val="18"/>
                <w:szCs w:val="18"/>
                <w:lang w:bidi="th-TH"/>
              </w:rPr>
              <w:t xml:space="preserve">balance </w:t>
            </w:r>
            <w:r w:rsidRPr="00F54017">
              <w:rPr>
                <w:rFonts w:cs="Arial"/>
                <w:spacing w:val="-6"/>
                <w:sz w:val="18"/>
                <w:szCs w:val="18"/>
                <w:lang w:bidi="th-TH"/>
              </w:rPr>
              <w:t xml:space="preserve">as at </w:t>
            </w:r>
            <w:r w:rsidR="00F54017" w:rsidRPr="00F54017">
              <w:rPr>
                <w:rFonts w:cs="Arial"/>
                <w:spacing w:val="-6"/>
                <w:sz w:val="18"/>
                <w:szCs w:val="18"/>
                <w:lang w:bidi="th-TH"/>
              </w:rPr>
              <w:t>31</w:t>
            </w:r>
            <w:r w:rsidRPr="00F54017">
              <w:rPr>
                <w:rFonts w:cs="Arial"/>
                <w:spacing w:val="-6"/>
                <w:sz w:val="18"/>
                <w:szCs w:val="18"/>
                <w:lang w:bidi="th-TH"/>
              </w:rPr>
              <w:t xml:space="preserve"> December </w:t>
            </w:r>
            <w:r w:rsidR="00F54017" w:rsidRPr="00F54017">
              <w:rPr>
                <w:rFonts w:cs="Arial"/>
                <w:spacing w:val="-6"/>
                <w:sz w:val="18"/>
                <w:szCs w:val="18"/>
                <w:lang w:bidi="th-TH"/>
              </w:rPr>
              <w:t>2023</w:t>
            </w:r>
            <w:r w:rsidRPr="00F54017">
              <w:rPr>
                <w:rFonts w:cs="Arial"/>
                <w:spacing w:val="-6"/>
                <w:sz w:val="18"/>
                <w:szCs w:val="18"/>
                <w:lang w:bidi="th-TH"/>
              </w:rPr>
              <w:t xml:space="preserve"> </w:t>
            </w:r>
          </w:p>
        </w:tc>
        <w:tc>
          <w:tcPr>
            <w:tcW w:w="1296" w:type="dxa"/>
          </w:tcPr>
          <w:p w14:paraId="20CB14A3" w14:textId="6BF0529A" w:rsidR="004755E3" w:rsidRPr="00F54017" w:rsidRDefault="00F54017" w:rsidP="00027D9F">
            <w:pPr>
              <w:spacing w:line="240" w:lineRule="auto"/>
              <w:ind w:right="-72"/>
              <w:jc w:val="right"/>
              <w:rPr>
                <w:rFonts w:cs="Arial"/>
                <w:sz w:val="18"/>
                <w:szCs w:val="18"/>
                <w:lang w:bidi="th-TH"/>
              </w:rPr>
            </w:pPr>
            <w:r w:rsidRPr="00F54017">
              <w:rPr>
                <w:rFonts w:cs="Arial"/>
                <w:sz w:val="18"/>
                <w:szCs w:val="18"/>
                <w:lang w:bidi="th-TH"/>
              </w:rPr>
              <w:t>20</w:t>
            </w:r>
            <w:r w:rsidR="004755E3" w:rsidRPr="00F54017">
              <w:rPr>
                <w:rFonts w:cs="Arial"/>
                <w:sz w:val="18"/>
                <w:szCs w:val="18"/>
                <w:lang w:bidi="th-TH"/>
              </w:rPr>
              <w:t>,</w:t>
            </w:r>
            <w:r w:rsidRPr="00F54017">
              <w:rPr>
                <w:rFonts w:cs="Arial"/>
                <w:sz w:val="18"/>
                <w:szCs w:val="18"/>
                <w:lang w:bidi="th-TH"/>
              </w:rPr>
              <w:t>000</w:t>
            </w:r>
          </w:p>
        </w:tc>
      </w:tr>
      <w:tr w:rsidR="004755E3" w:rsidRPr="00F54017" w14:paraId="56852BD2" w14:textId="77777777" w:rsidTr="00E66744">
        <w:trPr>
          <w:trHeight w:val="66"/>
        </w:trPr>
        <w:tc>
          <w:tcPr>
            <w:tcW w:w="8172" w:type="dxa"/>
          </w:tcPr>
          <w:p w14:paraId="09DC486C" w14:textId="4C40C837" w:rsidR="004755E3" w:rsidRPr="00F54017" w:rsidRDefault="004755E3" w:rsidP="004755E3">
            <w:pPr>
              <w:spacing w:line="240" w:lineRule="auto"/>
              <w:ind w:left="1666"/>
              <w:jc w:val="thaiDistribute"/>
              <w:rPr>
                <w:rFonts w:cs="Arial"/>
                <w:lang w:bidi="th-TH"/>
              </w:rPr>
            </w:pPr>
            <w:r w:rsidRPr="00F54017">
              <w:rPr>
                <w:rFonts w:cs="Arial"/>
                <w:sz w:val="18"/>
                <w:szCs w:val="22"/>
                <w:lang w:bidi="th-TH"/>
              </w:rPr>
              <w:t>Less : Receivable from guaranteed investment</w:t>
            </w:r>
          </w:p>
        </w:tc>
        <w:tc>
          <w:tcPr>
            <w:tcW w:w="1296" w:type="dxa"/>
          </w:tcPr>
          <w:p w14:paraId="62D312CD" w14:textId="2BBF30CC" w:rsidR="004755E3" w:rsidRPr="00F54017" w:rsidRDefault="004755E3" w:rsidP="004755E3">
            <w:pPr>
              <w:pBdr>
                <w:bottom w:val="single" w:sz="4" w:space="1" w:color="auto"/>
              </w:pBdr>
              <w:spacing w:line="240" w:lineRule="auto"/>
              <w:ind w:right="-72"/>
              <w:jc w:val="right"/>
              <w:rPr>
                <w:rFonts w:cs="Arial"/>
                <w:lang w:bidi="th-TH"/>
              </w:rPr>
            </w:pPr>
            <w:r w:rsidRPr="00F54017">
              <w:rPr>
                <w:rFonts w:cs="Arial"/>
                <w:sz w:val="18"/>
                <w:szCs w:val="18"/>
                <w:lang w:bidi="th-TH"/>
              </w:rPr>
              <w:t>(</w:t>
            </w:r>
            <w:r w:rsidR="00F54017" w:rsidRPr="00F54017">
              <w:rPr>
                <w:rFonts w:cs="Arial"/>
                <w:sz w:val="18"/>
                <w:szCs w:val="18"/>
                <w:lang w:bidi="th-TH"/>
              </w:rPr>
              <w:t>20</w:t>
            </w:r>
            <w:r w:rsidRPr="00F54017">
              <w:rPr>
                <w:rFonts w:cs="Arial"/>
                <w:sz w:val="18"/>
                <w:szCs w:val="18"/>
                <w:lang w:bidi="th-TH"/>
              </w:rPr>
              <w:t>,</w:t>
            </w:r>
            <w:r w:rsidR="00F54017" w:rsidRPr="00F54017">
              <w:rPr>
                <w:rFonts w:cs="Arial"/>
                <w:sz w:val="18"/>
                <w:szCs w:val="18"/>
                <w:lang w:bidi="th-TH"/>
              </w:rPr>
              <w:t>000</w:t>
            </w:r>
            <w:r w:rsidRPr="00F54017">
              <w:rPr>
                <w:rFonts w:cs="Arial"/>
                <w:lang w:bidi="th-TH"/>
              </w:rPr>
              <w:t>)</w:t>
            </w:r>
          </w:p>
        </w:tc>
      </w:tr>
      <w:tr w:rsidR="00E66744" w:rsidRPr="00F54017" w14:paraId="5CDCFB93" w14:textId="77777777" w:rsidTr="00E66744">
        <w:trPr>
          <w:trHeight w:val="66"/>
        </w:trPr>
        <w:tc>
          <w:tcPr>
            <w:tcW w:w="8172" w:type="dxa"/>
          </w:tcPr>
          <w:p w14:paraId="5BBC9ADC" w14:textId="77777777" w:rsidR="00E66744" w:rsidRPr="00F54017" w:rsidRDefault="00E66744" w:rsidP="00027D9F">
            <w:pPr>
              <w:spacing w:line="240" w:lineRule="auto"/>
              <w:ind w:left="1666"/>
              <w:jc w:val="thaiDistribute"/>
              <w:rPr>
                <w:rFonts w:cs="Arial"/>
                <w:sz w:val="12"/>
                <w:szCs w:val="12"/>
                <w:lang w:bidi="th-TH"/>
              </w:rPr>
            </w:pPr>
          </w:p>
        </w:tc>
        <w:tc>
          <w:tcPr>
            <w:tcW w:w="1296" w:type="dxa"/>
          </w:tcPr>
          <w:p w14:paraId="74B84932" w14:textId="77777777" w:rsidR="00E66744" w:rsidRPr="00F54017" w:rsidRDefault="00E66744" w:rsidP="00027D9F">
            <w:pPr>
              <w:spacing w:line="240" w:lineRule="auto"/>
              <w:ind w:right="-72"/>
              <w:jc w:val="right"/>
              <w:rPr>
                <w:rFonts w:cs="Arial"/>
                <w:sz w:val="12"/>
                <w:szCs w:val="12"/>
                <w:lang w:bidi="th-TH"/>
              </w:rPr>
            </w:pPr>
          </w:p>
        </w:tc>
      </w:tr>
      <w:tr w:rsidR="00E66744" w:rsidRPr="00F54017" w14:paraId="7D3B2B51" w14:textId="77777777" w:rsidTr="00E66744">
        <w:trPr>
          <w:trHeight w:val="231"/>
        </w:trPr>
        <w:tc>
          <w:tcPr>
            <w:tcW w:w="8172" w:type="dxa"/>
          </w:tcPr>
          <w:p w14:paraId="5F2EE696" w14:textId="0E072983" w:rsidR="00E66744" w:rsidRPr="00F54017" w:rsidRDefault="00E66744" w:rsidP="00027D9F">
            <w:pPr>
              <w:spacing w:line="240" w:lineRule="auto"/>
              <w:ind w:left="1666"/>
              <w:jc w:val="thaiDistribute"/>
              <w:rPr>
                <w:rFonts w:cs="Arial"/>
                <w:sz w:val="18"/>
                <w:szCs w:val="22"/>
                <w:lang w:bidi="th-TH"/>
              </w:rPr>
            </w:pPr>
            <w:r w:rsidRPr="00F54017">
              <w:rPr>
                <w:rFonts w:cs="Arial"/>
                <w:sz w:val="18"/>
                <w:szCs w:val="22"/>
                <w:lang w:bidi="th-TH"/>
              </w:rPr>
              <w:t xml:space="preserve">Closing </w:t>
            </w:r>
            <w:r w:rsidRPr="00F54017">
              <w:rPr>
                <w:rFonts w:cs="Arial"/>
                <w:sz w:val="18"/>
                <w:szCs w:val="18"/>
                <w:lang w:bidi="th-TH"/>
              </w:rPr>
              <w:t xml:space="preserve">balance </w:t>
            </w:r>
            <w:r w:rsidRPr="00F54017">
              <w:rPr>
                <w:rFonts w:cs="Arial"/>
                <w:spacing w:val="-6"/>
                <w:sz w:val="18"/>
                <w:szCs w:val="18"/>
                <w:lang w:bidi="th-TH"/>
              </w:rPr>
              <w:t xml:space="preserve">as at </w:t>
            </w:r>
            <w:r w:rsidR="00F54017" w:rsidRPr="00F54017">
              <w:rPr>
                <w:rFonts w:cs="Arial"/>
                <w:spacing w:val="-6"/>
                <w:sz w:val="18"/>
                <w:szCs w:val="18"/>
                <w:lang w:bidi="th-TH"/>
              </w:rPr>
              <w:t>31</w:t>
            </w:r>
            <w:r w:rsidRPr="00F54017">
              <w:rPr>
                <w:rFonts w:cs="Arial"/>
                <w:spacing w:val="-6"/>
                <w:sz w:val="18"/>
                <w:szCs w:val="18"/>
                <w:lang w:bidi="th-TH"/>
              </w:rPr>
              <w:t xml:space="preserve"> December</w:t>
            </w:r>
            <w:r w:rsidR="004755E3" w:rsidRPr="00F54017">
              <w:rPr>
                <w:rFonts w:cs="Arial"/>
                <w:spacing w:val="-6"/>
                <w:sz w:val="18"/>
                <w:szCs w:val="18"/>
                <w:lang w:bidi="th-TH"/>
              </w:rPr>
              <w:t xml:space="preserve"> </w:t>
            </w:r>
            <w:r w:rsidR="00F54017" w:rsidRPr="00F54017">
              <w:rPr>
                <w:rFonts w:cs="Arial"/>
                <w:spacing w:val="-6"/>
                <w:sz w:val="18"/>
                <w:szCs w:val="18"/>
                <w:lang w:bidi="th-TH"/>
              </w:rPr>
              <w:t>2024</w:t>
            </w:r>
            <w:r w:rsidRPr="00F54017">
              <w:rPr>
                <w:rFonts w:cs="Arial"/>
                <w:spacing w:val="-6"/>
                <w:sz w:val="18"/>
                <w:szCs w:val="18"/>
                <w:lang w:bidi="th-TH"/>
              </w:rPr>
              <w:t xml:space="preserve"> (Note </w:t>
            </w:r>
            <w:r w:rsidR="00F54017" w:rsidRPr="00F54017">
              <w:rPr>
                <w:rFonts w:cs="Arial"/>
                <w:spacing w:val="-6"/>
                <w:sz w:val="18"/>
                <w:szCs w:val="18"/>
                <w:lang w:bidi="th-TH"/>
              </w:rPr>
              <w:t>22</w:t>
            </w:r>
            <w:r w:rsidRPr="00F54017">
              <w:rPr>
                <w:rFonts w:cs="Arial"/>
                <w:spacing w:val="-6"/>
                <w:sz w:val="18"/>
                <w:szCs w:val="18"/>
                <w:lang w:bidi="th-TH"/>
              </w:rPr>
              <w:t>.</w:t>
            </w:r>
            <w:r w:rsidR="00F54017" w:rsidRPr="00F54017">
              <w:rPr>
                <w:rFonts w:cs="Arial"/>
                <w:spacing w:val="-6"/>
                <w:sz w:val="18"/>
                <w:szCs w:val="18"/>
                <w:lang w:bidi="th-TH"/>
              </w:rPr>
              <w:t>1</w:t>
            </w:r>
            <w:r w:rsidRPr="00F54017">
              <w:rPr>
                <w:rFonts w:cs="Arial"/>
                <w:spacing w:val="-6"/>
                <w:sz w:val="18"/>
                <w:szCs w:val="18"/>
                <w:lang w:bidi="th-TH"/>
              </w:rPr>
              <w:t>.</w:t>
            </w:r>
            <w:r w:rsidR="00F54017" w:rsidRPr="00F54017">
              <w:rPr>
                <w:rFonts w:cs="Arial"/>
                <w:spacing w:val="-6"/>
                <w:sz w:val="18"/>
                <w:szCs w:val="18"/>
                <w:lang w:bidi="th-TH"/>
              </w:rPr>
              <w:t>1</w:t>
            </w:r>
            <w:r w:rsidRPr="00F54017">
              <w:rPr>
                <w:rFonts w:cs="Arial"/>
                <w:spacing w:val="-6"/>
                <w:sz w:val="18"/>
                <w:szCs w:val="18"/>
                <w:lang w:bidi="th-TH"/>
              </w:rPr>
              <w:t>)</w:t>
            </w:r>
          </w:p>
        </w:tc>
        <w:tc>
          <w:tcPr>
            <w:tcW w:w="1296" w:type="dxa"/>
          </w:tcPr>
          <w:p w14:paraId="2BFBFD8F" w14:textId="09AF51C0" w:rsidR="00E66744" w:rsidRPr="00F54017" w:rsidRDefault="004755E3" w:rsidP="00027D9F">
            <w:pPr>
              <w:pBdr>
                <w:bottom w:val="double" w:sz="4" w:space="1" w:color="auto"/>
              </w:pBdr>
              <w:spacing w:line="240" w:lineRule="auto"/>
              <w:ind w:right="-72"/>
              <w:jc w:val="right"/>
              <w:rPr>
                <w:rFonts w:cs="Arial"/>
                <w:sz w:val="18"/>
                <w:szCs w:val="18"/>
                <w:lang w:bidi="th-TH"/>
              </w:rPr>
            </w:pPr>
            <w:r w:rsidRPr="00F54017">
              <w:rPr>
                <w:rFonts w:cs="Arial"/>
                <w:sz w:val="18"/>
                <w:szCs w:val="18"/>
                <w:lang w:bidi="th-TH"/>
              </w:rPr>
              <w:t>-</w:t>
            </w:r>
          </w:p>
        </w:tc>
      </w:tr>
    </w:tbl>
    <w:p w14:paraId="7B9F4A6E" w14:textId="77777777" w:rsidR="00FE79A3" w:rsidRPr="00F54017" w:rsidRDefault="00FE79A3" w:rsidP="00553949">
      <w:pPr>
        <w:pStyle w:val="Header"/>
        <w:spacing w:line="240" w:lineRule="auto"/>
        <w:ind w:left="1080" w:hanging="558"/>
        <w:jc w:val="thaiDistribute"/>
        <w:rPr>
          <w:rFonts w:cs="Arial"/>
          <w:b/>
          <w:bCs/>
          <w:sz w:val="18"/>
          <w:szCs w:val="18"/>
          <w:lang w:bidi="th-TH"/>
        </w:rPr>
      </w:pPr>
    </w:p>
    <w:p w14:paraId="1D0C2403" w14:textId="7B9F052F" w:rsidR="00553949" w:rsidRPr="00F54017" w:rsidRDefault="00553949" w:rsidP="00553949">
      <w:pPr>
        <w:spacing w:line="240" w:lineRule="auto"/>
        <w:rPr>
          <w:rFonts w:eastAsia="MS Mincho" w:cs="Arial"/>
          <w:b/>
          <w:bCs/>
          <w:sz w:val="18"/>
          <w:szCs w:val="18"/>
          <w:lang w:bidi="th-TH"/>
        </w:rPr>
      </w:pPr>
      <w:r w:rsidRPr="00F54017">
        <w:rPr>
          <w:rFonts w:eastAsia="MS Mincho" w:cs="Arial"/>
          <w:b/>
          <w:bCs/>
          <w:sz w:val="18"/>
          <w:szCs w:val="18"/>
          <w:lang w:bidi="th-TH"/>
        </w:rPr>
        <w:br w:type="page"/>
      </w:r>
    </w:p>
    <w:p w14:paraId="58C4E3AE" w14:textId="7A703309" w:rsidR="002E1540" w:rsidRPr="00F54017" w:rsidRDefault="00F54017" w:rsidP="00553949">
      <w:pPr>
        <w:spacing w:line="240" w:lineRule="auto"/>
        <w:ind w:left="540" w:hanging="540"/>
        <w:rPr>
          <w:rFonts w:eastAsia="Angsana New" w:cs="Arial"/>
          <w:b/>
          <w:bCs/>
          <w:sz w:val="18"/>
          <w:szCs w:val="18"/>
        </w:rPr>
      </w:pPr>
      <w:r w:rsidRPr="00F54017">
        <w:rPr>
          <w:rFonts w:eastAsia="Angsana New" w:cs="Arial"/>
          <w:b/>
          <w:bCs/>
          <w:sz w:val="18"/>
          <w:szCs w:val="18"/>
        </w:rPr>
        <w:lastRenderedPageBreak/>
        <w:t>23</w:t>
      </w:r>
      <w:r w:rsidR="002E1540" w:rsidRPr="00F54017">
        <w:rPr>
          <w:rFonts w:eastAsia="Angsana New" w:cs="Arial"/>
          <w:b/>
          <w:bCs/>
          <w:sz w:val="18"/>
          <w:szCs w:val="18"/>
        </w:rPr>
        <w:tab/>
        <w:t>Trade and other payables</w:t>
      </w:r>
    </w:p>
    <w:p w14:paraId="145F70A4" w14:textId="77777777" w:rsidR="002E1540" w:rsidRPr="00F54017" w:rsidRDefault="002E1540" w:rsidP="00553949">
      <w:pPr>
        <w:spacing w:line="240" w:lineRule="auto"/>
        <w:ind w:left="540" w:hanging="526"/>
        <w:jc w:val="thaiDistribute"/>
        <w:rPr>
          <w:rFonts w:cs="Arial"/>
          <w:sz w:val="18"/>
          <w:szCs w:val="18"/>
        </w:rPr>
      </w:pPr>
    </w:p>
    <w:tbl>
      <w:tblPr>
        <w:tblW w:w="9450" w:type="dxa"/>
        <w:tblLayout w:type="fixed"/>
        <w:tblLook w:val="0000" w:firstRow="0" w:lastRow="0" w:firstColumn="0" w:lastColumn="0" w:noHBand="0" w:noVBand="0"/>
      </w:tblPr>
      <w:tblGrid>
        <w:gridCol w:w="3690"/>
        <w:gridCol w:w="1440"/>
        <w:gridCol w:w="1440"/>
        <w:gridCol w:w="1440"/>
        <w:gridCol w:w="1440"/>
      </w:tblGrid>
      <w:tr w:rsidR="002E1540" w:rsidRPr="00F54017" w14:paraId="46D05756" w14:textId="77777777" w:rsidTr="002E1540">
        <w:tc>
          <w:tcPr>
            <w:tcW w:w="3690" w:type="dxa"/>
          </w:tcPr>
          <w:p w14:paraId="2C7102AB"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880" w:type="dxa"/>
            <w:gridSpan w:val="2"/>
            <w:vAlign w:val="bottom"/>
          </w:tcPr>
          <w:p w14:paraId="068031B7" w14:textId="77777777" w:rsidR="002E1540" w:rsidRPr="00F54017" w:rsidRDefault="002E1540"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w:t>
            </w:r>
          </w:p>
          <w:p w14:paraId="7EFFF9EA" w14:textId="77777777" w:rsidR="002E1540" w:rsidRPr="00F54017" w:rsidRDefault="002E1540"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c>
          <w:tcPr>
            <w:tcW w:w="2880" w:type="dxa"/>
            <w:gridSpan w:val="2"/>
            <w:vAlign w:val="bottom"/>
          </w:tcPr>
          <w:p w14:paraId="3D238E4E" w14:textId="77777777" w:rsidR="002E1540" w:rsidRPr="00F54017" w:rsidRDefault="002E1540"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Separate </w:t>
            </w:r>
          </w:p>
          <w:p w14:paraId="18170966" w14:textId="77777777" w:rsidR="002E1540" w:rsidRPr="00F54017" w:rsidRDefault="002E1540"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2E1540" w:rsidRPr="00F54017" w14:paraId="1FA65B8D" w14:textId="77777777" w:rsidTr="002E1540">
        <w:tc>
          <w:tcPr>
            <w:tcW w:w="3690" w:type="dxa"/>
          </w:tcPr>
          <w:p w14:paraId="41B34A72"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40" w:type="dxa"/>
            <w:shd w:val="clear" w:color="auto" w:fill="auto"/>
            <w:vAlign w:val="bottom"/>
          </w:tcPr>
          <w:p w14:paraId="163BC6D7" w14:textId="2716C6ED" w:rsidR="002E1540"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440" w:type="dxa"/>
            <w:vAlign w:val="bottom"/>
          </w:tcPr>
          <w:p w14:paraId="0E47EE44" w14:textId="142AE0A4" w:rsidR="002E1540"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440" w:type="dxa"/>
            <w:vAlign w:val="bottom"/>
          </w:tcPr>
          <w:p w14:paraId="788C571B" w14:textId="623043EC" w:rsidR="002E1540"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440" w:type="dxa"/>
            <w:vAlign w:val="bottom"/>
          </w:tcPr>
          <w:p w14:paraId="3AF68DB0" w14:textId="1CAC3B94" w:rsidR="002E1540"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2E1540" w:rsidRPr="00F54017" w14:paraId="1BCE0476" w14:textId="77777777" w:rsidTr="002E1540">
        <w:tc>
          <w:tcPr>
            <w:tcW w:w="3690" w:type="dxa"/>
          </w:tcPr>
          <w:p w14:paraId="4C12F60E"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40" w:type="dxa"/>
            <w:shd w:val="clear" w:color="auto" w:fill="auto"/>
          </w:tcPr>
          <w:p w14:paraId="0E765C05" w14:textId="77777777" w:rsidR="002E1540" w:rsidRPr="00F54017" w:rsidRDefault="002E15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440" w:type="dxa"/>
          </w:tcPr>
          <w:p w14:paraId="6DB4D2A0" w14:textId="77777777" w:rsidR="002E1540" w:rsidRPr="00F54017" w:rsidRDefault="002E15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440" w:type="dxa"/>
          </w:tcPr>
          <w:p w14:paraId="4D0147C6" w14:textId="77777777" w:rsidR="002E1540" w:rsidRPr="00F54017" w:rsidRDefault="002E15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 xml:space="preserve">Baht </w:t>
            </w:r>
          </w:p>
          <w:p w14:paraId="452B5650" w14:textId="77777777" w:rsidR="002E1540" w:rsidRPr="00F54017" w:rsidRDefault="002E15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Thousand</w:t>
            </w:r>
          </w:p>
        </w:tc>
        <w:tc>
          <w:tcPr>
            <w:tcW w:w="1440" w:type="dxa"/>
          </w:tcPr>
          <w:p w14:paraId="2A9B1DAB" w14:textId="77777777" w:rsidR="002E1540" w:rsidRPr="00F54017" w:rsidRDefault="002E15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2E1540" w:rsidRPr="00F54017" w14:paraId="74C6355B" w14:textId="77777777" w:rsidTr="002E1540">
        <w:tc>
          <w:tcPr>
            <w:tcW w:w="3690" w:type="dxa"/>
          </w:tcPr>
          <w:p w14:paraId="498DE674"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440" w:type="dxa"/>
            <w:shd w:val="clear" w:color="auto" w:fill="auto"/>
          </w:tcPr>
          <w:p w14:paraId="63CEC3D5"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40" w:type="dxa"/>
          </w:tcPr>
          <w:p w14:paraId="0E3BBE77"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40" w:type="dxa"/>
          </w:tcPr>
          <w:p w14:paraId="250686EA"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40" w:type="dxa"/>
          </w:tcPr>
          <w:p w14:paraId="067294E1"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66744" w:rsidRPr="00F54017" w14:paraId="53587B52" w14:textId="77777777" w:rsidTr="002E1540">
        <w:tc>
          <w:tcPr>
            <w:tcW w:w="3690" w:type="dxa"/>
            <w:vAlign w:val="bottom"/>
          </w:tcPr>
          <w:p w14:paraId="72F9D80B" w14:textId="77777777" w:rsidR="00E66744" w:rsidRPr="00F54017" w:rsidRDefault="00E66744" w:rsidP="00E66744">
            <w:pPr>
              <w:spacing w:line="240" w:lineRule="auto"/>
              <w:ind w:left="432"/>
              <w:rPr>
                <w:rFonts w:cs="Arial"/>
                <w:snapToGrid w:val="0"/>
                <w:sz w:val="18"/>
                <w:szCs w:val="18"/>
              </w:rPr>
            </w:pPr>
            <w:r w:rsidRPr="00F54017">
              <w:rPr>
                <w:rFonts w:cs="Arial"/>
                <w:snapToGrid w:val="0"/>
                <w:sz w:val="18"/>
                <w:szCs w:val="18"/>
              </w:rPr>
              <w:t>Trade payables</w:t>
            </w:r>
          </w:p>
        </w:tc>
        <w:tc>
          <w:tcPr>
            <w:tcW w:w="1440" w:type="dxa"/>
            <w:vAlign w:val="bottom"/>
          </w:tcPr>
          <w:p w14:paraId="75E22517" w14:textId="3C0CB59D" w:rsidR="00E66744" w:rsidRPr="00F54017" w:rsidRDefault="00F54017" w:rsidP="00E66744">
            <w:pPr>
              <w:spacing w:line="240" w:lineRule="auto"/>
              <w:ind w:right="-72"/>
              <w:jc w:val="right"/>
              <w:rPr>
                <w:rFonts w:cs="Arial"/>
                <w:sz w:val="18"/>
                <w:szCs w:val="18"/>
              </w:rPr>
            </w:pPr>
            <w:r w:rsidRPr="00F54017">
              <w:rPr>
                <w:rFonts w:cs="Arial"/>
                <w:sz w:val="18"/>
                <w:szCs w:val="18"/>
              </w:rPr>
              <w:t>196</w:t>
            </w:r>
            <w:r w:rsidR="00844AD6" w:rsidRPr="00F54017">
              <w:rPr>
                <w:rFonts w:cs="Arial"/>
                <w:sz w:val="18"/>
                <w:szCs w:val="18"/>
              </w:rPr>
              <w:t>,</w:t>
            </w:r>
            <w:r w:rsidRPr="00F54017">
              <w:rPr>
                <w:rFonts w:cs="Arial"/>
                <w:sz w:val="18"/>
                <w:szCs w:val="18"/>
              </w:rPr>
              <w:t>417</w:t>
            </w:r>
          </w:p>
        </w:tc>
        <w:tc>
          <w:tcPr>
            <w:tcW w:w="1440" w:type="dxa"/>
            <w:vAlign w:val="bottom"/>
          </w:tcPr>
          <w:p w14:paraId="7FB5D05F" w14:textId="63AE853C" w:rsidR="00E66744" w:rsidRPr="00F54017" w:rsidRDefault="00F54017" w:rsidP="00E66744">
            <w:pPr>
              <w:spacing w:line="240" w:lineRule="auto"/>
              <w:ind w:right="-72"/>
              <w:jc w:val="right"/>
              <w:rPr>
                <w:rFonts w:cs="Arial"/>
                <w:sz w:val="18"/>
                <w:szCs w:val="18"/>
              </w:rPr>
            </w:pPr>
            <w:r w:rsidRPr="00F54017">
              <w:rPr>
                <w:rFonts w:cs="Arial"/>
                <w:sz w:val="18"/>
                <w:szCs w:val="18"/>
              </w:rPr>
              <w:t>288</w:t>
            </w:r>
            <w:r w:rsidR="00E66744" w:rsidRPr="00F54017">
              <w:rPr>
                <w:rFonts w:cs="Arial"/>
                <w:sz w:val="18"/>
                <w:szCs w:val="18"/>
              </w:rPr>
              <w:t>,</w:t>
            </w:r>
            <w:r w:rsidRPr="00F54017">
              <w:rPr>
                <w:rFonts w:cs="Arial"/>
                <w:sz w:val="18"/>
                <w:szCs w:val="18"/>
              </w:rPr>
              <w:t>182</w:t>
            </w:r>
          </w:p>
        </w:tc>
        <w:tc>
          <w:tcPr>
            <w:tcW w:w="1440" w:type="dxa"/>
            <w:vAlign w:val="bottom"/>
          </w:tcPr>
          <w:p w14:paraId="7D07D7CD" w14:textId="784A80A6" w:rsidR="00E66744" w:rsidRPr="00F54017" w:rsidRDefault="00F54017" w:rsidP="00E66744">
            <w:pPr>
              <w:spacing w:line="240" w:lineRule="auto"/>
              <w:ind w:right="-72"/>
              <w:jc w:val="right"/>
              <w:rPr>
                <w:rFonts w:cs="Arial"/>
                <w:sz w:val="18"/>
                <w:szCs w:val="18"/>
              </w:rPr>
            </w:pPr>
            <w:r w:rsidRPr="00F54017">
              <w:rPr>
                <w:rFonts w:cs="Arial"/>
                <w:sz w:val="18"/>
                <w:szCs w:val="18"/>
              </w:rPr>
              <w:t>2</w:t>
            </w:r>
            <w:r w:rsidR="00E66744" w:rsidRPr="00F54017">
              <w:rPr>
                <w:rFonts w:cs="Arial"/>
                <w:sz w:val="18"/>
                <w:szCs w:val="18"/>
              </w:rPr>
              <w:t>,</w:t>
            </w:r>
            <w:r w:rsidRPr="00F54017">
              <w:rPr>
                <w:rFonts w:cs="Arial"/>
                <w:sz w:val="18"/>
                <w:szCs w:val="18"/>
              </w:rPr>
              <w:t>176</w:t>
            </w:r>
          </w:p>
        </w:tc>
        <w:tc>
          <w:tcPr>
            <w:tcW w:w="1440" w:type="dxa"/>
            <w:vAlign w:val="bottom"/>
          </w:tcPr>
          <w:p w14:paraId="30EEC717" w14:textId="6CED8653" w:rsidR="00E66744" w:rsidRPr="00F54017" w:rsidRDefault="00F54017" w:rsidP="00E66744">
            <w:pPr>
              <w:spacing w:line="240" w:lineRule="auto"/>
              <w:ind w:right="-72"/>
              <w:jc w:val="right"/>
              <w:rPr>
                <w:rFonts w:cs="Arial"/>
                <w:sz w:val="18"/>
                <w:szCs w:val="18"/>
              </w:rPr>
            </w:pPr>
            <w:r w:rsidRPr="00F54017">
              <w:rPr>
                <w:rFonts w:cs="Arial"/>
                <w:sz w:val="18"/>
                <w:szCs w:val="18"/>
              </w:rPr>
              <w:t>1</w:t>
            </w:r>
            <w:r w:rsidR="00E66744" w:rsidRPr="00F54017">
              <w:rPr>
                <w:rFonts w:cs="Arial"/>
                <w:sz w:val="18"/>
                <w:szCs w:val="18"/>
              </w:rPr>
              <w:t>,</w:t>
            </w:r>
            <w:r w:rsidRPr="00F54017">
              <w:rPr>
                <w:rFonts w:cs="Arial"/>
                <w:sz w:val="18"/>
                <w:szCs w:val="18"/>
              </w:rPr>
              <w:t>593</w:t>
            </w:r>
          </w:p>
        </w:tc>
      </w:tr>
      <w:tr w:rsidR="00E66744" w:rsidRPr="00F54017" w14:paraId="552532AB" w14:textId="77777777" w:rsidTr="002E1540">
        <w:tc>
          <w:tcPr>
            <w:tcW w:w="3690" w:type="dxa"/>
            <w:vAlign w:val="bottom"/>
          </w:tcPr>
          <w:p w14:paraId="047FDAF3" w14:textId="77777777" w:rsidR="00E66744" w:rsidRPr="00F54017" w:rsidRDefault="00E66744" w:rsidP="00E66744">
            <w:pPr>
              <w:spacing w:line="240" w:lineRule="auto"/>
              <w:ind w:left="432"/>
              <w:rPr>
                <w:rFonts w:cs="Arial"/>
                <w:snapToGrid w:val="0"/>
                <w:sz w:val="18"/>
                <w:szCs w:val="18"/>
              </w:rPr>
            </w:pPr>
            <w:r w:rsidRPr="00F54017">
              <w:rPr>
                <w:rFonts w:cs="Arial"/>
                <w:snapToGrid w:val="0"/>
                <w:sz w:val="18"/>
                <w:szCs w:val="18"/>
              </w:rPr>
              <w:t>Accrued expenses</w:t>
            </w:r>
          </w:p>
        </w:tc>
        <w:tc>
          <w:tcPr>
            <w:tcW w:w="1440" w:type="dxa"/>
            <w:vAlign w:val="bottom"/>
          </w:tcPr>
          <w:p w14:paraId="37FF4DCE" w14:textId="15282909" w:rsidR="00E66744" w:rsidRPr="00F54017" w:rsidRDefault="00F54017" w:rsidP="00E66744">
            <w:pPr>
              <w:spacing w:line="240" w:lineRule="auto"/>
              <w:ind w:right="-72"/>
              <w:jc w:val="right"/>
              <w:rPr>
                <w:rFonts w:cs="Arial"/>
                <w:sz w:val="18"/>
                <w:szCs w:val="18"/>
              </w:rPr>
            </w:pPr>
            <w:r w:rsidRPr="00F54017">
              <w:rPr>
                <w:rFonts w:cs="Arial"/>
                <w:sz w:val="18"/>
                <w:szCs w:val="18"/>
              </w:rPr>
              <w:t>55</w:t>
            </w:r>
            <w:r w:rsidR="00E66744" w:rsidRPr="00F54017">
              <w:rPr>
                <w:rFonts w:cs="Arial"/>
                <w:sz w:val="18"/>
                <w:szCs w:val="18"/>
              </w:rPr>
              <w:t>,</w:t>
            </w:r>
            <w:r w:rsidRPr="00F54017">
              <w:rPr>
                <w:rFonts w:cs="Arial"/>
                <w:sz w:val="18"/>
                <w:szCs w:val="18"/>
              </w:rPr>
              <w:t>091</w:t>
            </w:r>
          </w:p>
        </w:tc>
        <w:tc>
          <w:tcPr>
            <w:tcW w:w="1440" w:type="dxa"/>
            <w:vAlign w:val="bottom"/>
          </w:tcPr>
          <w:p w14:paraId="5858B425" w14:textId="0974AD06" w:rsidR="00E66744" w:rsidRPr="00F54017" w:rsidRDefault="00F54017" w:rsidP="00E66744">
            <w:pPr>
              <w:spacing w:line="240" w:lineRule="auto"/>
              <w:ind w:right="-72"/>
              <w:jc w:val="right"/>
              <w:rPr>
                <w:rFonts w:cs="Arial"/>
                <w:sz w:val="18"/>
                <w:szCs w:val="18"/>
              </w:rPr>
            </w:pPr>
            <w:r w:rsidRPr="00F54017">
              <w:rPr>
                <w:rFonts w:cs="Arial"/>
                <w:sz w:val="18"/>
                <w:szCs w:val="18"/>
              </w:rPr>
              <w:t>67</w:t>
            </w:r>
            <w:r w:rsidR="00E66744" w:rsidRPr="00F54017">
              <w:rPr>
                <w:rFonts w:cs="Arial"/>
                <w:sz w:val="18"/>
                <w:szCs w:val="18"/>
              </w:rPr>
              <w:t>,</w:t>
            </w:r>
            <w:r w:rsidRPr="00F54017">
              <w:rPr>
                <w:rFonts w:cs="Arial"/>
                <w:sz w:val="18"/>
                <w:szCs w:val="18"/>
              </w:rPr>
              <w:t>778</w:t>
            </w:r>
          </w:p>
        </w:tc>
        <w:tc>
          <w:tcPr>
            <w:tcW w:w="1440" w:type="dxa"/>
            <w:vAlign w:val="bottom"/>
          </w:tcPr>
          <w:p w14:paraId="5E03E740" w14:textId="1FB98D33" w:rsidR="00E66744" w:rsidRPr="00F54017" w:rsidRDefault="00F54017" w:rsidP="00E66744">
            <w:pPr>
              <w:spacing w:line="240" w:lineRule="auto"/>
              <w:ind w:right="-72"/>
              <w:jc w:val="right"/>
              <w:rPr>
                <w:rFonts w:cs="Arial"/>
                <w:sz w:val="18"/>
                <w:szCs w:val="18"/>
              </w:rPr>
            </w:pPr>
            <w:r w:rsidRPr="00F54017">
              <w:rPr>
                <w:rFonts w:cs="Arial"/>
                <w:sz w:val="18"/>
                <w:szCs w:val="18"/>
              </w:rPr>
              <w:t>5</w:t>
            </w:r>
            <w:r w:rsidR="00E66744" w:rsidRPr="00F54017">
              <w:rPr>
                <w:rFonts w:cs="Arial"/>
                <w:sz w:val="18"/>
                <w:szCs w:val="18"/>
              </w:rPr>
              <w:t>,</w:t>
            </w:r>
            <w:r w:rsidRPr="00F54017">
              <w:rPr>
                <w:rFonts w:cs="Arial"/>
                <w:sz w:val="18"/>
                <w:szCs w:val="18"/>
              </w:rPr>
              <w:t>885</w:t>
            </w:r>
          </w:p>
        </w:tc>
        <w:tc>
          <w:tcPr>
            <w:tcW w:w="1440" w:type="dxa"/>
            <w:vAlign w:val="bottom"/>
          </w:tcPr>
          <w:p w14:paraId="56CB6D19" w14:textId="31A3300F" w:rsidR="00E66744" w:rsidRPr="00F54017" w:rsidRDefault="00F54017" w:rsidP="00E66744">
            <w:pPr>
              <w:spacing w:line="240" w:lineRule="auto"/>
              <w:ind w:right="-72"/>
              <w:jc w:val="right"/>
              <w:rPr>
                <w:rFonts w:cs="Arial"/>
                <w:sz w:val="18"/>
                <w:szCs w:val="18"/>
              </w:rPr>
            </w:pPr>
            <w:r w:rsidRPr="00F54017">
              <w:rPr>
                <w:rFonts w:cs="Arial"/>
                <w:sz w:val="18"/>
                <w:szCs w:val="18"/>
              </w:rPr>
              <w:t>10</w:t>
            </w:r>
            <w:r w:rsidR="00E66744" w:rsidRPr="00F54017">
              <w:rPr>
                <w:rFonts w:cs="Arial"/>
                <w:sz w:val="18"/>
                <w:szCs w:val="18"/>
              </w:rPr>
              <w:t>,</w:t>
            </w:r>
            <w:r w:rsidRPr="00F54017">
              <w:rPr>
                <w:rFonts w:cs="Arial"/>
                <w:sz w:val="18"/>
                <w:szCs w:val="18"/>
              </w:rPr>
              <w:t>361</w:t>
            </w:r>
          </w:p>
        </w:tc>
      </w:tr>
      <w:tr w:rsidR="00E66744" w:rsidRPr="00F54017" w14:paraId="037029D7" w14:textId="77777777" w:rsidTr="002E1540">
        <w:tc>
          <w:tcPr>
            <w:tcW w:w="3690" w:type="dxa"/>
            <w:vAlign w:val="bottom"/>
          </w:tcPr>
          <w:p w14:paraId="0F15BB1E" w14:textId="77777777" w:rsidR="00E66744" w:rsidRPr="00F54017" w:rsidRDefault="00E66744" w:rsidP="00E66744">
            <w:pPr>
              <w:spacing w:line="240" w:lineRule="auto"/>
              <w:ind w:left="432"/>
              <w:rPr>
                <w:rFonts w:cs="Arial"/>
                <w:snapToGrid w:val="0"/>
                <w:sz w:val="18"/>
                <w:szCs w:val="18"/>
              </w:rPr>
            </w:pPr>
            <w:r w:rsidRPr="00F54017">
              <w:rPr>
                <w:rFonts w:cs="Arial"/>
                <w:snapToGrid w:val="0"/>
                <w:sz w:val="18"/>
                <w:szCs w:val="18"/>
              </w:rPr>
              <w:t>Accrued interest expenses</w:t>
            </w:r>
          </w:p>
        </w:tc>
        <w:tc>
          <w:tcPr>
            <w:tcW w:w="1440" w:type="dxa"/>
            <w:vAlign w:val="bottom"/>
          </w:tcPr>
          <w:p w14:paraId="4FB81E14" w14:textId="77777777" w:rsidR="00E66744" w:rsidRPr="00F54017" w:rsidRDefault="00E66744" w:rsidP="00E66744">
            <w:pPr>
              <w:spacing w:line="240" w:lineRule="auto"/>
              <w:ind w:right="-72"/>
              <w:jc w:val="right"/>
              <w:rPr>
                <w:rFonts w:cs="Arial"/>
                <w:sz w:val="18"/>
                <w:szCs w:val="18"/>
              </w:rPr>
            </w:pPr>
          </w:p>
        </w:tc>
        <w:tc>
          <w:tcPr>
            <w:tcW w:w="1440" w:type="dxa"/>
            <w:vAlign w:val="bottom"/>
          </w:tcPr>
          <w:p w14:paraId="6566B73C" w14:textId="77777777" w:rsidR="00E66744" w:rsidRPr="00F54017" w:rsidRDefault="00E66744" w:rsidP="00E66744">
            <w:pPr>
              <w:spacing w:line="240" w:lineRule="auto"/>
              <w:ind w:right="-72"/>
              <w:jc w:val="right"/>
              <w:rPr>
                <w:rFonts w:cs="Arial"/>
                <w:sz w:val="18"/>
                <w:szCs w:val="18"/>
              </w:rPr>
            </w:pPr>
          </w:p>
        </w:tc>
        <w:tc>
          <w:tcPr>
            <w:tcW w:w="1440" w:type="dxa"/>
            <w:vAlign w:val="bottom"/>
          </w:tcPr>
          <w:p w14:paraId="30906E10" w14:textId="77777777" w:rsidR="00E66744" w:rsidRPr="00F54017" w:rsidRDefault="00E66744" w:rsidP="00E66744">
            <w:pPr>
              <w:spacing w:line="240" w:lineRule="auto"/>
              <w:ind w:right="-72"/>
              <w:jc w:val="right"/>
              <w:rPr>
                <w:rFonts w:cs="Arial"/>
                <w:sz w:val="18"/>
                <w:szCs w:val="18"/>
              </w:rPr>
            </w:pPr>
          </w:p>
        </w:tc>
        <w:tc>
          <w:tcPr>
            <w:tcW w:w="1440" w:type="dxa"/>
            <w:vAlign w:val="bottom"/>
          </w:tcPr>
          <w:p w14:paraId="2FDB198E" w14:textId="77777777" w:rsidR="00E66744" w:rsidRPr="00F54017" w:rsidRDefault="00E66744" w:rsidP="00E66744">
            <w:pPr>
              <w:spacing w:line="240" w:lineRule="auto"/>
              <w:ind w:right="-72"/>
              <w:jc w:val="right"/>
              <w:rPr>
                <w:rFonts w:cs="Arial"/>
                <w:sz w:val="18"/>
                <w:szCs w:val="18"/>
              </w:rPr>
            </w:pPr>
          </w:p>
        </w:tc>
      </w:tr>
      <w:tr w:rsidR="00E66744" w:rsidRPr="00F54017" w14:paraId="73191849" w14:textId="77777777" w:rsidTr="002E1540">
        <w:tc>
          <w:tcPr>
            <w:tcW w:w="3690" w:type="dxa"/>
            <w:vAlign w:val="bottom"/>
          </w:tcPr>
          <w:p w14:paraId="0101DB00" w14:textId="77777777" w:rsidR="00E66744" w:rsidRPr="00F54017" w:rsidRDefault="00E66744" w:rsidP="00E66744">
            <w:pPr>
              <w:pStyle w:val="Heading8"/>
              <w:spacing w:line="240" w:lineRule="auto"/>
              <w:ind w:left="432"/>
              <w:rPr>
                <w:rFonts w:ascii="Arial" w:hAnsi="Arial" w:cs="Arial"/>
                <w:b w:val="0"/>
                <w:bCs w:val="0"/>
                <w:snapToGrid w:val="0"/>
                <w:spacing w:val="-4"/>
                <w:sz w:val="18"/>
                <w:szCs w:val="18"/>
              </w:rPr>
            </w:pPr>
            <w:r w:rsidRPr="00F54017">
              <w:rPr>
                <w:rFonts w:ascii="Arial" w:hAnsi="Arial" w:cs="Arial"/>
                <w:b w:val="0"/>
                <w:bCs w:val="0"/>
                <w:snapToGrid w:val="0"/>
                <w:sz w:val="18"/>
                <w:szCs w:val="18"/>
              </w:rPr>
              <w:t xml:space="preserve">   - third parties</w:t>
            </w:r>
          </w:p>
        </w:tc>
        <w:tc>
          <w:tcPr>
            <w:tcW w:w="1440" w:type="dxa"/>
            <w:vAlign w:val="bottom"/>
          </w:tcPr>
          <w:p w14:paraId="3F3B43D3" w14:textId="2F9DB359" w:rsidR="00E66744" w:rsidRPr="00F54017" w:rsidRDefault="00F54017" w:rsidP="00E66744">
            <w:pPr>
              <w:spacing w:line="240" w:lineRule="auto"/>
              <w:ind w:right="-72"/>
              <w:jc w:val="right"/>
              <w:rPr>
                <w:rFonts w:cs="Arial"/>
                <w:sz w:val="18"/>
                <w:szCs w:val="18"/>
              </w:rPr>
            </w:pPr>
            <w:r w:rsidRPr="00F54017">
              <w:rPr>
                <w:rFonts w:cs="Arial"/>
                <w:sz w:val="18"/>
                <w:szCs w:val="18"/>
              </w:rPr>
              <w:t>8</w:t>
            </w:r>
            <w:r w:rsidR="00E66744" w:rsidRPr="00F54017">
              <w:rPr>
                <w:rFonts w:cs="Arial"/>
                <w:sz w:val="18"/>
                <w:szCs w:val="18"/>
              </w:rPr>
              <w:t>,</w:t>
            </w:r>
            <w:r w:rsidRPr="00F54017">
              <w:rPr>
                <w:rFonts w:cs="Arial"/>
                <w:sz w:val="18"/>
                <w:szCs w:val="18"/>
              </w:rPr>
              <w:t>855</w:t>
            </w:r>
          </w:p>
        </w:tc>
        <w:tc>
          <w:tcPr>
            <w:tcW w:w="1440" w:type="dxa"/>
            <w:vAlign w:val="bottom"/>
          </w:tcPr>
          <w:p w14:paraId="5FA5D1AA" w14:textId="5EC7BED5" w:rsidR="00E66744" w:rsidRPr="00F54017" w:rsidRDefault="00F54017" w:rsidP="00E66744">
            <w:pPr>
              <w:spacing w:line="240" w:lineRule="auto"/>
              <w:ind w:right="-72"/>
              <w:jc w:val="right"/>
              <w:rPr>
                <w:rFonts w:cs="Arial"/>
                <w:sz w:val="18"/>
                <w:szCs w:val="18"/>
              </w:rPr>
            </w:pPr>
            <w:r w:rsidRPr="00F54017">
              <w:rPr>
                <w:rFonts w:cs="Arial"/>
                <w:sz w:val="18"/>
                <w:szCs w:val="18"/>
              </w:rPr>
              <w:t>9</w:t>
            </w:r>
            <w:r w:rsidR="00E66744" w:rsidRPr="00F54017">
              <w:rPr>
                <w:rFonts w:cs="Arial"/>
                <w:sz w:val="18"/>
                <w:szCs w:val="18"/>
              </w:rPr>
              <w:t>,</w:t>
            </w:r>
            <w:r w:rsidRPr="00F54017">
              <w:rPr>
                <w:rFonts w:cs="Arial"/>
                <w:sz w:val="18"/>
                <w:szCs w:val="18"/>
              </w:rPr>
              <w:t>105</w:t>
            </w:r>
          </w:p>
        </w:tc>
        <w:tc>
          <w:tcPr>
            <w:tcW w:w="1440" w:type="dxa"/>
            <w:vAlign w:val="bottom"/>
          </w:tcPr>
          <w:p w14:paraId="77694E28" w14:textId="34B7F5E1" w:rsidR="00E66744" w:rsidRPr="00F54017" w:rsidRDefault="00F54017" w:rsidP="00E66744">
            <w:pPr>
              <w:spacing w:line="240" w:lineRule="auto"/>
              <w:ind w:right="-72"/>
              <w:jc w:val="right"/>
              <w:rPr>
                <w:rFonts w:cs="Arial"/>
                <w:sz w:val="18"/>
                <w:szCs w:val="18"/>
              </w:rPr>
            </w:pPr>
            <w:r w:rsidRPr="00F54017">
              <w:rPr>
                <w:rFonts w:cs="Arial"/>
                <w:sz w:val="18"/>
                <w:szCs w:val="18"/>
              </w:rPr>
              <w:t>8</w:t>
            </w:r>
            <w:r w:rsidR="00E66744" w:rsidRPr="00F54017">
              <w:rPr>
                <w:rFonts w:cs="Arial"/>
                <w:sz w:val="18"/>
                <w:szCs w:val="18"/>
              </w:rPr>
              <w:t>,</w:t>
            </w:r>
            <w:r w:rsidRPr="00F54017">
              <w:rPr>
                <w:rFonts w:cs="Arial"/>
                <w:sz w:val="18"/>
                <w:szCs w:val="18"/>
              </w:rPr>
              <w:t>848</w:t>
            </w:r>
          </w:p>
        </w:tc>
        <w:tc>
          <w:tcPr>
            <w:tcW w:w="1440" w:type="dxa"/>
            <w:vAlign w:val="bottom"/>
          </w:tcPr>
          <w:p w14:paraId="1DE847D9" w14:textId="47544B1D" w:rsidR="00E66744" w:rsidRPr="00F54017" w:rsidRDefault="00F54017" w:rsidP="00E66744">
            <w:pPr>
              <w:spacing w:line="240" w:lineRule="auto"/>
              <w:ind w:right="-72"/>
              <w:jc w:val="right"/>
              <w:rPr>
                <w:rFonts w:cs="Arial"/>
                <w:sz w:val="18"/>
                <w:szCs w:val="18"/>
              </w:rPr>
            </w:pPr>
            <w:r w:rsidRPr="00F54017">
              <w:rPr>
                <w:rFonts w:cs="Arial"/>
                <w:sz w:val="18"/>
                <w:szCs w:val="18"/>
              </w:rPr>
              <w:t>9</w:t>
            </w:r>
            <w:r w:rsidR="00E66744" w:rsidRPr="00F54017">
              <w:rPr>
                <w:rFonts w:cs="Arial"/>
                <w:sz w:val="18"/>
                <w:szCs w:val="18"/>
              </w:rPr>
              <w:t>,</w:t>
            </w:r>
            <w:r w:rsidRPr="00F54017">
              <w:rPr>
                <w:rFonts w:cs="Arial"/>
                <w:sz w:val="18"/>
                <w:szCs w:val="18"/>
              </w:rPr>
              <w:t>081</w:t>
            </w:r>
          </w:p>
        </w:tc>
      </w:tr>
      <w:tr w:rsidR="00E66744" w:rsidRPr="00F54017" w14:paraId="13F364F3" w14:textId="77777777" w:rsidTr="002E1540">
        <w:tc>
          <w:tcPr>
            <w:tcW w:w="3690" w:type="dxa"/>
            <w:vAlign w:val="bottom"/>
          </w:tcPr>
          <w:p w14:paraId="24C59B29" w14:textId="6597839C" w:rsidR="00E66744" w:rsidRPr="00F54017" w:rsidRDefault="00E66744" w:rsidP="00E66744">
            <w:pPr>
              <w:spacing w:line="240" w:lineRule="auto"/>
              <w:ind w:left="432"/>
              <w:rPr>
                <w:rFonts w:cs="Arial"/>
                <w:snapToGrid w:val="0"/>
                <w:sz w:val="18"/>
                <w:szCs w:val="18"/>
                <w:lang w:bidi="th-TH"/>
              </w:rPr>
            </w:pPr>
            <w:r w:rsidRPr="00F54017">
              <w:rPr>
                <w:rFonts w:cs="Arial"/>
                <w:snapToGrid w:val="0"/>
                <w:sz w:val="18"/>
                <w:szCs w:val="18"/>
              </w:rPr>
              <w:t xml:space="preserve">   - related parties (Note </w:t>
            </w:r>
            <w:r w:rsidR="00F54017" w:rsidRPr="00F54017">
              <w:rPr>
                <w:rFonts w:cs="Arial"/>
                <w:snapToGrid w:val="0"/>
                <w:sz w:val="18"/>
                <w:szCs w:val="22"/>
                <w:lang w:bidi="th-TH"/>
              </w:rPr>
              <w:t>35</w:t>
            </w:r>
            <w:r w:rsidRPr="00F54017">
              <w:rPr>
                <w:rFonts w:cs="Arial"/>
                <w:snapToGrid w:val="0"/>
                <w:sz w:val="18"/>
                <w:szCs w:val="18"/>
              </w:rPr>
              <w:t>.</w:t>
            </w:r>
            <w:r w:rsidR="00F54017" w:rsidRPr="00F54017">
              <w:rPr>
                <w:rFonts w:cs="Arial"/>
                <w:snapToGrid w:val="0"/>
                <w:sz w:val="18"/>
                <w:szCs w:val="18"/>
              </w:rPr>
              <w:t>2</w:t>
            </w:r>
            <w:r w:rsidRPr="00F54017">
              <w:rPr>
                <w:rFonts w:cs="Arial"/>
                <w:snapToGrid w:val="0"/>
                <w:sz w:val="18"/>
                <w:szCs w:val="18"/>
              </w:rPr>
              <w:t>)</w:t>
            </w:r>
          </w:p>
        </w:tc>
        <w:tc>
          <w:tcPr>
            <w:tcW w:w="1440" w:type="dxa"/>
            <w:vAlign w:val="bottom"/>
          </w:tcPr>
          <w:p w14:paraId="4BDE4A70" w14:textId="30627564" w:rsidR="00E66744" w:rsidRPr="00F54017" w:rsidRDefault="00F54017" w:rsidP="00E66744">
            <w:pPr>
              <w:spacing w:line="240" w:lineRule="auto"/>
              <w:ind w:right="-72"/>
              <w:jc w:val="right"/>
              <w:rPr>
                <w:rFonts w:cs="Arial"/>
                <w:sz w:val="18"/>
                <w:szCs w:val="18"/>
              </w:rPr>
            </w:pPr>
            <w:r w:rsidRPr="00F54017">
              <w:rPr>
                <w:rFonts w:cs="Arial"/>
                <w:sz w:val="18"/>
                <w:szCs w:val="18"/>
              </w:rPr>
              <w:t>6</w:t>
            </w:r>
            <w:r w:rsidR="00E66744" w:rsidRPr="00F54017">
              <w:rPr>
                <w:rFonts w:cs="Arial"/>
                <w:sz w:val="18"/>
                <w:szCs w:val="18"/>
              </w:rPr>
              <w:t>,</w:t>
            </w:r>
            <w:r w:rsidRPr="00F54017">
              <w:rPr>
                <w:rFonts w:cs="Arial"/>
                <w:sz w:val="18"/>
                <w:szCs w:val="18"/>
              </w:rPr>
              <w:t>891</w:t>
            </w:r>
          </w:p>
        </w:tc>
        <w:tc>
          <w:tcPr>
            <w:tcW w:w="1440" w:type="dxa"/>
            <w:vAlign w:val="bottom"/>
          </w:tcPr>
          <w:p w14:paraId="29DA7CA9" w14:textId="0E01E58A" w:rsidR="00E66744" w:rsidRPr="00F54017" w:rsidRDefault="00F54017" w:rsidP="00E66744">
            <w:pPr>
              <w:spacing w:line="240" w:lineRule="auto"/>
              <w:ind w:right="-72"/>
              <w:jc w:val="right"/>
              <w:rPr>
                <w:rFonts w:cs="Arial"/>
                <w:sz w:val="18"/>
                <w:szCs w:val="18"/>
              </w:rPr>
            </w:pPr>
            <w:r w:rsidRPr="00F54017">
              <w:rPr>
                <w:rFonts w:cs="Arial"/>
                <w:sz w:val="18"/>
                <w:szCs w:val="18"/>
              </w:rPr>
              <w:t>6</w:t>
            </w:r>
            <w:r w:rsidR="00E66744" w:rsidRPr="00F54017">
              <w:rPr>
                <w:rFonts w:cs="Arial"/>
                <w:sz w:val="18"/>
                <w:szCs w:val="18"/>
              </w:rPr>
              <w:t>,</w:t>
            </w:r>
            <w:r w:rsidRPr="00F54017">
              <w:rPr>
                <w:rFonts w:cs="Arial"/>
                <w:sz w:val="18"/>
                <w:szCs w:val="18"/>
              </w:rPr>
              <w:t>791</w:t>
            </w:r>
          </w:p>
        </w:tc>
        <w:tc>
          <w:tcPr>
            <w:tcW w:w="1440" w:type="dxa"/>
            <w:vAlign w:val="bottom"/>
          </w:tcPr>
          <w:p w14:paraId="3DED2E4B" w14:textId="710D9DE8" w:rsidR="00E66744" w:rsidRPr="00F54017" w:rsidRDefault="00F54017" w:rsidP="00E66744">
            <w:pPr>
              <w:spacing w:line="240" w:lineRule="auto"/>
              <w:ind w:right="-72"/>
              <w:jc w:val="right"/>
              <w:rPr>
                <w:rFonts w:cs="Arial"/>
                <w:sz w:val="18"/>
                <w:szCs w:val="18"/>
              </w:rPr>
            </w:pPr>
            <w:r w:rsidRPr="00F54017">
              <w:rPr>
                <w:rFonts w:cs="Arial"/>
                <w:sz w:val="18"/>
                <w:szCs w:val="18"/>
              </w:rPr>
              <w:t>4</w:t>
            </w:r>
            <w:r w:rsidR="00E66744" w:rsidRPr="00F54017">
              <w:rPr>
                <w:rFonts w:cs="Arial"/>
                <w:sz w:val="18"/>
                <w:szCs w:val="18"/>
              </w:rPr>
              <w:t>,</w:t>
            </w:r>
            <w:r w:rsidRPr="00F54017">
              <w:rPr>
                <w:rFonts w:cs="Arial"/>
                <w:sz w:val="18"/>
                <w:szCs w:val="18"/>
              </w:rPr>
              <w:t>836</w:t>
            </w:r>
          </w:p>
        </w:tc>
        <w:tc>
          <w:tcPr>
            <w:tcW w:w="1440" w:type="dxa"/>
            <w:vAlign w:val="bottom"/>
          </w:tcPr>
          <w:p w14:paraId="4F15D75A" w14:textId="507BA70A" w:rsidR="00E66744" w:rsidRPr="00F54017" w:rsidRDefault="00F54017" w:rsidP="00E66744">
            <w:pPr>
              <w:spacing w:line="240" w:lineRule="auto"/>
              <w:ind w:right="-72"/>
              <w:jc w:val="right"/>
              <w:rPr>
                <w:rFonts w:cs="Arial"/>
                <w:sz w:val="18"/>
                <w:szCs w:val="18"/>
              </w:rPr>
            </w:pPr>
            <w:r w:rsidRPr="00F54017">
              <w:rPr>
                <w:rFonts w:cs="Arial"/>
                <w:sz w:val="18"/>
                <w:szCs w:val="18"/>
              </w:rPr>
              <w:t>1</w:t>
            </w:r>
            <w:r w:rsidR="00E66744" w:rsidRPr="00F54017">
              <w:rPr>
                <w:rFonts w:cs="Arial"/>
                <w:sz w:val="18"/>
                <w:szCs w:val="18"/>
              </w:rPr>
              <w:t>,</w:t>
            </w:r>
            <w:r w:rsidRPr="00F54017">
              <w:rPr>
                <w:rFonts w:cs="Arial"/>
                <w:sz w:val="18"/>
                <w:szCs w:val="18"/>
              </w:rPr>
              <w:t>223</w:t>
            </w:r>
          </w:p>
        </w:tc>
      </w:tr>
      <w:tr w:rsidR="00E66744" w:rsidRPr="00F54017" w14:paraId="50B3A4E1" w14:textId="77777777" w:rsidTr="002E1540">
        <w:tc>
          <w:tcPr>
            <w:tcW w:w="3690" w:type="dxa"/>
            <w:vAlign w:val="bottom"/>
          </w:tcPr>
          <w:p w14:paraId="7B747C2A" w14:textId="77777777" w:rsidR="00E66744" w:rsidRPr="00F54017" w:rsidRDefault="00E66744" w:rsidP="00E66744">
            <w:pPr>
              <w:spacing w:line="240" w:lineRule="auto"/>
              <w:ind w:left="432"/>
              <w:rPr>
                <w:rFonts w:cs="Arial"/>
                <w:snapToGrid w:val="0"/>
                <w:sz w:val="18"/>
                <w:szCs w:val="18"/>
              </w:rPr>
            </w:pPr>
            <w:r w:rsidRPr="00F54017">
              <w:rPr>
                <w:rFonts w:cs="Arial"/>
                <w:snapToGrid w:val="0"/>
                <w:sz w:val="18"/>
                <w:szCs w:val="18"/>
              </w:rPr>
              <w:t>Retention</w:t>
            </w:r>
          </w:p>
        </w:tc>
        <w:tc>
          <w:tcPr>
            <w:tcW w:w="1440" w:type="dxa"/>
            <w:vAlign w:val="bottom"/>
          </w:tcPr>
          <w:p w14:paraId="3ECC58CF" w14:textId="6C4A4C1D" w:rsidR="00E66744" w:rsidRPr="00F54017" w:rsidRDefault="00F54017" w:rsidP="00E66744">
            <w:pPr>
              <w:spacing w:line="240" w:lineRule="auto"/>
              <w:ind w:right="-72"/>
              <w:jc w:val="right"/>
              <w:rPr>
                <w:rFonts w:cs="Arial"/>
                <w:sz w:val="18"/>
                <w:szCs w:val="18"/>
              </w:rPr>
            </w:pPr>
            <w:r w:rsidRPr="00F54017">
              <w:rPr>
                <w:rFonts w:cs="Arial"/>
                <w:sz w:val="18"/>
                <w:szCs w:val="18"/>
              </w:rPr>
              <w:t>7</w:t>
            </w:r>
            <w:r w:rsidR="00E66744" w:rsidRPr="00F54017">
              <w:rPr>
                <w:rFonts w:cs="Arial"/>
                <w:sz w:val="18"/>
                <w:szCs w:val="18"/>
              </w:rPr>
              <w:t>,</w:t>
            </w:r>
            <w:r w:rsidRPr="00F54017">
              <w:rPr>
                <w:rFonts w:cs="Arial"/>
                <w:sz w:val="18"/>
                <w:szCs w:val="18"/>
              </w:rPr>
              <w:t>344</w:t>
            </w:r>
          </w:p>
        </w:tc>
        <w:tc>
          <w:tcPr>
            <w:tcW w:w="1440" w:type="dxa"/>
            <w:vAlign w:val="bottom"/>
          </w:tcPr>
          <w:p w14:paraId="4077D949" w14:textId="13AAD9DE" w:rsidR="00E66744" w:rsidRPr="00F54017" w:rsidRDefault="00F54017" w:rsidP="00E66744">
            <w:pPr>
              <w:spacing w:line="240" w:lineRule="auto"/>
              <w:ind w:right="-72"/>
              <w:jc w:val="right"/>
              <w:rPr>
                <w:rFonts w:cs="Arial"/>
                <w:sz w:val="18"/>
                <w:szCs w:val="18"/>
              </w:rPr>
            </w:pPr>
            <w:r w:rsidRPr="00F54017">
              <w:rPr>
                <w:rFonts w:cs="Arial"/>
                <w:sz w:val="18"/>
                <w:szCs w:val="18"/>
              </w:rPr>
              <w:t>6</w:t>
            </w:r>
            <w:r w:rsidR="00E66744" w:rsidRPr="00F54017">
              <w:rPr>
                <w:rFonts w:cs="Arial"/>
                <w:sz w:val="18"/>
                <w:szCs w:val="18"/>
              </w:rPr>
              <w:t>,</w:t>
            </w:r>
            <w:r w:rsidRPr="00F54017">
              <w:rPr>
                <w:rFonts w:cs="Arial"/>
                <w:sz w:val="18"/>
                <w:szCs w:val="18"/>
              </w:rPr>
              <w:t>701</w:t>
            </w:r>
          </w:p>
        </w:tc>
        <w:tc>
          <w:tcPr>
            <w:tcW w:w="1440" w:type="dxa"/>
            <w:vAlign w:val="bottom"/>
          </w:tcPr>
          <w:p w14:paraId="50D7A86D" w14:textId="2F697E7E" w:rsidR="00E66744" w:rsidRPr="00F54017" w:rsidRDefault="00E66744" w:rsidP="00E66744">
            <w:pPr>
              <w:spacing w:line="240" w:lineRule="auto"/>
              <w:ind w:right="-72"/>
              <w:jc w:val="right"/>
              <w:rPr>
                <w:rFonts w:cs="Arial"/>
                <w:sz w:val="18"/>
                <w:szCs w:val="18"/>
              </w:rPr>
            </w:pPr>
            <w:r w:rsidRPr="00F54017">
              <w:rPr>
                <w:rFonts w:cs="Arial"/>
                <w:sz w:val="18"/>
                <w:szCs w:val="18"/>
              </w:rPr>
              <w:t>-</w:t>
            </w:r>
          </w:p>
        </w:tc>
        <w:tc>
          <w:tcPr>
            <w:tcW w:w="1440" w:type="dxa"/>
            <w:vAlign w:val="bottom"/>
          </w:tcPr>
          <w:p w14:paraId="7C652E71" w14:textId="422A51A0" w:rsidR="00E66744" w:rsidRPr="00F54017" w:rsidRDefault="00E66744" w:rsidP="00E66744">
            <w:pPr>
              <w:spacing w:line="240" w:lineRule="auto"/>
              <w:ind w:right="-72"/>
              <w:jc w:val="right"/>
              <w:rPr>
                <w:rFonts w:cs="Arial"/>
                <w:sz w:val="18"/>
                <w:szCs w:val="18"/>
              </w:rPr>
            </w:pPr>
            <w:r w:rsidRPr="00F54017">
              <w:rPr>
                <w:rFonts w:cs="Arial"/>
                <w:sz w:val="18"/>
                <w:szCs w:val="18"/>
              </w:rPr>
              <w:t>-</w:t>
            </w:r>
          </w:p>
        </w:tc>
      </w:tr>
      <w:tr w:rsidR="00E66744" w:rsidRPr="00F54017" w14:paraId="53CCC0A2" w14:textId="77777777" w:rsidTr="002E1540">
        <w:tc>
          <w:tcPr>
            <w:tcW w:w="3690" w:type="dxa"/>
            <w:vAlign w:val="bottom"/>
          </w:tcPr>
          <w:p w14:paraId="16C92116" w14:textId="77777777" w:rsidR="00E66744" w:rsidRPr="00F54017" w:rsidRDefault="00E66744" w:rsidP="00E66744">
            <w:pPr>
              <w:spacing w:line="240" w:lineRule="auto"/>
              <w:ind w:left="432"/>
              <w:rPr>
                <w:rFonts w:cs="Arial"/>
                <w:snapToGrid w:val="0"/>
                <w:sz w:val="18"/>
                <w:szCs w:val="18"/>
              </w:rPr>
            </w:pPr>
            <w:r w:rsidRPr="00F54017">
              <w:rPr>
                <w:rFonts w:cs="Arial"/>
                <w:snapToGrid w:val="0"/>
                <w:sz w:val="18"/>
                <w:szCs w:val="18"/>
              </w:rPr>
              <w:t xml:space="preserve">Amounts due to related parties </w:t>
            </w:r>
          </w:p>
        </w:tc>
        <w:tc>
          <w:tcPr>
            <w:tcW w:w="1440" w:type="dxa"/>
            <w:vAlign w:val="bottom"/>
          </w:tcPr>
          <w:p w14:paraId="3D06F833" w14:textId="6D6265ED" w:rsidR="00E66744" w:rsidRPr="00F54017" w:rsidRDefault="00E66744" w:rsidP="00E66744">
            <w:pPr>
              <w:spacing w:line="240" w:lineRule="auto"/>
              <w:ind w:right="-72"/>
              <w:jc w:val="right"/>
              <w:rPr>
                <w:rFonts w:cs="Arial"/>
                <w:sz w:val="18"/>
                <w:szCs w:val="18"/>
              </w:rPr>
            </w:pPr>
          </w:p>
        </w:tc>
        <w:tc>
          <w:tcPr>
            <w:tcW w:w="1440" w:type="dxa"/>
            <w:vAlign w:val="bottom"/>
          </w:tcPr>
          <w:p w14:paraId="4F6C80A3" w14:textId="60E5DD29" w:rsidR="00E66744" w:rsidRPr="00F54017" w:rsidRDefault="00E66744" w:rsidP="00E66744">
            <w:pPr>
              <w:spacing w:line="240" w:lineRule="auto"/>
              <w:ind w:right="-72"/>
              <w:jc w:val="right"/>
              <w:rPr>
                <w:rFonts w:cs="Arial"/>
                <w:sz w:val="18"/>
                <w:szCs w:val="18"/>
              </w:rPr>
            </w:pPr>
          </w:p>
        </w:tc>
        <w:tc>
          <w:tcPr>
            <w:tcW w:w="1440" w:type="dxa"/>
            <w:vAlign w:val="bottom"/>
          </w:tcPr>
          <w:p w14:paraId="108FCB54" w14:textId="0581D570" w:rsidR="00E66744" w:rsidRPr="00F54017" w:rsidRDefault="00E66744" w:rsidP="00E66744">
            <w:pPr>
              <w:spacing w:line="240" w:lineRule="auto"/>
              <w:ind w:right="-72"/>
              <w:jc w:val="right"/>
              <w:rPr>
                <w:rFonts w:cs="Arial"/>
                <w:sz w:val="18"/>
                <w:szCs w:val="18"/>
              </w:rPr>
            </w:pPr>
          </w:p>
        </w:tc>
        <w:tc>
          <w:tcPr>
            <w:tcW w:w="1440" w:type="dxa"/>
            <w:vAlign w:val="bottom"/>
          </w:tcPr>
          <w:p w14:paraId="77780E62" w14:textId="6C8A3C17" w:rsidR="00E66744" w:rsidRPr="00F54017" w:rsidRDefault="00E66744" w:rsidP="00E66744">
            <w:pPr>
              <w:spacing w:line="240" w:lineRule="auto"/>
              <w:ind w:right="-72"/>
              <w:jc w:val="right"/>
              <w:rPr>
                <w:rFonts w:cs="Arial"/>
                <w:sz w:val="18"/>
                <w:szCs w:val="18"/>
              </w:rPr>
            </w:pPr>
          </w:p>
        </w:tc>
      </w:tr>
      <w:tr w:rsidR="00BE21B7" w:rsidRPr="00F54017" w14:paraId="125D14ED" w14:textId="77777777" w:rsidTr="007D1FEF">
        <w:tc>
          <w:tcPr>
            <w:tcW w:w="3690" w:type="dxa"/>
            <w:vAlign w:val="bottom"/>
          </w:tcPr>
          <w:p w14:paraId="7106EA94" w14:textId="354A57FC" w:rsidR="00BE21B7" w:rsidRPr="00F54017" w:rsidRDefault="00BE21B7" w:rsidP="00BE21B7">
            <w:pPr>
              <w:spacing w:line="240" w:lineRule="auto"/>
              <w:ind w:left="432"/>
              <w:rPr>
                <w:rFonts w:cs="Arial"/>
                <w:snapToGrid w:val="0"/>
                <w:sz w:val="18"/>
                <w:szCs w:val="18"/>
              </w:rPr>
            </w:pPr>
            <w:r w:rsidRPr="00F54017">
              <w:rPr>
                <w:rFonts w:cs="Arial"/>
                <w:snapToGrid w:val="0"/>
                <w:sz w:val="18"/>
                <w:szCs w:val="18"/>
              </w:rPr>
              <w:t xml:space="preserve">   (Note </w:t>
            </w:r>
            <w:r w:rsidR="00F54017" w:rsidRPr="00F54017">
              <w:rPr>
                <w:rFonts w:cs="Arial"/>
                <w:snapToGrid w:val="0"/>
                <w:sz w:val="18"/>
                <w:szCs w:val="18"/>
              </w:rPr>
              <w:t>35</w:t>
            </w:r>
            <w:r w:rsidRPr="00F54017">
              <w:rPr>
                <w:rFonts w:cs="Arial"/>
                <w:snapToGrid w:val="0"/>
                <w:sz w:val="18"/>
                <w:szCs w:val="18"/>
              </w:rPr>
              <w:t>.</w:t>
            </w:r>
            <w:r w:rsidR="00F54017" w:rsidRPr="00F54017">
              <w:rPr>
                <w:rFonts w:cs="Arial"/>
                <w:snapToGrid w:val="0"/>
                <w:sz w:val="18"/>
                <w:szCs w:val="18"/>
              </w:rPr>
              <w:t>2</w:t>
            </w:r>
            <w:r w:rsidRPr="00F54017">
              <w:rPr>
                <w:rFonts w:cs="Arial"/>
                <w:snapToGrid w:val="0"/>
                <w:sz w:val="18"/>
                <w:szCs w:val="18"/>
              </w:rPr>
              <w:t>)</w:t>
            </w:r>
          </w:p>
        </w:tc>
        <w:tc>
          <w:tcPr>
            <w:tcW w:w="1440" w:type="dxa"/>
            <w:shd w:val="clear" w:color="auto" w:fill="auto"/>
            <w:vAlign w:val="bottom"/>
          </w:tcPr>
          <w:p w14:paraId="316226E7" w14:textId="6EED65E5" w:rsidR="00BE21B7" w:rsidRPr="00F54017" w:rsidRDefault="00F54017" w:rsidP="00BE21B7">
            <w:pPr>
              <w:spacing w:line="240" w:lineRule="auto"/>
              <w:ind w:right="-72"/>
              <w:jc w:val="right"/>
              <w:rPr>
                <w:rFonts w:cs="Arial"/>
                <w:sz w:val="18"/>
                <w:szCs w:val="18"/>
              </w:rPr>
            </w:pPr>
            <w:r w:rsidRPr="00F54017">
              <w:rPr>
                <w:rFonts w:cs="Arial"/>
                <w:sz w:val="18"/>
                <w:szCs w:val="18"/>
              </w:rPr>
              <w:t>2</w:t>
            </w:r>
            <w:r w:rsidR="00BE21B7" w:rsidRPr="00F54017">
              <w:rPr>
                <w:rFonts w:cs="Arial"/>
                <w:sz w:val="18"/>
                <w:szCs w:val="18"/>
              </w:rPr>
              <w:t>,</w:t>
            </w:r>
            <w:r w:rsidRPr="00F54017">
              <w:rPr>
                <w:rFonts w:cs="Arial"/>
                <w:sz w:val="18"/>
                <w:szCs w:val="18"/>
              </w:rPr>
              <w:t>455</w:t>
            </w:r>
          </w:p>
        </w:tc>
        <w:tc>
          <w:tcPr>
            <w:tcW w:w="1440" w:type="dxa"/>
            <w:vAlign w:val="bottom"/>
          </w:tcPr>
          <w:p w14:paraId="1D7B3E91" w14:textId="68F18C15" w:rsidR="00BE21B7" w:rsidRPr="00F54017" w:rsidRDefault="00F54017" w:rsidP="00BE21B7">
            <w:pPr>
              <w:spacing w:line="240" w:lineRule="auto"/>
              <w:ind w:right="-72"/>
              <w:jc w:val="right"/>
              <w:rPr>
                <w:rFonts w:cs="Arial"/>
                <w:sz w:val="18"/>
                <w:szCs w:val="18"/>
              </w:rPr>
            </w:pPr>
            <w:r w:rsidRPr="00F54017">
              <w:rPr>
                <w:rFonts w:cs="Arial"/>
                <w:sz w:val="18"/>
                <w:szCs w:val="18"/>
              </w:rPr>
              <w:t>1</w:t>
            </w:r>
            <w:r w:rsidR="00BE21B7" w:rsidRPr="00F54017">
              <w:rPr>
                <w:rFonts w:cs="Arial"/>
                <w:sz w:val="18"/>
                <w:szCs w:val="18"/>
              </w:rPr>
              <w:t>,</w:t>
            </w:r>
            <w:r w:rsidRPr="00F54017">
              <w:rPr>
                <w:rFonts w:cs="Arial"/>
                <w:sz w:val="18"/>
                <w:szCs w:val="18"/>
              </w:rPr>
              <w:t>488</w:t>
            </w:r>
          </w:p>
        </w:tc>
        <w:tc>
          <w:tcPr>
            <w:tcW w:w="1440" w:type="dxa"/>
            <w:vAlign w:val="bottom"/>
          </w:tcPr>
          <w:p w14:paraId="1C1C0191" w14:textId="10BF960E" w:rsidR="00BE21B7" w:rsidRPr="00F54017" w:rsidRDefault="00F54017" w:rsidP="00BE21B7">
            <w:pPr>
              <w:spacing w:line="240" w:lineRule="auto"/>
              <w:ind w:right="-72"/>
              <w:jc w:val="right"/>
              <w:rPr>
                <w:rFonts w:cs="Arial"/>
                <w:sz w:val="18"/>
                <w:szCs w:val="18"/>
              </w:rPr>
            </w:pPr>
            <w:r w:rsidRPr="00F54017">
              <w:rPr>
                <w:rFonts w:cs="Arial"/>
                <w:sz w:val="18"/>
                <w:szCs w:val="18"/>
              </w:rPr>
              <w:t>2</w:t>
            </w:r>
            <w:r w:rsidR="00BE21B7" w:rsidRPr="00F54017">
              <w:rPr>
                <w:rFonts w:cs="Arial"/>
                <w:sz w:val="18"/>
                <w:szCs w:val="18"/>
              </w:rPr>
              <w:t>,</w:t>
            </w:r>
            <w:r w:rsidRPr="00F54017">
              <w:rPr>
                <w:rFonts w:cs="Arial"/>
                <w:sz w:val="18"/>
                <w:szCs w:val="18"/>
              </w:rPr>
              <w:t>388</w:t>
            </w:r>
          </w:p>
        </w:tc>
        <w:tc>
          <w:tcPr>
            <w:tcW w:w="1440" w:type="dxa"/>
            <w:vAlign w:val="bottom"/>
          </w:tcPr>
          <w:p w14:paraId="7974D6B0" w14:textId="26E945F9" w:rsidR="00BE21B7" w:rsidRPr="00F54017" w:rsidRDefault="00F54017" w:rsidP="00BE21B7">
            <w:pPr>
              <w:spacing w:line="240" w:lineRule="auto"/>
              <w:ind w:right="-72"/>
              <w:jc w:val="right"/>
              <w:rPr>
                <w:rFonts w:cs="Arial"/>
                <w:sz w:val="18"/>
                <w:szCs w:val="18"/>
              </w:rPr>
            </w:pPr>
            <w:r w:rsidRPr="00F54017">
              <w:rPr>
                <w:rFonts w:cs="Arial"/>
                <w:sz w:val="18"/>
                <w:szCs w:val="18"/>
              </w:rPr>
              <w:t>2</w:t>
            </w:r>
            <w:r w:rsidR="00BE21B7" w:rsidRPr="00F54017">
              <w:rPr>
                <w:rFonts w:cs="Arial"/>
                <w:sz w:val="18"/>
                <w:szCs w:val="18"/>
              </w:rPr>
              <w:t>,</w:t>
            </w:r>
            <w:r w:rsidRPr="00F54017">
              <w:rPr>
                <w:rFonts w:cs="Arial"/>
                <w:sz w:val="18"/>
                <w:szCs w:val="18"/>
              </w:rPr>
              <w:t>824</w:t>
            </w:r>
          </w:p>
        </w:tc>
      </w:tr>
      <w:tr w:rsidR="00BE21B7" w:rsidRPr="00F54017" w14:paraId="1362D4F0" w14:textId="77777777" w:rsidTr="002E1540">
        <w:tc>
          <w:tcPr>
            <w:tcW w:w="3690" w:type="dxa"/>
            <w:vAlign w:val="bottom"/>
          </w:tcPr>
          <w:p w14:paraId="5D58ACD1" w14:textId="77777777" w:rsidR="00BE21B7" w:rsidRPr="00F54017" w:rsidRDefault="00BE21B7" w:rsidP="00BE21B7">
            <w:pPr>
              <w:spacing w:line="240" w:lineRule="auto"/>
              <w:ind w:left="432"/>
              <w:rPr>
                <w:rFonts w:cs="Arial"/>
                <w:snapToGrid w:val="0"/>
                <w:sz w:val="18"/>
                <w:szCs w:val="18"/>
              </w:rPr>
            </w:pPr>
            <w:r w:rsidRPr="00F54017">
              <w:rPr>
                <w:rFonts w:cs="Arial"/>
                <w:snapToGrid w:val="0"/>
                <w:sz w:val="18"/>
                <w:szCs w:val="18"/>
              </w:rPr>
              <w:t>Other payables</w:t>
            </w:r>
          </w:p>
        </w:tc>
        <w:tc>
          <w:tcPr>
            <w:tcW w:w="1440" w:type="dxa"/>
            <w:vAlign w:val="bottom"/>
          </w:tcPr>
          <w:p w14:paraId="2DEAAFEF" w14:textId="2B3DFC16" w:rsidR="00BE21B7" w:rsidRPr="00F54017" w:rsidRDefault="00F54017" w:rsidP="00BE21B7">
            <w:pPr>
              <w:pBdr>
                <w:bottom w:val="single" w:sz="4" w:space="1" w:color="auto"/>
              </w:pBdr>
              <w:spacing w:line="240" w:lineRule="auto"/>
              <w:ind w:right="-72"/>
              <w:jc w:val="right"/>
              <w:rPr>
                <w:rFonts w:cs="Arial"/>
                <w:sz w:val="18"/>
                <w:szCs w:val="22"/>
                <w:lang w:bidi="th-TH"/>
              </w:rPr>
            </w:pPr>
            <w:r w:rsidRPr="00F54017">
              <w:rPr>
                <w:rFonts w:cs="Arial"/>
                <w:sz w:val="18"/>
                <w:szCs w:val="18"/>
              </w:rPr>
              <w:t>29</w:t>
            </w:r>
            <w:r w:rsidR="00844AD6" w:rsidRPr="00F54017">
              <w:rPr>
                <w:rFonts w:cs="Arial"/>
                <w:sz w:val="18"/>
                <w:szCs w:val="18"/>
              </w:rPr>
              <w:t>,</w:t>
            </w:r>
            <w:r w:rsidRPr="00F54017">
              <w:rPr>
                <w:rFonts w:cs="Arial"/>
                <w:sz w:val="18"/>
                <w:szCs w:val="18"/>
              </w:rPr>
              <w:t>413</w:t>
            </w:r>
          </w:p>
        </w:tc>
        <w:tc>
          <w:tcPr>
            <w:tcW w:w="1440" w:type="dxa"/>
            <w:vAlign w:val="bottom"/>
          </w:tcPr>
          <w:p w14:paraId="1F6C2DC8" w14:textId="4654B20D" w:rsidR="00BE21B7" w:rsidRPr="00F54017" w:rsidRDefault="00F54017" w:rsidP="00BE21B7">
            <w:pPr>
              <w:pBdr>
                <w:bottom w:val="single" w:sz="4" w:space="1" w:color="auto"/>
              </w:pBdr>
              <w:spacing w:line="240" w:lineRule="auto"/>
              <w:ind w:right="-72"/>
              <w:jc w:val="right"/>
              <w:rPr>
                <w:rFonts w:cs="Arial"/>
                <w:sz w:val="18"/>
                <w:szCs w:val="22"/>
                <w:lang w:bidi="th-TH"/>
              </w:rPr>
            </w:pPr>
            <w:r w:rsidRPr="00F54017">
              <w:rPr>
                <w:rFonts w:cs="Arial"/>
                <w:sz w:val="18"/>
                <w:szCs w:val="18"/>
              </w:rPr>
              <w:t>39</w:t>
            </w:r>
            <w:r w:rsidR="00BE21B7" w:rsidRPr="00F54017">
              <w:rPr>
                <w:rFonts w:cs="Arial"/>
                <w:sz w:val="18"/>
                <w:szCs w:val="18"/>
              </w:rPr>
              <w:t>,</w:t>
            </w:r>
            <w:r w:rsidRPr="00F54017">
              <w:rPr>
                <w:rFonts w:cs="Arial"/>
                <w:sz w:val="18"/>
                <w:szCs w:val="18"/>
              </w:rPr>
              <w:t>992</w:t>
            </w:r>
          </w:p>
        </w:tc>
        <w:tc>
          <w:tcPr>
            <w:tcW w:w="1440" w:type="dxa"/>
            <w:vAlign w:val="bottom"/>
          </w:tcPr>
          <w:p w14:paraId="14250FDA" w14:textId="15B258A9" w:rsidR="00BE21B7" w:rsidRPr="00F54017" w:rsidRDefault="00F54017" w:rsidP="00BE21B7">
            <w:pPr>
              <w:pBdr>
                <w:bottom w:val="single" w:sz="4" w:space="1" w:color="auto"/>
              </w:pBdr>
              <w:spacing w:line="240" w:lineRule="auto"/>
              <w:ind w:right="-72"/>
              <w:jc w:val="right"/>
              <w:rPr>
                <w:rFonts w:cs="Arial"/>
                <w:sz w:val="18"/>
                <w:szCs w:val="18"/>
              </w:rPr>
            </w:pPr>
            <w:r w:rsidRPr="00F54017">
              <w:rPr>
                <w:rFonts w:cs="Arial"/>
                <w:sz w:val="18"/>
                <w:szCs w:val="18"/>
              </w:rPr>
              <w:t>24</w:t>
            </w:r>
          </w:p>
        </w:tc>
        <w:tc>
          <w:tcPr>
            <w:tcW w:w="1440" w:type="dxa"/>
            <w:vAlign w:val="bottom"/>
          </w:tcPr>
          <w:p w14:paraId="6CDDC887" w14:textId="74CB49E6" w:rsidR="00BE21B7" w:rsidRPr="00F54017" w:rsidRDefault="00F54017" w:rsidP="00BE21B7">
            <w:pPr>
              <w:pBdr>
                <w:bottom w:val="single" w:sz="4" w:space="1" w:color="auto"/>
              </w:pBdr>
              <w:spacing w:line="240" w:lineRule="auto"/>
              <w:ind w:right="-72"/>
              <w:jc w:val="right"/>
              <w:rPr>
                <w:rFonts w:cs="Arial"/>
                <w:sz w:val="18"/>
                <w:szCs w:val="18"/>
              </w:rPr>
            </w:pPr>
            <w:r w:rsidRPr="00F54017">
              <w:rPr>
                <w:rFonts w:cs="Arial"/>
                <w:sz w:val="18"/>
                <w:szCs w:val="18"/>
              </w:rPr>
              <w:t>1</w:t>
            </w:r>
            <w:r w:rsidR="00BE21B7" w:rsidRPr="00F54017">
              <w:rPr>
                <w:rFonts w:cs="Arial"/>
                <w:sz w:val="18"/>
                <w:szCs w:val="18"/>
              </w:rPr>
              <w:t>,</w:t>
            </w:r>
            <w:r w:rsidRPr="00F54017">
              <w:rPr>
                <w:rFonts w:cs="Arial"/>
                <w:sz w:val="18"/>
                <w:szCs w:val="18"/>
              </w:rPr>
              <w:t>442</w:t>
            </w:r>
          </w:p>
        </w:tc>
      </w:tr>
      <w:tr w:rsidR="00BE21B7" w:rsidRPr="00F54017" w14:paraId="585E0BE5" w14:textId="77777777" w:rsidTr="002E1540">
        <w:tc>
          <w:tcPr>
            <w:tcW w:w="3690" w:type="dxa"/>
          </w:tcPr>
          <w:p w14:paraId="518FB242" w14:textId="77777777"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440" w:type="dxa"/>
            <w:shd w:val="clear" w:color="auto" w:fill="auto"/>
          </w:tcPr>
          <w:p w14:paraId="10B67B3A" w14:textId="77777777" w:rsidR="00BE21B7" w:rsidRPr="00F54017" w:rsidRDefault="00BE21B7" w:rsidP="00BE21B7">
            <w:pPr>
              <w:spacing w:line="240" w:lineRule="auto"/>
              <w:ind w:right="-72"/>
              <w:jc w:val="right"/>
              <w:rPr>
                <w:rFonts w:cs="Arial"/>
                <w:sz w:val="12"/>
                <w:szCs w:val="12"/>
              </w:rPr>
            </w:pPr>
          </w:p>
        </w:tc>
        <w:tc>
          <w:tcPr>
            <w:tcW w:w="1440" w:type="dxa"/>
          </w:tcPr>
          <w:p w14:paraId="43A20D1A" w14:textId="77777777" w:rsidR="00BE21B7" w:rsidRPr="00F54017" w:rsidRDefault="00BE21B7" w:rsidP="00BE21B7">
            <w:pPr>
              <w:spacing w:line="240" w:lineRule="auto"/>
              <w:ind w:right="-72"/>
              <w:jc w:val="right"/>
              <w:rPr>
                <w:rFonts w:cs="Arial"/>
                <w:sz w:val="12"/>
                <w:szCs w:val="12"/>
              </w:rPr>
            </w:pPr>
          </w:p>
        </w:tc>
        <w:tc>
          <w:tcPr>
            <w:tcW w:w="1440" w:type="dxa"/>
          </w:tcPr>
          <w:p w14:paraId="3ADD7EA7" w14:textId="77777777" w:rsidR="00BE21B7" w:rsidRPr="00F54017" w:rsidRDefault="00BE21B7" w:rsidP="00BE21B7">
            <w:pPr>
              <w:spacing w:line="240" w:lineRule="auto"/>
              <w:ind w:right="-72"/>
              <w:jc w:val="right"/>
              <w:rPr>
                <w:rFonts w:cs="Arial"/>
                <w:sz w:val="12"/>
                <w:szCs w:val="12"/>
              </w:rPr>
            </w:pPr>
          </w:p>
        </w:tc>
        <w:tc>
          <w:tcPr>
            <w:tcW w:w="1440" w:type="dxa"/>
          </w:tcPr>
          <w:p w14:paraId="5E50AF32" w14:textId="77777777" w:rsidR="00BE21B7" w:rsidRPr="00F54017" w:rsidRDefault="00BE21B7" w:rsidP="00BE21B7">
            <w:pPr>
              <w:spacing w:line="240" w:lineRule="auto"/>
              <w:ind w:right="-72"/>
              <w:jc w:val="right"/>
              <w:rPr>
                <w:rFonts w:cs="Arial"/>
                <w:sz w:val="12"/>
                <w:szCs w:val="12"/>
              </w:rPr>
            </w:pPr>
          </w:p>
        </w:tc>
      </w:tr>
      <w:tr w:rsidR="00BE21B7" w:rsidRPr="00F54017" w14:paraId="100A4F27" w14:textId="77777777" w:rsidTr="002E1540">
        <w:tc>
          <w:tcPr>
            <w:tcW w:w="3690" w:type="dxa"/>
            <w:vAlign w:val="bottom"/>
          </w:tcPr>
          <w:p w14:paraId="2AFB3E43" w14:textId="77777777" w:rsidR="00BE21B7" w:rsidRPr="00F54017" w:rsidRDefault="00BE21B7" w:rsidP="00BE21B7">
            <w:pPr>
              <w:spacing w:line="240" w:lineRule="auto"/>
              <w:ind w:left="432"/>
              <w:rPr>
                <w:rFonts w:cs="Arial"/>
                <w:snapToGrid w:val="0"/>
                <w:sz w:val="18"/>
                <w:szCs w:val="18"/>
              </w:rPr>
            </w:pPr>
          </w:p>
        </w:tc>
        <w:tc>
          <w:tcPr>
            <w:tcW w:w="1440" w:type="dxa"/>
            <w:vAlign w:val="bottom"/>
          </w:tcPr>
          <w:p w14:paraId="039063AA" w14:textId="267B5A2E" w:rsidR="00BE21B7" w:rsidRPr="00F54017" w:rsidRDefault="00F54017" w:rsidP="00BE21B7">
            <w:pPr>
              <w:pBdr>
                <w:bottom w:val="double" w:sz="4" w:space="1" w:color="auto"/>
              </w:pBdr>
              <w:spacing w:line="240" w:lineRule="auto"/>
              <w:ind w:right="-72"/>
              <w:jc w:val="right"/>
              <w:rPr>
                <w:rFonts w:cs="Arial"/>
                <w:sz w:val="18"/>
                <w:szCs w:val="18"/>
              </w:rPr>
            </w:pPr>
            <w:r w:rsidRPr="00F54017">
              <w:rPr>
                <w:rFonts w:cs="Arial"/>
                <w:sz w:val="18"/>
                <w:szCs w:val="18"/>
              </w:rPr>
              <w:t>306</w:t>
            </w:r>
            <w:r w:rsidR="00844AD6" w:rsidRPr="00F54017">
              <w:rPr>
                <w:rFonts w:cs="Arial"/>
                <w:sz w:val="18"/>
                <w:szCs w:val="18"/>
              </w:rPr>
              <w:t>,</w:t>
            </w:r>
            <w:r w:rsidRPr="00F54017">
              <w:rPr>
                <w:rFonts w:cs="Arial"/>
                <w:sz w:val="18"/>
                <w:szCs w:val="18"/>
              </w:rPr>
              <w:t>466</w:t>
            </w:r>
          </w:p>
        </w:tc>
        <w:tc>
          <w:tcPr>
            <w:tcW w:w="1440" w:type="dxa"/>
            <w:vAlign w:val="bottom"/>
          </w:tcPr>
          <w:p w14:paraId="554C23A2" w14:textId="48B18D81" w:rsidR="00BE21B7" w:rsidRPr="00F54017" w:rsidRDefault="00F54017" w:rsidP="00BE21B7">
            <w:pPr>
              <w:pBdr>
                <w:bottom w:val="double" w:sz="4" w:space="1" w:color="auto"/>
              </w:pBdr>
              <w:spacing w:line="240" w:lineRule="auto"/>
              <w:ind w:right="-72"/>
              <w:jc w:val="right"/>
              <w:rPr>
                <w:rFonts w:cs="Arial"/>
                <w:sz w:val="18"/>
                <w:szCs w:val="18"/>
              </w:rPr>
            </w:pPr>
            <w:r w:rsidRPr="00F54017">
              <w:rPr>
                <w:rFonts w:cs="Arial"/>
                <w:sz w:val="18"/>
                <w:szCs w:val="18"/>
              </w:rPr>
              <w:t>420</w:t>
            </w:r>
            <w:r w:rsidR="00BE21B7" w:rsidRPr="00F54017">
              <w:rPr>
                <w:rFonts w:cs="Arial"/>
                <w:sz w:val="18"/>
                <w:szCs w:val="18"/>
              </w:rPr>
              <w:t>,</w:t>
            </w:r>
            <w:r w:rsidRPr="00F54017">
              <w:rPr>
                <w:rFonts w:cs="Arial"/>
                <w:sz w:val="18"/>
                <w:szCs w:val="18"/>
              </w:rPr>
              <w:t>037</w:t>
            </w:r>
          </w:p>
        </w:tc>
        <w:tc>
          <w:tcPr>
            <w:tcW w:w="1440" w:type="dxa"/>
            <w:vAlign w:val="bottom"/>
          </w:tcPr>
          <w:p w14:paraId="64FFE480" w14:textId="165B8B04" w:rsidR="00BE21B7" w:rsidRPr="00F54017" w:rsidRDefault="00F54017" w:rsidP="00BE21B7">
            <w:pPr>
              <w:pBdr>
                <w:bottom w:val="double" w:sz="4" w:space="1" w:color="auto"/>
              </w:pBdr>
              <w:spacing w:line="240" w:lineRule="auto"/>
              <w:ind w:right="-72"/>
              <w:jc w:val="right"/>
              <w:rPr>
                <w:rFonts w:cs="Arial"/>
                <w:sz w:val="18"/>
                <w:szCs w:val="18"/>
              </w:rPr>
            </w:pPr>
            <w:r w:rsidRPr="00F54017">
              <w:rPr>
                <w:rFonts w:cs="Arial"/>
                <w:sz w:val="18"/>
                <w:szCs w:val="18"/>
              </w:rPr>
              <w:t>24</w:t>
            </w:r>
            <w:r w:rsidR="00BE21B7" w:rsidRPr="00F54017">
              <w:rPr>
                <w:rFonts w:cs="Arial"/>
                <w:sz w:val="18"/>
                <w:szCs w:val="18"/>
              </w:rPr>
              <w:t>,</w:t>
            </w:r>
            <w:r w:rsidRPr="00F54017">
              <w:rPr>
                <w:rFonts w:cs="Arial"/>
                <w:sz w:val="18"/>
                <w:szCs w:val="18"/>
              </w:rPr>
              <w:t>157</w:t>
            </w:r>
          </w:p>
        </w:tc>
        <w:tc>
          <w:tcPr>
            <w:tcW w:w="1440" w:type="dxa"/>
            <w:vAlign w:val="bottom"/>
          </w:tcPr>
          <w:p w14:paraId="47EDFCDC" w14:textId="4A04EE7A" w:rsidR="00BE21B7" w:rsidRPr="00F54017" w:rsidRDefault="00F54017" w:rsidP="00BE21B7">
            <w:pPr>
              <w:pBdr>
                <w:bottom w:val="double" w:sz="4" w:space="1" w:color="auto"/>
              </w:pBdr>
              <w:spacing w:line="240" w:lineRule="auto"/>
              <w:ind w:right="-72"/>
              <w:jc w:val="right"/>
              <w:rPr>
                <w:rFonts w:cs="Arial"/>
                <w:sz w:val="18"/>
                <w:szCs w:val="18"/>
                <w:rtl/>
                <w:cs/>
              </w:rPr>
            </w:pPr>
            <w:r w:rsidRPr="00F54017">
              <w:rPr>
                <w:rFonts w:cs="Arial"/>
                <w:sz w:val="18"/>
                <w:szCs w:val="18"/>
              </w:rPr>
              <w:t>26</w:t>
            </w:r>
            <w:r w:rsidR="00BE21B7" w:rsidRPr="00F54017">
              <w:rPr>
                <w:rFonts w:cs="Arial"/>
                <w:sz w:val="18"/>
                <w:szCs w:val="18"/>
              </w:rPr>
              <w:t>,</w:t>
            </w:r>
            <w:r w:rsidRPr="00F54017">
              <w:rPr>
                <w:rFonts w:cs="Arial"/>
                <w:sz w:val="18"/>
                <w:szCs w:val="18"/>
              </w:rPr>
              <w:t>524</w:t>
            </w:r>
          </w:p>
        </w:tc>
      </w:tr>
    </w:tbl>
    <w:p w14:paraId="768B4CBA" w14:textId="4443B058" w:rsidR="002E1540" w:rsidRPr="00F54017" w:rsidRDefault="002E1540" w:rsidP="00553949">
      <w:pPr>
        <w:spacing w:line="240" w:lineRule="auto"/>
        <w:ind w:left="547"/>
        <w:rPr>
          <w:rFonts w:cs="Arial"/>
          <w:sz w:val="18"/>
          <w:szCs w:val="22"/>
          <w:lang w:bidi="th-TH"/>
        </w:rPr>
      </w:pPr>
    </w:p>
    <w:p w14:paraId="40E63A80" w14:textId="77777777" w:rsidR="00E66744" w:rsidRPr="00F54017" w:rsidRDefault="00E66744" w:rsidP="00553949">
      <w:pPr>
        <w:spacing w:line="240" w:lineRule="auto"/>
        <w:ind w:left="547"/>
        <w:rPr>
          <w:rFonts w:cs="Arial"/>
          <w:sz w:val="18"/>
          <w:szCs w:val="22"/>
          <w:lang w:bidi="th-TH"/>
        </w:rPr>
      </w:pPr>
    </w:p>
    <w:p w14:paraId="28395105" w14:textId="798B91DA" w:rsidR="002E1540" w:rsidRPr="00F54017" w:rsidRDefault="00F54017" w:rsidP="00553949">
      <w:pPr>
        <w:spacing w:line="240" w:lineRule="auto"/>
        <w:ind w:left="540" w:hanging="540"/>
        <w:rPr>
          <w:rFonts w:eastAsia="Angsana New" w:cs="Arial"/>
          <w:b/>
          <w:bCs/>
          <w:sz w:val="18"/>
          <w:szCs w:val="18"/>
        </w:rPr>
      </w:pPr>
      <w:r w:rsidRPr="00F54017">
        <w:rPr>
          <w:rFonts w:eastAsia="Angsana New" w:cs="Arial"/>
          <w:b/>
          <w:bCs/>
          <w:sz w:val="18"/>
          <w:szCs w:val="18"/>
        </w:rPr>
        <w:t>24</w:t>
      </w:r>
      <w:r w:rsidR="002E1540" w:rsidRPr="00F54017">
        <w:rPr>
          <w:rFonts w:eastAsia="Angsana New" w:cs="Arial"/>
          <w:b/>
          <w:bCs/>
          <w:sz w:val="18"/>
          <w:szCs w:val="18"/>
        </w:rPr>
        <w:tab/>
        <w:t xml:space="preserve">Rights in power purchase agreements payable </w:t>
      </w:r>
    </w:p>
    <w:p w14:paraId="39E602AF" w14:textId="77777777" w:rsidR="002E1540" w:rsidRPr="00F54017" w:rsidRDefault="002E1540" w:rsidP="00553949">
      <w:pPr>
        <w:spacing w:line="240" w:lineRule="auto"/>
        <w:ind w:left="547"/>
        <w:rPr>
          <w:rFonts w:cs="Arial"/>
          <w:sz w:val="18"/>
          <w:szCs w:val="18"/>
        </w:rPr>
      </w:pPr>
    </w:p>
    <w:p w14:paraId="4801D38F" w14:textId="77777777" w:rsidR="002E1540" w:rsidRPr="00F54017" w:rsidRDefault="002E1540" w:rsidP="00553949">
      <w:pPr>
        <w:spacing w:line="240" w:lineRule="auto"/>
        <w:ind w:left="547"/>
        <w:rPr>
          <w:rFonts w:cs="Arial"/>
          <w:sz w:val="18"/>
          <w:szCs w:val="18"/>
        </w:rPr>
      </w:pPr>
    </w:p>
    <w:p w14:paraId="091DE294" w14:textId="77777777" w:rsidR="002E1540" w:rsidRPr="00F54017" w:rsidRDefault="002E1540" w:rsidP="00553949">
      <w:pPr>
        <w:autoSpaceDE w:val="0"/>
        <w:autoSpaceDN w:val="0"/>
        <w:adjustRightInd w:val="0"/>
        <w:spacing w:line="240" w:lineRule="auto"/>
        <w:ind w:left="547"/>
        <w:jc w:val="both"/>
        <w:rPr>
          <w:rFonts w:cs="Arial"/>
          <w:sz w:val="18"/>
          <w:szCs w:val="18"/>
        </w:rPr>
      </w:pPr>
      <w:r w:rsidRPr="00F54017">
        <w:rPr>
          <w:rFonts w:cs="Arial"/>
          <w:spacing w:val="-4"/>
          <w:sz w:val="18"/>
          <w:szCs w:val="18"/>
        </w:rPr>
        <w:t>The Group has entered into sponsorship agreements to produce electricity from ground - mounted solar power plants</w:t>
      </w:r>
      <w:r w:rsidRPr="00F54017">
        <w:rPr>
          <w:rFonts w:cs="Arial"/>
          <w:sz w:val="18"/>
          <w:szCs w:val="18"/>
        </w:rPr>
        <w:t>.  The royalties of the sponsorship are recognised as “Rights in power purchase agreements payable” commencing the commercial operations dates.</w:t>
      </w:r>
    </w:p>
    <w:p w14:paraId="5A8A0222" w14:textId="77777777" w:rsidR="002E1540" w:rsidRPr="00F54017" w:rsidRDefault="002E1540" w:rsidP="00553949">
      <w:pPr>
        <w:autoSpaceDE w:val="0"/>
        <w:autoSpaceDN w:val="0"/>
        <w:adjustRightInd w:val="0"/>
        <w:spacing w:line="240" w:lineRule="auto"/>
        <w:ind w:left="547"/>
        <w:rPr>
          <w:rFonts w:cs="Arial"/>
          <w:sz w:val="18"/>
          <w:szCs w:val="18"/>
        </w:rPr>
      </w:pPr>
    </w:p>
    <w:p w14:paraId="229FFDDB" w14:textId="77777777" w:rsidR="009D7ECD" w:rsidRPr="00F54017" w:rsidRDefault="009D7ECD" w:rsidP="009D7ECD">
      <w:pPr>
        <w:autoSpaceDE w:val="0"/>
        <w:autoSpaceDN w:val="0"/>
        <w:adjustRightInd w:val="0"/>
        <w:spacing w:line="240" w:lineRule="auto"/>
        <w:ind w:left="540"/>
        <w:rPr>
          <w:rFonts w:cs="Arial"/>
          <w:sz w:val="18"/>
          <w:szCs w:val="18"/>
        </w:rPr>
      </w:pPr>
      <w:r w:rsidRPr="00F54017">
        <w:rPr>
          <w:rFonts w:cs="Arial"/>
          <w:sz w:val="18"/>
          <w:szCs w:val="18"/>
        </w:rPr>
        <w:t>The present value of rights in power purchase agreements payable is due as follows:</w:t>
      </w:r>
    </w:p>
    <w:p w14:paraId="6EDA8496" w14:textId="77777777" w:rsidR="009D7ECD" w:rsidRPr="00F54017" w:rsidRDefault="009D7ECD" w:rsidP="009D7ECD">
      <w:pPr>
        <w:autoSpaceDE w:val="0"/>
        <w:autoSpaceDN w:val="0"/>
        <w:adjustRightInd w:val="0"/>
        <w:spacing w:line="240" w:lineRule="auto"/>
        <w:ind w:left="540"/>
        <w:rPr>
          <w:rFonts w:cs="Arial"/>
          <w:sz w:val="18"/>
          <w:szCs w:val="18"/>
        </w:rPr>
      </w:pPr>
    </w:p>
    <w:tbl>
      <w:tblPr>
        <w:tblW w:w="9907" w:type="dxa"/>
        <w:tblInd w:w="-441" w:type="dxa"/>
        <w:tblLayout w:type="fixed"/>
        <w:tblLook w:val="0000" w:firstRow="0" w:lastRow="0" w:firstColumn="0" w:lastColumn="0" w:noHBand="0" w:noVBand="0"/>
      </w:tblPr>
      <w:tblGrid>
        <w:gridCol w:w="7027"/>
        <w:gridCol w:w="1440"/>
        <w:gridCol w:w="1440"/>
      </w:tblGrid>
      <w:tr w:rsidR="009D7ECD" w:rsidRPr="00F54017" w14:paraId="59F16701" w14:textId="77777777" w:rsidTr="00CE374D">
        <w:tc>
          <w:tcPr>
            <w:tcW w:w="7027" w:type="dxa"/>
          </w:tcPr>
          <w:p w14:paraId="501D5A03" w14:textId="77777777" w:rsidR="009D7ECD" w:rsidRPr="00F54017" w:rsidRDefault="009D7ECD" w:rsidP="002674B2">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p>
        </w:tc>
        <w:tc>
          <w:tcPr>
            <w:tcW w:w="2880" w:type="dxa"/>
            <w:gridSpan w:val="2"/>
            <w:vAlign w:val="bottom"/>
          </w:tcPr>
          <w:p w14:paraId="1113181C" w14:textId="77777777" w:rsidR="009D7ECD" w:rsidRPr="00F54017" w:rsidRDefault="009D7ECD" w:rsidP="002674B2">
            <w:pPr>
              <w:pBdr>
                <w:bottom w:val="single" w:sz="4" w:space="1" w:color="auto"/>
              </w:pBdr>
              <w:spacing w:line="240" w:lineRule="auto"/>
              <w:ind w:right="-72"/>
              <w:jc w:val="center"/>
              <w:rPr>
                <w:rFonts w:cs="Arial"/>
                <w:b/>
                <w:bCs/>
                <w:sz w:val="18"/>
                <w:szCs w:val="18"/>
              </w:rPr>
            </w:pPr>
            <w:r w:rsidRPr="00F54017">
              <w:rPr>
                <w:rFonts w:cs="Arial"/>
                <w:b/>
                <w:bCs/>
                <w:sz w:val="18"/>
                <w:szCs w:val="18"/>
              </w:rPr>
              <w:t>Consolidated</w:t>
            </w:r>
          </w:p>
          <w:p w14:paraId="249096AE" w14:textId="77777777" w:rsidR="009D7ECD" w:rsidRPr="00F54017" w:rsidRDefault="009D7ECD" w:rsidP="002674B2">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9D7ECD" w:rsidRPr="00F54017" w14:paraId="6AB18162" w14:textId="77777777" w:rsidTr="00CE374D">
        <w:tc>
          <w:tcPr>
            <w:tcW w:w="7027" w:type="dxa"/>
          </w:tcPr>
          <w:p w14:paraId="1D096A61" w14:textId="77777777" w:rsidR="009D7ECD" w:rsidRPr="00F54017" w:rsidRDefault="009D7ECD" w:rsidP="002674B2">
            <w:pPr>
              <w:tabs>
                <w:tab w:val="left" w:pos="1134"/>
                <w:tab w:val="left" w:pos="1276"/>
                <w:tab w:val="center" w:pos="3402"/>
                <w:tab w:val="center" w:pos="4536"/>
                <w:tab w:val="center" w:pos="5670"/>
                <w:tab w:val="center" w:pos="6804"/>
                <w:tab w:val="right" w:pos="7655"/>
              </w:tabs>
              <w:spacing w:line="240" w:lineRule="auto"/>
              <w:ind w:left="864"/>
              <w:rPr>
                <w:rFonts w:cs="Arial"/>
                <w:b/>
                <w:bCs/>
                <w:sz w:val="18"/>
                <w:szCs w:val="18"/>
              </w:rPr>
            </w:pPr>
          </w:p>
        </w:tc>
        <w:tc>
          <w:tcPr>
            <w:tcW w:w="1440" w:type="dxa"/>
            <w:vAlign w:val="bottom"/>
          </w:tcPr>
          <w:p w14:paraId="0D42DCFD" w14:textId="6A49AC47" w:rsidR="009D7ECD" w:rsidRPr="00F54017" w:rsidRDefault="00F54017" w:rsidP="002674B2">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440" w:type="dxa"/>
            <w:vAlign w:val="bottom"/>
          </w:tcPr>
          <w:p w14:paraId="59248FE7" w14:textId="0416BE57" w:rsidR="009D7ECD" w:rsidRPr="00F54017" w:rsidRDefault="00F54017" w:rsidP="002674B2">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9D7ECD" w:rsidRPr="00F54017" w14:paraId="7F28CF4C" w14:textId="77777777" w:rsidTr="00CE374D">
        <w:tc>
          <w:tcPr>
            <w:tcW w:w="7027" w:type="dxa"/>
          </w:tcPr>
          <w:p w14:paraId="36BD7F18" w14:textId="77777777" w:rsidR="009D7ECD" w:rsidRPr="00F54017" w:rsidRDefault="009D7ECD" w:rsidP="002674B2">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p>
        </w:tc>
        <w:tc>
          <w:tcPr>
            <w:tcW w:w="1440" w:type="dxa"/>
          </w:tcPr>
          <w:p w14:paraId="1EC1842D" w14:textId="77777777" w:rsidR="009D7ECD" w:rsidRPr="00F54017" w:rsidRDefault="009D7ECD" w:rsidP="002674B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w:t>
            </w:r>
          </w:p>
          <w:p w14:paraId="00F87EA1" w14:textId="77777777" w:rsidR="009D7ECD" w:rsidRPr="00F54017" w:rsidRDefault="009D7ECD" w:rsidP="002674B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Thousand</w:t>
            </w:r>
          </w:p>
        </w:tc>
        <w:tc>
          <w:tcPr>
            <w:tcW w:w="1440" w:type="dxa"/>
          </w:tcPr>
          <w:p w14:paraId="581E9684" w14:textId="77777777" w:rsidR="009D7ECD" w:rsidRPr="00F54017" w:rsidRDefault="009D7ECD" w:rsidP="002674B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w:t>
            </w:r>
          </w:p>
          <w:p w14:paraId="2881305B" w14:textId="77777777" w:rsidR="009D7ECD" w:rsidRPr="00F54017" w:rsidRDefault="009D7ECD" w:rsidP="002674B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Thousand</w:t>
            </w:r>
          </w:p>
        </w:tc>
      </w:tr>
      <w:tr w:rsidR="009D7ECD" w:rsidRPr="00F54017" w14:paraId="3BE85BC2" w14:textId="77777777" w:rsidTr="00CE374D">
        <w:tc>
          <w:tcPr>
            <w:tcW w:w="7027" w:type="dxa"/>
          </w:tcPr>
          <w:p w14:paraId="5BA5984F" w14:textId="77777777" w:rsidR="009D7ECD" w:rsidRPr="00F54017" w:rsidRDefault="009D7ECD" w:rsidP="002674B2">
            <w:pPr>
              <w:tabs>
                <w:tab w:val="left" w:pos="1134"/>
                <w:tab w:val="left" w:pos="1276"/>
                <w:tab w:val="center" w:pos="3402"/>
                <w:tab w:val="center" w:pos="4536"/>
                <w:tab w:val="center" w:pos="5670"/>
                <w:tab w:val="center" w:pos="6804"/>
                <w:tab w:val="right" w:pos="7655"/>
              </w:tabs>
              <w:spacing w:line="240" w:lineRule="auto"/>
              <w:ind w:left="864"/>
              <w:rPr>
                <w:rFonts w:cs="Arial"/>
                <w:sz w:val="12"/>
                <w:szCs w:val="12"/>
                <w:u w:val="single"/>
              </w:rPr>
            </w:pPr>
          </w:p>
        </w:tc>
        <w:tc>
          <w:tcPr>
            <w:tcW w:w="1440" w:type="dxa"/>
          </w:tcPr>
          <w:p w14:paraId="7AD0F8B8" w14:textId="77777777" w:rsidR="009D7ECD" w:rsidRPr="00F54017" w:rsidRDefault="009D7ECD" w:rsidP="002674B2">
            <w:pPr>
              <w:tabs>
                <w:tab w:val="left" w:pos="1134"/>
                <w:tab w:val="left" w:pos="1276"/>
                <w:tab w:val="center" w:pos="3402"/>
                <w:tab w:val="center" w:pos="4536"/>
                <w:tab w:val="center" w:pos="5670"/>
                <w:tab w:val="center" w:pos="6804"/>
                <w:tab w:val="right" w:pos="7655"/>
              </w:tabs>
              <w:spacing w:line="240" w:lineRule="auto"/>
              <w:ind w:right="-72"/>
              <w:rPr>
                <w:rFonts w:cs="Arial"/>
                <w:sz w:val="12"/>
                <w:szCs w:val="12"/>
              </w:rPr>
            </w:pPr>
          </w:p>
        </w:tc>
        <w:tc>
          <w:tcPr>
            <w:tcW w:w="1440" w:type="dxa"/>
          </w:tcPr>
          <w:p w14:paraId="3DE2ABDF" w14:textId="77777777" w:rsidR="009D7ECD" w:rsidRPr="00F54017" w:rsidRDefault="009D7ECD" w:rsidP="002674B2">
            <w:pPr>
              <w:tabs>
                <w:tab w:val="left" w:pos="1134"/>
                <w:tab w:val="left" w:pos="1276"/>
                <w:tab w:val="center" w:pos="3402"/>
                <w:tab w:val="center" w:pos="4536"/>
                <w:tab w:val="center" w:pos="5670"/>
                <w:tab w:val="center" w:pos="6804"/>
                <w:tab w:val="right" w:pos="7655"/>
              </w:tabs>
              <w:spacing w:line="240" w:lineRule="auto"/>
              <w:ind w:right="-72"/>
              <w:rPr>
                <w:rFonts w:cs="Arial"/>
                <w:sz w:val="12"/>
                <w:szCs w:val="12"/>
              </w:rPr>
            </w:pPr>
          </w:p>
        </w:tc>
      </w:tr>
      <w:tr w:rsidR="00BE21B7" w:rsidRPr="00F54017" w14:paraId="159FADD3" w14:textId="77777777" w:rsidTr="00CE374D">
        <w:tc>
          <w:tcPr>
            <w:tcW w:w="7027" w:type="dxa"/>
            <w:vAlign w:val="bottom"/>
          </w:tcPr>
          <w:p w14:paraId="5C1501D5" w14:textId="27B2EA55" w:rsidR="00BE21B7" w:rsidRPr="00F54017" w:rsidRDefault="00BE21B7" w:rsidP="00BE21B7">
            <w:pPr>
              <w:pStyle w:val="Heading8"/>
              <w:spacing w:line="240" w:lineRule="auto"/>
              <w:ind w:left="864"/>
              <w:rPr>
                <w:rFonts w:ascii="Arial" w:hAnsi="Arial" w:cs="Arial"/>
                <w:b w:val="0"/>
                <w:bCs w:val="0"/>
                <w:sz w:val="18"/>
                <w:szCs w:val="18"/>
              </w:rPr>
            </w:pPr>
            <w:r w:rsidRPr="00F54017">
              <w:rPr>
                <w:rFonts w:ascii="Arial" w:hAnsi="Arial" w:cs="Arial"/>
                <w:b w:val="0"/>
                <w:bCs w:val="0"/>
                <w:sz w:val="18"/>
                <w:szCs w:val="18"/>
              </w:rPr>
              <w:t xml:space="preserve">Not later than </w:t>
            </w:r>
            <w:r w:rsidR="00F54017" w:rsidRPr="00F54017">
              <w:rPr>
                <w:rFonts w:ascii="Arial" w:hAnsi="Arial" w:cs="Arial"/>
                <w:b w:val="0"/>
                <w:bCs w:val="0"/>
                <w:sz w:val="18"/>
                <w:szCs w:val="18"/>
              </w:rPr>
              <w:t>1</w:t>
            </w:r>
            <w:r w:rsidRPr="00F54017">
              <w:rPr>
                <w:rFonts w:ascii="Arial" w:hAnsi="Arial" w:cs="Arial"/>
                <w:b w:val="0"/>
                <w:bCs w:val="0"/>
                <w:sz w:val="18"/>
                <w:szCs w:val="18"/>
              </w:rPr>
              <w:t xml:space="preserve"> year</w:t>
            </w:r>
          </w:p>
        </w:tc>
        <w:tc>
          <w:tcPr>
            <w:tcW w:w="1440" w:type="dxa"/>
            <w:vAlign w:val="bottom"/>
          </w:tcPr>
          <w:p w14:paraId="2CF438D9" w14:textId="2CF123CD" w:rsidR="00BE21B7" w:rsidRPr="00F54017" w:rsidRDefault="00F54017" w:rsidP="00BE21B7">
            <w:pPr>
              <w:spacing w:line="240" w:lineRule="auto"/>
              <w:ind w:right="-72"/>
              <w:jc w:val="right"/>
              <w:rPr>
                <w:rFonts w:eastAsia="Cordia New" w:cs="Arial"/>
                <w:snapToGrid w:val="0"/>
                <w:sz w:val="18"/>
                <w:szCs w:val="18"/>
              </w:rPr>
            </w:pPr>
            <w:r w:rsidRPr="00F54017">
              <w:rPr>
                <w:rFonts w:eastAsia="Cordia New" w:cs="Arial"/>
                <w:snapToGrid w:val="0"/>
                <w:sz w:val="18"/>
                <w:szCs w:val="18"/>
              </w:rPr>
              <w:t>4</w:t>
            </w:r>
            <w:r w:rsidR="00BE21B7" w:rsidRPr="00F54017">
              <w:rPr>
                <w:rFonts w:eastAsia="Cordia New" w:cs="Arial"/>
                <w:snapToGrid w:val="0"/>
                <w:sz w:val="18"/>
                <w:szCs w:val="18"/>
              </w:rPr>
              <w:t>,</w:t>
            </w:r>
            <w:r w:rsidRPr="00F54017">
              <w:rPr>
                <w:rFonts w:eastAsia="Cordia New" w:cs="Arial"/>
                <w:snapToGrid w:val="0"/>
                <w:sz w:val="18"/>
                <w:szCs w:val="18"/>
              </w:rPr>
              <w:t>498</w:t>
            </w:r>
          </w:p>
        </w:tc>
        <w:tc>
          <w:tcPr>
            <w:tcW w:w="1440" w:type="dxa"/>
            <w:vAlign w:val="bottom"/>
          </w:tcPr>
          <w:p w14:paraId="3035A8F6" w14:textId="5B65FA88" w:rsidR="00BE21B7" w:rsidRPr="00F54017" w:rsidRDefault="00F54017" w:rsidP="00BE21B7">
            <w:pPr>
              <w:spacing w:line="240" w:lineRule="auto"/>
              <w:ind w:right="-72"/>
              <w:jc w:val="right"/>
              <w:rPr>
                <w:rFonts w:eastAsia="Cordia New" w:cs="Arial"/>
                <w:snapToGrid w:val="0"/>
                <w:sz w:val="18"/>
                <w:szCs w:val="18"/>
              </w:rPr>
            </w:pPr>
            <w:r w:rsidRPr="00F54017">
              <w:rPr>
                <w:rFonts w:eastAsia="Cordia New" w:cs="Arial"/>
                <w:snapToGrid w:val="0"/>
                <w:sz w:val="18"/>
                <w:szCs w:val="18"/>
              </w:rPr>
              <w:t>4</w:t>
            </w:r>
            <w:r w:rsidR="00BE21B7" w:rsidRPr="00F54017">
              <w:rPr>
                <w:rFonts w:eastAsia="Cordia New" w:cs="Arial"/>
                <w:snapToGrid w:val="0"/>
                <w:sz w:val="18"/>
                <w:szCs w:val="18"/>
              </w:rPr>
              <w:t>,</w:t>
            </w:r>
            <w:r w:rsidRPr="00F54017">
              <w:rPr>
                <w:rFonts w:eastAsia="Cordia New" w:cs="Arial"/>
                <w:snapToGrid w:val="0"/>
                <w:sz w:val="18"/>
                <w:szCs w:val="18"/>
              </w:rPr>
              <w:t>294</w:t>
            </w:r>
          </w:p>
        </w:tc>
      </w:tr>
      <w:tr w:rsidR="00BE21B7" w:rsidRPr="00F54017" w14:paraId="050A8E5E" w14:textId="77777777" w:rsidTr="00CE374D">
        <w:tc>
          <w:tcPr>
            <w:tcW w:w="7027" w:type="dxa"/>
          </w:tcPr>
          <w:p w14:paraId="29DC43EE" w14:textId="56BB9EA1"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r w:rsidRPr="00F54017">
              <w:rPr>
                <w:rFonts w:cs="Arial"/>
                <w:sz w:val="18"/>
                <w:szCs w:val="18"/>
              </w:rPr>
              <w:t xml:space="preserve">Later than </w:t>
            </w:r>
            <w:r w:rsidR="00F54017" w:rsidRPr="00F54017">
              <w:rPr>
                <w:rFonts w:cs="Arial"/>
                <w:sz w:val="18"/>
                <w:szCs w:val="18"/>
              </w:rPr>
              <w:t>1</w:t>
            </w:r>
            <w:r w:rsidRPr="00F54017">
              <w:rPr>
                <w:rFonts w:cs="Arial"/>
                <w:sz w:val="18"/>
                <w:szCs w:val="18"/>
              </w:rPr>
              <w:t xml:space="preserve"> year but not later than </w:t>
            </w:r>
            <w:r w:rsidR="00F54017" w:rsidRPr="00F54017">
              <w:rPr>
                <w:rFonts w:cs="Arial"/>
                <w:sz w:val="18"/>
                <w:szCs w:val="18"/>
              </w:rPr>
              <w:t>5</w:t>
            </w:r>
            <w:r w:rsidRPr="00F54017">
              <w:rPr>
                <w:rFonts w:cs="Arial"/>
                <w:sz w:val="18"/>
                <w:szCs w:val="18"/>
              </w:rPr>
              <w:t xml:space="preserve"> years</w:t>
            </w:r>
          </w:p>
        </w:tc>
        <w:tc>
          <w:tcPr>
            <w:tcW w:w="1440" w:type="dxa"/>
            <w:vAlign w:val="bottom"/>
          </w:tcPr>
          <w:p w14:paraId="0226D7DB" w14:textId="78CA2D54" w:rsidR="00BE21B7" w:rsidRPr="00F54017" w:rsidRDefault="00F54017" w:rsidP="00BE21B7">
            <w:pPr>
              <w:spacing w:line="240" w:lineRule="auto"/>
              <w:ind w:right="-72"/>
              <w:jc w:val="right"/>
              <w:rPr>
                <w:rFonts w:eastAsia="Cordia New" w:cs="Arial"/>
                <w:snapToGrid w:val="0"/>
                <w:sz w:val="18"/>
                <w:szCs w:val="18"/>
              </w:rPr>
            </w:pPr>
            <w:r w:rsidRPr="00F54017">
              <w:rPr>
                <w:rFonts w:eastAsia="Cordia New" w:cs="Arial"/>
                <w:snapToGrid w:val="0"/>
                <w:sz w:val="18"/>
                <w:szCs w:val="18"/>
              </w:rPr>
              <w:t>20</w:t>
            </w:r>
            <w:r w:rsidR="00BE21B7" w:rsidRPr="00F54017">
              <w:rPr>
                <w:rFonts w:eastAsia="Cordia New" w:cs="Arial"/>
                <w:snapToGrid w:val="0"/>
                <w:sz w:val="18"/>
                <w:szCs w:val="18"/>
              </w:rPr>
              <w:t>,</w:t>
            </w:r>
            <w:r w:rsidRPr="00F54017">
              <w:rPr>
                <w:rFonts w:eastAsia="Cordia New" w:cs="Arial"/>
                <w:snapToGrid w:val="0"/>
                <w:sz w:val="18"/>
                <w:szCs w:val="18"/>
              </w:rPr>
              <w:t>669</w:t>
            </w:r>
          </w:p>
        </w:tc>
        <w:tc>
          <w:tcPr>
            <w:tcW w:w="1440" w:type="dxa"/>
            <w:vAlign w:val="bottom"/>
          </w:tcPr>
          <w:p w14:paraId="2733B098" w14:textId="6DAB2C35" w:rsidR="00BE21B7" w:rsidRPr="00F54017" w:rsidRDefault="00F54017" w:rsidP="00BE21B7">
            <w:pPr>
              <w:spacing w:line="240" w:lineRule="auto"/>
              <w:ind w:right="-72"/>
              <w:jc w:val="right"/>
              <w:rPr>
                <w:rFonts w:eastAsia="Cordia New" w:cs="Arial"/>
                <w:snapToGrid w:val="0"/>
                <w:sz w:val="18"/>
                <w:szCs w:val="18"/>
              </w:rPr>
            </w:pPr>
            <w:r w:rsidRPr="00F54017">
              <w:rPr>
                <w:rFonts w:eastAsia="Cordia New" w:cs="Arial"/>
                <w:snapToGrid w:val="0"/>
                <w:sz w:val="18"/>
                <w:szCs w:val="18"/>
              </w:rPr>
              <w:t>19</w:t>
            </w:r>
            <w:r w:rsidR="00BE21B7" w:rsidRPr="00F54017">
              <w:rPr>
                <w:rFonts w:eastAsia="Cordia New" w:cs="Arial"/>
                <w:snapToGrid w:val="0"/>
                <w:sz w:val="18"/>
                <w:szCs w:val="18"/>
              </w:rPr>
              <w:t>,</w:t>
            </w:r>
            <w:r w:rsidRPr="00F54017">
              <w:rPr>
                <w:rFonts w:eastAsia="Cordia New" w:cs="Arial"/>
                <w:snapToGrid w:val="0"/>
                <w:sz w:val="18"/>
                <w:szCs w:val="18"/>
              </w:rPr>
              <w:t>315</w:t>
            </w:r>
          </w:p>
        </w:tc>
      </w:tr>
      <w:tr w:rsidR="00BE21B7" w:rsidRPr="00F54017" w14:paraId="1597B56A" w14:textId="77777777" w:rsidTr="00CE374D">
        <w:tc>
          <w:tcPr>
            <w:tcW w:w="7027" w:type="dxa"/>
          </w:tcPr>
          <w:p w14:paraId="010459C9" w14:textId="565A4939"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r w:rsidRPr="00F54017">
              <w:rPr>
                <w:rFonts w:cs="Arial"/>
                <w:sz w:val="18"/>
                <w:szCs w:val="18"/>
              </w:rPr>
              <w:t xml:space="preserve">Later than </w:t>
            </w:r>
            <w:r w:rsidR="00F54017" w:rsidRPr="00F54017">
              <w:rPr>
                <w:rFonts w:cs="Arial"/>
                <w:sz w:val="18"/>
                <w:szCs w:val="18"/>
              </w:rPr>
              <w:t>5</w:t>
            </w:r>
            <w:r w:rsidRPr="00F54017">
              <w:rPr>
                <w:rFonts w:cs="Arial"/>
                <w:sz w:val="18"/>
                <w:szCs w:val="18"/>
              </w:rPr>
              <w:t xml:space="preserve"> years</w:t>
            </w:r>
          </w:p>
        </w:tc>
        <w:tc>
          <w:tcPr>
            <w:tcW w:w="1440" w:type="dxa"/>
            <w:vAlign w:val="bottom"/>
          </w:tcPr>
          <w:p w14:paraId="1EF518E3" w14:textId="7DCD78B5" w:rsidR="00BE21B7" w:rsidRPr="00F54017" w:rsidRDefault="00F54017" w:rsidP="00BE21B7">
            <w:pPr>
              <w:pBdr>
                <w:bottom w:val="single" w:sz="4" w:space="1" w:color="auto"/>
              </w:pBdr>
              <w:spacing w:line="240" w:lineRule="auto"/>
              <w:ind w:right="-72"/>
              <w:jc w:val="right"/>
              <w:rPr>
                <w:rFonts w:eastAsia="Cordia New" w:cs="Arial"/>
                <w:snapToGrid w:val="0"/>
                <w:sz w:val="18"/>
                <w:szCs w:val="18"/>
              </w:rPr>
            </w:pPr>
            <w:r w:rsidRPr="00F54017">
              <w:rPr>
                <w:rFonts w:eastAsia="Cordia New" w:cs="Arial"/>
                <w:snapToGrid w:val="0"/>
                <w:sz w:val="18"/>
                <w:szCs w:val="18"/>
              </w:rPr>
              <w:t>118</w:t>
            </w:r>
            <w:r w:rsidR="00BE21B7" w:rsidRPr="00F54017">
              <w:rPr>
                <w:rFonts w:eastAsia="Cordia New" w:cs="Arial"/>
                <w:snapToGrid w:val="0"/>
                <w:sz w:val="18"/>
                <w:szCs w:val="18"/>
              </w:rPr>
              <w:t>,</w:t>
            </w:r>
            <w:r w:rsidRPr="00F54017">
              <w:rPr>
                <w:rFonts w:eastAsia="Cordia New" w:cs="Arial"/>
                <w:snapToGrid w:val="0"/>
                <w:sz w:val="18"/>
                <w:szCs w:val="18"/>
              </w:rPr>
              <w:t>615</w:t>
            </w:r>
          </w:p>
        </w:tc>
        <w:tc>
          <w:tcPr>
            <w:tcW w:w="1440" w:type="dxa"/>
            <w:vAlign w:val="bottom"/>
          </w:tcPr>
          <w:p w14:paraId="3BC87E07" w14:textId="105572D0" w:rsidR="00BE21B7" w:rsidRPr="00F54017" w:rsidRDefault="00F54017" w:rsidP="00BE21B7">
            <w:pPr>
              <w:pBdr>
                <w:bottom w:val="single" w:sz="4" w:space="1" w:color="auto"/>
              </w:pBdr>
              <w:spacing w:line="240" w:lineRule="auto"/>
              <w:ind w:right="-72"/>
              <w:jc w:val="right"/>
              <w:rPr>
                <w:rFonts w:eastAsia="Cordia New" w:cs="Arial"/>
                <w:snapToGrid w:val="0"/>
                <w:sz w:val="18"/>
                <w:szCs w:val="18"/>
              </w:rPr>
            </w:pPr>
            <w:r w:rsidRPr="00F54017">
              <w:rPr>
                <w:rFonts w:eastAsia="Cordia New" w:cs="Arial"/>
                <w:snapToGrid w:val="0"/>
                <w:sz w:val="18"/>
                <w:szCs w:val="18"/>
              </w:rPr>
              <w:t>124</w:t>
            </w:r>
            <w:r w:rsidR="00BE21B7" w:rsidRPr="00F54017">
              <w:rPr>
                <w:rFonts w:eastAsia="Cordia New" w:cs="Arial"/>
                <w:snapToGrid w:val="0"/>
                <w:sz w:val="18"/>
                <w:szCs w:val="18"/>
              </w:rPr>
              <w:t>,</w:t>
            </w:r>
            <w:r w:rsidRPr="00F54017">
              <w:rPr>
                <w:rFonts w:eastAsia="Cordia New" w:cs="Arial"/>
                <w:snapToGrid w:val="0"/>
                <w:sz w:val="18"/>
                <w:szCs w:val="18"/>
              </w:rPr>
              <w:t>466</w:t>
            </w:r>
          </w:p>
        </w:tc>
      </w:tr>
      <w:tr w:rsidR="00BE21B7" w:rsidRPr="00F54017" w14:paraId="11D59071" w14:textId="77777777" w:rsidTr="00CE374D">
        <w:tc>
          <w:tcPr>
            <w:tcW w:w="7027" w:type="dxa"/>
          </w:tcPr>
          <w:p w14:paraId="78175DA6" w14:textId="77777777"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864"/>
              <w:rPr>
                <w:rFonts w:cs="Arial"/>
                <w:sz w:val="12"/>
                <w:szCs w:val="12"/>
                <w:u w:val="single"/>
              </w:rPr>
            </w:pPr>
          </w:p>
        </w:tc>
        <w:tc>
          <w:tcPr>
            <w:tcW w:w="1440" w:type="dxa"/>
          </w:tcPr>
          <w:p w14:paraId="3370A7B6" w14:textId="77777777" w:rsidR="00BE21B7" w:rsidRPr="00F54017" w:rsidRDefault="00BE21B7" w:rsidP="00BE21B7">
            <w:pPr>
              <w:spacing w:line="240" w:lineRule="auto"/>
              <w:ind w:right="-72"/>
              <w:jc w:val="right"/>
              <w:rPr>
                <w:rFonts w:eastAsia="Cordia New" w:cs="Arial"/>
                <w:snapToGrid w:val="0"/>
                <w:sz w:val="12"/>
                <w:szCs w:val="12"/>
              </w:rPr>
            </w:pPr>
          </w:p>
        </w:tc>
        <w:tc>
          <w:tcPr>
            <w:tcW w:w="1440" w:type="dxa"/>
          </w:tcPr>
          <w:p w14:paraId="03DEB515" w14:textId="77777777" w:rsidR="00BE21B7" w:rsidRPr="00F54017" w:rsidRDefault="00BE21B7" w:rsidP="00BE21B7">
            <w:pPr>
              <w:spacing w:line="240" w:lineRule="auto"/>
              <w:ind w:right="-72"/>
              <w:jc w:val="right"/>
              <w:rPr>
                <w:rFonts w:eastAsia="Cordia New" w:cs="Arial"/>
                <w:snapToGrid w:val="0"/>
                <w:sz w:val="12"/>
                <w:szCs w:val="12"/>
              </w:rPr>
            </w:pPr>
          </w:p>
        </w:tc>
      </w:tr>
      <w:tr w:rsidR="00BE21B7" w:rsidRPr="00F54017" w14:paraId="228B7538" w14:textId="77777777" w:rsidTr="00CE374D">
        <w:tc>
          <w:tcPr>
            <w:tcW w:w="7027" w:type="dxa"/>
          </w:tcPr>
          <w:p w14:paraId="4913002A" w14:textId="77777777"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p>
        </w:tc>
        <w:tc>
          <w:tcPr>
            <w:tcW w:w="1440" w:type="dxa"/>
            <w:vAlign w:val="bottom"/>
          </w:tcPr>
          <w:p w14:paraId="78FA1F2D" w14:textId="6D7241F0" w:rsidR="00BE21B7" w:rsidRPr="00F54017" w:rsidRDefault="00F54017" w:rsidP="00BE21B7">
            <w:pPr>
              <w:pBdr>
                <w:bottom w:val="double" w:sz="4" w:space="1" w:color="auto"/>
              </w:pBdr>
              <w:spacing w:line="240" w:lineRule="auto"/>
              <w:ind w:right="-72"/>
              <w:jc w:val="right"/>
              <w:rPr>
                <w:rFonts w:eastAsia="Cordia New" w:cs="Arial"/>
                <w:snapToGrid w:val="0"/>
                <w:sz w:val="18"/>
                <w:szCs w:val="18"/>
                <w:lang w:val="en-US"/>
              </w:rPr>
            </w:pPr>
            <w:r w:rsidRPr="00F54017">
              <w:rPr>
                <w:rFonts w:eastAsia="Cordia New" w:cs="Arial"/>
                <w:snapToGrid w:val="0"/>
                <w:sz w:val="18"/>
                <w:szCs w:val="18"/>
              </w:rPr>
              <w:t>143</w:t>
            </w:r>
            <w:r w:rsidR="00BE21B7" w:rsidRPr="00F54017">
              <w:rPr>
                <w:rFonts w:eastAsia="Cordia New" w:cs="Arial"/>
                <w:snapToGrid w:val="0"/>
                <w:sz w:val="18"/>
                <w:szCs w:val="18"/>
              </w:rPr>
              <w:t>,</w:t>
            </w:r>
            <w:r w:rsidRPr="00F54017">
              <w:rPr>
                <w:rFonts w:eastAsia="Cordia New" w:cs="Arial"/>
                <w:snapToGrid w:val="0"/>
                <w:sz w:val="18"/>
                <w:szCs w:val="18"/>
              </w:rPr>
              <w:t>782</w:t>
            </w:r>
          </w:p>
        </w:tc>
        <w:tc>
          <w:tcPr>
            <w:tcW w:w="1440" w:type="dxa"/>
            <w:vAlign w:val="bottom"/>
          </w:tcPr>
          <w:p w14:paraId="2E8AEBF9" w14:textId="0656081E" w:rsidR="00BE21B7" w:rsidRPr="00F54017" w:rsidRDefault="00F54017" w:rsidP="00BE21B7">
            <w:pPr>
              <w:pBdr>
                <w:bottom w:val="double" w:sz="4" w:space="1" w:color="auto"/>
              </w:pBdr>
              <w:spacing w:line="240" w:lineRule="auto"/>
              <w:ind w:right="-72"/>
              <w:jc w:val="right"/>
              <w:rPr>
                <w:rFonts w:eastAsia="Cordia New" w:cs="Arial"/>
                <w:snapToGrid w:val="0"/>
                <w:sz w:val="18"/>
                <w:szCs w:val="18"/>
              </w:rPr>
            </w:pPr>
            <w:r w:rsidRPr="00F54017">
              <w:rPr>
                <w:rFonts w:eastAsia="Cordia New" w:cs="Arial"/>
                <w:snapToGrid w:val="0"/>
                <w:sz w:val="18"/>
                <w:szCs w:val="18"/>
              </w:rPr>
              <w:t>148</w:t>
            </w:r>
            <w:r w:rsidR="00BE21B7" w:rsidRPr="00F54017">
              <w:rPr>
                <w:rFonts w:eastAsia="Cordia New" w:cs="Arial"/>
                <w:snapToGrid w:val="0"/>
                <w:sz w:val="18"/>
                <w:szCs w:val="18"/>
                <w:lang w:val="en-US"/>
              </w:rPr>
              <w:t>,</w:t>
            </w:r>
            <w:r w:rsidRPr="00F54017">
              <w:rPr>
                <w:rFonts w:eastAsia="Cordia New" w:cs="Arial"/>
                <w:snapToGrid w:val="0"/>
                <w:sz w:val="18"/>
                <w:szCs w:val="18"/>
              </w:rPr>
              <w:t>075</w:t>
            </w:r>
          </w:p>
        </w:tc>
      </w:tr>
    </w:tbl>
    <w:p w14:paraId="5B1C9CF0" w14:textId="77777777" w:rsidR="009D7ECD" w:rsidRPr="00F54017" w:rsidRDefault="009D7ECD" w:rsidP="009D7ECD">
      <w:pPr>
        <w:autoSpaceDE w:val="0"/>
        <w:autoSpaceDN w:val="0"/>
        <w:adjustRightInd w:val="0"/>
        <w:spacing w:line="240" w:lineRule="auto"/>
        <w:ind w:left="540"/>
        <w:rPr>
          <w:rFonts w:cs="Arial"/>
          <w:sz w:val="18"/>
          <w:szCs w:val="22"/>
          <w:lang w:bidi="th-TH"/>
        </w:rPr>
      </w:pPr>
    </w:p>
    <w:p w14:paraId="7B80BF4B" w14:textId="75DCE7D6" w:rsidR="002E1540" w:rsidRPr="00F54017" w:rsidRDefault="002E1540" w:rsidP="00553949">
      <w:pPr>
        <w:autoSpaceDE w:val="0"/>
        <w:autoSpaceDN w:val="0"/>
        <w:adjustRightInd w:val="0"/>
        <w:spacing w:line="240" w:lineRule="auto"/>
        <w:ind w:left="547"/>
        <w:rPr>
          <w:rFonts w:cs="Arial"/>
          <w:sz w:val="18"/>
          <w:szCs w:val="18"/>
        </w:rPr>
      </w:pPr>
      <w:r w:rsidRPr="00F54017">
        <w:rPr>
          <w:rFonts w:cs="Arial"/>
          <w:sz w:val="18"/>
          <w:szCs w:val="18"/>
        </w:rPr>
        <w:t>Minimum payment of rights in power purchase agreements payable is as follows:</w:t>
      </w:r>
    </w:p>
    <w:p w14:paraId="1537A47F" w14:textId="77777777" w:rsidR="002E1540" w:rsidRPr="00F54017" w:rsidRDefault="002E1540" w:rsidP="00553949">
      <w:pPr>
        <w:autoSpaceDE w:val="0"/>
        <w:autoSpaceDN w:val="0"/>
        <w:adjustRightInd w:val="0"/>
        <w:spacing w:line="240" w:lineRule="auto"/>
        <w:ind w:left="547"/>
        <w:rPr>
          <w:rFonts w:cs="Arial"/>
          <w:sz w:val="18"/>
          <w:szCs w:val="18"/>
        </w:rPr>
      </w:pPr>
    </w:p>
    <w:tbl>
      <w:tblPr>
        <w:tblW w:w="9907" w:type="dxa"/>
        <w:tblInd w:w="-432" w:type="dxa"/>
        <w:tblLayout w:type="fixed"/>
        <w:tblLook w:val="0000" w:firstRow="0" w:lastRow="0" w:firstColumn="0" w:lastColumn="0" w:noHBand="0" w:noVBand="0"/>
      </w:tblPr>
      <w:tblGrid>
        <w:gridCol w:w="7027"/>
        <w:gridCol w:w="1440"/>
        <w:gridCol w:w="1440"/>
      </w:tblGrid>
      <w:tr w:rsidR="002E1540" w:rsidRPr="00F54017" w14:paraId="4D664FB6" w14:textId="77777777" w:rsidTr="00CE374D">
        <w:tc>
          <w:tcPr>
            <w:tcW w:w="7027" w:type="dxa"/>
          </w:tcPr>
          <w:p w14:paraId="12AE668B"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p>
        </w:tc>
        <w:tc>
          <w:tcPr>
            <w:tcW w:w="2880" w:type="dxa"/>
            <w:gridSpan w:val="2"/>
            <w:vAlign w:val="bottom"/>
          </w:tcPr>
          <w:p w14:paraId="47A0A422" w14:textId="77777777" w:rsidR="002E1540" w:rsidRPr="00F54017" w:rsidRDefault="002E1540"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Consolidated</w:t>
            </w:r>
          </w:p>
          <w:p w14:paraId="78C58AAF" w14:textId="77777777" w:rsidR="002E1540" w:rsidRPr="00F54017" w:rsidRDefault="002E1540"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2E1540" w:rsidRPr="00F54017" w14:paraId="5FA37B29" w14:textId="77777777" w:rsidTr="00CE374D">
        <w:tc>
          <w:tcPr>
            <w:tcW w:w="7027" w:type="dxa"/>
          </w:tcPr>
          <w:p w14:paraId="690CE7EF"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p>
        </w:tc>
        <w:tc>
          <w:tcPr>
            <w:tcW w:w="1440" w:type="dxa"/>
          </w:tcPr>
          <w:p w14:paraId="2F2AAE77" w14:textId="5A94A39A" w:rsidR="002E1540" w:rsidRPr="00F54017" w:rsidRDefault="00F54017"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2024</w:t>
            </w:r>
          </w:p>
        </w:tc>
        <w:tc>
          <w:tcPr>
            <w:tcW w:w="1440" w:type="dxa"/>
          </w:tcPr>
          <w:p w14:paraId="1373E1A0" w14:textId="419E56A3" w:rsidR="002E1540" w:rsidRPr="00F54017" w:rsidRDefault="00F54017"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2023</w:t>
            </w:r>
          </w:p>
        </w:tc>
      </w:tr>
      <w:tr w:rsidR="002E1540" w:rsidRPr="00F54017" w14:paraId="2451736C" w14:textId="77777777" w:rsidTr="00CE374D">
        <w:tc>
          <w:tcPr>
            <w:tcW w:w="7027" w:type="dxa"/>
          </w:tcPr>
          <w:p w14:paraId="1DB8AB0A"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p>
        </w:tc>
        <w:tc>
          <w:tcPr>
            <w:tcW w:w="1440" w:type="dxa"/>
          </w:tcPr>
          <w:p w14:paraId="50865BA0" w14:textId="77777777" w:rsidR="002E1540" w:rsidRPr="00F54017" w:rsidRDefault="002E1540" w:rsidP="00553949">
            <w:pPr>
              <w:pBdr>
                <w:bottom w:val="single" w:sz="4" w:space="1" w:color="auto"/>
              </w:pBdr>
              <w:tabs>
                <w:tab w:val="left" w:pos="1134"/>
                <w:tab w:val="center" w:pos="1260"/>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 xml:space="preserve">Baht </w:t>
            </w:r>
          </w:p>
          <w:p w14:paraId="4D75DD6B" w14:textId="77777777" w:rsidR="002E1540" w:rsidRPr="00F54017" w:rsidRDefault="002E15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Thousand</w:t>
            </w:r>
          </w:p>
        </w:tc>
        <w:tc>
          <w:tcPr>
            <w:tcW w:w="1440" w:type="dxa"/>
          </w:tcPr>
          <w:p w14:paraId="3DBC38F9" w14:textId="77777777" w:rsidR="002E1540" w:rsidRPr="00F54017" w:rsidRDefault="002E15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 xml:space="preserve">Baht </w:t>
            </w:r>
          </w:p>
          <w:p w14:paraId="78E27FE5" w14:textId="77777777" w:rsidR="002E1540" w:rsidRPr="00F54017" w:rsidRDefault="002E15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Thousand</w:t>
            </w:r>
          </w:p>
        </w:tc>
      </w:tr>
      <w:tr w:rsidR="002E1540" w:rsidRPr="00F54017" w14:paraId="7436A8C3" w14:textId="77777777" w:rsidTr="00CE374D">
        <w:tc>
          <w:tcPr>
            <w:tcW w:w="7027" w:type="dxa"/>
          </w:tcPr>
          <w:p w14:paraId="63C5BA31"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left="864"/>
              <w:rPr>
                <w:rFonts w:cs="Arial"/>
                <w:sz w:val="12"/>
                <w:szCs w:val="12"/>
                <w:u w:val="single"/>
              </w:rPr>
            </w:pPr>
          </w:p>
        </w:tc>
        <w:tc>
          <w:tcPr>
            <w:tcW w:w="1440" w:type="dxa"/>
          </w:tcPr>
          <w:p w14:paraId="3384E057"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right="-72"/>
              <w:rPr>
                <w:rFonts w:cs="Arial"/>
                <w:sz w:val="12"/>
                <w:szCs w:val="12"/>
              </w:rPr>
            </w:pPr>
          </w:p>
        </w:tc>
        <w:tc>
          <w:tcPr>
            <w:tcW w:w="1440" w:type="dxa"/>
          </w:tcPr>
          <w:p w14:paraId="0B9F2AB9"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right="-72"/>
              <w:rPr>
                <w:rFonts w:cs="Arial"/>
                <w:sz w:val="12"/>
                <w:szCs w:val="12"/>
              </w:rPr>
            </w:pPr>
          </w:p>
        </w:tc>
      </w:tr>
      <w:tr w:rsidR="00BE21B7" w:rsidRPr="00F54017" w14:paraId="7948282D" w14:textId="77777777" w:rsidTr="00337D63">
        <w:tc>
          <w:tcPr>
            <w:tcW w:w="7027" w:type="dxa"/>
            <w:vAlign w:val="bottom"/>
          </w:tcPr>
          <w:p w14:paraId="6FF52B76" w14:textId="3241B312" w:rsidR="00BE21B7" w:rsidRPr="00F54017" w:rsidRDefault="00BE21B7" w:rsidP="00BE21B7">
            <w:pPr>
              <w:pStyle w:val="Heading8"/>
              <w:spacing w:line="240" w:lineRule="auto"/>
              <w:ind w:left="864"/>
              <w:rPr>
                <w:rFonts w:ascii="Arial" w:hAnsi="Arial" w:cs="Arial"/>
                <w:b w:val="0"/>
                <w:bCs w:val="0"/>
                <w:sz w:val="18"/>
                <w:szCs w:val="18"/>
              </w:rPr>
            </w:pPr>
            <w:r w:rsidRPr="00F54017">
              <w:rPr>
                <w:rFonts w:ascii="Arial" w:hAnsi="Arial" w:cs="Arial"/>
                <w:b w:val="0"/>
                <w:bCs w:val="0"/>
                <w:sz w:val="18"/>
                <w:szCs w:val="18"/>
              </w:rPr>
              <w:t xml:space="preserve">Not later than </w:t>
            </w:r>
            <w:r w:rsidR="00F54017" w:rsidRPr="00F54017">
              <w:rPr>
                <w:rFonts w:ascii="Arial" w:hAnsi="Arial" w:cs="Arial"/>
                <w:b w:val="0"/>
                <w:bCs w:val="0"/>
                <w:sz w:val="18"/>
                <w:szCs w:val="18"/>
              </w:rPr>
              <w:t>1</w:t>
            </w:r>
            <w:r w:rsidRPr="00F54017">
              <w:rPr>
                <w:rFonts w:ascii="Arial" w:hAnsi="Arial" w:cs="Arial"/>
                <w:b w:val="0"/>
                <w:bCs w:val="0"/>
                <w:sz w:val="18"/>
                <w:szCs w:val="18"/>
              </w:rPr>
              <w:t xml:space="preserve"> year</w:t>
            </w:r>
          </w:p>
        </w:tc>
        <w:tc>
          <w:tcPr>
            <w:tcW w:w="1440" w:type="dxa"/>
            <w:vAlign w:val="bottom"/>
          </w:tcPr>
          <w:p w14:paraId="2B9139FE" w14:textId="3BB3CDA1" w:rsidR="00BE21B7" w:rsidRPr="00F54017" w:rsidRDefault="00F54017" w:rsidP="00BE21B7">
            <w:pPr>
              <w:spacing w:line="240" w:lineRule="auto"/>
              <w:ind w:right="-72"/>
              <w:jc w:val="right"/>
              <w:rPr>
                <w:rFonts w:eastAsia="Cordia New" w:cs="Arial"/>
                <w:snapToGrid w:val="0"/>
                <w:sz w:val="18"/>
                <w:szCs w:val="18"/>
              </w:rPr>
            </w:pPr>
            <w:r w:rsidRPr="00F54017">
              <w:rPr>
                <w:rFonts w:eastAsia="Cordia New" w:cs="Arial"/>
                <w:snapToGrid w:val="0"/>
                <w:sz w:val="18"/>
                <w:szCs w:val="18"/>
              </w:rPr>
              <w:t>11</w:t>
            </w:r>
            <w:r w:rsidR="00BE21B7" w:rsidRPr="00F54017">
              <w:rPr>
                <w:rFonts w:eastAsia="Cordia New" w:cs="Arial"/>
                <w:snapToGrid w:val="0"/>
                <w:sz w:val="18"/>
                <w:szCs w:val="18"/>
              </w:rPr>
              <w:t>,</w:t>
            </w:r>
            <w:r w:rsidRPr="00F54017">
              <w:rPr>
                <w:rFonts w:eastAsia="Cordia New" w:cs="Arial"/>
                <w:snapToGrid w:val="0"/>
                <w:sz w:val="18"/>
                <w:szCs w:val="18"/>
              </w:rPr>
              <w:t>137</w:t>
            </w:r>
          </w:p>
        </w:tc>
        <w:tc>
          <w:tcPr>
            <w:tcW w:w="1440" w:type="dxa"/>
          </w:tcPr>
          <w:p w14:paraId="7D6A7CF1" w14:textId="05DE728E" w:rsidR="00BE21B7" w:rsidRPr="00F54017" w:rsidRDefault="00F54017" w:rsidP="00BE21B7">
            <w:pPr>
              <w:spacing w:line="240" w:lineRule="auto"/>
              <w:ind w:right="-72"/>
              <w:jc w:val="right"/>
              <w:rPr>
                <w:rFonts w:eastAsia="Cordia New" w:cs="Arial"/>
                <w:snapToGrid w:val="0"/>
                <w:sz w:val="18"/>
                <w:szCs w:val="18"/>
              </w:rPr>
            </w:pPr>
            <w:r w:rsidRPr="00F54017">
              <w:rPr>
                <w:rFonts w:eastAsia="Cordia New" w:cs="Arial"/>
                <w:snapToGrid w:val="0"/>
                <w:sz w:val="18"/>
                <w:szCs w:val="18"/>
              </w:rPr>
              <w:t>11</w:t>
            </w:r>
            <w:r w:rsidR="00BE21B7" w:rsidRPr="00F54017">
              <w:rPr>
                <w:rFonts w:eastAsia="Cordia New" w:cs="Arial"/>
                <w:snapToGrid w:val="0"/>
                <w:sz w:val="18"/>
                <w:szCs w:val="18"/>
              </w:rPr>
              <w:t>,</w:t>
            </w:r>
            <w:r w:rsidRPr="00F54017">
              <w:rPr>
                <w:rFonts w:eastAsia="Cordia New" w:cs="Arial"/>
                <w:snapToGrid w:val="0"/>
                <w:sz w:val="18"/>
                <w:szCs w:val="18"/>
              </w:rPr>
              <w:t>137</w:t>
            </w:r>
          </w:p>
        </w:tc>
      </w:tr>
      <w:tr w:rsidR="00BE21B7" w:rsidRPr="00F54017" w14:paraId="47586BD0" w14:textId="77777777" w:rsidTr="00337D63">
        <w:tc>
          <w:tcPr>
            <w:tcW w:w="7027" w:type="dxa"/>
          </w:tcPr>
          <w:p w14:paraId="603A45A6" w14:textId="0B104438"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r w:rsidRPr="00F54017">
              <w:rPr>
                <w:rFonts w:cs="Arial"/>
                <w:sz w:val="18"/>
                <w:szCs w:val="18"/>
              </w:rPr>
              <w:t xml:space="preserve">Later than </w:t>
            </w:r>
            <w:r w:rsidR="00F54017" w:rsidRPr="00F54017">
              <w:rPr>
                <w:rFonts w:cs="Arial"/>
                <w:sz w:val="18"/>
                <w:szCs w:val="18"/>
              </w:rPr>
              <w:t>1</w:t>
            </w:r>
            <w:r w:rsidRPr="00F54017">
              <w:rPr>
                <w:rFonts w:cs="Arial"/>
                <w:sz w:val="18"/>
                <w:szCs w:val="18"/>
              </w:rPr>
              <w:t xml:space="preserve"> year but not later than </w:t>
            </w:r>
            <w:r w:rsidR="00F54017" w:rsidRPr="00F54017">
              <w:rPr>
                <w:rFonts w:cs="Arial"/>
                <w:sz w:val="18"/>
                <w:szCs w:val="18"/>
              </w:rPr>
              <w:t>5</w:t>
            </w:r>
            <w:r w:rsidRPr="00F54017">
              <w:rPr>
                <w:rFonts w:cs="Arial"/>
                <w:sz w:val="18"/>
                <w:szCs w:val="18"/>
              </w:rPr>
              <w:t xml:space="preserve"> years</w:t>
            </w:r>
          </w:p>
        </w:tc>
        <w:tc>
          <w:tcPr>
            <w:tcW w:w="1440" w:type="dxa"/>
            <w:vAlign w:val="bottom"/>
          </w:tcPr>
          <w:p w14:paraId="368EE286" w14:textId="5AC385DF" w:rsidR="00BE21B7" w:rsidRPr="00F54017" w:rsidRDefault="00F54017" w:rsidP="00BE21B7">
            <w:pPr>
              <w:spacing w:line="240" w:lineRule="auto"/>
              <w:ind w:right="-72"/>
              <w:jc w:val="right"/>
              <w:rPr>
                <w:rFonts w:eastAsia="Cordia New" w:cs="Arial"/>
                <w:snapToGrid w:val="0"/>
                <w:sz w:val="18"/>
                <w:szCs w:val="18"/>
              </w:rPr>
            </w:pPr>
            <w:r w:rsidRPr="00F54017">
              <w:rPr>
                <w:rFonts w:eastAsia="Cordia New" w:cs="Arial"/>
                <w:snapToGrid w:val="0"/>
                <w:sz w:val="18"/>
                <w:szCs w:val="18"/>
              </w:rPr>
              <w:t>44</w:t>
            </w:r>
            <w:r w:rsidR="00BE21B7" w:rsidRPr="00F54017">
              <w:rPr>
                <w:rFonts w:eastAsia="Cordia New" w:cs="Arial"/>
                <w:snapToGrid w:val="0"/>
                <w:sz w:val="18"/>
                <w:szCs w:val="18"/>
              </w:rPr>
              <w:t>,</w:t>
            </w:r>
            <w:r w:rsidRPr="00F54017">
              <w:rPr>
                <w:rFonts w:eastAsia="Cordia New" w:cs="Arial"/>
                <w:snapToGrid w:val="0"/>
                <w:sz w:val="18"/>
                <w:szCs w:val="18"/>
              </w:rPr>
              <w:t>973</w:t>
            </w:r>
          </w:p>
        </w:tc>
        <w:tc>
          <w:tcPr>
            <w:tcW w:w="1440" w:type="dxa"/>
          </w:tcPr>
          <w:p w14:paraId="2294F3C4" w14:textId="75A05C0C" w:rsidR="00BE21B7" w:rsidRPr="00F54017" w:rsidRDefault="00F54017" w:rsidP="00BE21B7">
            <w:pPr>
              <w:spacing w:line="240" w:lineRule="auto"/>
              <w:ind w:right="-72"/>
              <w:jc w:val="right"/>
              <w:rPr>
                <w:rFonts w:eastAsia="Cordia New" w:cs="Arial"/>
                <w:snapToGrid w:val="0"/>
                <w:sz w:val="18"/>
                <w:szCs w:val="18"/>
              </w:rPr>
            </w:pPr>
            <w:r w:rsidRPr="00F54017">
              <w:rPr>
                <w:rFonts w:eastAsia="Cordia New" w:cs="Arial"/>
                <w:snapToGrid w:val="0"/>
                <w:sz w:val="18"/>
                <w:szCs w:val="18"/>
              </w:rPr>
              <w:t>44</w:t>
            </w:r>
            <w:r w:rsidR="00BE21B7" w:rsidRPr="00F54017">
              <w:rPr>
                <w:rFonts w:eastAsia="Cordia New" w:cs="Arial"/>
                <w:snapToGrid w:val="0"/>
                <w:sz w:val="18"/>
                <w:szCs w:val="18"/>
              </w:rPr>
              <w:t>,</w:t>
            </w:r>
            <w:r w:rsidRPr="00F54017">
              <w:rPr>
                <w:rFonts w:eastAsia="Cordia New" w:cs="Arial"/>
                <w:snapToGrid w:val="0"/>
                <w:sz w:val="18"/>
                <w:szCs w:val="18"/>
              </w:rPr>
              <w:t>546</w:t>
            </w:r>
          </w:p>
        </w:tc>
      </w:tr>
      <w:tr w:rsidR="00BE21B7" w:rsidRPr="00F54017" w14:paraId="0C561F0E" w14:textId="77777777" w:rsidTr="00337D63">
        <w:tc>
          <w:tcPr>
            <w:tcW w:w="7027" w:type="dxa"/>
          </w:tcPr>
          <w:p w14:paraId="262CDA96" w14:textId="0DF50862"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r w:rsidRPr="00F54017">
              <w:rPr>
                <w:rFonts w:cs="Arial"/>
                <w:sz w:val="18"/>
                <w:szCs w:val="18"/>
              </w:rPr>
              <w:t xml:space="preserve">Later than </w:t>
            </w:r>
            <w:r w:rsidR="00F54017" w:rsidRPr="00F54017">
              <w:rPr>
                <w:rFonts w:cs="Arial"/>
                <w:sz w:val="18"/>
                <w:szCs w:val="18"/>
              </w:rPr>
              <w:t>5</w:t>
            </w:r>
            <w:r w:rsidRPr="00F54017">
              <w:rPr>
                <w:rFonts w:cs="Arial"/>
                <w:sz w:val="18"/>
                <w:szCs w:val="18"/>
              </w:rPr>
              <w:t xml:space="preserve"> years</w:t>
            </w:r>
          </w:p>
        </w:tc>
        <w:tc>
          <w:tcPr>
            <w:tcW w:w="1440" w:type="dxa"/>
            <w:vAlign w:val="bottom"/>
          </w:tcPr>
          <w:p w14:paraId="21CA8609" w14:textId="31419E34" w:rsidR="00BE21B7" w:rsidRPr="00F54017" w:rsidRDefault="00F54017" w:rsidP="00BE21B7">
            <w:pPr>
              <w:pBdr>
                <w:bottom w:val="single" w:sz="4" w:space="1" w:color="auto"/>
              </w:pBdr>
              <w:spacing w:line="240" w:lineRule="auto"/>
              <w:ind w:right="-72"/>
              <w:jc w:val="right"/>
              <w:rPr>
                <w:rFonts w:eastAsia="Cordia New" w:cs="Arial"/>
                <w:snapToGrid w:val="0"/>
                <w:sz w:val="18"/>
                <w:szCs w:val="18"/>
              </w:rPr>
            </w:pPr>
            <w:r w:rsidRPr="00F54017">
              <w:rPr>
                <w:rFonts w:eastAsia="Cordia New" w:cs="Arial"/>
                <w:snapToGrid w:val="0"/>
                <w:sz w:val="18"/>
                <w:szCs w:val="18"/>
              </w:rPr>
              <w:t>160</w:t>
            </w:r>
            <w:r w:rsidR="00BE21B7" w:rsidRPr="00F54017">
              <w:rPr>
                <w:rFonts w:eastAsia="Cordia New" w:cs="Arial"/>
                <w:snapToGrid w:val="0"/>
                <w:sz w:val="18"/>
                <w:szCs w:val="18"/>
              </w:rPr>
              <w:t>,</w:t>
            </w:r>
            <w:r w:rsidRPr="00F54017">
              <w:rPr>
                <w:rFonts w:eastAsia="Cordia New" w:cs="Arial"/>
                <w:snapToGrid w:val="0"/>
                <w:sz w:val="18"/>
                <w:szCs w:val="18"/>
              </w:rPr>
              <w:t>475</w:t>
            </w:r>
          </w:p>
        </w:tc>
        <w:tc>
          <w:tcPr>
            <w:tcW w:w="1440" w:type="dxa"/>
          </w:tcPr>
          <w:p w14:paraId="7184BD11" w14:textId="7548AEE1" w:rsidR="00BE21B7" w:rsidRPr="00F54017" w:rsidRDefault="00F54017" w:rsidP="00BE21B7">
            <w:pPr>
              <w:pBdr>
                <w:bottom w:val="single" w:sz="4" w:space="1" w:color="auto"/>
              </w:pBdr>
              <w:spacing w:line="240" w:lineRule="auto"/>
              <w:ind w:right="-72"/>
              <w:jc w:val="right"/>
              <w:rPr>
                <w:rFonts w:eastAsia="Cordia New" w:cs="Arial"/>
                <w:snapToGrid w:val="0"/>
                <w:sz w:val="18"/>
                <w:szCs w:val="18"/>
              </w:rPr>
            </w:pPr>
            <w:r w:rsidRPr="00F54017">
              <w:rPr>
                <w:rFonts w:eastAsia="Cordia New" w:cs="Arial"/>
                <w:snapToGrid w:val="0"/>
                <w:sz w:val="18"/>
                <w:szCs w:val="18"/>
              </w:rPr>
              <w:t>172</w:t>
            </w:r>
            <w:r w:rsidR="00BE21B7" w:rsidRPr="00F54017">
              <w:rPr>
                <w:rFonts w:eastAsia="Cordia New" w:cs="Arial"/>
                <w:snapToGrid w:val="0"/>
                <w:sz w:val="18"/>
                <w:szCs w:val="18"/>
              </w:rPr>
              <w:t>,</w:t>
            </w:r>
            <w:r w:rsidRPr="00F54017">
              <w:rPr>
                <w:rFonts w:eastAsia="Cordia New" w:cs="Arial"/>
                <w:snapToGrid w:val="0"/>
                <w:sz w:val="18"/>
                <w:szCs w:val="18"/>
              </w:rPr>
              <w:t>038</w:t>
            </w:r>
          </w:p>
        </w:tc>
      </w:tr>
      <w:tr w:rsidR="00BE21B7" w:rsidRPr="00F54017" w14:paraId="22E18622" w14:textId="77777777" w:rsidTr="00CE374D">
        <w:tc>
          <w:tcPr>
            <w:tcW w:w="7027" w:type="dxa"/>
          </w:tcPr>
          <w:p w14:paraId="5EF20286" w14:textId="77777777"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864"/>
              <w:rPr>
                <w:rFonts w:cs="Arial"/>
                <w:sz w:val="12"/>
                <w:szCs w:val="12"/>
                <w:u w:val="single"/>
              </w:rPr>
            </w:pPr>
          </w:p>
        </w:tc>
        <w:tc>
          <w:tcPr>
            <w:tcW w:w="1440" w:type="dxa"/>
          </w:tcPr>
          <w:p w14:paraId="0557AF7E" w14:textId="77777777" w:rsidR="00BE21B7" w:rsidRPr="00F54017" w:rsidRDefault="00BE21B7" w:rsidP="00BE21B7">
            <w:pPr>
              <w:spacing w:line="240" w:lineRule="auto"/>
              <w:ind w:right="-72"/>
              <w:jc w:val="right"/>
              <w:rPr>
                <w:rFonts w:eastAsia="Cordia New" w:cs="Arial"/>
                <w:snapToGrid w:val="0"/>
                <w:sz w:val="12"/>
                <w:szCs w:val="12"/>
              </w:rPr>
            </w:pPr>
          </w:p>
        </w:tc>
        <w:tc>
          <w:tcPr>
            <w:tcW w:w="1440" w:type="dxa"/>
          </w:tcPr>
          <w:p w14:paraId="0FF41BF7" w14:textId="77777777" w:rsidR="00BE21B7" w:rsidRPr="00F54017" w:rsidRDefault="00BE21B7" w:rsidP="00BE21B7">
            <w:pPr>
              <w:spacing w:line="240" w:lineRule="auto"/>
              <w:ind w:right="-72"/>
              <w:jc w:val="right"/>
              <w:rPr>
                <w:rFonts w:eastAsia="Cordia New" w:cs="Arial"/>
                <w:snapToGrid w:val="0"/>
                <w:sz w:val="12"/>
                <w:szCs w:val="12"/>
              </w:rPr>
            </w:pPr>
          </w:p>
        </w:tc>
      </w:tr>
      <w:tr w:rsidR="00BE21B7" w:rsidRPr="00F54017" w14:paraId="29F15BAD" w14:textId="77777777" w:rsidTr="00CE374D">
        <w:tc>
          <w:tcPr>
            <w:tcW w:w="7027" w:type="dxa"/>
          </w:tcPr>
          <w:p w14:paraId="40E3910E" w14:textId="77777777"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p>
        </w:tc>
        <w:tc>
          <w:tcPr>
            <w:tcW w:w="1440" w:type="dxa"/>
            <w:vAlign w:val="bottom"/>
          </w:tcPr>
          <w:p w14:paraId="7540A398" w14:textId="77001494" w:rsidR="00BE21B7" w:rsidRPr="00F54017" w:rsidRDefault="00F54017" w:rsidP="00BE21B7">
            <w:pPr>
              <w:spacing w:line="240" w:lineRule="auto"/>
              <w:ind w:right="-72"/>
              <w:jc w:val="right"/>
              <w:rPr>
                <w:rFonts w:eastAsia="Cordia New" w:cs="Arial"/>
                <w:snapToGrid w:val="0"/>
                <w:sz w:val="18"/>
                <w:szCs w:val="18"/>
              </w:rPr>
            </w:pPr>
            <w:r w:rsidRPr="00F54017">
              <w:rPr>
                <w:rFonts w:eastAsia="Cordia New" w:cs="Arial"/>
                <w:snapToGrid w:val="0"/>
                <w:sz w:val="18"/>
                <w:szCs w:val="18"/>
              </w:rPr>
              <w:t>216</w:t>
            </w:r>
            <w:r w:rsidR="00BE21B7" w:rsidRPr="00F54017">
              <w:rPr>
                <w:rFonts w:eastAsia="Cordia New" w:cs="Arial"/>
                <w:snapToGrid w:val="0"/>
                <w:sz w:val="18"/>
                <w:szCs w:val="18"/>
              </w:rPr>
              <w:t>,</w:t>
            </w:r>
            <w:r w:rsidRPr="00F54017">
              <w:rPr>
                <w:rFonts w:eastAsia="Cordia New" w:cs="Arial"/>
                <w:snapToGrid w:val="0"/>
                <w:sz w:val="18"/>
                <w:szCs w:val="18"/>
              </w:rPr>
              <w:t>585</w:t>
            </w:r>
          </w:p>
        </w:tc>
        <w:tc>
          <w:tcPr>
            <w:tcW w:w="1440" w:type="dxa"/>
            <w:vAlign w:val="bottom"/>
          </w:tcPr>
          <w:p w14:paraId="4BD0F26F" w14:textId="5233308A" w:rsidR="00BE21B7" w:rsidRPr="00F54017" w:rsidRDefault="00F54017" w:rsidP="00BE21B7">
            <w:pPr>
              <w:spacing w:line="240" w:lineRule="auto"/>
              <w:ind w:right="-72"/>
              <w:jc w:val="right"/>
              <w:rPr>
                <w:rFonts w:eastAsia="Cordia New" w:cs="Arial"/>
                <w:snapToGrid w:val="0"/>
                <w:sz w:val="18"/>
                <w:szCs w:val="18"/>
              </w:rPr>
            </w:pPr>
            <w:r w:rsidRPr="00F54017">
              <w:rPr>
                <w:rFonts w:eastAsia="Cordia New" w:cs="Arial"/>
                <w:snapToGrid w:val="0"/>
                <w:sz w:val="18"/>
                <w:szCs w:val="18"/>
              </w:rPr>
              <w:t>227</w:t>
            </w:r>
            <w:r w:rsidR="00BE21B7" w:rsidRPr="00F54017">
              <w:rPr>
                <w:rFonts w:eastAsia="Cordia New" w:cs="Arial"/>
                <w:snapToGrid w:val="0"/>
                <w:sz w:val="18"/>
                <w:szCs w:val="18"/>
              </w:rPr>
              <w:t>,</w:t>
            </w:r>
            <w:r w:rsidRPr="00F54017">
              <w:rPr>
                <w:rFonts w:eastAsia="Cordia New" w:cs="Arial"/>
                <w:snapToGrid w:val="0"/>
                <w:sz w:val="18"/>
                <w:szCs w:val="18"/>
              </w:rPr>
              <w:t>721</w:t>
            </w:r>
          </w:p>
        </w:tc>
      </w:tr>
      <w:tr w:rsidR="00BE21B7" w:rsidRPr="00F54017" w14:paraId="28CDD554" w14:textId="77777777" w:rsidTr="00CE374D">
        <w:tc>
          <w:tcPr>
            <w:tcW w:w="7027" w:type="dxa"/>
          </w:tcPr>
          <w:p w14:paraId="2B56BD09" w14:textId="77777777" w:rsidR="00BE21B7" w:rsidRPr="00F54017" w:rsidRDefault="00BE21B7" w:rsidP="00BE21B7">
            <w:pPr>
              <w:spacing w:line="240" w:lineRule="auto"/>
              <w:ind w:left="1320" w:hanging="456"/>
              <w:rPr>
                <w:rFonts w:cs="Arial"/>
                <w:sz w:val="18"/>
                <w:szCs w:val="18"/>
              </w:rPr>
            </w:pPr>
            <w:r w:rsidRPr="00F54017">
              <w:rPr>
                <w:rFonts w:cs="Arial"/>
                <w:sz w:val="18"/>
                <w:szCs w:val="18"/>
                <w:u w:val="single"/>
              </w:rPr>
              <w:t>Less</w:t>
            </w:r>
            <w:r w:rsidRPr="00F54017">
              <w:rPr>
                <w:rFonts w:cs="Arial"/>
                <w:sz w:val="18"/>
                <w:szCs w:val="18"/>
              </w:rPr>
              <w:t xml:space="preserve">  Future finance cost</w:t>
            </w:r>
          </w:p>
        </w:tc>
        <w:tc>
          <w:tcPr>
            <w:tcW w:w="1440" w:type="dxa"/>
            <w:vAlign w:val="bottom"/>
          </w:tcPr>
          <w:p w14:paraId="399EDD29" w14:textId="1886C226" w:rsidR="00BE21B7" w:rsidRPr="00F54017" w:rsidRDefault="00BE21B7" w:rsidP="00BE21B7">
            <w:pPr>
              <w:pBdr>
                <w:bottom w:val="single" w:sz="4" w:space="1" w:color="auto"/>
              </w:pBdr>
              <w:spacing w:line="240" w:lineRule="auto"/>
              <w:ind w:right="-72"/>
              <w:jc w:val="right"/>
              <w:rPr>
                <w:rFonts w:eastAsia="Cordia New" w:cs="Arial"/>
                <w:snapToGrid w:val="0"/>
                <w:sz w:val="18"/>
                <w:szCs w:val="18"/>
              </w:rPr>
            </w:pPr>
            <w:r w:rsidRPr="00F54017">
              <w:rPr>
                <w:rFonts w:eastAsia="Cordia New" w:cs="Arial"/>
                <w:snapToGrid w:val="0"/>
                <w:sz w:val="18"/>
                <w:szCs w:val="18"/>
              </w:rPr>
              <w:t>(</w:t>
            </w:r>
            <w:r w:rsidR="00F54017" w:rsidRPr="00F54017">
              <w:rPr>
                <w:rFonts w:eastAsia="Cordia New" w:cs="Arial"/>
                <w:snapToGrid w:val="0"/>
                <w:sz w:val="18"/>
                <w:szCs w:val="18"/>
              </w:rPr>
              <w:t>72</w:t>
            </w:r>
            <w:r w:rsidRPr="00F54017">
              <w:rPr>
                <w:rFonts w:eastAsia="Cordia New" w:cs="Arial"/>
                <w:snapToGrid w:val="0"/>
                <w:sz w:val="18"/>
                <w:szCs w:val="18"/>
              </w:rPr>
              <w:t>,</w:t>
            </w:r>
            <w:r w:rsidR="00F54017" w:rsidRPr="00F54017">
              <w:rPr>
                <w:rFonts w:eastAsia="Cordia New" w:cs="Arial"/>
                <w:snapToGrid w:val="0"/>
                <w:sz w:val="18"/>
                <w:szCs w:val="18"/>
              </w:rPr>
              <w:t>803</w:t>
            </w:r>
            <w:r w:rsidRPr="00F54017">
              <w:rPr>
                <w:rFonts w:eastAsia="Cordia New" w:cs="Arial"/>
                <w:snapToGrid w:val="0"/>
                <w:sz w:val="18"/>
                <w:szCs w:val="18"/>
              </w:rPr>
              <w:t>)</w:t>
            </w:r>
          </w:p>
        </w:tc>
        <w:tc>
          <w:tcPr>
            <w:tcW w:w="1440" w:type="dxa"/>
            <w:vAlign w:val="bottom"/>
          </w:tcPr>
          <w:p w14:paraId="1E972E09" w14:textId="34749394" w:rsidR="00BE21B7" w:rsidRPr="00F54017" w:rsidRDefault="00BE21B7" w:rsidP="00BE21B7">
            <w:pPr>
              <w:pBdr>
                <w:bottom w:val="single" w:sz="4" w:space="1" w:color="auto"/>
              </w:pBdr>
              <w:spacing w:line="240" w:lineRule="auto"/>
              <w:ind w:right="-72"/>
              <w:jc w:val="right"/>
              <w:rPr>
                <w:rFonts w:eastAsia="Cordia New" w:cs="Arial"/>
                <w:snapToGrid w:val="0"/>
                <w:sz w:val="18"/>
                <w:szCs w:val="18"/>
              </w:rPr>
            </w:pPr>
            <w:r w:rsidRPr="00F54017">
              <w:rPr>
                <w:rFonts w:eastAsia="Cordia New" w:cs="Arial"/>
                <w:snapToGrid w:val="0"/>
                <w:sz w:val="18"/>
                <w:szCs w:val="18"/>
              </w:rPr>
              <w:t>(</w:t>
            </w:r>
            <w:r w:rsidR="00F54017" w:rsidRPr="00F54017">
              <w:rPr>
                <w:rFonts w:eastAsia="Cordia New" w:cs="Arial"/>
                <w:snapToGrid w:val="0"/>
                <w:sz w:val="18"/>
                <w:szCs w:val="18"/>
              </w:rPr>
              <w:t>79</w:t>
            </w:r>
            <w:r w:rsidRPr="00F54017">
              <w:rPr>
                <w:rFonts w:eastAsia="Cordia New" w:cs="Arial"/>
                <w:snapToGrid w:val="0"/>
                <w:sz w:val="18"/>
                <w:szCs w:val="18"/>
              </w:rPr>
              <w:t>,</w:t>
            </w:r>
            <w:r w:rsidR="00F54017" w:rsidRPr="00F54017">
              <w:rPr>
                <w:rFonts w:eastAsia="Cordia New" w:cs="Arial"/>
                <w:snapToGrid w:val="0"/>
                <w:sz w:val="18"/>
                <w:szCs w:val="18"/>
              </w:rPr>
              <w:t>646</w:t>
            </w:r>
            <w:r w:rsidRPr="00F54017">
              <w:rPr>
                <w:rFonts w:eastAsia="Cordia New" w:cs="Arial"/>
                <w:snapToGrid w:val="0"/>
                <w:sz w:val="18"/>
                <w:szCs w:val="18"/>
              </w:rPr>
              <w:t>)</w:t>
            </w:r>
          </w:p>
        </w:tc>
      </w:tr>
      <w:tr w:rsidR="00BE21B7" w:rsidRPr="00F54017" w14:paraId="44DEA903" w14:textId="77777777" w:rsidTr="00CE374D">
        <w:tc>
          <w:tcPr>
            <w:tcW w:w="7027" w:type="dxa"/>
          </w:tcPr>
          <w:p w14:paraId="7B7DCAFC" w14:textId="77777777"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864"/>
              <w:rPr>
                <w:rFonts w:cs="Arial"/>
                <w:sz w:val="12"/>
                <w:szCs w:val="12"/>
                <w:u w:val="single"/>
              </w:rPr>
            </w:pPr>
          </w:p>
        </w:tc>
        <w:tc>
          <w:tcPr>
            <w:tcW w:w="1440" w:type="dxa"/>
          </w:tcPr>
          <w:p w14:paraId="23E10CBA" w14:textId="77777777" w:rsidR="00BE21B7" w:rsidRPr="00F54017" w:rsidRDefault="00BE21B7" w:rsidP="00BE21B7">
            <w:pPr>
              <w:spacing w:line="240" w:lineRule="auto"/>
              <w:ind w:right="-72"/>
              <w:jc w:val="right"/>
              <w:rPr>
                <w:rFonts w:eastAsia="Cordia New" w:cs="Arial"/>
                <w:snapToGrid w:val="0"/>
                <w:sz w:val="12"/>
                <w:szCs w:val="12"/>
              </w:rPr>
            </w:pPr>
          </w:p>
        </w:tc>
        <w:tc>
          <w:tcPr>
            <w:tcW w:w="1440" w:type="dxa"/>
          </w:tcPr>
          <w:p w14:paraId="0BB1F3B2" w14:textId="77777777" w:rsidR="00BE21B7" w:rsidRPr="00F54017" w:rsidRDefault="00BE21B7" w:rsidP="00BE21B7">
            <w:pPr>
              <w:spacing w:line="240" w:lineRule="auto"/>
              <w:ind w:right="-72"/>
              <w:jc w:val="right"/>
              <w:rPr>
                <w:rFonts w:eastAsia="Cordia New" w:cs="Arial"/>
                <w:snapToGrid w:val="0"/>
                <w:sz w:val="12"/>
                <w:szCs w:val="12"/>
              </w:rPr>
            </w:pPr>
          </w:p>
        </w:tc>
      </w:tr>
      <w:tr w:rsidR="00BE21B7" w:rsidRPr="00F54017" w14:paraId="6B8F4763" w14:textId="77777777" w:rsidTr="00CE374D">
        <w:tc>
          <w:tcPr>
            <w:tcW w:w="7027" w:type="dxa"/>
          </w:tcPr>
          <w:p w14:paraId="2D06BE85" w14:textId="77777777"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r w:rsidRPr="00F54017">
              <w:rPr>
                <w:rFonts w:cs="Arial"/>
                <w:sz w:val="18"/>
                <w:szCs w:val="18"/>
              </w:rPr>
              <w:t>Present value of payable</w:t>
            </w:r>
          </w:p>
        </w:tc>
        <w:tc>
          <w:tcPr>
            <w:tcW w:w="1440" w:type="dxa"/>
            <w:vAlign w:val="bottom"/>
          </w:tcPr>
          <w:p w14:paraId="76C7B367" w14:textId="28C3FF38" w:rsidR="00BE21B7" w:rsidRPr="00F54017" w:rsidRDefault="00F54017" w:rsidP="00BE21B7">
            <w:pPr>
              <w:pBdr>
                <w:bottom w:val="double" w:sz="4" w:space="1" w:color="auto"/>
              </w:pBdr>
              <w:spacing w:line="240" w:lineRule="auto"/>
              <w:ind w:right="-72"/>
              <w:jc w:val="right"/>
              <w:rPr>
                <w:rFonts w:eastAsia="Cordia New" w:cs="Arial"/>
                <w:snapToGrid w:val="0"/>
                <w:sz w:val="18"/>
                <w:szCs w:val="18"/>
              </w:rPr>
            </w:pPr>
            <w:r w:rsidRPr="00F54017">
              <w:rPr>
                <w:rFonts w:eastAsia="Cordia New" w:cs="Arial"/>
                <w:snapToGrid w:val="0"/>
                <w:sz w:val="18"/>
                <w:szCs w:val="18"/>
              </w:rPr>
              <w:t>143</w:t>
            </w:r>
            <w:r w:rsidR="00BE21B7" w:rsidRPr="00F54017">
              <w:rPr>
                <w:rFonts w:eastAsia="Cordia New" w:cs="Arial"/>
                <w:snapToGrid w:val="0"/>
                <w:sz w:val="18"/>
                <w:szCs w:val="18"/>
              </w:rPr>
              <w:t>,</w:t>
            </w:r>
            <w:r w:rsidRPr="00F54017">
              <w:rPr>
                <w:rFonts w:eastAsia="Cordia New" w:cs="Arial"/>
                <w:snapToGrid w:val="0"/>
                <w:sz w:val="18"/>
                <w:szCs w:val="18"/>
              </w:rPr>
              <w:t>782</w:t>
            </w:r>
          </w:p>
        </w:tc>
        <w:tc>
          <w:tcPr>
            <w:tcW w:w="1440" w:type="dxa"/>
            <w:vAlign w:val="bottom"/>
          </w:tcPr>
          <w:p w14:paraId="663A745F" w14:textId="0B2EE767" w:rsidR="00BE21B7" w:rsidRPr="00F54017" w:rsidRDefault="00F54017" w:rsidP="00BE21B7">
            <w:pPr>
              <w:pBdr>
                <w:bottom w:val="double" w:sz="4" w:space="1" w:color="auto"/>
              </w:pBdr>
              <w:spacing w:line="240" w:lineRule="auto"/>
              <w:ind w:right="-72"/>
              <w:jc w:val="right"/>
              <w:rPr>
                <w:rFonts w:eastAsia="Cordia New" w:cs="Arial"/>
                <w:snapToGrid w:val="0"/>
                <w:sz w:val="18"/>
                <w:szCs w:val="18"/>
              </w:rPr>
            </w:pPr>
            <w:r w:rsidRPr="00F54017">
              <w:rPr>
                <w:rFonts w:eastAsia="Cordia New" w:cs="Arial"/>
                <w:snapToGrid w:val="0"/>
                <w:sz w:val="18"/>
                <w:szCs w:val="18"/>
              </w:rPr>
              <w:t>148</w:t>
            </w:r>
            <w:r w:rsidR="00BE21B7" w:rsidRPr="00F54017">
              <w:rPr>
                <w:rFonts w:eastAsia="Cordia New" w:cs="Arial"/>
                <w:snapToGrid w:val="0"/>
                <w:sz w:val="18"/>
                <w:szCs w:val="18"/>
              </w:rPr>
              <w:t>,</w:t>
            </w:r>
            <w:r w:rsidRPr="00F54017">
              <w:rPr>
                <w:rFonts w:eastAsia="Cordia New" w:cs="Arial"/>
                <w:snapToGrid w:val="0"/>
                <w:sz w:val="18"/>
                <w:szCs w:val="18"/>
              </w:rPr>
              <w:t>075</w:t>
            </w:r>
          </w:p>
        </w:tc>
      </w:tr>
    </w:tbl>
    <w:p w14:paraId="433F608C" w14:textId="4BA9DFFD" w:rsidR="00BE21B7" w:rsidRPr="00F54017" w:rsidRDefault="00BE21B7" w:rsidP="00553949">
      <w:pPr>
        <w:autoSpaceDE w:val="0"/>
        <w:autoSpaceDN w:val="0"/>
        <w:adjustRightInd w:val="0"/>
        <w:spacing w:line="240" w:lineRule="auto"/>
        <w:ind w:left="540"/>
        <w:rPr>
          <w:rFonts w:cs="Arial"/>
          <w:sz w:val="18"/>
          <w:szCs w:val="22"/>
          <w:cs/>
          <w:lang w:bidi="th-TH"/>
        </w:rPr>
      </w:pPr>
    </w:p>
    <w:p w14:paraId="4F02C177" w14:textId="77777777" w:rsidR="00BE21B7" w:rsidRPr="00F54017" w:rsidRDefault="00BE21B7">
      <w:pPr>
        <w:spacing w:line="240" w:lineRule="auto"/>
        <w:rPr>
          <w:rFonts w:cs="Arial"/>
          <w:sz w:val="18"/>
          <w:szCs w:val="22"/>
          <w:cs/>
          <w:lang w:bidi="th-TH"/>
        </w:rPr>
      </w:pPr>
      <w:r w:rsidRPr="00F54017">
        <w:rPr>
          <w:rFonts w:cs="Arial"/>
          <w:sz w:val="18"/>
          <w:szCs w:val="22"/>
          <w:cs/>
          <w:lang w:bidi="th-TH"/>
        </w:rPr>
        <w:br w:type="page"/>
      </w:r>
    </w:p>
    <w:p w14:paraId="120FAEF6" w14:textId="3CD279E1" w:rsidR="00BE21B7" w:rsidRPr="00F54017" w:rsidRDefault="00F54017" w:rsidP="00BE21B7">
      <w:pPr>
        <w:spacing w:line="240" w:lineRule="auto"/>
        <w:ind w:left="540" w:hanging="540"/>
        <w:rPr>
          <w:rFonts w:eastAsia="Angsana New" w:cs="Arial"/>
          <w:b/>
          <w:bCs/>
          <w:sz w:val="18"/>
          <w:szCs w:val="22"/>
          <w:lang w:bidi="th-TH"/>
        </w:rPr>
      </w:pPr>
      <w:r w:rsidRPr="00F54017">
        <w:rPr>
          <w:rFonts w:eastAsia="Angsana New" w:cs="Arial"/>
          <w:b/>
          <w:bCs/>
          <w:sz w:val="18"/>
          <w:szCs w:val="18"/>
        </w:rPr>
        <w:lastRenderedPageBreak/>
        <w:t>24</w:t>
      </w:r>
      <w:r w:rsidR="00BE21B7" w:rsidRPr="00F54017">
        <w:rPr>
          <w:rFonts w:eastAsia="Angsana New" w:cs="Arial"/>
          <w:b/>
          <w:bCs/>
          <w:sz w:val="18"/>
          <w:szCs w:val="18"/>
        </w:rPr>
        <w:tab/>
        <w:t xml:space="preserve">Rights in power purchase agreements payable </w:t>
      </w:r>
      <w:r w:rsidR="00BE21B7" w:rsidRPr="00F54017">
        <w:rPr>
          <w:rFonts w:eastAsia="Angsana New" w:cs="Arial"/>
          <w:sz w:val="18"/>
          <w:szCs w:val="22"/>
          <w:lang w:bidi="th-TH"/>
        </w:rPr>
        <w:t>(Cont’d)</w:t>
      </w:r>
    </w:p>
    <w:p w14:paraId="7EB7D634" w14:textId="77777777" w:rsidR="00BE21B7" w:rsidRPr="00F54017" w:rsidRDefault="00BE21B7" w:rsidP="00BE21B7">
      <w:pPr>
        <w:spacing w:line="240" w:lineRule="auto"/>
        <w:ind w:left="547"/>
        <w:rPr>
          <w:rFonts w:cs="Arial"/>
          <w:sz w:val="18"/>
          <w:szCs w:val="18"/>
        </w:rPr>
      </w:pPr>
    </w:p>
    <w:p w14:paraId="17CA6C4F" w14:textId="77777777" w:rsidR="00D45135" w:rsidRPr="00F54017" w:rsidRDefault="00D45135" w:rsidP="00553949">
      <w:pPr>
        <w:autoSpaceDE w:val="0"/>
        <w:autoSpaceDN w:val="0"/>
        <w:adjustRightInd w:val="0"/>
        <w:spacing w:line="240" w:lineRule="auto"/>
        <w:ind w:left="540"/>
        <w:rPr>
          <w:rFonts w:cs="Arial"/>
          <w:sz w:val="18"/>
          <w:szCs w:val="22"/>
          <w:lang w:bidi="th-TH"/>
        </w:rPr>
      </w:pPr>
    </w:p>
    <w:p w14:paraId="5E40CB52" w14:textId="77777777" w:rsidR="002E1540" w:rsidRPr="00F54017" w:rsidRDefault="002E1540" w:rsidP="00553949">
      <w:pPr>
        <w:spacing w:line="240" w:lineRule="auto"/>
        <w:ind w:left="540"/>
        <w:rPr>
          <w:rFonts w:cs="Arial"/>
          <w:sz w:val="18"/>
          <w:szCs w:val="18"/>
        </w:rPr>
      </w:pPr>
      <w:r w:rsidRPr="00F54017">
        <w:rPr>
          <w:rFonts w:cs="Arial"/>
          <w:sz w:val="18"/>
          <w:szCs w:val="18"/>
        </w:rPr>
        <w:t>The movements of rights in power purchase agreements payable are as follows:</w:t>
      </w:r>
    </w:p>
    <w:tbl>
      <w:tblPr>
        <w:tblW w:w="9907" w:type="dxa"/>
        <w:tblInd w:w="-441" w:type="dxa"/>
        <w:tblLayout w:type="fixed"/>
        <w:tblLook w:val="0000" w:firstRow="0" w:lastRow="0" w:firstColumn="0" w:lastColumn="0" w:noHBand="0" w:noVBand="0"/>
      </w:tblPr>
      <w:tblGrid>
        <w:gridCol w:w="7027"/>
        <w:gridCol w:w="1440"/>
        <w:gridCol w:w="1440"/>
      </w:tblGrid>
      <w:tr w:rsidR="002E1540" w:rsidRPr="00F54017" w14:paraId="0F0302FE" w14:textId="77777777" w:rsidTr="00CE374D">
        <w:tc>
          <w:tcPr>
            <w:tcW w:w="7027" w:type="dxa"/>
          </w:tcPr>
          <w:p w14:paraId="79C9D112"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p>
        </w:tc>
        <w:tc>
          <w:tcPr>
            <w:tcW w:w="2880" w:type="dxa"/>
            <w:gridSpan w:val="2"/>
            <w:vAlign w:val="bottom"/>
          </w:tcPr>
          <w:p w14:paraId="4E66A270" w14:textId="77777777" w:rsidR="002E1540" w:rsidRPr="00F54017" w:rsidRDefault="002E1540"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Consolidated</w:t>
            </w:r>
          </w:p>
          <w:p w14:paraId="5272891D" w14:textId="77777777" w:rsidR="002E1540" w:rsidRPr="00F54017" w:rsidRDefault="002E1540"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2E1540" w:rsidRPr="00F54017" w14:paraId="32AA55C4" w14:textId="77777777" w:rsidTr="00CE374D">
        <w:tc>
          <w:tcPr>
            <w:tcW w:w="7027" w:type="dxa"/>
          </w:tcPr>
          <w:p w14:paraId="01967B81"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left="864"/>
              <w:rPr>
                <w:rFonts w:cs="Arial"/>
                <w:b/>
                <w:bCs/>
                <w:sz w:val="18"/>
                <w:szCs w:val="18"/>
              </w:rPr>
            </w:pPr>
          </w:p>
        </w:tc>
        <w:tc>
          <w:tcPr>
            <w:tcW w:w="1440" w:type="dxa"/>
            <w:vAlign w:val="bottom"/>
          </w:tcPr>
          <w:p w14:paraId="050CC44E" w14:textId="51ADBBFA" w:rsidR="002E1540"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440" w:type="dxa"/>
            <w:vAlign w:val="bottom"/>
          </w:tcPr>
          <w:p w14:paraId="55D39FE7" w14:textId="787A5EA3" w:rsidR="002E1540"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2E1540" w:rsidRPr="00F54017" w14:paraId="5EA1A5C5" w14:textId="77777777" w:rsidTr="00CE374D">
        <w:tc>
          <w:tcPr>
            <w:tcW w:w="7027" w:type="dxa"/>
          </w:tcPr>
          <w:p w14:paraId="4BA9098F"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p>
        </w:tc>
        <w:tc>
          <w:tcPr>
            <w:tcW w:w="1440" w:type="dxa"/>
          </w:tcPr>
          <w:p w14:paraId="2EE0861F" w14:textId="77777777" w:rsidR="002E1540" w:rsidRPr="00F54017" w:rsidRDefault="002E15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w:t>
            </w:r>
          </w:p>
          <w:p w14:paraId="76861E90" w14:textId="77777777" w:rsidR="002E1540" w:rsidRPr="00F54017" w:rsidRDefault="002E15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Thousand</w:t>
            </w:r>
          </w:p>
        </w:tc>
        <w:tc>
          <w:tcPr>
            <w:tcW w:w="1440" w:type="dxa"/>
          </w:tcPr>
          <w:p w14:paraId="124F6936" w14:textId="77777777" w:rsidR="002E1540" w:rsidRPr="00F54017" w:rsidRDefault="002E15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w:t>
            </w:r>
          </w:p>
          <w:p w14:paraId="0B83E981" w14:textId="77777777" w:rsidR="002E1540" w:rsidRPr="00F54017" w:rsidRDefault="002E15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Thousand</w:t>
            </w:r>
          </w:p>
        </w:tc>
      </w:tr>
      <w:tr w:rsidR="002E1540" w:rsidRPr="00F54017" w14:paraId="4FFBDB75" w14:textId="77777777" w:rsidTr="00CE374D">
        <w:tc>
          <w:tcPr>
            <w:tcW w:w="7027" w:type="dxa"/>
          </w:tcPr>
          <w:p w14:paraId="7A616156"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left="864"/>
              <w:rPr>
                <w:rFonts w:cs="Arial"/>
                <w:sz w:val="12"/>
                <w:szCs w:val="12"/>
                <w:u w:val="single"/>
              </w:rPr>
            </w:pPr>
          </w:p>
        </w:tc>
        <w:tc>
          <w:tcPr>
            <w:tcW w:w="1440" w:type="dxa"/>
          </w:tcPr>
          <w:p w14:paraId="04E01A3B"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right="-72"/>
              <w:rPr>
                <w:rFonts w:cs="Arial"/>
                <w:sz w:val="12"/>
                <w:szCs w:val="12"/>
              </w:rPr>
            </w:pPr>
          </w:p>
        </w:tc>
        <w:tc>
          <w:tcPr>
            <w:tcW w:w="1440" w:type="dxa"/>
          </w:tcPr>
          <w:p w14:paraId="245AF1D2"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right="-72"/>
              <w:rPr>
                <w:rFonts w:cs="Arial"/>
                <w:sz w:val="12"/>
                <w:szCs w:val="12"/>
              </w:rPr>
            </w:pPr>
          </w:p>
        </w:tc>
      </w:tr>
      <w:tr w:rsidR="00BE21B7" w:rsidRPr="00F54017" w14:paraId="0B928690" w14:textId="77777777" w:rsidTr="00CE374D">
        <w:tc>
          <w:tcPr>
            <w:tcW w:w="7027" w:type="dxa"/>
            <w:vAlign w:val="bottom"/>
          </w:tcPr>
          <w:p w14:paraId="0C1EED00" w14:textId="7804AA60" w:rsidR="00BE21B7" w:rsidRPr="00F54017" w:rsidRDefault="00BE21B7" w:rsidP="00BE21B7">
            <w:pPr>
              <w:pStyle w:val="Heading8"/>
              <w:spacing w:line="240" w:lineRule="auto"/>
              <w:ind w:left="864"/>
              <w:rPr>
                <w:rFonts w:ascii="Arial" w:hAnsi="Arial" w:cs="Arial"/>
                <w:b w:val="0"/>
                <w:bCs w:val="0"/>
                <w:sz w:val="18"/>
                <w:szCs w:val="18"/>
              </w:rPr>
            </w:pPr>
            <w:r w:rsidRPr="00F54017">
              <w:rPr>
                <w:rFonts w:ascii="Arial" w:hAnsi="Arial" w:cs="Arial"/>
                <w:b w:val="0"/>
                <w:bCs w:val="0"/>
                <w:sz w:val="18"/>
                <w:szCs w:val="18"/>
              </w:rPr>
              <w:t xml:space="preserve">At </w:t>
            </w:r>
            <w:r w:rsidR="00F54017" w:rsidRPr="00F54017">
              <w:rPr>
                <w:rFonts w:ascii="Arial" w:hAnsi="Arial" w:cs="Arial"/>
                <w:b w:val="0"/>
                <w:bCs w:val="0"/>
                <w:sz w:val="18"/>
                <w:szCs w:val="18"/>
              </w:rPr>
              <w:t>1</w:t>
            </w:r>
            <w:r w:rsidRPr="00F54017">
              <w:rPr>
                <w:rFonts w:ascii="Arial" w:hAnsi="Arial" w:cs="Arial"/>
                <w:b w:val="0"/>
                <w:bCs w:val="0"/>
                <w:sz w:val="18"/>
                <w:szCs w:val="18"/>
              </w:rPr>
              <w:t xml:space="preserve"> January</w:t>
            </w:r>
          </w:p>
        </w:tc>
        <w:tc>
          <w:tcPr>
            <w:tcW w:w="1440" w:type="dxa"/>
            <w:vAlign w:val="bottom"/>
          </w:tcPr>
          <w:p w14:paraId="1976D625" w14:textId="624AD8EF" w:rsidR="00BE21B7" w:rsidRPr="00F54017" w:rsidRDefault="00F54017" w:rsidP="00BE21B7">
            <w:pPr>
              <w:spacing w:line="240" w:lineRule="auto"/>
              <w:ind w:right="-72"/>
              <w:jc w:val="right"/>
              <w:rPr>
                <w:rFonts w:eastAsia="Cordia New" w:cs="Arial"/>
                <w:snapToGrid w:val="0"/>
                <w:sz w:val="18"/>
                <w:szCs w:val="18"/>
                <w:lang w:val="en-US"/>
              </w:rPr>
            </w:pPr>
            <w:r w:rsidRPr="00F54017">
              <w:rPr>
                <w:rFonts w:eastAsia="Cordia New" w:cs="Arial"/>
                <w:snapToGrid w:val="0"/>
                <w:sz w:val="18"/>
                <w:szCs w:val="18"/>
              </w:rPr>
              <w:t>148</w:t>
            </w:r>
            <w:r w:rsidR="00BE21B7" w:rsidRPr="00F54017">
              <w:rPr>
                <w:rFonts w:eastAsia="Cordia New" w:cs="Arial"/>
                <w:snapToGrid w:val="0"/>
                <w:sz w:val="18"/>
                <w:szCs w:val="18"/>
                <w:lang w:val="en-US"/>
              </w:rPr>
              <w:t>,</w:t>
            </w:r>
            <w:r w:rsidRPr="00F54017">
              <w:rPr>
                <w:rFonts w:eastAsia="Cordia New" w:cs="Arial"/>
                <w:snapToGrid w:val="0"/>
                <w:sz w:val="18"/>
                <w:szCs w:val="18"/>
              </w:rPr>
              <w:t>075</w:t>
            </w:r>
          </w:p>
        </w:tc>
        <w:tc>
          <w:tcPr>
            <w:tcW w:w="1440" w:type="dxa"/>
            <w:vAlign w:val="bottom"/>
          </w:tcPr>
          <w:p w14:paraId="7F02054E" w14:textId="263DEDCC" w:rsidR="00BE21B7" w:rsidRPr="00F54017" w:rsidRDefault="00F54017" w:rsidP="00BE21B7">
            <w:pPr>
              <w:spacing w:line="240" w:lineRule="auto"/>
              <w:ind w:right="-72"/>
              <w:jc w:val="right"/>
              <w:rPr>
                <w:rFonts w:eastAsia="Cordia New" w:cs="Arial"/>
                <w:snapToGrid w:val="0"/>
                <w:sz w:val="18"/>
                <w:szCs w:val="18"/>
                <w:lang w:val="en-US"/>
              </w:rPr>
            </w:pPr>
            <w:r w:rsidRPr="00F54017">
              <w:rPr>
                <w:rFonts w:eastAsia="Cordia New" w:cs="Arial"/>
                <w:snapToGrid w:val="0"/>
                <w:sz w:val="18"/>
                <w:szCs w:val="18"/>
              </w:rPr>
              <w:t>152</w:t>
            </w:r>
            <w:r w:rsidR="00BE21B7" w:rsidRPr="00F54017">
              <w:rPr>
                <w:rFonts w:eastAsia="Cordia New" w:cs="Arial"/>
                <w:snapToGrid w:val="0"/>
                <w:sz w:val="18"/>
                <w:szCs w:val="18"/>
                <w:lang w:val="en-US"/>
              </w:rPr>
              <w:t>,</w:t>
            </w:r>
            <w:r w:rsidRPr="00F54017">
              <w:rPr>
                <w:rFonts w:eastAsia="Cordia New" w:cs="Arial"/>
                <w:snapToGrid w:val="0"/>
                <w:sz w:val="18"/>
                <w:szCs w:val="18"/>
              </w:rPr>
              <w:t>174</w:t>
            </w:r>
          </w:p>
        </w:tc>
      </w:tr>
      <w:tr w:rsidR="00BE21B7" w:rsidRPr="00F54017" w14:paraId="07E42A85" w14:textId="77777777" w:rsidTr="00CE374D">
        <w:tc>
          <w:tcPr>
            <w:tcW w:w="7027" w:type="dxa"/>
            <w:vAlign w:val="bottom"/>
          </w:tcPr>
          <w:p w14:paraId="40F06B3B" w14:textId="77777777" w:rsidR="00BE21B7" w:rsidRPr="00F54017" w:rsidRDefault="00BE21B7" w:rsidP="00BE21B7">
            <w:pPr>
              <w:pStyle w:val="Heading8"/>
              <w:spacing w:line="240" w:lineRule="auto"/>
              <w:ind w:left="864"/>
              <w:rPr>
                <w:rFonts w:ascii="Arial" w:hAnsi="Arial" w:cs="Arial"/>
                <w:b w:val="0"/>
                <w:bCs w:val="0"/>
                <w:sz w:val="18"/>
                <w:szCs w:val="18"/>
              </w:rPr>
            </w:pPr>
            <w:r w:rsidRPr="00F54017">
              <w:rPr>
                <w:rFonts w:ascii="Arial" w:hAnsi="Arial" w:cs="Arial"/>
                <w:b w:val="0"/>
                <w:bCs w:val="0"/>
                <w:sz w:val="18"/>
                <w:szCs w:val="18"/>
              </w:rPr>
              <w:t>Repayments of liabilities</w:t>
            </w:r>
          </w:p>
        </w:tc>
        <w:tc>
          <w:tcPr>
            <w:tcW w:w="1440" w:type="dxa"/>
            <w:vAlign w:val="bottom"/>
          </w:tcPr>
          <w:p w14:paraId="624E9EE2" w14:textId="10F0BB34" w:rsidR="00BE21B7" w:rsidRPr="00F54017" w:rsidRDefault="00BE21B7" w:rsidP="00BE21B7">
            <w:pPr>
              <w:spacing w:line="240" w:lineRule="auto"/>
              <w:ind w:right="-72"/>
              <w:jc w:val="right"/>
              <w:rPr>
                <w:rFonts w:eastAsia="Cordia New" w:cs="Arial"/>
                <w:snapToGrid w:val="0"/>
                <w:sz w:val="18"/>
                <w:szCs w:val="18"/>
                <w:lang w:val="en-US"/>
              </w:rPr>
            </w:pPr>
            <w:r w:rsidRPr="00F54017">
              <w:rPr>
                <w:rFonts w:eastAsia="Cordia New" w:cs="Arial"/>
                <w:snapToGrid w:val="0"/>
                <w:sz w:val="18"/>
                <w:szCs w:val="18"/>
                <w:lang w:val="en-US"/>
              </w:rPr>
              <w:t>(</w:t>
            </w:r>
            <w:r w:rsidR="00F54017" w:rsidRPr="00F54017">
              <w:rPr>
                <w:rFonts w:eastAsia="Cordia New" w:cs="Arial"/>
                <w:snapToGrid w:val="0"/>
                <w:sz w:val="18"/>
                <w:szCs w:val="18"/>
              </w:rPr>
              <w:t>11</w:t>
            </w:r>
            <w:r w:rsidRPr="00F54017">
              <w:rPr>
                <w:rFonts w:eastAsia="Cordia New" w:cs="Arial"/>
                <w:snapToGrid w:val="0"/>
                <w:sz w:val="18"/>
                <w:szCs w:val="18"/>
                <w:lang w:val="en-US"/>
              </w:rPr>
              <w:t>,</w:t>
            </w:r>
            <w:r w:rsidR="00F54017" w:rsidRPr="00F54017">
              <w:rPr>
                <w:rFonts w:eastAsia="Cordia New" w:cs="Arial"/>
                <w:snapToGrid w:val="0"/>
                <w:sz w:val="18"/>
                <w:szCs w:val="18"/>
              </w:rPr>
              <w:t>136</w:t>
            </w:r>
            <w:r w:rsidRPr="00F54017">
              <w:rPr>
                <w:rFonts w:eastAsia="Cordia New" w:cs="Arial"/>
                <w:snapToGrid w:val="0"/>
                <w:sz w:val="18"/>
                <w:szCs w:val="18"/>
                <w:lang w:val="en-US"/>
              </w:rPr>
              <w:t>)</w:t>
            </w:r>
          </w:p>
        </w:tc>
        <w:tc>
          <w:tcPr>
            <w:tcW w:w="1440" w:type="dxa"/>
            <w:vAlign w:val="bottom"/>
          </w:tcPr>
          <w:p w14:paraId="7D3225E1" w14:textId="0BA55A8B" w:rsidR="00BE21B7" w:rsidRPr="00F54017" w:rsidRDefault="00BE21B7" w:rsidP="00BE21B7">
            <w:pPr>
              <w:spacing w:line="240" w:lineRule="auto"/>
              <w:ind w:right="-72"/>
              <w:jc w:val="right"/>
              <w:rPr>
                <w:rFonts w:eastAsia="Cordia New" w:cs="Arial"/>
                <w:snapToGrid w:val="0"/>
                <w:sz w:val="18"/>
                <w:szCs w:val="18"/>
                <w:lang w:val="en-US"/>
              </w:rPr>
            </w:pPr>
            <w:r w:rsidRPr="00F54017">
              <w:rPr>
                <w:rFonts w:eastAsia="Cordia New" w:cs="Arial"/>
                <w:snapToGrid w:val="0"/>
                <w:sz w:val="18"/>
                <w:szCs w:val="18"/>
                <w:lang w:val="en-US"/>
              </w:rPr>
              <w:t>(</w:t>
            </w:r>
            <w:r w:rsidR="00F54017" w:rsidRPr="00F54017">
              <w:rPr>
                <w:rFonts w:eastAsia="Cordia New" w:cs="Arial"/>
                <w:snapToGrid w:val="0"/>
                <w:sz w:val="18"/>
                <w:szCs w:val="18"/>
              </w:rPr>
              <w:t>11</w:t>
            </w:r>
            <w:r w:rsidRPr="00F54017">
              <w:rPr>
                <w:rFonts w:eastAsia="Cordia New" w:cs="Arial"/>
                <w:snapToGrid w:val="0"/>
                <w:sz w:val="18"/>
                <w:szCs w:val="18"/>
                <w:lang w:val="en-US"/>
              </w:rPr>
              <w:t>,</w:t>
            </w:r>
            <w:r w:rsidR="00F54017" w:rsidRPr="00F54017">
              <w:rPr>
                <w:rFonts w:eastAsia="Cordia New" w:cs="Arial"/>
                <w:snapToGrid w:val="0"/>
                <w:sz w:val="18"/>
                <w:szCs w:val="18"/>
              </w:rPr>
              <w:t>136</w:t>
            </w:r>
            <w:r w:rsidRPr="00F54017">
              <w:rPr>
                <w:rFonts w:eastAsia="Cordia New" w:cs="Arial"/>
                <w:snapToGrid w:val="0"/>
                <w:sz w:val="18"/>
                <w:szCs w:val="18"/>
                <w:lang w:val="en-US"/>
              </w:rPr>
              <w:t>)</w:t>
            </w:r>
          </w:p>
        </w:tc>
      </w:tr>
      <w:tr w:rsidR="00BE21B7" w:rsidRPr="00F54017" w14:paraId="17E45D34" w14:textId="77777777" w:rsidTr="00CE374D">
        <w:tc>
          <w:tcPr>
            <w:tcW w:w="7027" w:type="dxa"/>
          </w:tcPr>
          <w:p w14:paraId="573FD481" w14:textId="538DB51D"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r w:rsidRPr="00F54017">
              <w:rPr>
                <w:rFonts w:cs="Arial"/>
                <w:sz w:val="18"/>
                <w:szCs w:val="18"/>
              </w:rPr>
              <w:t xml:space="preserve">Finance cost (Note </w:t>
            </w:r>
            <w:r w:rsidR="00F54017" w:rsidRPr="00F54017">
              <w:rPr>
                <w:rFonts w:cs="Arial"/>
                <w:sz w:val="18"/>
                <w:szCs w:val="18"/>
              </w:rPr>
              <w:t>32</w:t>
            </w:r>
            <w:r w:rsidRPr="00F54017">
              <w:rPr>
                <w:rFonts w:cs="Arial"/>
                <w:sz w:val="18"/>
                <w:szCs w:val="18"/>
              </w:rPr>
              <w:t>)</w:t>
            </w:r>
          </w:p>
        </w:tc>
        <w:tc>
          <w:tcPr>
            <w:tcW w:w="1440" w:type="dxa"/>
            <w:vAlign w:val="bottom"/>
          </w:tcPr>
          <w:p w14:paraId="46C84ECD" w14:textId="4D9D3AB0" w:rsidR="00BE21B7" w:rsidRPr="00F54017" w:rsidRDefault="00F54017" w:rsidP="00BE21B7">
            <w:pPr>
              <w:pBdr>
                <w:bottom w:val="single" w:sz="4" w:space="1" w:color="auto"/>
              </w:pBdr>
              <w:spacing w:line="240" w:lineRule="auto"/>
              <w:ind w:right="-72"/>
              <w:jc w:val="right"/>
              <w:rPr>
                <w:rFonts w:eastAsia="Cordia New" w:cs="Arial"/>
                <w:snapToGrid w:val="0"/>
                <w:sz w:val="18"/>
                <w:szCs w:val="18"/>
                <w:lang w:val="en-US"/>
              </w:rPr>
            </w:pPr>
            <w:r w:rsidRPr="00F54017">
              <w:rPr>
                <w:rFonts w:eastAsia="Cordia New" w:cs="Arial"/>
                <w:snapToGrid w:val="0"/>
                <w:sz w:val="18"/>
                <w:szCs w:val="18"/>
              </w:rPr>
              <w:t>6</w:t>
            </w:r>
            <w:r w:rsidR="00BE21B7" w:rsidRPr="00F54017">
              <w:rPr>
                <w:rFonts w:eastAsia="Cordia New" w:cs="Arial"/>
                <w:snapToGrid w:val="0"/>
                <w:sz w:val="18"/>
                <w:szCs w:val="18"/>
                <w:lang w:val="en-US"/>
              </w:rPr>
              <w:t>,</w:t>
            </w:r>
            <w:r w:rsidRPr="00F54017">
              <w:rPr>
                <w:rFonts w:eastAsia="Cordia New" w:cs="Arial"/>
                <w:snapToGrid w:val="0"/>
                <w:sz w:val="18"/>
                <w:szCs w:val="18"/>
              </w:rPr>
              <w:t>843</w:t>
            </w:r>
          </w:p>
        </w:tc>
        <w:tc>
          <w:tcPr>
            <w:tcW w:w="1440" w:type="dxa"/>
            <w:vAlign w:val="bottom"/>
          </w:tcPr>
          <w:p w14:paraId="0D83E492" w14:textId="0BE03FC7" w:rsidR="00BE21B7" w:rsidRPr="00F54017" w:rsidRDefault="00F54017" w:rsidP="00BE21B7">
            <w:pPr>
              <w:pBdr>
                <w:bottom w:val="single" w:sz="4" w:space="1" w:color="auto"/>
              </w:pBdr>
              <w:spacing w:line="240" w:lineRule="auto"/>
              <w:ind w:right="-72"/>
              <w:jc w:val="right"/>
              <w:rPr>
                <w:rFonts w:eastAsia="Cordia New" w:cs="Arial"/>
                <w:snapToGrid w:val="0"/>
                <w:sz w:val="18"/>
                <w:szCs w:val="18"/>
                <w:lang w:val="en-US"/>
              </w:rPr>
            </w:pPr>
            <w:r w:rsidRPr="00F54017">
              <w:rPr>
                <w:rFonts w:eastAsia="Cordia New" w:cs="Arial"/>
                <w:snapToGrid w:val="0"/>
                <w:sz w:val="18"/>
                <w:szCs w:val="18"/>
              </w:rPr>
              <w:t>7</w:t>
            </w:r>
            <w:r w:rsidR="00BE21B7" w:rsidRPr="00F54017">
              <w:rPr>
                <w:rFonts w:eastAsia="Cordia New" w:cs="Arial"/>
                <w:snapToGrid w:val="0"/>
                <w:sz w:val="18"/>
                <w:szCs w:val="18"/>
                <w:lang w:val="en-US"/>
              </w:rPr>
              <w:t>,</w:t>
            </w:r>
            <w:r w:rsidRPr="00F54017">
              <w:rPr>
                <w:rFonts w:eastAsia="Cordia New" w:cs="Arial"/>
                <w:snapToGrid w:val="0"/>
                <w:sz w:val="18"/>
                <w:szCs w:val="18"/>
              </w:rPr>
              <w:t>037</w:t>
            </w:r>
          </w:p>
        </w:tc>
      </w:tr>
      <w:tr w:rsidR="00BE21B7" w:rsidRPr="00F54017" w14:paraId="517BB5BF" w14:textId="77777777" w:rsidTr="00CE374D">
        <w:tc>
          <w:tcPr>
            <w:tcW w:w="7027" w:type="dxa"/>
          </w:tcPr>
          <w:p w14:paraId="2ED85528" w14:textId="77777777"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864"/>
              <w:rPr>
                <w:rFonts w:cs="Arial"/>
                <w:sz w:val="12"/>
                <w:szCs w:val="12"/>
                <w:u w:val="single"/>
              </w:rPr>
            </w:pPr>
          </w:p>
        </w:tc>
        <w:tc>
          <w:tcPr>
            <w:tcW w:w="1440" w:type="dxa"/>
          </w:tcPr>
          <w:p w14:paraId="3C479B06" w14:textId="77777777" w:rsidR="00BE21B7" w:rsidRPr="00F54017" w:rsidRDefault="00BE21B7" w:rsidP="00BE21B7">
            <w:pPr>
              <w:spacing w:line="240" w:lineRule="auto"/>
              <w:ind w:right="-72"/>
              <w:jc w:val="right"/>
              <w:rPr>
                <w:rFonts w:eastAsia="Cordia New" w:cs="Arial"/>
                <w:snapToGrid w:val="0"/>
                <w:sz w:val="12"/>
                <w:szCs w:val="12"/>
                <w:lang w:val="en-US"/>
              </w:rPr>
            </w:pPr>
          </w:p>
        </w:tc>
        <w:tc>
          <w:tcPr>
            <w:tcW w:w="1440" w:type="dxa"/>
          </w:tcPr>
          <w:p w14:paraId="22131790" w14:textId="77777777" w:rsidR="00BE21B7" w:rsidRPr="00F54017" w:rsidRDefault="00BE21B7" w:rsidP="00BE21B7">
            <w:pPr>
              <w:spacing w:line="240" w:lineRule="auto"/>
              <w:ind w:right="-72"/>
              <w:jc w:val="right"/>
              <w:rPr>
                <w:rFonts w:eastAsia="Cordia New" w:cs="Arial"/>
                <w:snapToGrid w:val="0"/>
                <w:sz w:val="12"/>
                <w:szCs w:val="12"/>
                <w:lang w:val="en-US"/>
              </w:rPr>
            </w:pPr>
          </w:p>
        </w:tc>
      </w:tr>
      <w:tr w:rsidR="00BE21B7" w:rsidRPr="00F54017" w14:paraId="1FF8540C" w14:textId="77777777" w:rsidTr="00CE374D">
        <w:tc>
          <w:tcPr>
            <w:tcW w:w="7027" w:type="dxa"/>
          </w:tcPr>
          <w:p w14:paraId="11F83057" w14:textId="7D588B7C"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w:t>
            </w:r>
          </w:p>
        </w:tc>
        <w:tc>
          <w:tcPr>
            <w:tcW w:w="1440" w:type="dxa"/>
            <w:vAlign w:val="bottom"/>
          </w:tcPr>
          <w:p w14:paraId="796325CF" w14:textId="1386F597" w:rsidR="00BE21B7" w:rsidRPr="00F54017" w:rsidRDefault="00F54017" w:rsidP="00BE21B7">
            <w:pPr>
              <w:pBdr>
                <w:bottom w:val="double" w:sz="4" w:space="1" w:color="auto"/>
              </w:pBdr>
              <w:spacing w:line="240" w:lineRule="auto"/>
              <w:ind w:right="-72"/>
              <w:jc w:val="right"/>
              <w:rPr>
                <w:rFonts w:eastAsia="Cordia New" w:cs="Arial"/>
                <w:snapToGrid w:val="0"/>
                <w:sz w:val="18"/>
                <w:szCs w:val="18"/>
                <w:lang w:val="en-US"/>
              </w:rPr>
            </w:pPr>
            <w:r w:rsidRPr="00F54017">
              <w:rPr>
                <w:rFonts w:eastAsia="Cordia New" w:cs="Arial"/>
                <w:snapToGrid w:val="0"/>
                <w:sz w:val="18"/>
                <w:szCs w:val="18"/>
              </w:rPr>
              <w:t>143</w:t>
            </w:r>
            <w:r w:rsidR="00BE21B7" w:rsidRPr="00F54017">
              <w:rPr>
                <w:rFonts w:eastAsia="Cordia New" w:cs="Arial"/>
                <w:snapToGrid w:val="0"/>
                <w:sz w:val="18"/>
                <w:szCs w:val="18"/>
                <w:lang w:val="en-US"/>
              </w:rPr>
              <w:t>,</w:t>
            </w:r>
            <w:r w:rsidRPr="00F54017">
              <w:rPr>
                <w:rFonts w:eastAsia="Cordia New" w:cs="Arial"/>
                <w:snapToGrid w:val="0"/>
                <w:sz w:val="18"/>
                <w:szCs w:val="18"/>
              </w:rPr>
              <w:t>782</w:t>
            </w:r>
          </w:p>
        </w:tc>
        <w:tc>
          <w:tcPr>
            <w:tcW w:w="1440" w:type="dxa"/>
            <w:vAlign w:val="bottom"/>
          </w:tcPr>
          <w:p w14:paraId="6BAE7CD8" w14:textId="7ADF1149" w:rsidR="00BE21B7" w:rsidRPr="00F54017" w:rsidRDefault="00F54017" w:rsidP="00BE21B7">
            <w:pPr>
              <w:pBdr>
                <w:bottom w:val="double" w:sz="4" w:space="1" w:color="auto"/>
              </w:pBdr>
              <w:spacing w:line="240" w:lineRule="auto"/>
              <w:ind w:right="-72"/>
              <w:jc w:val="right"/>
              <w:rPr>
                <w:rFonts w:eastAsia="Cordia New" w:cs="Arial"/>
                <w:snapToGrid w:val="0"/>
                <w:sz w:val="18"/>
                <w:szCs w:val="18"/>
                <w:lang w:val="en-US"/>
              </w:rPr>
            </w:pPr>
            <w:r w:rsidRPr="00F54017">
              <w:rPr>
                <w:rFonts w:eastAsia="Cordia New" w:cs="Arial"/>
                <w:snapToGrid w:val="0"/>
                <w:sz w:val="18"/>
                <w:szCs w:val="18"/>
              </w:rPr>
              <w:t>148</w:t>
            </w:r>
            <w:r w:rsidR="00BE21B7" w:rsidRPr="00F54017">
              <w:rPr>
                <w:rFonts w:eastAsia="Cordia New" w:cs="Arial"/>
                <w:snapToGrid w:val="0"/>
                <w:sz w:val="18"/>
                <w:szCs w:val="18"/>
                <w:lang w:val="en-US"/>
              </w:rPr>
              <w:t>,</w:t>
            </w:r>
            <w:r w:rsidRPr="00F54017">
              <w:rPr>
                <w:rFonts w:eastAsia="Cordia New" w:cs="Arial"/>
                <w:snapToGrid w:val="0"/>
                <w:sz w:val="18"/>
                <w:szCs w:val="18"/>
              </w:rPr>
              <w:t>075</w:t>
            </w:r>
          </w:p>
        </w:tc>
      </w:tr>
    </w:tbl>
    <w:p w14:paraId="14BD014A" w14:textId="3A2C5B6C" w:rsidR="002E1540" w:rsidRPr="00F54017" w:rsidRDefault="002E1540" w:rsidP="00BE21B7">
      <w:pPr>
        <w:tabs>
          <w:tab w:val="left" w:pos="1140"/>
        </w:tabs>
        <w:spacing w:line="240" w:lineRule="auto"/>
        <w:rPr>
          <w:rFonts w:cs="Arial"/>
          <w:sz w:val="18"/>
          <w:szCs w:val="18"/>
        </w:rPr>
      </w:pPr>
    </w:p>
    <w:p w14:paraId="57CDAE4E" w14:textId="77777777" w:rsidR="00BE21B7" w:rsidRPr="00F54017" w:rsidRDefault="00BE21B7" w:rsidP="00BE21B7">
      <w:pPr>
        <w:tabs>
          <w:tab w:val="left" w:pos="1140"/>
        </w:tabs>
        <w:spacing w:line="240" w:lineRule="auto"/>
        <w:rPr>
          <w:rFonts w:cs="Arial"/>
          <w:sz w:val="18"/>
          <w:szCs w:val="18"/>
        </w:rPr>
      </w:pPr>
    </w:p>
    <w:p w14:paraId="0F617D9E" w14:textId="5F89F588" w:rsidR="002E1540" w:rsidRPr="00F54017" w:rsidRDefault="00F54017" w:rsidP="00553949">
      <w:pPr>
        <w:tabs>
          <w:tab w:val="left" w:pos="540"/>
        </w:tabs>
        <w:spacing w:line="240" w:lineRule="auto"/>
        <w:ind w:left="540" w:hanging="540"/>
        <w:jc w:val="thaiDistribute"/>
        <w:rPr>
          <w:rFonts w:cs="Arial"/>
          <w:b/>
          <w:bCs/>
          <w:sz w:val="18"/>
          <w:szCs w:val="18"/>
        </w:rPr>
      </w:pPr>
      <w:r w:rsidRPr="00F54017">
        <w:rPr>
          <w:rFonts w:eastAsia="Angsana New" w:cs="Arial"/>
          <w:b/>
          <w:bCs/>
          <w:sz w:val="18"/>
          <w:szCs w:val="18"/>
        </w:rPr>
        <w:t>25</w:t>
      </w:r>
      <w:r w:rsidR="002E1540" w:rsidRPr="00F54017">
        <w:rPr>
          <w:rFonts w:eastAsia="Angsana New" w:cs="Arial"/>
          <w:b/>
          <w:bCs/>
          <w:sz w:val="18"/>
          <w:szCs w:val="18"/>
        </w:rPr>
        <w:tab/>
        <w:t>Long-term b</w:t>
      </w:r>
      <w:r w:rsidR="002E1540" w:rsidRPr="00F54017">
        <w:rPr>
          <w:rFonts w:cs="Arial"/>
          <w:b/>
          <w:bCs/>
          <w:sz w:val="18"/>
          <w:szCs w:val="18"/>
        </w:rPr>
        <w:t>orrowings from financial institutions</w:t>
      </w:r>
    </w:p>
    <w:tbl>
      <w:tblPr>
        <w:tblW w:w="9459" w:type="dxa"/>
        <w:tblLayout w:type="fixed"/>
        <w:tblLook w:val="0000" w:firstRow="0" w:lastRow="0" w:firstColumn="0" w:lastColumn="0" w:noHBand="0" w:noVBand="0"/>
      </w:tblPr>
      <w:tblGrid>
        <w:gridCol w:w="6579"/>
        <w:gridCol w:w="1440"/>
        <w:gridCol w:w="1440"/>
      </w:tblGrid>
      <w:tr w:rsidR="005D2224" w:rsidRPr="00F54017" w14:paraId="6609A657" w14:textId="77777777" w:rsidTr="00E743D8">
        <w:tc>
          <w:tcPr>
            <w:tcW w:w="6579" w:type="dxa"/>
          </w:tcPr>
          <w:p w14:paraId="1A8B9094" w14:textId="77777777" w:rsidR="005D2224" w:rsidRPr="00F54017" w:rsidRDefault="005D2224" w:rsidP="00553949">
            <w:pPr>
              <w:tabs>
                <w:tab w:val="left" w:pos="1134"/>
                <w:tab w:val="left" w:pos="1276"/>
                <w:tab w:val="center" w:pos="3402"/>
                <w:tab w:val="center" w:pos="4536"/>
                <w:tab w:val="center" w:pos="5670"/>
                <w:tab w:val="center" w:pos="6804"/>
                <w:tab w:val="right" w:pos="7655"/>
              </w:tabs>
              <w:spacing w:line="240" w:lineRule="auto"/>
              <w:ind w:left="431"/>
              <w:rPr>
                <w:rFonts w:cs="Arial"/>
                <w:sz w:val="18"/>
                <w:szCs w:val="18"/>
              </w:rPr>
            </w:pPr>
          </w:p>
        </w:tc>
        <w:tc>
          <w:tcPr>
            <w:tcW w:w="2880" w:type="dxa"/>
            <w:gridSpan w:val="2"/>
            <w:vAlign w:val="bottom"/>
          </w:tcPr>
          <w:p w14:paraId="77363908" w14:textId="77777777" w:rsidR="005D2224" w:rsidRPr="00F54017" w:rsidRDefault="005D2224"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w:t>
            </w:r>
          </w:p>
          <w:p w14:paraId="7636DBBE" w14:textId="77777777" w:rsidR="005D2224" w:rsidRPr="00F54017" w:rsidRDefault="005D2224"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5D2224" w:rsidRPr="00F54017" w14:paraId="2A16B82B" w14:textId="77777777" w:rsidTr="00E743D8">
        <w:tc>
          <w:tcPr>
            <w:tcW w:w="6579" w:type="dxa"/>
          </w:tcPr>
          <w:p w14:paraId="1B3F4BF9" w14:textId="77777777" w:rsidR="005D2224" w:rsidRPr="00F54017" w:rsidRDefault="005D2224" w:rsidP="00553949">
            <w:pPr>
              <w:tabs>
                <w:tab w:val="left" w:pos="1134"/>
                <w:tab w:val="left" w:pos="1276"/>
                <w:tab w:val="center" w:pos="3402"/>
                <w:tab w:val="center" w:pos="4536"/>
                <w:tab w:val="center" w:pos="5670"/>
                <w:tab w:val="center" w:pos="6804"/>
                <w:tab w:val="right" w:pos="7655"/>
              </w:tabs>
              <w:spacing w:line="240" w:lineRule="auto"/>
              <w:ind w:left="431"/>
              <w:rPr>
                <w:rFonts w:cs="Arial"/>
                <w:b/>
                <w:bCs/>
                <w:sz w:val="18"/>
                <w:szCs w:val="18"/>
              </w:rPr>
            </w:pPr>
          </w:p>
        </w:tc>
        <w:tc>
          <w:tcPr>
            <w:tcW w:w="1440" w:type="dxa"/>
            <w:shd w:val="clear" w:color="auto" w:fill="auto"/>
            <w:vAlign w:val="bottom"/>
          </w:tcPr>
          <w:p w14:paraId="6652464D" w14:textId="0AB94505" w:rsidR="005D2224"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440" w:type="dxa"/>
            <w:vAlign w:val="bottom"/>
          </w:tcPr>
          <w:p w14:paraId="7D5FF6AC" w14:textId="3B2C113B" w:rsidR="005D2224"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5D2224" w:rsidRPr="00F54017" w14:paraId="7AF79AFC" w14:textId="77777777" w:rsidTr="00E743D8">
        <w:tc>
          <w:tcPr>
            <w:tcW w:w="6579" w:type="dxa"/>
          </w:tcPr>
          <w:p w14:paraId="44A406D6" w14:textId="77777777" w:rsidR="005D2224" w:rsidRPr="00F54017" w:rsidRDefault="005D2224" w:rsidP="00553949">
            <w:pPr>
              <w:tabs>
                <w:tab w:val="left" w:pos="1134"/>
                <w:tab w:val="left" w:pos="1276"/>
                <w:tab w:val="center" w:pos="3402"/>
                <w:tab w:val="center" w:pos="4536"/>
                <w:tab w:val="center" w:pos="5670"/>
                <w:tab w:val="center" w:pos="6804"/>
                <w:tab w:val="right" w:pos="7655"/>
              </w:tabs>
              <w:spacing w:line="240" w:lineRule="auto"/>
              <w:ind w:left="431"/>
              <w:rPr>
                <w:rFonts w:cs="Arial"/>
                <w:sz w:val="18"/>
                <w:szCs w:val="18"/>
              </w:rPr>
            </w:pPr>
          </w:p>
        </w:tc>
        <w:tc>
          <w:tcPr>
            <w:tcW w:w="1440" w:type="dxa"/>
            <w:shd w:val="clear" w:color="auto" w:fill="auto"/>
          </w:tcPr>
          <w:p w14:paraId="63A728F1" w14:textId="77777777" w:rsidR="005D2224" w:rsidRPr="00F54017" w:rsidRDefault="005D2224"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440" w:type="dxa"/>
          </w:tcPr>
          <w:p w14:paraId="1EDA804B" w14:textId="77777777" w:rsidR="005D2224" w:rsidRPr="00F54017" w:rsidRDefault="005D2224"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5D2224" w:rsidRPr="00F54017" w14:paraId="77AC5593" w14:textId="77777777" w:rsidTr="00E743D8">
        <w:tc>
          <w:tcPr>
            <w:tcW w:w="6579" w:type="dxa"/>
          </w:tcPr>
          <w:p w14:paraId="0801A3C5" w14:textId="77777777" w:rsidR="005D2224" w:rsidRPr="00F54017" w:rsidRDefault="005D2224" w:rsidP="00553949">
            <w:pPr>
              <w:tabs>
                <w:tab w:val="left" w:pos="1134"/>
                <w:tab w:val="left" w:pos="1276"/>
                <w:tab w:val="center" w:pos="3402"/>
                <w:tab w:val="center" w:pos="4536"/>
                <w:tab w:val="center" w:pos="5670"/>
                <w:tab w:val="center" w:pos="6804"/>
                <w:tab w:val="right" w:pos="7655"/>
              </w:tabs>
              <w:spacing w:line="240" w:lineRule="auto"/>
              <w:ind w:left="431"/>
              <w:rPr>
                <w:rFonts w:cs="Arial"/>
                <w:sz w:val="12"/>
                <w:szCs w:val="12"/>
                <w:u w:val="single"/>
              </w:rPr>
            </w:pPr>
          </w:p>
        </w:tc>
        <w:tc>
          <w:tcPr>
            <w:tcW w:w="1440" w:type="dxa"/>
            <w:shd w:val="clear" w:color="auto" w:fill="auto"/>
          </w:tcPr>
          <w:p w14:paraId="41F47789" w14:textId="77777777" w:rsidR="005D2224" w:rsidRPr="00F54017" w:rsidRDefault="005D2224"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40" w:type="dxa"/>
          </w:tcPr>
          <w:p w14:paraId="5A9A9ABC" w14:textId="77777777" w:rsidR="005D2224" w:rsidRPr="00F54017" w:rsidRDefault="005D2224"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BE21B7" w:rsidRPr="00F54017" w14:paraId="311823B4" w14:textId="77777777" w:rsidTr="00E743D8">
        <w:tc>
          <w:tcPr>
            <w:tcW w:w="6579" w:type="dxa"/>
            <w:vAlign w:val="bottom"/>
          </w:tcPr>
          <w:p w14:paraId="295BE5D6" w14:textId="77777777" w:rsidR="00BE21B7" w:rsidRPr="00F54017" w:rsidRDefault="00BE21B7" w:rsidP="00BE21B7">
            <w:pPr>
              <w:pStyle w:val="Heading8"/>
              <w:spacing w:line="240" w:lineRule="auto"/>
              <w:ind w:left="431"/>
              <w:rPr>
                <w:rFonts w:ascii="Arial" w:hAnsi="Arial" w:cs="Arial"/>
                <w:b w:val="0"/>
                <w:bCs w:val="0"/>
                <w:sz w:val="18"/>
                <w:szCs w:val="18"/>
              </w:rPr>
            </w:pPr>
            <w:r w:rsidRPr="00F54017">
              <w:rPr>
                <w:rFonts w:ascii="Arial" w:hAnsi="Arial" w:cs="Arial"/>
                <w:b w:val="0"/>
                <w:bCs w:val="0"/>
                <w:sz w:val="18"/>
                <w:szCs w:val="18"/>
              </w:rPr>
              <w:t>Current borrowings</w:t>
            </w:r>
          </w:p>
        </w:tc>
        <w:tc>
          <w:tcPr>
            <w:tcW w:w="1440" w:type="dxa"/>
            <w:vAlign w:val="bottom"/>
          </w:tcPr>
          <w:p w14:paraId="458CF8EA" w14:textId="614E39BD" w:rsidR="00BE21B7" w:rsidRPr="00F54017" w:rsidRDefault="00F54017" w:rsidP="00BE21B7">
            <w:pPr>
              <w:spacing w:line="240" w:lineRule="auto"/>
              <w:ind w:right="-72"/>
              <w:jc w:val="right"/>
              <w:rPr>
                <w:rFonts w:cs="Arial"/>
                <w:sz w:val="18"/>
                <w:szCs w:val="18"/>
                <w:lang w:val="en-US"/>
              </w:rPr>
            </w:pPr>
            <w:r w:rsidRPr="00F54017">
              <w:rPr>
                <w:rFonts w:cs="Arial"/>
                <w:sz w:val="18"/>
                <w:szCs w:val="18"/>
              </w:rPr>
              <w:t>215</w:t>
            </w:r>
            <w:r w:rsidR="00BE21B7" w:rsidRPr="00F54017">
              <w:rPr>
                <w:rFonts w:cs="Arial"/>
                <w:sz w:val="18"/>
                <w:szCs w:val="18"/>
                <w:lang w:val="en-US"/>
              </w:rPr>
              <w:t>,</w:t>
            </w:r>
            <w:r w:rsidRPr="00F54017">
              <w:rPr>
                <w:rFonts w:cs="Arial"/>
                <w:sz w:val="18"/>
                <w:szCs w:val="18"/>
              </w:rPr>
              <w:t>146</w:t>
            </w:r>
          </w:p>
        </w:tc>
        <w:tc>
          <w:tcPr>
            <w:tcW w:w="1440" w:type="dxa"/>
            <w:vAlign w:val="bottom"/>
          </w:tcPr>
          <w:p w14:paraId="4C360F5C" w14:textId="27015BC8" w:rsidR="00BE21B7" w:rsidRPr="00F54017" w:rsidRDefault="00F54017" w:rsidP="00BE21B7">
            <w:pPr>
              <w:spacing w:line="240" w:lineRule="auto"/>
              <w:ind w:right="-72"/>
              <w:jc w:val="right"/>
              <w:rPr>
                <w:rFonts w:cs="Arial"/>
                <w:sz w:val="18"/>
                <w:szCs w:val="18"/>
                <w:lang w:val="en-US"/>
              </w:rPr>
            </w:pPr>
            <w:r w:rsidRPr="00F54017">
              <w:rPr>
                <w:rFonts w:cs="Arial"/>
                <w:sz w:val="18"/>
                <w:szCs w:val="18"/>
              </w:rPr>
              <w:t>573</w:t>
            </w:r>
            <w:r w:rsidR="00BE21B7" w:rsidRPr="00F54017">
              <w:rPr>
                <w:rFonts w:cs="Arial"/>
                <w:sz w:val="18"/>
                <w:szCs w:val="18"/>
                <w:lang w:val="en-US"/>
              </w:rPr>
              <w:t>,</w:t>
            </w:r>
            <w:r w:rsidRPr="00F54017">
              <w:rPr>
                <w:rFonts w:cs="Arial"/>
                <w:sz w:val="18"/>
                <w:szCs w:val="18"/>
              </w:rPr>
              <w:t>324</w:t>
            </w:r>
          </w:p>
        </w:tc>
      </w:tr>
      <w:tr w:rsidR="00BE21B7" w:rsidRPr="00F54017" w14:paraId="6DA3F406" w14:textId="77777777" w:rsidTr="00E743D8">
        <w:tc>
          <w:tcPr>
            <w:tcW w:w="6579" w:type="dxa"/>
          </w:tcPr>
          <w:p w14:paraId="061E6F7C" w14:textId="77777777"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431"/>
              <w:rPr>
                <w:rFonts w:cs="Arial"/>
                <w:sz w:val="18"/>
                <w:szCs w:val="18"/>
              </w:rPr>
            </w:pPr>
            <w:r w:rsidRPr="00F54017">
              <w:rPr>
                <w:rFonts w:cs="Arial"/>
                <w:sz w:val="18"/>
                <w:szCs w:val="18"/>
              </w:rPr>
              <w:t>Non-current borrowings</w:t>
            </w:r>
          </w:p>
        </w:tc>
        <w:tc>
          <w:tcPr>
            <w:tcW w:w="1440" w:type="dxa"/>
            <w:vAlign w:val="bottom"/>
          </w:tcPr>
          <w:p w14:paraId="58A79946" w14:textId="1B1E65C6" w:rsidR="00BE21B7" w:rsidRPr="00F54017" w:rsidRDefault="00F54017" w:rsidP="00BE21B7">
            <w:pPr>
              <w:pBdr>
                <w:bottom w:val="single" w:sz="4" w:space="1" w:color="auto"/>
              </w:pBdr>
              <w:spacing w:line="240" w:lineRule="auto"/>
              <w:ind w:right="-72"/>
              <w:jc w:val="right"/>
              <w:rPr>
                <w:rFonts w:cs="Arial"/>
                <w:sz w:val="18"/>
                <w:szCs w:val="18"/>
                <w:lang w:val="en-US"/>
              </w:rPr>
            </w:pPr>
            <w:r w:rsidRPr="00F54017">
              <w:rPr>
                <w:rFonts w:cs="Arial"/>
                <w:sz w:val="18"/>
                <w:szCs w:val="18"/>
              </w:rPr>
              <w:t>1</w:t>
            </w:r>
            <w:r w:rsidR="00BE21B7" w:rsidRPr="00F54017">
              <w:rPr>
                <w:rFonts w:cs="Arial"/>
                <w:sz w:val="18"/>
                <w:szCs w:val="18"/>
                <w:lang w:val="en-US"/>
              </w:rPr>
              <w:t>,</w:t>
            </w:r>
            <w:r w:rsidRPr="00F54017">
              <w:rPr>
                <w:rFonts w:cs="Arial"/>
                <w:sz w:val="18"/>
                <w:szCs w:val="18"/>
              </w:rPr>
              <w:t>557</w:t>
            </w:r>
            <w:r w:rsidR="00BE21B7" w:rsidRPr="00F54017">
              <w:rPr>
                <w:rFonts w:cs="Arial"/>
                <w:sz w:val="18"/>
                <w:szCs w:val="18"/>
                <w:lang w:val="en-US"/>
              </w:rPr>
              <w:t>,</w:t>
            </w:r>
            <w:r w:rsidRPr="00F54017">
              <w:rPr>
                <w:rFonts w:cs="Arial"/>
                <w:sz w:val="18"/>
                <w:szCs w:val="18"/>
              </w:rPr>
              <w:t>744</w:t>
            </w:r>
          </w:p>
        </w:tc>
        <w:tc>
          <w:tcPr>
            <w:tcW w:w="1440" w:type="dxa"/>
            <w:vAlign w:val="bottom"/>
          </w:tcPr>
          <w:p w14:paraId="30AFF93C" w14:textId="1629EB2A" w:rsidR="00BE21B7" w:rsidRPr="00F54017" w:rsidRDefault="00F54017" w:rsidP="00BE21B7">
            <w:pPr>
              <w:pBdr>
                <w:bottom w:val="single" w:sz="4" w:space="1" w:color="auto"/>
              </w:pBdr>
              <w:spacing w:line="240" w:lineRule="auto"/>
              <w:ind w:right="-72"/>
              <w:jc w:val="right"/>
              <w:rPr>
                <w:rFonts w:cs="Arial"/>
                <w:sz w:val="18"/>
                <w:szCs w:val="18"/>
                <w:lang w:val="en-US"/>
              </w:rPr>
            </w:pPr>
            <w:r w:rsidRPr="00F54017">
              <w:rPr>
                <w:rFonts w:cs="Arial"/>
                <w:sz w:val="18"/>
                <w:szCs w:val="18"/>
              </w:rPr>
              <w:t>2</w:t>
            </w:r>
            <w:r w:rsidR="00BE21B7" w:rsidRPr="00F54017">
              <w:rPr>
                <w:rFonts w:cs="Arial"/>
                <w:sz w:val="18"/>
                <w:szCs w:val="18"/>
                <w:lang w:val="en-US"/>
              </w:rPr>
              <w:t>,</w:t>
            </w:r>
            <w:r w:rsidRPr="00F54017">
              <w:rPr>
                <w:rFonts w:cs="Arial"/>
                <w:sz w:val="18"/>
                <w:szCs w:val="18"/>
              </w:rPr>
              <w:t>757</w:t>
            </w:r>
            <w:r w:rsidR="00BE21B7" w:rsidRPr="00F54017">
              <w:rPr>
                <w:rFonts w:cs="Arial"/>
                <w:sz w:val="18"/>
                <w:szCs w:val="18"/>
                <w:lang w:val="en-US"/>
              </w:rPr>
              <w:t>,</w:t>
            </w:r>
            <w:r w:rsidRPr="00F54017">
              <w:rPr>
                <w:rFonts w:cs="Arial"/>
                <w:sz w:val="18"/>
                <w:szCs w:val="18"/>
              </w:rPr>
              <w:t>498</w:t>
            </w:r>
          </w:p>
        </w:tc>
      </w:tr>
      <w:tr w:rsidR="00BE21B7" w:rsidRPr="00F54017" w14:paraId="5B8DD89D" w14:textId="77777777" w:rsidTr="00E743D8">
        <w:tc>
          <w:tcPr>
            <w:tcW w:w="6579" w:type="dxa"/>
          </w:tcPr>
          <w:p w14:paraId="45D580DE" w14:textId="77777777"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431"/>
              <w:rPr>
                <w:rFonts w:cs="Arial"/>
                <w:sz w:val="12"/>
                <w:szCs w:val="12"/>
                <w:u w:val="single"/>
              </w:rPr>
            </w:pPr>
          </w:p>
        </w:tc>
        <w:tc>
          <w:tcPr>
            <w:tcW w:w="1440" w:type="dxa"/>
            <w:shd w:val="clear" w:color="auto" w:fill="auto"/>
          </w:tcPr>
          <w:p w14:paraId="2ABD93B3" w14:textId="77777777" w:rsidR="00BE21B7" w:rsidRPr="00F54017" w:rsidRDefault="00BE21B7" w:rsidP="00BE21B7">
            <w:pPr>
              <w:spacing w:line="240" w:lineRule="auto"/>
              <w:ind w:right="-72"/>
              <w:jc w:val="right"/>
              <w:rPr>
                <w:rFonts w:cs="Arial"/>
                <w:sz w:val="12"/>
                <w:szCs w:val="12"/>
                <w:lang w:val="en-US"/>
              </w:rPr>
            </w:pPr>
          </w:p>
        </w:tc>
        <w:tc>
          <w:tcPr>
            <w:tcW w:w="1440" w:type="dxa"/>
          </w:tcPr>
          <w:p w14:paraId="45D805B4" w14:textId="77777777" w:rsidR="00BE21B7" w:rsidRPr="00F54017" w:rsidRDefault="00BE21B7" w:rsidP="00BE21B7">
            <w:pPr>
              <w:spacing w:line="240" w:lineRule="auto"/>
              <w:ind w:right="-72"/>
              <w:jc w:val="right"/>
              <w:rPr>
                <w:rFonts w:cs="Arial"/>
                <w:sz w:val="12"/>
                <w:szCs w:val="12"/>
                <w:lang w:val="en-US"/>
              </w:rPr>
            </w:pPr>
          </w:p>
        </w:tc>
      </w:tr>
      <w:tr w:rsidR="00BE21B7" w:rsidRPr="00F54017" w14:paraId="192EC589" w14:textId="77777777" w:rsidTr="00E743D8">
        <w:tc>
          <w:tcPr>
            <w:tcW w:w="6579" w:type="dxa"/>
          </w:tcPr>
          <w:p w14:paraId="6BBBD846" w14:textId="77777777"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431"/>
              <w:rPr>
                <w:rFonts w:cs="Arial"/>
                <w:sz w:val="18"/>
                <w:szCs w:val="18"/>
              </w:rPr>
            </w:pPr>
          </w:p>
        </w:tc>
        <w:tc>
          <w:tcPr>
            <w:tcW w:w="1440" w:type="dxa"/>
            <w:vAlign w:val="bottom"/>
          </w:tcPr>
          <w:p w14:paraId="2064DC15" w14:textId="74B81E19" w:rsidR="00BE21B7" w:rsidRPr="00F54017" w:rsidRDefault="00F54017" w:rsidP="00BE21B7">
            <w:pPr>
              <w:pBdr>
                <w:bottom w:val="double" w:sz="4" w:space="1" w:color="auto"/>
              </w:pBdr>
              <w:spacing w:line="240" w:lineRule="auto"/>
              <w:ind w:right="-72"/>
              <w:jc w:val="right"/>
              <w:rPr>
                <w:rFonts w:cs="Arial"/>
                <w:sz w:val="18"/>
                <w:szCs w:val="18"/>
                <w:lang w:val="en-US"/>
              </w:rPr>
            </w:pPr>
            <w:r w:rsidRPr="00F54017">
              <w:rPr>
                <w:rFonts w:cs="Arial"/>
                <w:sz w:val="18"/>
                <w:szCs w:val="18"/>
              </w:rPr>
              <w:t>1</w:t>
            </w:r>
            <w:r w:rsidR="00BE21B7" w:rsidRPr="00F54017">
              <w:rPr>
                <w:rFonts w:cs="Arial"/>
                <w:sz w:val="18"/>
                <w:szCs w:val="18"/>
                <w:lang w:val="en-US"/>
              </w:rPr>
              <w:t>,</w:t>
            </w:r>
            <w:r w:rsidRPr="00F54017">
              <w:rPr>
                <w:rFonts w:cs="Arial"/>
                <w:sz w:val="18"/>
                <w:szCs w:val="18"/>
              </w:rPr>
              <w:t>772</w:t>
            </w:r>
            <w:r w:rsidR="00BE21B7" w:rsidRPr="00F54017">
              <w:rPr>
                <w:rFonts w:cs="Arial"/>
                <w:sz w:val="18"/>
                <w:szCs w:val="18"/>
                <w:lang w:val="en-US"/>
              </w:rPr>
              <w:t>,</w:t>
            </w:r>
            <w:r w:rsidRPr="00F54017">
              <w:rPr>
                <w:rFonts w:cs="Arial"/>
                <w:sz w:val="18"/>
                <w:szCs w:val="18"/>
              </w:rPr>
              <w:t>890</w:t>
            </w:r>
          </w:p>
        </w:tc>
        <w:tc>
          <w:tcPr>
            <w:tcW w:w="1440" w:type="dxa"/>
            <w:vAlign w:val="bottom"/>
          </w:tcPr>
          <w:p w14:paraId="585BE5C6" w14:textId="38EC2FA0" w:rsidR="00BE21B7" w:rsidRPr="00F54017" w:rsidRDefault="00F54017" w:rsidP="00BE21B7">
            <w:pPr>
              <w:pBdr>
                <w:bottom w:val="double" w:sz="4" w:space="1" w:color="auto"/>
              </w:pBdr>
              <w:spacing w:line="240" w:lineRule="auto"/>
              <w:ind w:right="-72"/>
              <w:jc w:val="right"/>
              <w:rPr>
                <w:rFonts w:cs="Arial"/>
                <w:sz w:val="18"/>
                <w:szCs w:val="18"/>
                <w:lang w:val="en-US"/>
              </w:rPr>
            </w:pPr>
            <w:r w:rsidRPr="00F54017">
              <w:rPr>
                <w:rFonts w:cs="Arial"/>
                <w:sz w:val="18"/>
                <w:szCs w:val="18"/>
              </w:rPr>
              <w:t>3</w:t>
            </w:r>
            <w:r w:rsidR="00BE21B7" w:rsidRPr="00F54017">
              <w:rPr>
                <w:rFonts w:cs="Arial"/>
                <w:sz w:val="18"/>
                <w:szCs w:val="18"/>
                <w:lang w:val="en-US"/>
              </w:rPr>
              <w:t>,</w:t>
            </w:r>
            <w:r w:rsidRPr="00F54017">
              <w:rPr>
                <w:rFonts w:cs="Arial"/>
                <w:sz w:val="18"/>
                <w:szCs w:val="18"/>
              </w:rPr>
              <w:t>330</w:t>
            </w:r>
            <w:r w:rsidR="00BE21B7" w:rsidRPr="00F54017">
              <w:rPr>
                <w:rFonts w:cs="Arial"/>
                <w:sz w:val="18"/>
                <w:szCs w:val="18"/>
                <w:lang w:val="en-US"/>
              </w:rPr>
              <w:t>,</w:t>
            </w:r>
            <w:r w:rsidRPr="00F54017">
              <w:rPr>
                <w:rFonts w:cs="Arial"/>
                <w:sz w:val="18"/>
                <w:szCs w:val="18"/>
              </w:rPr>
              <w:t>822</w:t>
            </w:r>
          </w:p>
        </w:tc>
      </w:tr>
    </w:tbl>
    <w:p w14:paraId="325CE3A0" w14:textId="77777777" w:rsidR="002E1540" w:rsidRPr="00F54017" w:rsidRDefault="002E1540" w:rsidP="00553949">
      <w:pPr>
        <w:autoSpaceDE w:val="0"/>
        <w:autoSpaceDN w:val="0"/>
        <w:adjustRightInd w:val="0"/>
        <w:spacing w:line="240" w:lineRule="auto"/>
        <w:ind w:left="540"/>
        <w:rPr>
          <w:rFonts w:cs="Arial"/>
          <w:b/>
          <w:bCs/>
          <w:sz w:val="18"/>
          <w:szCs w:val="22"/>
          <w:lang w:bidi="th-TH"/>
        </w:rPr>
      </w:pPr>
    </w:p>
    <w:p w14:paraId="30953636" w14:textId="77777777" w:rsidR="002E1540" w:rsidRPr="00F54017" w:rsidRDefault="002E1540" w:rsidP="00553949">
      <w:pPr>
        <w:autoSpaceDE w:val="0"/>
        <w:autoSpaceDN w:val="0"/>
        <w:adjustRightInd w:val="0"/>
        <w:spacing w:line="240" w:lineRule="auto"/>
        <w:ind w:left="540"/>
        <w:rPr>
          <w:rFonts w:cs="Arial"/>
          <w:sz w:val="18"/>
          <w:szCs w:val="18"/>
        </w:rPr>
      </w:pPr>
      <w:r w:rsidRPr="00F54017">
        <w:rPr>
          <w:rFonts w:cs="Arial"/>
          <w:sz w:val="18"/>
          <w:szCs w:val="18"/>
        </w:rPr>
        <w:t>The movements of long-term borrowings from financial institutions are as follows:</w:t>
      </w:r>
    </w:p>
    <w:tbl>
      <w:tblPr>
        <w:tblW w:w="9459" w:type="dxa"/>
        <w:tblLayout w:type="fixed"/>
        <w:tblLook w:val="0000" w:firstRow="0" w:lastRow="0" w:firstColumn="0" w:lastColumn="0" w:noHBand="0" w:noVBand="0"/>
      </w:tblPr>
      <w:tblGrid>
        <w:gridCol w:w="6597"/>
        <w:gridCol w:w="1404"/>
        <w:gridCol w:w="1458"/>
      </w:tblGrid>
      <w:tr w:rsidR="005D2224" w:rsidRPr="00F54017" w14:paraId="3ADB70F8" w14:textId="77777777" w:rsidTr="00E743D8">
        <w:tc>
          <w:tcPr>
            <w:tcW w:w="6597" w:type="dxa"/>
          </w:tcPr>
          <w:p w14:paraId="227D3019" w14:textId="77777777" w:rsidR="005D2224" w:rsidRPr="00F54017" w:rsidRDefault="005D2224" w:rsidP="00553949">
            <w:pPr>
              <w:tabs>
                <w:tab w:val="left" w:pos="1134"/>
                <w:tab w:val="left" w:pos="1276"/>
                <w:tab w:val="center" w:pos="3402"/>
                <w:tab w:val="center" w:pos="4536"/>
                <w:tab w:val="center" w:pos="5670"/>
                <w:tab w:val="center" w:pos="6804"/>
                <w:tab w:val="right" w:pos="7655"/>
              </w:tabs>
              <w:spacing w:line="240" w:lineRule="auto"/>
              <w:ind w:left="429"/>
              <w:rPr>
                <w:rFonts w:cs="Arial"/>
                <w:sz w:val="18"/>
                <w:szCs w:val="18"/>
              </w:rPr>
            </w:pPr>
          </w:p>
        </w:tc>
        <w:tc>
          <w:tcPr>
            <w:tcW w:w="2862" w:type="dxa"/>
            <w:gridSpan w:val="2"/>
            <w:vAlign w:val="bottom"/>
          </w:tcPr>
          <w:p w14:paraId="37AAE242" w14:textId="77777777" w:rsidR="005D2224" w:rsidRPr="00F54017" w:rsidRDefault="005D2224"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w:t>
            </w:r>
          </w:p>
          <w:p w14:paraId="31B6DA24" w14:textId="77777777" w:rsidR="005D2224" w:rsidRPr="00F54017" w:rsidRDefault="005D2224"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5D2224" w:rsidRPr="00F54017" w14:paraId="07E29078" w14:textId="77777777" w:rsidTr="00E743D8">
        <w:tc>
          <w:tcPr>
            <w:tcW w:w="6597" w:type="dxa"/>
          </w:tcPr>
          <w:p w14:paraId="0F89ABC5" w14:textId="77777777" w:rsidR="005D2224" w:rsidRPr="00F54017" w:rsidRDefault="005D2224" w:rsidP="00553949">
            <w:pPr>
              <w:tabs>
                <w:tab w:val="left" w:pos="1134"/>
                <w:tab w:val="left" w:pos="1276"/>
                <w:tab w:val="center" w:pos="3402"/>
                <w:tab w:val="center" w:pos="4536"/>
                <w:tab w:val="center" w:pos="5670"/>
                <w:tab w:val="center" w:pos="6804"/>
                <w:tab w:val="right" w:pos="7655"/>
              </w:tabs>
              <w:spacing w:line="240" w:lineRule="auto"/>
              <w:ind w:left="429"/>
              <w:rPr>
                <w:rFonts w:cs="Arial"/>
                <w:b/>
                <w:bCs/>
                <w:spacing w:val="-2"/>
                <w:sz w:val="18"/>
                <w:szCs w:val="18"/>
              </w:rPr>
            </w:pPr>
          </w:p>
        </w:tc>
        <w:tc>
          <w:tcPr>
            <w:tcW w:w="1404" w:type="dxa"/>
            <w:shd w:val="clear" w:color="auto" w:fill="auto"/>
            <w:vAlign w:val="bottom"/>
          </w:tcPr>
          <w:p w14:paraId="2F8F5798" w14:textId="722BBBDE" w:rsidR="005D2224"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458" w:type="dxa"/>
            <w:vAlign w:val="bottom"/>
          </w:tcPr>
          <w:p w14:paraId="29203072" w14:textId="4DE20EB6" w:rsidR="005D2224"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5D2224" w:rsidRPr="00F54017" w14:paraId="2754D951" w14:textId="77777777" w:rsidTr="00E743D8">
        <w:tc>
          <w:tcPr>
            <w:tcW w:w="6597" w:type="dxa"/>
          </w:tcPr>
          <w:p w14:paraId="19CCF9C1" w14:textId="77777777" w:rsidR="005D2224" w:rsidRPr="00F54017" w:rsidRDefault="005D2224" w:rsidP="00553949">
            <w:pPr>
              <w:tabs>
                <w:tab w:val="left" w:pos="1134"/>
                <w:tab w:val="left" w:pos="1276"/>
                <w:tab w:val="center" w:pos="3402"/>
                <w:tab w:val="center" w:pos="4536"/>
                <w:tab w:val="center" w:pos="5670"/>
                <w:tab w:val="center" w:pos="6804"/>
                <w:tab w:val="right" w:pos="7655"/>
              </w:tabs>
              <w:spacing w:line="240" w:lineRule="auto"/>
              <w:ind w:left="429"/>
              <w:rPr>
                <w:rFonts w:cs="Arial"/>
                <w:sz w:val="18"/>
                <w:szCs w:val="18"/>
              </w:rPr>
            </w:pPr>
          </w:p>
        </w:tc>
        <w:tc>
          <w:tcPr>
            <w:tcW w:w="1404" w:type="dxa"/>
            <w:shd w:val="clear" w:color="auto" w:fill="auto"/>
          </w:tcPr>
          <w:p w14:paraId="67961064" w14:textId="77777777" w:rsidR="005D2224" w:rsidRPr="00F54017" w:rsidRDefault="005D2224"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458" w:type="dxa"/>
          </w:tcPr>
          <w:p w14:paraId="2E77ABAB" w14:textId="77777777" w:rsidR="003B1659" w:rsidRPr="00F54017" w:rsidRDefault="005D2224"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 xml:space="preserve">Baht </w:t>
            </w:r>
          </w:p>
          <w:p w14:paraId="02FFBDC6" w14:textId="643DB5E3" w:rsidR="005D2224" w:rsidRPr="00F54017" w:rsidRDefault="005D2224"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Thousand</w:t>
            </w:r>
          </w:p>
        </w:tc>
      </w:tr>
      <w:tr w:rsidR="005D2224" w:rsidRPr="00F54017" w14:paraId="17712F11" w14:textId="77777777" w:rsidTr="00E743D8">
        <w:tc>
          <w:tcPr>
            <w:tcW w:w="6597" w:type="dxa"/>
          </w:tcPr>
          <w:p w14:paraId="7D21BE7B" w14:textId="77777777" w:rsidR="005D2224" w:rsidRPr="00F54017" w:rsidRDefault="005D2224" w:rsidP="00553949">
            <w:pPr>
              <w:tabs>
                <w:tab w:val="left" w:pos="1134"/>
                <w:tab w:val="left" w:pos="1276"/>
                <w:tab w:val="center" w:pos="3402"/>
                <w:tab w:val="center" w:pos="4536"/>
                <w:tab w:val="center" w:pos="5670"/>
                <w:tab w:val="center" w:pos="6804"/>
                <w:tab w:val="right" w:pos="7655"/>
              </w:tabs>
              <w:spacing w:line="240" w:lineRule="auto"/>
              <w:ind w:left="429"/>
              <w:rPr>
                <w:rFonts w:cs="Arial"/>
                <w:sz w:val="12"/>
                <w:szCs w:val="12"/>
                <w:u w:val="single"/>
              </w:rPr>
            </w:pPr>
          </w:p>
        </w:tc>
        <w:tc>
          <w:tcPr>
            <w:tcW w:w="1404" w:type="dxa"/>
            <w:shd w:val="clear" w:color="auto" w:fill="auto"/>
          </w:tcPr>
          <w:p w14:paraId="12956E85" w14:textId="77777777" w:rsidR="005D2224" w:rsidRPr="00F54017" w:rsidRDefault="005D2224"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58" w:type="dxa"/>
          </w:tcPr>
          <w:p w14:paraId="09BDA548" w14:textId="77777777" w:rsidR="005D2224" w:rsidRPr="00F54017" w:rsidRDefault="005D2224"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BE21B7" w:rsidRPr="00F54017" w14:paraId="4FEF60C7" w14:textId="77777777" w:rsidTr="00E743D8">
        <w:tc>
          <w:tcPr>
            <w:tcW w:w="6597" w:type="dxa"/>
            <w:vAlign w:val="bottom"/>
          </w:tcPr>
          <w:p w14:paraId="6C2756D8" w14:textId="3EC5C00A" w:rsidR="00BE21B7" w:rsidRPr="00F54017" w:rsidRDefault="00BE21B7" w:rsidP="00BE21B7">
            <w:pPr>
              <w:pStyle w:val="Heading8"/>
              <w:keepNext w:val="0"/>
              <w:spacing w:line="240" w:lineRule="auto"/>
              <w:ind w:left="429"/>
              <w:rPr>
                <w:rFonts w:ascii="Arial" w:hAnsi="Arial" w:cs="Arial"/>
                <w:b w:val="0"/>
                <w:bCs w:val="0"/>
                <w:sz w:val="18"/>
                <w:szCs w:val="18"/>
              </w:rPr>
            </w:pPr>
            <w:r w:rsidRPr="00F54017">
              <w:rPr>
                <w:rFonts w:ascii="Arial" w:hAnsi="Arial" w:cs="Arial"/>
                <w:b w:val="0"/>
                <w:bCs w:val="0"/>
                <w:sz w:val="18"/>
                <w:szCs w:val="18"/>
              </w:rPr>
              <w:t xml:space="preserve">At </w:t>
            </w:r>
            <w:r w:rsidR="00F54017" w:rsidRPr="00F54017">
              <w:rPr>
                <w:rFonts w:ascii="Arial" w:hAnsi="Arial" w:cs="Arial"/>
                <w:b w:val="0"/>
                <w:bCs w:val="0"/>
                <w:sz w:val="18"/>
                <w:szCs w:val="18"/>
              </w:rPr>
              <w:t>1</w:t>
            </w:r>
            <w:r w:rsidRPr="00F54017">
              <w:rPr>
                <w:rFonts w:ascii="Arial" w:hAnsi="Arial" w:cs="Arial"/>
                <w:b w:val="0"/>
                <w:bCs w:val="0"/>
                <w:sz w:val="18"/>
                <w:szCs w:val="18"/>
              </w:rPr>
              <w:t xml:space="preserve"> January</w:t>
            </w:r>
          </w:p>
        </w:tc>
        <w:tc>
          <w:tcPr>
            <w:tcW w:w="1404" w:type="dxa"/>
            <w:vAlign w:val="bottom"/>
          </w:tcPr>
          <w:p w14:paraId="3C3B9B19" w14:textId="0F0B6EC9" w:rsidR="00BE21B7" w:rsidRPr="00F54017" w:rsidRDefault="00F54017" w:rsidP="00BE21B7">
            <w:pPr>
              <w:spacing w:line="240" w:lineRule="auto"/>
              <w:ind w:right="-72"/>
              <w:jc w:val="right"/>
              <w:rPr>
                <w:rFonts w:cs="Arial"/>
                <w:sz w:val="18"/>
                <w:szCs w:val="18"/>
              </w:rPr>
            </w:pPr>
            <w:r w:rsidRPr="00F54017">
              <w:rPr>
                <w:rFonts w:cs="Arial"/>
                <w:sz w:val="18"/>
                <w:szCs w:val="18"/>
              </w:rPr>
              <w:t>3</w:t>
            </w:r>
            <w:r w:rsidR="00BE21B7" w:rsidRPr="00F54017">
              <w:rPr>
                <w:rFonts w:cs="Arial"/>
                <w:sz w:val="18"/>
                <w:szCs w:val="18"/>
              </w:rPr>
              <w:t>,</w:t>
            </w:r>
            <w:r w:rsidRPr="00F54017">
              <w:rPr>
                <w:rFonts w:cs="Arial"/>
                <w:sz w:val="18"/>
                <w:szCs w:val="18"/>
              </w:rPr>
              <w:t>330</w:t>
            </w:r>
            <w:r w:rsidR="00BE21B7" w:rsidRPr="00F54017">
              <w:rPr>
                <w:rFonts w:cs="Arial"/>
                <w:sz w:val="18"/>
                <w:szCs w:val="18"/>
              </w:rPr>
              <w:t>,</w:t>
            </w:r>
            <w:r w:rsidRPr="00F54017">
              <w:rPr>
                <w:rFonts w:cs="Arial"/>
                <w:sz w:val="18"/>
                <w:szCs w:val="18"/>
              </w:rPr>
              <w:t>822</w:t>
            </w:r>
          </w:p>
        </w:tc>
        <w:tc>
          <w:tcPr>
            <w:tcW w:w="1458" w:type="dxa"/>
            <w:vAlign w:val="bottom"/>
          </w:tcPr>
          <w:p w14:paraId="55B9E705" w14:textId="2B38E047" w:rsidR="00BE21B7" w:rsidRPr="00F54017" w:rsidRDefault="00F54017" w:rsidP="00BE21B7">
            <w:pPr>
              <w:spacing w:line="240" w:lineRule="auto"/>
              <w:ind w:right="-72"/>
              <w:jc w:val="right"/>
              <w:rPr>
                <w:rFonts w:cs="Arial"/>
                <w:sz w:val="18"/>
                <w:szCs w:val="18"/>
              </w:rPr>
            </w:pPr>
            <w:r w:rsidRPr="00F54017">
              <w:rPr>
                <w:rFonts w:cs="Arial"/>
                <w:sz w:val="18"/>
                <w:szCs w:val="18"/>
              </w:rPr>
              <w:t>3</w:t>
            </w:r>
            <w:r w:rsidR="00BE21B7" w:rsidRPr="00F54017">
              <w:rPr>
                <w:rFonts w:cs="Arial"/>
                <w:sz w:val="18"/>
                <w:szCs w:val="18"/>
              </w:rPr>
              <w:t>,</w:t>
            </w:r>
            <w:r w:rsidRPr="00F54017">
              <w:rPr>
                <w:rFonts w:cs="Arial"/>
                <w:sz w:val="18"/>
                <w:szCs w:val="18"/>
              </w:rPr>
              <w:t>175</w:t>
            </w:r>
            <w:r w:rsidR="00BE21B7" w:rsidRPr="00F54017">
              <w:rPr>
                <w:rFonts w:cs="Arial"/>
                <w:sz w:val="18"/>
                <w:szCs w:val="18"/>
              </w:rPr>
              <w:t>,</w:t>
            </w:r>
            <w:r w:rsidRPr="00F54017">
              <w:rPr>
                <w:rFonts w:cs="Arial"/>
                <w:sz w:val="18"/>
                <w:szCs w:val="18"/>
              </w:rPr>
              <w:t>303</w:t>
            </w:r>
          </w:p>
        </w:tc>
      </w:tr>
      <w:tr w:rsidR="00BE21B7" w:rsidRPr="00F54017" w14:paraId="51170745" w14:textId="77777777" w:rsidTr="00E743D8">
        <w:tc>
          <w:tcPr>
            <w:tcW w:w="6597" w:type="dxa"/>
            <w:vAlign w:val="bottom"/>
          </w:tcPr>
          <w:p w14:paraId="0EC3226F" w14:textId="77777777" w:rsidR="00BE21B7" w:rsidRPr="00F54017" w:rsidRDefault="00BE21B7" w:rsidP="00BE21B7">
            <w:pPr>
              <w:pStyle w:val="Heading8"/>
              <w:keepNext w:val="0"/>
              <w:spacing w:line="240" w:lineRule="auto"/>
              <w:ind w:left="429"/>
              <w:rPr>
                <w:rFonts w:ascii="Arial" w:hAnsi="Arial" w:cs="Arial"/>
                <w:b w:val="0"/>
                <w:bCs w:val="0"/>
                <w:sz w:val="18"/>
                <w:szCs w:val="18"/>
              </w:rPr>
            </w:pPr>
            <w:r w:rsidRPr="00F54017">
              <w:rPr>
                <w:rFonts w:ascii="Arial" w:hAnsi="Arial" w:cs="Arial"/>
                <w:b w:val="0"/>
                <w:bCs w:val="0"/>
                <w:sz w:val="18"/>
                <w:szCs w:val="18"/>
              </w:rPr>
              <w:t>Additional borrowing:</w:t>
            </w:r>
          </w:p>
        </w:tc>
        <w:tc>
          <w:tcPr>
            <w:tcW w:w="1404" w:type="dxa"/>
            <w:vAlign w:val="bottom"/>
          </w:tcPr>
          <w:p w14:paraId="6F0CB68A" w14:textId="77777777" w:rsidR="00BE21B7" w:rsidRPr="00F54017" w:rsidRDefault="00BE21B7" w:rsidP="00BE21B7">
            <w:pPr>
              <w:spacing w:line="240" w:lineRule="auto"/>
              <w:ind w:right="-72"/>
              <w:jc w:val="right"/>
              <w:rPr>
                <w:rFonts w:cs="Arial"/>
                <w:sz w:val="18"/>
                <w:szCs w:val="18"/>
              </w:rPr>
            </w:pPr>
          </w:p>
        </w:tc>
        <w:tc>
          <w:tcPr>
            <w:tcW w:w="1458" w:type="dxa"/>
            <w:vAlign w:val="bottom"/>
          </w:tcPr>
          <w:p w14:paraId="55C3D181" w14:textId="77777777" w:rsidR="00BE21B7" w:rsidRPr="00F54017" w:rsidRDefault="00BE21B7" w:rsidP="00BE21B7">
            <w:pPr>
              <w:spacing w:line="240" w:lineRule="auto"/>
              <w:ind w:right="-72"/>
              <w:jc w:val="right"/>
              <w:rPr>
                <w:rFonts w:cs="Arial"/>
                <w:sz w:val="18"/>
                <w:szCs w:val="18"/>
              </w:rPr>
            </w:pPr>
          </w:p>
        </w:tc>
      </w:tr>
      <w:tr w:rsidR="00BE21B7" w:rsidRPr="00F54017" w14:paraId="2BCE577E" w14:textId="77777777" w:rsidTr="00E743D8">
        <w:tc>
          <w:tcPr>
            <w:tcW w:w="6597" w:type="dxa"/>
            <w:vAlign w:val="bottom"/>
          </w:tcPr>
          <w:p w14:paraId="7B7EC75E" w14:textId="77777777" w:rsidR="00BE21B7" w:rsidRPr="00F54017" w:rsidRDefault="00BE21B7" w:rsidP="00BE21B7">
            <w:pPr>
              <w:pStyle w:val="Heading8"/>
              <w:keepNext w:val="0"/>
              <w:spacing w:line="240" w:lineRule="auto"/>
              <w:ind w:left="429"/>
              <w:rPr>
                <w:rFonts w:ascii="Arial" w:hAnsi="Arial" w:cs="Arial"/>
                <w:b w:val="0"/>
                <w:bCs w:val="0"/>
                <w:sz w:val="18"/>
                <w:szCs w:val="18"/>
              </w:rPr>
            </w:pPr>
            <w:r w:rsidRPr="00F54017">
              <w:rPr>
                <w:rFonts w:ascii="Arial" w:hAnsi="Arial" w:cs="Arial"/>
                <w:b w:val="0"/>
                <w:bCs w:val="0"/>
                <w:sz w:val="18"/>
                <w:szCs w:val="18"/>
              </w:rPr>
              <w:t xml:space="preserve">   - Additions net of debt issuance costs</w:t>
            </w:r>
          </w:p>
        </w:tc>
        <w:tc>
          <w:tcPr>
            <w:tcW w:w="1404" w:type="dxa"/>
            <w:vAlign w:val="bottom"/>
          </w:tcPr>
          <w:p w14:paraId="49B3512A" w14:textId="617BF06B" w:rsidR="00BE21B7" w:rsidRPr="00F54017" w:rsidRDefault="00F54017" w:rsidP="00BE21B7">
            <w:pPr>
              <w:spacing w:line="240" w:lineRule="auto"/>
              <w:ind w:right="-72"/>
              <w:jc w:val="right"/>
              <w:rPr>
                <w:rFonts w:cs="Arial"/>
                <w:sz w:val="18"/>
                <w:szCs w:val="18"/>
                <w:rtl/>
                <w:cs/>
              </w:rPr>
            </w:pPr>
            <w:r w:rsidRPr="00F54017">
              <w:rPr>
                <w:rFonts w:cs="Arial"/>
                <w:sz w:val="18"/>
                <w:szCs w:val="18"/>
              </w:rPr>
              <w:t>613</w:t>
            </w:r>
            <w:r w:rsidR="00BE21B7" w:rsidRPr="00F54017">
              <w:rPr>
                <w:rFonts w:cs="Arial"/>
                <w:sz w:val="18"/>
                <w:szCs w:val="18"/>
              </w:rPr>
              <w:t>,</w:t>
            </w:r>
            <w:r w:rsidRPr="00F54017">
              <w:rPr>
                <w:rFonts w:cs="Arial"/>
                <w:sz w:val="18"/>
                <w:szCs w:val="18"/>
              </w:rPr>
              <w:t>901</w:t>
            </w:r>
          </w:p>
        </w:tc>
        <w:tc>
          <w:tcPr>
            <w:tcW w:w="1458" w:type="dxa"/>
            <w:vAlign w:val="bottom"/>
          </w:tcPr>
          <w:p w14:paraId="7F3DA75F" w14:textId="5D54CC60" w:rsidR="00BE21B7" w:rsidRPr="00F54017" w:rsidRDefault="00F54017" w:rsidP="00BE21B7">
            <w:pPr>
              <w:spacing w:line="240" w:lineRule="auto"/>
              <w:ind w:right="-72"/>
              <w:jc w:val="right"/>
              <w:rPr>
                <w:rFonts w:cs="Arial"/>
                <w:sz w:val="18"/>
                <w:szCs w:val="18"/>
                <w:rtl/>
                <w:cs/>
              </w:rPr>
            </w:pPr>
            <w:r w:rsidRPr="00F54017">
              <w:rPr>
                <w:rFonts w:cs="Arial"/>
                <w:sz w:val="18"/>
                <w:szCs w:val="18"/>
              </w:rPr>
              <w:t>1</w:t>
            </w:r>
            <w:r w:rsidR="00BE21B7" w:rsidRPr="00F54017">
              <w:rPr>
                <w:rFonts w:cs="Arial"/>
                <w:sz w:val="18"/>
                <w:szCs w:val="18"/>
              </w:rPr>
              <w:t>,</w:t>
            </w:r>
            <w:r w:rsidRPr="00F54017">
              <w:rPr>
                <w:rFonts w:cs="Arial"/>
                <w:sz w:val="18"/>
                <w:szCs w:val="18"/>
              </w:rPr>
              <w:t>178</w:t>
            </w:r>
            <w:r w:rsidR="00BE21B7" w:rsidRPr="00F54017">
              <w:rPr>
                <w:rFonts w:cs="Arial"/>
                <w:sz w:val="18"/>
                <w:szCs w:val="18"/>
              </w:rPr>
              <w:t>,</w:t>
            </w:r>
            <w:r w:rsidRPr="00F54017">
              <w:rPr>
                <w:rFonts w:cs="Arial"/>
                <w:sz w:val="18"/>
                <w:szCs w:val="18"/>
              </w:rPr>
              <w:t>902</w:t>
            </w:r>
          </w:p>
        </w:tc>
      </w:tr>
      <w:tr w:rsidR="00BE21B7" w:rsidRPr="00F54017" w14:paraId="21CB73E7" w14:textId="77777777" w:rsidTr="00E743D8">
        <w:tc>
          <w:tcPr>
            <w:tcW w:w="6597" w:type="dxa"/>
            <w:vAlign w:val="bottom"/>
          </w:tcPr>
          <w:p w14:paraId="25FF448F" w14:textId="77777777" w:rsidR="00BE21B7" w:rsidRPr="00F54017" w:rsidRDefault="00BE21B7" w:rsidP="00BE21B7">
            <w:pPr>
              <w:pStyle w:val="Heading8"/>
              <w:keepNext w:val="0"/>
              <w:spacing w:line="240" w:lineRule="auto"/>
              <w:ind w:left="429"/>
              <w:rPr>
                <w:rFonts w:ascii="Arial" w:hAnsi="Arial" w:cs="Arial"/>
                <w:b w:val="0"/>
                <w:bCs w:val="0"/>
                <w:sz w:val="18"/>
                <w:szCs w:val="18"/>
              </w:rPr>
            </w:pPr>
            <w:r w:rsidRPr="00F54017">
              <w:rPr>
                <w:rFonts w:ascii="Arial" w:hAnsi="Arial" w:cs="Arial"/>
                <w:b w:val="0"/>
                <w:bCs w:val="0"/>
                <w:sz w:val="18"/>
                <w:szCs w:val="18"/>
              </w:rPr>
              <w:t xml:space="preserve">   - Interest</w:t>
            </w:r>
          </w:p>
        </w:tc>
        <w:tc>
          <w:tcPr>
            <w:tcW w:w="1404" w:type="dxa"/>
            <w:vAlign w:val="bottom"/>
          </w:tcPr>
          <w:p w14:paraId="4CF5D5E0" w14:textId="2798D20E" w:rsidR="00BE21B7" w:rsidRPr="00F54017" w:rsidRDefault="00F54017" w:rsidP="00BE21B7">
            <w:pPr>
              <w:spacing w:line="240" w:lineRule="auto"/>
              <w:ind w:right="-72"/>
              <w:jc w:val="right"/>
              <w:rPr>
                <w:rFonts w:cs="Arial"/>
                <w:sz w:val="18"/>
                <w:szCs w:val="18"/>
              </w:rPr>
            </w:pPr>
            <w:r w:rsidRPr="00F54017">
              <w:rPr>
                <w:rFonts w:cs="Arial"/>
                <w:sz w:val="18"/>
                <w:szCs w:val="18"/>
              </w:rPr>
              <w:t>175</w:t>
            </w:r>
            <w:r w:rsidR="00BE21B7" w:rsidRPr="00F54017">
              <w:rPr>
                <w:rFonts w:cs="Arial"/>
                <w:sz w:val="18"/>
                <w:szCs w:val="18"/>
              </w:rPr>
              <w:t>,</w:t>
            </w:r>
            <w:r w:rsidRPr="00F54017">
              <w:rPr>
                <w:rFonts w:cs="Arial"/>
                <w:sz w:val="18"/>
                <w:szCs w:val="18"/>
              </w:rPr>
              <w:t>454</w:t>
            </w:r>
          </w:p>
        </w:tc>
        <w:tc>
          <w:tcPr>
            <w:tcW w:w="1458" w:type="dxa"/>
            <w:vAlign w:val="bottom"/>
          </w:tcPr>
          <w:p w14:paraId="0E1AC77F" w14:textId="305FDFDC" w:rsidR="00BE21B7" w:rsidRPr="00F54017" w:rsidRDefault="00F54017" w:rsidP="00BE21B7">
            <w:pPr>
              <w:spacing w:line="240" w:lineRule="auto"/>
              <w:ind w:right="-72"/>
              <w:jc w:val="right"/>
              <w:rPr>
                <w:rFonts w:cs="Arial"/>
                <w:sz w:val="18"/>
                <w:szCs w:val="18"/>
              </w:rPr>
            </w:pPr>
            <w:r w:rsidRPr="00F54017">
              <w:rPr>
                <w:rFonts w:cs="Arial"/>
                <w:sz w:val="18"/>
                <w:szCs w:val="18"/>
              </w:rPr>
              <w:t>169</w:t>
            </w:r>
            <w:r w:rsidR="00BE21B7" w:rsidRPr="00F54017">
              <w:rPr>
                <w:rFonts w:cs="Arial"/>
                <w:sz w:val="18"/>
                <w:szCs w:val="18"/>
              </w:rPr>
              <w:t>,</w:t>
            </w:r>
            <w:r w:rsidRPr="00F54017">
              <w:rPr>
                <w:rFonts w:cs="Arial"/>
                <w:sz w:val="18"/>
                <w:szCs w:val="18"/>
              </w:rPr>
              <w:t>922</w:t>
            </w:r>
          </w:p>
        </w:tc>
      </w:tr>
      <w:tr w:rsidR="00BE21B7" w:rsidRPr="00F54017" w14:paraId="1E60A47D" w14:textId="77777777" w:rsidTr="00E743D8">
        <w:tc>
          <w:tcPr>
            <w:tcW w:w="6597" w:type="dxa"/>
            <w:vAlign w:val="bottom"/>
          </w:tcPr>
          <w:p w14:paraId="152A286E" w14:textId="77777777" w:rsidR="00BE21B7" w:rsidRPr="00F54017" w:rsidRDefault="00BE21B7" w:rsidP="00BE21B7">
            <w:pPr>
              <w:pStyle w:val="Heading8"/>
              <w:keepNext w:val="0"/>
              <w:spacing w:line="240" w:lineRule="auto"/>
              <w:ind w:left="429"/>
              <w:rPr>
                <w:rFonts w:ascii="Arial" w:hAnsi="Arial" w:cs="Arial"/>
                <w:b w:val="0"/>
                <w:bCs w:val="0"/>
                <w:sz w:val="18"/>
                <w:szCs w:val="18"/>
              </w:rPr>
            </w:pPr>
            <w:r w:rsidRPr="00F54017">
              <w:rPr>
                <w:rFonts w:ascii="Arial" w:hAnsi="Arial" w:cs="Arial"/>
                <w:b w:val="0"/>
                <w:bCs w:val="0"/>
                <w:sz w:val="18"/>
                <w:szCs w:val="18"/>
              </w:rPr>
              <w:t>Repayment of borrowings:</w:t>
            </w:r>
          </w:p>
        </w:tc>
        <w:tc>
          <w:tcPr>
            <w:tcW w:w="1404" w:type="dxa"/>
            <w:vAlign w:val="bottom"/>
          </w:tcPr>
          <w:p w14:paraId="0D5DD0B1" w14:textId="77777777" w:rsidR="00BE21B7" w:rsidRPr="00F54017" w:rsidRDefault="00BE21B7" w:rsidP="00BE21B7">
            <w:pPr>
              <w:spacing w:line="240" w:lineRule="auto"/>
              <w:ind w:right="-72"/>
              <w:jc w:val="right"/>
              <w:rPr>
                <w:rFonts w:cs="Arial"/>
                <w:sz w:val="18"/>
                <w:szCs w:val="18"/>
                <w:rtl/>
                <w:cs/>
              </w:rPr>
            </w:pPr>
          </w:p>
        </w:tc>
        <w:tc>
          <w:tcPr>
            <w:tcW w:w="1458" w:type="dxa"/>
            <w:vAlign w:val="bottom"/>
          </w:tcPr>
          <w:p w14:paraId="631BC9C6" w14:textId="77777777" w:rsidR="00BE21B7" w:rsidRPr="00F54017" w:rsidRDefault="00BE21B7" w:rsidP="00BE21B7">
            <w:pPr>
              <w:spacing w:line="240" w:lineRule="auto"/>
              <w:ind w:right="-72"/>
              <w:jc w:val="right"/>
              <w:rPr>
                <w:rFonts w:cs="Arial"/>
                <w:sz w:val="18"/>
                <w:szCs w:val="18"/>
                <w:rtl/>
                <w:cs/>
              </w:rPr>
            </w:pPr>
          </w:p>
        </w:tc>
      </w:tr>
      <w:tr w:rsidR="00BE21B7" w:rsidRPr="00F54017" w14:paraId="68E3A33F" w14:textId="77777777" w:rsidTr="00E743D8">
        <w:tc>
          <w:tcPr>
            <w:tcW w:w="6597" w:type="dxa"/>
            <w:vAlign w:val="bottom"/>
          </w:tcPr>
          <w:p w14:paraId="7C931B29" w14:textId="77777777" w:rsidR="00BE21B7" w:rsidRPr="00F54017" w:rsidRDefault="00BE21B7" w:rsidP="00BE21B7">
            <w:pPr>
              <w:pStyle w:val="Heading8"/>
              <w:keepNext w:val="0"/>
              <w:spacing w:line="240" w:lineRule="auto"/>
              <w:ind w:left="429"/>
              <w:rPr>
                <w:rFonts w:ascii="Arial" w:hAnsi="Arial" w:cs="Arial"/>
                <w:b w:val="0"/>
                <w:bCs w:val="0"/>
                <w:sz w:val="18"/>
                <w:szCs w:val="18"/>
              </w:rPr>
            </w:pPr>
            <w:r w:rsidRPr="00F54017">
              <w:rPr>
                <w:rFonts w:ascii="Arial" w:hAnsi="Arial" w:cs="Arial"/>
                <w:b w:val="0"/>
                <w:bCs w:val="0"/>
                <w:sz w:val="18"/>
                <w:szCs w:val="18"/>
              </w:rPr>
              <w:t xml:space="preserve">   - Principal</w:t>
            </w:r>
          </w:p>
        </w:tc>
        <w:tc>
          <w:tcPr>
            <w:tcW w:w="1404" w:type="dxa"/>
            <w:vAlign w:val="bottom"/>
          </w:tcPr>
          <w:p w14:paraId="3285E63C" w14:textId="50192BE8" w:rsidR="00BE21B7" w:rsidRPr="00F54017" w:rsidRDefault="00BE21B7" w:rsidP="00BE21B7">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527</w:t>
            </w:r>
            <w:r w:rsidRPr="00F54017">
              <w:rPr>
                <w:rFonts w:cs="Arial"/>
                <w:sz w:val="18"/>
                <w:szCs w:val="18"/>
              </w:rPr>
              <w:t>,</w:t>
            </w:r>
            <w:r w:rsidR="00F54017" w:rsidRPr="00F54017">
              <w:rPr>
                <w:rFonts w:cs="Arial"/>
                <w:sz w:val="18"/>
                <w:szCs w:val="18"/>
              </w:rPr>
              <w:t>381</w:t>
            </w:r>
            <w:r w:rsidRPr="00F54017">
              <w:rPr>
                <w:rFonts w:cs="Arial"/>
                <w:sz w:val="18"/>
                <w:szCs w:val="18"/>
              </w:rPr>
              <w:t>)</w:t>
            </w:r>
          </w:p>
        </w:tc>
        <w:tc>
          <w:tcPr>
            <w:tcW w:w="1458" w:type="dxa"/>
            <w:vAlign w:val="bottom"/>
          </w:tcPr>
          <w:p w14:paraId="55DE6CD4" w14:textId="586567E3" w:rsidR="00BE21B7" w:rsidRPr="00F54017" w:rsidRDefault="00BE21B7" w:rsidP="00BE21B7">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990</w:t>
            </w:r>
            <w:r w:rsidRPr="00F54017">
              <w:rPr>
                <w:rFonts w:cs="Arial"/>
                <w:sz w:val="18"/>
                <w:szCs w:val="18"/>
              </w:rPr>
              <w:t>,</w:t>
            </w:r>
            <w:r w:rsidR="00F54017" w:rsidRPr="00F54017">
              <w:rPr>
                <w:rFonts w:cs="Arial"/>
                <w:sz w:val="18"/>
                <w:szCs w:val="18"/>
              </w:rPr>
              <w:t>781</w:t>
            </w:r>
            <w:r w:rsidRPr="00F54017">
              <w:rPr>
                <w:rFonts w:cs="Arial"/>
                <w:sz w:val="18"/>
                <w:szCs w:val="18"/>
              </w:rPr>
              <w:t>)</w:t>
            </w:r>
          </w:p>
        </w:tc>
      </w:tr>
      <w:tr w:rsidR="00BE21B7" w:rsidRPr="00F54017" w14:paraId="04550B51" w14:textId="77777777" w:rsidTr="00E743D8">
        <w:tc>
          <w:tcPr>
            <w:tcW w:w="6597" w:type="dxa"/>
            <w:vAlign w:val="bottom"/>
          </w:tcPr>
          <w:p w14:paraId="7FFAA131" w14:textId="77777777" w:rsidR="00BE21B7" w:rsidRPr="00F54017" w:rsidRDefault="00BE21B7" w:rsidP="00BE21B7">
            <w:pPr>
              <w:pStyle w:val="Heading8"/>
              <w:keepNext w:val="0"/>
              <w:spacing w:line="240" w:lineRule="auto"/>
              <w:ind w:left="429"/>
              <w:rPr>
                <w:rFonts w:ascii="Arial" w:hAnsi="Arial" w:cs="Arial"/>
                <w:b w:val="0"/>
                <w:bCs w:val="0"/>
                <w:sz w:val="18"/>
                <w:szCs w:val="18"/>
              </w:rPr>
            </w:pPr>
            <w:r w:rsidRPr="00F54017">
              <w:rPr>
                <w:rFonts w:ascii="Arial" w:hAnsi="Arial" w:cs="Arial"/>
                <w:b w:val="0"/>
                <w:bCs w:val="0"/>
                <w:sz w:val="18"/>
                <w:szCs w:val="18"/>
              </w:rPr>
              <w:t xml:space="preserve">   - Interest</w:t>
            </w:r>
          </w:p>
        </w:tc>
        <w:tc>
          <w:tcPr>
            <w:tcW w:w="1404" w:type="dxa"/>
            <w:vAlign w:val="bottom"/>
          </w:tcPr>
          <w:p w14:paraId="4D06D7ED" w14:textId="2169BAEA" w:rsidR="00BE21B7" w:rsidRPr="00F54017" w:rsidRDefault="00BE21B7" w:rsidP="00BE21B7">
            <w:pPr>
              <w:spacing w:line="240" w:lineRule="auto"/>
              <w:ind w:right="-72"/>
              <w:jc w:val="right"/>
              <w:rPr>
                <w:rFonts w:cs="Arial"/>
                <w:sz w:val="18"/>
                <w:szCs w:val="18"/>
                <w:rtl/>
                <w:cs/>
              </w:rPr>
            </w:pPr>
            <w:r w:rsidRPr="00F54017">
              <w:rPr>
                <w:rFonts w:cs="Arial"/>
                <w:sz w:val="18"/>
                <w:szCs w:val="18"/>
              </w:rPr>
              <w:t>(</w:t>
            </w:r>
            <w:r w:rsidR="00F54017" w:rsidRPr="00F54017">
              <w:rPr>
                <w:rFonts w:cs="Arial"/>
                <w:sz w:val="18"/>
                <w:szCs w:val="18"/>
              </w:rPr>
              <w:t>177</w:t>
            </w:r>
            <w:r w:rsidRPr="00F54017">
              <w:rPr>
                <w:rFonts w:cs="Arial"/>
                <w:sz w:val="18"/>
                <w:szCs w:val="18"/>
              </w:rPr>
              <w:t>,</w:t>
            </w:r>
            <w:r w:rsidR="00F54017" w:rsidRPr="00F54017">
              <w:rPr>
                <w:rFonts w:cs="Arial"/>
                <w:sz w:val="18"/>
                <w:szCs w:val="18"/>
              </w:rPr>
              <w:t>246</w:t>
            </w:r>
            <w:r w:rsidRPr="00F54017">
              <w:rPr>
                <w:rFonts w:cs="Arial"/>
                <w:sz w:val="18"/>
                <w:szCs w:val="18"/>
              </w:rPr>
              <w:t>)</w:t>
            </w:r>
          </w:p>
        </w:tc>
        <w:tc>
          <w:tcPr>
            <w:tcW w:w="1458" w:type="dxa"/>
            <w:vAlign w:val="bottom"/>
          </w:tcPr>
          <w:p w14:paraId="1A967425" w14:textId="03C10595" w:rsidR="00BE21B7" w:rsidRPr="00F54017" w:rsidRDefault="00BE21B7" w:rsidP="00BE21B7">
            <w:pPr>
              <w:spacing w:line="240" w:lineRule="auto"/>
              <w:ind w:right="-72"/>
              <w:jc w:val="right"/>
              <w:rPr>
                <w:rFonts w:cs="Arial"/>
                <w:sz w:val="18"/>
                <w:szCs w:val="18"/>
                <w:rtl/>
                <w:cs/>
              </w:rPr>
            </w:pPr>
            <w:r w:rsidRPr="00F54017">
              <w:rPr>
                <w:rFonts w:cs="Arial"/>
                <w:sz w:val="18"/>
                <w:szCs w:val="18"/>
              </w:rPr>
              <w:t>(</w:t>
            </w:r>
            <w:r w:rsidR="00F54017" w:rsidRPr="00F54017">
              <w:rPr>
                <w:rFonts w:cs="Arial"/>
                <w:sz w:val="18"/>
                <w:szCs w:val="18"/>
              </w:rPr>
              <w:t>192</w:t>
            </w:r>
            <w:r w:rsidRPr="00F54017">
              <w:rPr>
                <w:rFonts w:cs="Arial"/>
                <w:sz w:val="18"/>
                <w:szCs w:val="18"/>
              </w:rPr>
              <w:t>,</w:t>
            </w:r>
            <w:r w:rsidR="00F54017" w:rsidRPr="00F54017">
              <w:rPr>
                <w:rFonts w:cs="Arial"/>
                <w:sz w:val="18"/>
                <w:szCs w:val="18"/>
              </w:rPr>
              <w:t>997</w:t>
            </w:r>
            <w:r w:rsidRPr="00F54017">
              <w:rPr>
                <w:rFonts w:cs="Arial"/>
                <w:sz w:val="18"/>
                <w:szCs w:val="18"/>
              </w:rPr>
              <w:t>)</w:t>
            </w:r>
          </w:p>
        </w:tc>
      </w:tr>
      <w:tr w:rsidR="00BE21B7" w:rsidRPr="00F54017" w14:paraId="60C2C36F" w14:textId="77777777" w:rsidTr="00E743D8">
        <w:tc>
          <w:tcPr>
            <w:tcW w:w="6597" w:type="dxa"/>
            <w:vAlign w:val="bottom"/>
          </w:tcPr>
          <w:p w14:paraId="4D9FC305" w14:textId="77777777" w:rsidR="00BE21B7" w:rsidRPr="00F54017" w:rsidRDefault="00BE21B7" w:rsidP="00BE21B7">
            <w:pPr>
              <w:pStyle w:val="Heading8"/>
              <w:keepNext w:val="0"/>
              <w:spacing w:line="240" w:lineRule="auto"/>
              <w:ind w:left="429"/>
              <w:rPr>
                <w:rFonts w:ascii="Arial" w:hAnsi="Arial" w:cs="Arial"/>
                <w:b w:val="0"/>
                <w:bCs w:val="0"/>
                <w:sz w:val="18"/>
                <w:szCs w:val="18"/>
              </w:rPr>
            </w:pPr>
            <w:r w:rsidRPr="00F54017">
              <w:rPr>
                <w:rFonts w:ascii="Arial" w:hAnsi="Arial" w:cs="Arial"/>
                <w:b w:val="0"/>
                <w:bCs w:val="0"/>
                <w:sz w:val="18"/>
                <w:szCs w:val="18"/>
              </w:rPr>
              <w:t>Amortisation of</w:t>
            </w:r>
          </w:p>
        </w:tc>
        <w:tc>
          <w:tcPr>
            <w:tcW w:w="1404" w:type="dxa"/>
            <w:vAlign w:val="bottom"/>
          </w:tcPr>
          <w:p w14:paraId="0509712F" w14:textId="7482C265" w:rsidR="00BE21B7" w:rsidRPr="00F54017" w:rsidRDefault="00BE21B7" w:rsidP="00BE21B7">
            <w:pPr>
              <w:spacing w:line="240" w:lineRule="auto"/>
              <w:ind w:right="-72"/>
              <w:jc w:val="right"/>
              <w:rPr>
                <w:rFonts w:cs="Arial"/>
                <w:sz w:val="18"/>
                <w:szCs w:val="18"/>
                <w:rtl/>
                <w:cs/>
              </w:rPr>
            </w:pPr>
          </w:p>
        </w:tc>
        <w:tc>
          <w:tcPr>
            <w:tcW w:w="1458" w:type="dxa"/>
            <w:vAlign w:val="bottom"/>
          </w:tcPr>
          <w:p w14:paraId="5647CDCC" w14:textId="77777777" w:rsidR="00BE21B7" w:rsidRPr="00F54017" w:rsidRDefault="00BE21B7" w:rsidP="00BE21B7">
            <w:pPr>
              <w:spacing w:line="240" w:lineRule="auto"/>
              <w:ind w:right="-72"/>
              <w:jc w:val="right"/>
              <w:rPr>
                <w:rFonts w:cs="Arial"/>
                <w:sz w:val="18"/>
                <w:szCs w:val="18"/>
                <w:rtl/>
                <w:cs/>
              </w:rPr>
            </w:pPr>
          </w:p>
        </w:tc>
      </w:tr>
      <w:tr w:rsidR="00BE21B7" w:rsidRPr="00F54017" w14:paraId="719F2686" w14:textId="77777777" w:rsidTr="00E743D8">
        <w:tc>
          <w:tcPr>
            <w:tcW w:w="6597" w:type="dxa"/>
            <w:vAlign w:val="bottom"/>
          </w:tcPr>
          <w:p w14:paraId="2AD074E2" w14:textId="77777777" w:rsidR="00BE21B7" w:rsidRPr="00F54017" w:rsidRDefault="00BE21B7" w:rsidP="00BE21B7">
            <w:pPr>
              <w:pStyle w:val="Heading8"/>
              <w:keepNext w:val="0"/>
              <w:spacing w:line="240" w:lineRule="auto"/>
              <w:ind w:left="429"/>
              <w:rPr>
                <w:rFonts w:ascii="Arial" w:hAnsi="Arial" w:cs="Arial"/>
                <w:b w:val="0"/>
                <w:bCs w:val="0"/>
                <w:sz w:val="18"/>
                <w:szCs w:val="18"/>
              </w:rPr>
            </w:pPr>
            <w:r w:rsidRPr="00F54017">
              <w:rPr>
                <w:rFonts w:ascii="Arial" w:hAnsi="Arial" w:cs="Arial"/>
                <w:b w:val="0"/>
                <w:bCs w:val="0"/>
                <w:sz w:val="18"/>
                <w:szCs w:val="18"/>
              </w:rPr>
              <w:t xml:space="preserve">   debt issuance costs</w:t>
            </w:r>
          </w:p>
        </w:tc>
        <w:tc>
          <w:tcPr>
            <w:tcW w:w="1404" w:type="dxa"/>
            <w:vAlign w:val="bottom"/>
          </w:tcPr>
          <w:p w14:paraId="1A20C9BC" w14:textId="05A4B4BC" w:rsidR="00BE21B7" w:rsidRPr="00F54017" w:rsidRDefault="00F54017" w:rsidP="00BE21B7">
            <w:pPr>
              <w:spacing w:line="240" w:lineRule="auto"/>
              <w:ind w:right="-72"/>
              <w:jc w:val="right"/>
              <w:rPr>
                <w:rFonts w:cs="Arial"/>
                <w:sz w:val="18"/>
                <w:szCs w:val="18"/>
              </w:rPr>
            </w:pPr>
            <w:r w:rsidRPr="00F54017">
              <w:rPr>
                <w:rFonts w:cs="Arial"/>
                <w:sz w:val="18"/>
                <w:szCs w:val="18"/>
              </w:rPr>
              <w:t>9</w:t>
            </w:r>
            <w:r w:rsidR="00BE21B7" w:rsidRPr="00F54017">
              <w:rPr>
                <w:rFonts w:cs="Arial"/>
                <w:sz w:val="18"/>
                <w:szCs w:val="18"/>
              </w:rPr>
              <w:t>,</w:t>
            </w:r>
            <w:r w:rsidRPr="00F54017">
              <w:rPr>
                <w:rFonts w:cs="Arial"/>
                <w:sz w:val="18"/>
                <w:szCs w:val="18"/>
              </w:rPr>
              <w:t>769</w:t>
            </w:r>
          </w:p>
        </w:tc>
        <w:tc>
          <w:tcPr>
            <w:tcW w:w="1458" w:type="dxa"/>
            <w:vAlign w:val="bottom"/>
          </w:tcPr>
          <w:p w14:paraId="76E7FDA5" w14:textId="0EE1BE84" w:rsidR="00BE21B7" w:rsidRPr="00F54017" w:rsidRDefault="00F54017" w:rsidP="00BE21B7">
            <w:pPr>
              <w:spacing w:line="240" w:lineRule="auto"/>
              <w:ind w:right="-72"/>
              <w:jc w:val="right"/>
              <w:rPr>
                <w:rFonts w:cs="Arial"/>
                <w:sz w:val="18"/>
                <w:szCs w:val="18"/>
              </w:rPr>
            </w:pPr>
            <w:r w:rsidRPr="00F54017">
              <w:rPr>
                <w:rFonts w:cs="Arial"/>
                <w:sz w:val="18"/>
                <w:szCs w:val="18"/>
              </w:rPr>
              <w:t>15</w:t>
            </w:r>
            <w:r w:rsidR="00BE21B7" w:rsidRPr="00F54017">
              <w:rPr>
                <w:rFonts w:cs="Arial"/>
                <w:sz w:val="18"/>
                <w:szCs w:val="18"/>
              </w:rPr>
              <w:t>,</w:t>
            </w:r>
            <w:r w:rsidRPr="00F54017">
              <w:rPr>
                <w:rFonts w:cs="Arial"/>
                <w:sz w:val="18"/>
                <w:szCs w:val="18"/>
              </w:rPr>
              <w:t>007</w:t>
            </w:r>
          </w:p>
        </w:tc>
      </w:tr>
      <w:tr w:rsidR="00BE21B7" w:rsidRPr="00F54017" w14:paraId="160FCB02" w14:textId="77777777" w:rsidTr="00E743D8">
        <w:trPr>
          <w:trHeight w:val="83"/>
        </w:trPr>
        <w:tc>
          <w:tcPr>
            <w:tcW w:w="6597" w:type="dxa"/>
            <w:vAlign w:val="bottom"/>
          </w:tcPr>
          <w:p w14:paraId="723432EC" w14:textId="437F7B1D" w:rsidR="00BE21B7" w:rsidRPr="00F54017" w:rsidRDefault="00E610D2" w:rsidP="00BE21B7">
            <w:pPr>
              <w:pStyle w:val="Heading8"/>
              <w:keepNext w:val="0"/>
              <w:spacing w:line="240" w:lineRule="auto"/>
              <w:ind w:left="429"/>
              <w:rPr>
                <w:rFonts w:ascii="Arial" w:hAnsi="Arial" w:cs="Arial"/>
                <w:b w:val="0"/>
                <w:bCs w:val="0"/>
                <w:sz w:val="18"/>
                <w:szCs w:val="18"/>
              </w:rPr>
            </w:pPr>
            <w:r w:rsidRPr="00E610D2">
              <w:rPr>
                <w:rFonts w:ascii="Arial" w:hAnsi="Arial" w:cs="Arial"/>
                <w:b w:val="0"/>
                <w:bCs w:val="0"/>
                <w:sz w:val="18"/>
                <w:szCs w:val="18"/>
              </w:rPr>
              <w:t>Los</w:t>
            </w:r>
            <w:r w:rsidR="009F10A6">
              <w:rPr>
                <w:rFonts w:ascii="Arial" w:hAnsi="Arial" w:cs="Arial"/>
                <w:b w:val="0"/>
                <w:bCs w:val="0"/>
                <w:sz w:val="18"/>
                <w:szCs w:val="18"/>
              </w:rPr>
              <w:t>s</w:t>
            </w:r>
            <w:r w:rsidRPr="00E610D2">
              <w:rPr>
                <w:rFonts w:ascii="Arial" w:hAnsi="Arial" w:cs="Arial"/>
                <w:b w:val="0"/>
                <w:bCs w:val="0"/>
                <w:sz w:val="18"/>
                <w:szCs w:val="18"/>
              </w:rPr>
              <w:t xml:space="preserve"> control </w:t>
            </w:r>
            <w:r w:rsidR="009F10A6">
              <w:rPr>
                <w:rFonts w:ascii="Arial" w:hAnsi="Arial" w:cs="Arial"/>
                <w:b w:val="0"/>
                <w:bCs w:val="0"/>
                <w:sz w:val="18"/>
                <w:szCs w:val="18"/>
              </w:rPr>
              <w:t>in</w:t>
            </w:r>
            <w:r w:rsidRPr="00E610D2">
              <w:rPr>
                <w:rFonts w:ascii="Arial" w:hAnsi="Arial" w:cs="Arial"/>
                <w:b w:val="0"/>
                <w:bCs w:val="0"/>
                <w:sz w:val="18"/>
                <w:szCs w:val="18"/>
              </w:rPr>
              <w:t xml:space="preserve"> subsidiaries</w:t>
            </w:r>
            <w:r w:rsidR="001D65CD">
              <w:t xml:space="preserve"> </w:t>
            </w:r>
            <w:r w:rsidR="001D65CD" w:rsidRPr="001D65CD">
              <w:rPr>
                <w:rFonts w:ascii="Arial" w:hAnsi="Arial" w:cs="Arial"/>
                <w:b w:val="0"/>
                <w:bCs w:val="0"/>
                <w:sz w:val="18"/>
                <w:szCs w:val="18"/>
              </w:rPr>
              <w:t xml:space="preserve">(Note </w:t>
            </w:r>
            <w:r w:rsidR="001D65CD">
              <w:rPr>
                <w:rFonts w:ascii="Arial" w:hAnsi="Arial" w:cs="Arial"/>
                <w:b w:val="0"/>
                <w:bCs w:val="0"/>
                <w:sz w:val="18"/>
                <w:szCs w:val="18"/>
              </w:rPr>
              <w:t>17.1</w:t>
            </w:r>
            <w:r w:rsidR="001D65CD" w:rsidRPr="001D65CD">
              <w:rPr>
                <w:rFonts w:ascii="Arial" w:hAnsi="Arial" w:cs="Arial"/>
                <w:b w:val="0"/>
                <w:bCs w:val="0"/>
                <w:sz w:val="18"/>
                <w:szCs w:val="18"/>
              </w:rPr>
              <w:t>)</w:t>
            </w:r>
          </w:p>
        </w:tc>
        <w:tc>
          <w:tcPr>
            <w:tcW w:w="1404" w:type="dxa"/>
            <w:vAlign w:val="bottom"/>
          </w:tcPr>
          <w:p w14:paraId="57927188" w14:textId="7EBF7971" w:rsidR="00BE21B7" w:rsidRPr="00F54017" w:rsidRDefault="00BE21B7" w:rsidP="00BE21B7">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w:t>
            </w:r>
            <w:r w:rsidRPr="00F54017">
              <w:rPr>
                <w:rFonts w:cs="Arial"/>
                <w:sz w:val="18"/>
                <w:szCs w:val="18"/>
              </w:rPr>
              <w:t>,</w:t>
            </w:r>
            <w:r w:rsidR="00F54017" w:rsidRPr="00F54017">
              <w:rPr>
                <w:rFonts w:cs="Arial"/>
                <w:sz w:val="18"/>
                <w:szCs w:val="18"/>
              </w:rPr>
              <w:t>538</w:t>
            </w:r>
            <w:r w:rsidRPr="00F54017">
              <w:rPr>
                <w:rFonts w:cs="Arial"/>
                <w:sz w:val="18"/>
                <w:szCs w:val="18"/>
              </w:rPr>
              <w:t>,</w:t>
            </w:r>
            <w:r w:rsidR="00F54017" w:rsidRPr="00F54017">
              <w:rPr>
                <w:rFonts w:cs="Arial"/>
                <w:sz w:val="18"/>
                <w:szCs w:val="18"/>
              </w:rPr>
              <w:t>705</w:t>
            </w:r>
            <w:r w:rsidRPr="00F54017">
              <w:rPr>
                <w:rFonts w:cs="Arial"/>
                <w:sz w:val="18"/>
                <w:szCs w:val="18"/>
              </w:rPr>
              <w:t>)</w:t>
            </w:r>
          </w:p>
        </w:tc>
        <w:tc>
          <w:tcPr>
            <w:tcW w:w="1458" w:type="dxa"/>
            <w:vAlign w:val="bottom"/>
          </w:tcPr>
          <w:p w14:paraId="281A5A88" w14:textId="36CC8A19" w:rsidR="00BE21B7" w:rsidRPr="00F54017" w:rsidRDefault="00BE21B7" w:rsidP="00BE21B7">
            <w:pPr>
              <w:spacing w:line="240" w:lineRule="auto"/>
              <w:ind w:right="-72"/>
              <w:jc w:val="right"/>
              <w:rPr>
                <w:rFonts w:cs="Arial"/>
                <w:sz w:val="18"/>
                <w:szCs w:val="18"/>
              </w:rPr>
            </w:pPr>
            <w:r w:rsidRPr="00F54017">
              <w:rPr>
                <w:rFonts w:cs="Arial"/>
                <w:sz w:val="18"/>
                <w:szCs w:val="18"/>
              </w:rPr>
              <w:t>-</w:t>
            </w:r>
          </w:p>
        </w:tc>
      </w:tr>
      <w:tr w:rsidR="00BE21B7" w:rsidRPr="00F54017" w14:paraId="71263161" w14:textId="77777777" w:rsidTr="00E743D8">
        <w:trPr>
          <w:trHeight w:val="83"/>
        </w:trPr>
        <w:tc>
          <w:tcPr>
            <w:tcW w:w="6597" w:type="dxa"/>
            <w:vAlign w:val="bottom"/>
          </w:tcPr>
          <w:p w14:paraId="0195E0CA" w14:textId="77777777" w:rsidR="00BE21B7" w:rsidRPr="00F54017" w:rsidRDefault="00BE21B7" w:rsidP="00BE21B7">
            <w:pPr>
              <w:pStyle w:val="Heading8"/>
              <w:keepNext w:val="0"/>
              <w:spacing w:line="240" w:lineRule="auto"/>
              <w:ind w:left="429"/>
              <w:rPr>
                <w:rFonts w:ascii="Arial" w:hAnsi="Arial" w:cs="Arial"/>
                <w:b w:val="0"/>
                <w:bCs w:val="0"/>
                <w:sz w:val="18"/>
                <w:szCs w:val="18"/>
              </w:rPr>
            </w:pPr>
            <w:r w:rsidRPr="00F54017">
              <w:rPr>
                <w:rFonts w:ascii="Arial" w:hAnsi="Arial" w:cs="Arial"/>
                <w:b w:val="0"/>
                <w:bCs w:val="0"/>
                <w:sz w:val="18"/>
                <w:szCs w:val="18"/>
              </w:rPr>
              <w:t>Exchange differences on translating</w:t>
            </w:r>
          </w:p>
        </w:tc>
        <w:tc>
          <w:tcPr>
            <w:tcW w:w="1404" w:type="dxa"/>
            <w:vAlign w:val="bottom"/>
          </w:tcPr>
          <w:p w14:paraId="6DDD4D78" w14:textId="7D996C15" w:rsidR="00BE21B7" w:rsidRPr="00F54017" w:rsidRDefault="00BE21B7" w:rsidP="00BE21B7">
            <w:pPr>
              <w:spacing w:line="240" w:lineRule="auto"/>
              <w:ind w:right="-72"/>
              <w:jc w:val="right"/>
              <w:rPr>
                <w:rFonts w:cs="Arial"/>
                <w:sz w:val="18"/>
                <w:szCs w:val="18"/>
              </w:rPr>
            </w:pPr>
          </w:p>
        </w:tc>
        <w:tc>
          <w:tcPr>
            <w:tcW w:w="1458" w:type="dxa"/>
            <w:vAlign w:val="bottom"/>
          </w:tcPr>
          <w:p w14:paraId="5DF1D540" w14:textId="77777777" w:rsidR="00BE21B7" w:rsidRPr="00F54017" w:rsidRDefault="00BE21B7" w:rsidP="00BE21B7">
            <w:pPr>
              <w:spacing w:line="240" w:lineRule="auto"/>
              <w:ind w:right="-72"/>
              <w:jc w:val="right"/>
              <w:rPr>
                <w:rFonts w:cs="Arial"/>
                <w:sz w:val="18"/>
                <w:szCs w:val="18"/>
              </w:rPr>
            </w:pPr>
          </w:p>
        </w:tc>
      </w:tr>
      <w:tr w:rsidR="00BE21B7" w:rsidRPr="00F54017" w14:paraId="694E12A7" w14:textId="77777777" w:rsidTr="00E743D8">
        <w:tc>
          <w:tcPr>
            <w:tcW w:w="6597" w:type="dxa"/>
            <w:vAlign w:val="bottom"/>
          </w:tcPr>
          <w:p w14:paraId="61414E20" w14:textId="77777777" w:rsidR="00BE21B7" w:rsidRPr="00F54017" w:rsidRDefault="00BE21B7" w:rsidP="00BE21B7">
            <w:pPr>
              <w:spacing w:line="240" w:lineRule="auto"/>
              <w:ind w:left="429"/>
              <w:rPr>
                <w:rFonts w:cs="Arial"/>
                <w:szCs w:val="22"/>
                <w:cs/>
                <w:lang w:bidi="th-TH"/>
              </w:rPr>
            </w:pPr>
            <w:r w:rsidRPr="00F54017">
              <w:rPr>
                <w:rFonts w:cs="Arial"/>
                <w:sz w:val="18"/>
                <w:szCs w:val="18"/>
              </w:rPr>
              <w:t xml:space="preserve">   financial statements</w:t>
            </w:r>
          </w:p>
        </w:tc>
        <w:tc>
          <w:tcPr>
            <w:tcW w:w="1404" w:type="dxa"/>
            <w:vAlign w:val="bottom"/>
          </w:tcPr>
          <w:p w14:paraId="215F0428" w14:textId="284C57FC" w:rsidR="00BE21B7" w:rsidRPr="00F54017" w:rsidRDefault="00BE21B7" w:rsidP="00BE21B7">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113</w:t>
            </w:r>
            <w:r w:rsidRPr="00F54017">
              <w:rPr>
                <w:rFonts w:cs="Arial"/>
                <w:sz w:val="18"/>
                <w:szCs w:val="18"/>
              </w:rPr>
              <w:t>,</w:t>
            </w:r>
            <w:r w:rsidR="00F54017" w:rsidRPr="00F54017">
              <w:rPr>
                <w:rFonts w:cs="Arial"/>
                <w:sz w:val="18"/>
                <w:szCs w:val="18"/>
              </w:rPr>
              <w:t>724</w:t>
            </w:r>
            <w:r w:rsidRPr="00F54017">
              <w:rPr>
                <w:rFonts w:cs="Arial"/>
                <w:sz w:val="18"/>
                <w:szCs w:val="18"/>
              </w:rPr>
              <w:t>)</w:t>
            </w:r>
          </w:p>
        </w:tc>
        <w:tc>
          <w:tcPr>
            <w:tcW w:w="1458" w:type="dxa"/>
            <w:vAlign w:val="bottom"/>
          </w:tcPr>
          <w:p w14:paraId="552F46E6" w14:textId="53F28D2F" w:rsidR="00BE21B7" w:rsidRPr="00F54017" w:rsidRDefault="00BE21B7" w:rsidP="00BE21B7">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24</w:t>
            </w:r>
            <w:r w:rsidRPr="00F54017">
              <w:rPr>
                <w:rFonts w:cs="Arial"/>
                <w:sz w:val="18"/>
                <w:szCs w:val="18"/>
              </w:rPr>
              <w:t>,</w:t>
            </w:r>
            <w:r w:rsidR="00F54017" w:rsidRPr="00F54017">
              <w:rPr>
                <w:rFonts w:cs="Arial"/>
                <w:sz w:val="18"/>
                <w:szCs w:val="18"/>
              </w:rPr>
              <w:t>534</w:t>
            </w:r>
            <w:r w:rsidRPr="00F54017">
              <w:rPr>
                <w:rFonts w:cs="Arial"/>
                <w:sz w:val="18"/>
                <w:szCs w:val="18"/>
              </w:rPr>
              <w:t>)</w:t>
            </w:r>
          </w:p>
        </w:tc>
      </w:tr>
      <w:tr w:rsidR="00BE21B7" w:rsidRPr="00F54017" w14:paraId="5B8308A2" w14:textId="77777777" w:rsidTr="00E743D8">
        <w:tc>
          <w:tcPr>
            <w:tcW w:w="6597" w:type="dxa"/>
          </w:tcPr>
          <w:p w14:paraId="732E7751" w14:textId="77777777"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429"/>
              <w:rPr>
                <w:rFonts w:cs="Arial"/>
                <w:sz w:val="12"/>
                <w:szCs w:val="12"/>
                <w:u w:val="single"/>
              </w:rPr>
            </w:pPr>
          </w:p>
        </w:tc>
        <w:tc>
          <w:tcPr>
            <w:tcW w:w="1404" w:type="dxa"/>
            <w:shd w:val="clear" w:color="auto" w:fill="auto"/>
          </w:tcPr>
          <w:p w14:paraId="58A458C8" w14:textId="77777777" w:rsidR="00BE21B7" w:rsidRPr="00F54017" w:rsidRDefault="00BE21B7" w:rsidP="00BE21B7">
            <w:pPr>
              <w:spacing w:line="240" w:lineRule="auto"/>
              <w:ind w:right="-72"/>
              <w:jc w:val="right"/>
              <w:rPr>
                <w:rFonts w:cs="Arial"/>
                <w:sz w:val="12"/>
                <w:szCs w:val="12"/>
              </w:rPr>
            </w:pPr>
          </w:p>
        </w:tc>
        <w:tc>
          <w:tcPr>
            <w:tcW w:w="1458" w:type="dxa"/>
          </w:tcPr>
          <w:p w14:paraId="33EEE253" w14:textId="77777777" w:rsidR="00BE21B7" w:rsidRPr="00F54017" w:rsidRDefault="00BE21B7" w:rsidP="00BE21B7">
            <w:pPr>
              <w:spacing w:line="240" w:lineRule="auto"/>
              <w:ind w:right="-72"/>
              <w:jc w:val="right"/>
              <w:rPr>
                <w:rFonts w:cs="Arial"/>
                <w:sz w:val="12"/>
                <w:szCs w:val="12"/>
              </w:rPr>
            </w:pPr>
          </w:p>
        </w:tc>
      </w:tr>
      <w:tr w:rsidR="00BE21B7" w:rsidRPr="00F54017" w14:paraId="7A2AACB6" w14:textId="77777777" w:rsidTr="00E743D8">
        <w:tc>
          <w:tcPr>
            <w:tcW w:w="6597" w:type="dxa"/>
          </w:tcPr>
          <w:p w14:paraId="4CEF20AB" w14:textId="1D09419D" w:rsidR="00BE21B7" w:rsidRPr="00F54017" w:rsidRDefault="00BE21B7" w:rsidP="00BE21B7">
            <w:pPr>
              <w:tabs>
                <w:tab w:val="left" w:pos="1134"/>
                <w:tab w:val="left" w:pos="1276"/>
                <w:tab w:val="center" w:pos="3402"/>
                <w:tab w:val="center" w:pos="4536"/>
                <w:tab w:val="center" w:pos="5670"/>
                <w:tab w:val="center" w:pos="6804"/>
                <w:tab w:val="right" w:pos="7655"/>
              </w:tabs>
              <w:spacing w:line="240" w:lineRule="auto"/>
              <w:ind w:left="429"/>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w:t>
            </w:r>
          </w:p>
        </w:tc>
        <w:tc>
          <w:tcPr>
            <w:tcW w:w="1404" w:type="dxa"/>
            <w:vAlign w:val="bottom"/>
          </w:tcPr>
          <w:p w14:paraId="0CC51697" w14:textId="5B2DCD4D" w:rsidR="00BE21B7" w:rsidRPr="00F54017" w:rsidRDefault="00F54017" w:rsidP="00BE21B7">
            <w:pPr>
              <w:pBdr>
                <w:bottom w:val="double" w:sz="4" w:space="1" w:color="auto"/>
              </w:pBdr>
              <w:spacing w:line="240" w:lineRule="auto"/>
              <w:ind w:right="-72"/>
              <w:jc w:val="right"/>
              <w:rPr>
                <w:rFonts w:cs="Arial"/>
                <w:sz w:val="18"/>
                <w:szCs w:val="18"/>
              </w:rPr>
            </w:pPr>
            <w:r w:rsidRPr="00F54017">
              <w:rPr>
                <w:rFonts w:cs="Arial"/>
                <w:sz w:val="18"/>
                <w:szCs w:val="18"/>
              </w:rPr>
              <w:t>1</w:t>
            </w:r>
            <w:r w:rsidR="00BE21B7" w:rsidRPr="00F54017">
              <w:rPr>
                <w:rFonts w:cs="Arial"/>
                <w:sz w:val="18"/>
                <w:szCs w:val="18"/>
              </w:rPr>
              <w:t>,</w:t>
            </w:r>
            <w:r w:rsidRPr="00F54017">
              <w:rPr>
                <w:rFonts w:cs="Arial"/>
                <w:sz w:val="18"/>
                <w:szCs w:val="18"/>
              </w:rPr>
              <w:t>772</w:t>
            </w:r>
            <w:r w:rsidR="00BE21B7" w:rsidRPr="00F54017">
              <w:rPr>
                <w:rFonts w:cs="Arial"/>
                <w:sz w:val="18"/>
                <w:szCs w:val="18"/>
              </w:rPr>
              <w:t>,</w:t>
            </w:r>
            <w:r w:rsidRPr="00F54017">
              <w:rPr>
                <w:rFonts w:cs="Arial"/>
                <w:sz w:val="18"/>
                <w:szCs w:val="18"/>
              </w:rPr>
              <w:t>890</w:t>
            </w:r>
          </w:p>
        </w:tc>
        <w:tc>
          <w:tcPr>
            <w:tcW w:w="1458" w:type="dxa"/>
            <w:vAlign w:val="bottom"/>
          </w:tcPr>
          <w:p w14:paraId="000069DD" w14:textId="48F8FE4D" w:rsidR="00BE21B7" w:rsidRPr="00F54017" w:rsidRDefault="00F54017" w:rsidP="00BE21B7">
            <w:pPr>
              <w:pBdr>
                <w:bottom w:val="double" w:sz="4" w:space="1" w:color="auto"/>
              </w:pBdr>
              <w:spacing w:line="240" w:lineRule="auto"/>
              <w:ind w:right="-72"/>
              <w:jc w:val="right"/>
              <w:rPr>
                <w:rFonts w:cs="Arial"/>
                <w:sz w:val="18"/>
                <w:szCs w:val="18"/>
              </w:rPr>
            </w:pPr>
            <w:r w:rsidRPr="00F54017">
              <w:rPr>
                <w:rFonts w:cs="Arial"/>
                <w:sz w:val="18"/>
                <w:szCs w:val="18"/>
              </w:rPr>
              <w:t>3</w:t>
            </w:r>
            <w:r w:rsidR="00BE21B7" w:rsidRPr="00F54017">
              <w:rPr>
                <w:rFonts w:cs="Arial"/>
                <w:sz w:val="18"/>
                <w:szCs w:val="18"/>
              </w:rPr>
              <w:t>,</w:t>
            </w:r>
            <w:r w:rsidRPr="00F54017">
              <w:rPr>
                <w:rFonts w:cs="Arial"/>
                <w:sz w:val="18"/>
                <w:szCs w:val="18"/>
              </w:rPr>
              <w:t>330</w:t>
            </w:r>
            <w:r w:rsidR="00BE21B7" w:rsidRPr="00F54017">
              <w:rPr>
                <w:rFonts w:cs="Arial"/>
                <w:sz w:val="18"/>
                <w:szCs w:val="18"/>
              </w:rPr>
              <w:t>,</w:t>
            </w:r>
            <w:r w:rsidRPr="00F54017">
              <w:rPr>
                <w:rFonts w:cs="Arial"/>
                <w:sz w:val="18"/>
                <w:szCs w:val="18"/>
              </w:rPr>
              <w:t>822</w:t>
            </w:r>
          </w:p>
        </w:tc>
      </w:tr>
    </w:tbl>
    <w:p w14:paraId="608BEA26" w14:textId="77777777" w:rsidR="00D45135" w:rsidRPr="00F54017" w:rsidRDefault="00D45135" w:rsidP="00553949">
      <w:pPr>
        <w:autoSpaceDE w:val="0"/>
        <w:autoSpaceDN w:val="0"/>
        <w:adjustRightInd w:val="0"/>
        <w:spacing w:line="240" w:lineRule="auto"/>
        <w:ind w:left="540"/>
        <w:jc w:val="thaiDistribute"/>
        <w:rPr>
          <w:rFonts w:eastAsia="Angsana New" w:cs="Arial"/>
          <w:sz w:val="18"/>
          <w:szCs w:val="22"/>
          <w:lang w:bidi="th-TH"/>
        </w:rPr>
      </w:pPr>
    </w:p>
    <w:p w14:paraId="34F48605" w14:textId="621BD255" w:rsidR="002E1540" w:rsidRPr="00F54017" w:rsidRDefault="002E1540" w:rsidP="00553949">
      <w:pPr>
        <w:autoSpaceDE w:val="0"/>
        <w:autoSpaceDN w:val="0"/>
        <w:adjustRightInd w:val="0"/>
        <w:spacing w:line="240" w:lineRule="auto"/>
        <w:ind w:left="540"/>
        <w:rPr>
          <w:rFonts w:cs="Arial"/>
          <w:sz w:val="18"/>
          <w:szCs w:val="18"/>
        </w:rPr>
      </w:pPr>
      <w:r w:rsidRPr="00F54017">
        <w:rPr>
          <w:rFonts w:cs="Arial"/>
          <w:sz w:val="18"/>
          <w:szCs w:val="18"/>
        </w:rPr>
        <w:t xml:space="preserve">Borrowings are presented netting-off debt issuance costs of Baht </w:t>
      </w:r>
      <w:r w:rsidR="00F54017" w:rsidRPr="00F54017">
        <w:rPr>
          <w:rFonts w:cs="Arial"/>
          <w:sz w:val="18"/>
          <w:szCs w:val="18"/>
        </w:rPr>
        <w:t>9</w:t>
      </w:r>
      <w:r w:rsidR="00BE21B7" w:rsidRPr="00F54017">
        <w:rPr>
          <w:rFonts w:cs="Arial"/>
          <w:sz w:val="18"/>
          <w:szCs w:val="18"/>
        </w:rPr>
        <w:t>.</w:t>
      </w:r>
      <w:r w:rsidR="00F54017" w:rsidRPr="00F54017">
        <w:rPr>
          <w:rFonts w:cs="Arial"/>
          <w:sz w:val="18"/>
          <w:szCs w:val="18"/>
        </w:rPr>
        <w:t>19</w:t>
      </w:r>
      <w:r w:rsidRPr="00F54017">
        <w:rPr>
          <w:rFonts w:cs="Arial"/>
          <w:sz w:val="18"/>
          <w:szCs w:val="18"/>
        </w:rPr>
        <w:t xml:space="preserve"> million (</w:t>
      </w:r>
      <w:r w:rsidR="00F54017" w:rsidRPr="00F54017">
        <w:rPr>
          <w:rFonts w:cs="Arial"/>
          <w:sz w:val="18"/>
          <w:szCs w:val="18"/>
        </w:rPr>
        <w:t>2023</w:t>
      </w:r>
      <w:r w:rsidRPr="00F54017">
        <w:rPr>
          <w:rFonts w:cs="Arial"/>
          <w:sz w:val="18"/>
          <w:szCs w:val="18"/>
        </w:rPr>
        <w:t xml:space="preserve">: Baht </w:t>
      </w:r>
      <w:r w:rsidR="00F54017" w:rsidRPr="00F54017">
        <w:rPr>
          <w:rFonts w:cs="Arial"/>
          <w:sz w:val="18"/>
          <w:szCs w:val="18"/>
        </w:rPr>
        <w:t>25</w:t>
      </w:r>
      <w:r w:rsidR="00027D9F" w:rsidRPr="00F54017">
        <w:rPr>
          <w:rFonts w:cs="Arial"/>
          <w:sz w:val="18"/>
          <w:szCs w:val="18"/>
        </w:rPr>
        <w:t>.</w:t>
      </w:r>
      <w:r w:rsidR="00F54017" w:rsidRPr="00F54017">
        <w:rPr>
          <w:rFonts w:cs="Arial"/>
          <w:sz w:val="18"/>
          <w:szCs w:val="18"/>
        </w:rPr>
        <w:t>92</w:t>
      </w:r>
      <w:r w:rsidR="007A3899" w:rsidRPr="00F54017">
        <w:rPr>
          <w:rFonts w:cs="Arial"/>
          <w:sz w:val="18"/>
          <w:szCs w:val="18"/>
        </w:rPr>
        <w:t xml:space="preserve"> </w:t>
      </w:r>
      <w:r w:rsidRPr="00F54017">
        <w:rPr>
          <w:rFonts w:cs="Arial"/>
          <w:sz w:val="18"/>
          <w:szCs w:val="18"/>
        </w:rPr>
        <w:t>million).</w:t>
      </w:r>
    </w:p>
    <w:p w14:paraId="23C62C02" w14:textId="77777777" w:rsidR="002E1540" w:rsidRPr="00F54017" w:rsidRDefault="002E1540" w:rsidP="00553949">
      <w:pPr>
        <w:spacing w:line="240" w:lineRule="auto"/>
        <w:ind w:left="540"/>
        <w:jc w:val="thaiDistribute"/>
        <w:rPr>
          <w:rFonts w:cs="Arial"/>
          <w:b/>
          <w:bCs/>
          <w:sz w:val="18"/>
          <w:szCs w:val="18"/>
        </w:rPr>
      </w:pPr>
    </w:p>
    <w:p w14:paraId="0493196E" w14:textId="045F6D8E" w:rsidR="002E1540" w:rsidRPr="00F54017" w:rsidRDefault="002E1540" w:rsidP="00553949">
      <w:pPr>
        <w:spacing w:line="240" w:lineRule="auto"/>
        <w:ind w:left="540"/>
        <w:jc w:val="both"/>
        <w:rPr>
          <w:rFonts w:cs="Arial"/>
          <w:sz w:val="18"/>
          <w:szCs w:val="18"/>
        </w:rPr>
      </w:pPr>
      <w:r w:rsidRPr="00F54017">
        <w:rPr>
          <w:rFonts w:cs="Arial"/>
          <w:sz w:val="18"/>
          <w:szCs w:val="18"/>
        </w:rPr>
        <w:t>The borrowing are secured by the pledge of all share certificates of subsidiaries, prope</w:t>
      </w:r>
      <w:r w:rsidR="00A17D77" w:rsidRPr="00F54017">
        <w:rPr>
          <w:rFonts w:cs="Arial"/>
          <w:sz w:val="18"/>
          <w:szCs w:val="18"/>
        </w:rPr>
        <w:t xml:space="preserve">rty, plant and equipment (Note </w:t>
      </w:r>
      <w:r w:rsidR="00F54017" w:rsidRPr="00F54017">
        <w:rPr>
          <w:rFonts w:cs="Arial"/>
          <w:sz w:val="18"/>
          <w:szCs w:val="18"/>
        </w:rPr>
        <w:t>19</w:t>
      </w:r>
      <w:r w:rsidRPr="00F54017">
        <w:rPr>
          <w:rFonts w:cs="Arial"/>
          <w:sz w:val="18"/>
          <w:szCs w:val="18"/>
        </w:rPr>
        <w:t xml:space="preserve">) and saving accounts (Note </w:t>
      </w:r>
      <w:r w:rsidR="00F54017" w:rsidRPr="00F54017">
        <w:rPr>
          <w:rFonts w:cs="Arial"/>
          <w:sz w:val="18"/>
          <w:szCs w:val="18"/>
        </w:rPr>
        <w:t>12</w:t>
      </w:r>
      <w:r w:rsidRPr="00F54017">
        <w:rPr>
          <w:rFonts w:cs="Arial"/>
          <w:sz w:val="18"/>
          <w:szCs w:val="18"/>
        </w:rPr>
        <w:t>).</w:t>
      </w:r>
    </w:p>
    <w:p w14:paraId="0D06F885" w14:textId="77777777" w:rsidR="00362A4D" w:rsidRPr="00F54017" w:rsidRDefault="00362A4D" w:rsidP="00553949">
      <w:pPr>
        <w:autoSpaceDE w:val="0"/>
        <w:autoSpaceDN w:val="0"/>
        <w:adjustRightInd w:val="0"/>
        <w:spacing w:line="240" w:lineRule="auto"/>
        <w:ind w:left="540"/>
        <w:jc w:val="thaiDistribute"/>
        <w:rPr>
          <w:rFonts w:cs="Arial"/>
          <w:sz w:val="18"/>
          <w:szCs w:val="18"/>
          <w:lang w:val="en-US"/>
        </w:rPr>
      </w:pPr>
    </w:p>
    <w:p w14:paraId="26FEB8D9" w14:textId="3A2676BA" w:rsidR="00763775" w:rsidRPr="00F54017" w:rsidRDefault="0064369D" w:rsidP="00553949">
      <w:pPr>
        <w:autoSpaceDE w:val="0"/>
        <w:autoSpaceDN w:val="0"/>
        <w:adjustRightInd w:val="0"/>
        <w:spacing w:line="240" w:lineRule="auto"/>
        <w:ind w:left="540"/>
        <w:jc w:val="thaiDistribute"/>
        <w:rPr>
          <w:rFonts w:cs="Arial"/>
          <w:sz w:val="18"/>
          <w:szCs w:val="22"/>
          <w:lang w:val="en-US" w:bidi="th-TH"/>
        </w:rPr>
      </w:pPr>
      <w:r w:rsidRPr="00F54017">
        <w:rPr>
          <w:rFonts w:cs="Arial"/>
          <w:sz w:val="18"/>
          <w:szCs w:val="22"/>
          <w:lang w:bidi="th-TH"/>
        </w:rPr>
        <w:t>In</w:t>
      </w:r>
      <w:r w:rsidR="0060383D" w:rsidRPr="00F54017">
        <w:rPr>
          <w:rFonts w:cs="Arial"/>
          <w:sz w:val="18"/>
          <w:szCs w:val="18"/>
        </w:rPr>
        <w:t xml:space="preserve"> the year</w:t>
      </w:r>
      <w:r w:rsidR="00763775" w:rsidRPr="00F54017">
        <w:rPr>
          <w:rFonts w:cs="Arial"/>
          <w:sz w:val="18"/>
          <w:szCs w:val="18"/>
        </w:rPr>
        <w:t xml:space="preserve"> </w:t>
      </w:r>
      <w:r w:rsidR="00F54017" w:rsidRPr="00F54017">
        <w:rPr>
          <w:rFonts w:cs="Arial"/>
          <w:sz w:val="18"/>
          <w:szCs w:val="18"/>
        </w:rPr>
        <w:t>2021</w:t>
      </w:r>
      <w:r w:rsidR="00763775" w:rsidRPr="00F54017">
        <w:rPr>
          <w:rFonts w:cs="Arial"/>
          <w:sz w:val="18"/>
          <w:szCs w:val="18"/>
        </w:rPr>
        <w:t>, Prime Energy KH Company Limited (PEKH) has ple</w:t>
      </w:r>
      <w:r w:rsidR="00882C8A" w:rsidRPr="00F54017">
        <w:rPr>
          <w:rFonts w:cs="Arial"/>
          <w:sz w:val="18"/>
          <w:szCs w:val="18"/>
        </w:rPr>
        <w:t>d</w:t>
      </w:r>
      <w:r w:rsidR="00763775" w:rsidRPr="00F54017">
        <w:rPr>
          <w:rFonts w:cs="Arial"/>
          <w:sz w:val="18"/>
          <w:szCs w:val="18"/>
        </w:rPr>
        <w:t xml:space="preserve">ged </w:t>
      </w:r>
      <w:r w:rsidR="00F54017" w:rsidRPr="00F54017">
        <w:rPr>
          <w:rFonts w:cs="Arial"/>
          <w:sz w:val="18"/>
          <w:szCs w:val="18"/>
        </w:rPr>
        <w:t>100</w:t>
      </w:r>
      <w:r w:rsidR="00763775" w:rsidRPr="00F54017">
        <w:rPr>
          <w:rFonts w:cs="Arial"/>
          <w:sz w:val="18"/>
          <w:szCs w:val="18"/>
        </w:rPr>
        <w:t>% of the shares in Prime Road Alternative (Cambodia) Co.,</w:t>
      </w:r>
      <w:r w:rsidR="00B760B1" w:rsidRPr="00F54017">
        <w:rPr>
          <w:rFonts w:cs="Arial"/>
          <w:sz w:val="18"/>
          <w:szCs w:val="18"/>
        </w:rPr>
        <w:t xml:space="preserve"> </w:t>
      </w:r>
      <w:r w:rsidR="00763775" w:rsidRPr="00F54017">
        <w:rPr>
          <w:rFonts w:cs="Arial"/>
          <w:sz w:val="18"/>
          <w:szCs w:val="18"/>
        </w:rPr>
        <w:t>Ltd</w:t>
      </w:r>
      <w:r w:rsidR="0060383D" w:rsidRPr="00F54017">
        <w:rPr>
          <w:rFonts w:cs="Arial"/>
          <w:sz w:val="18"/>
          <w:szCs w:val="18"/>
        </w:rPr>
        <w:t>, a subsidiary,</w:t>
      </w:r>
      <w:r w:rsidR="00763775" w:rsidRPr="00F54017">
        <w:rPr>
          <w:rFonts w:cs="Arial"/>
          <w:sz w:val="18"/>
          <w:szCs w:val="18"/>
        </w:rPr>
        <w:t xml:space="preserve"> </w:t>
      </w:r>
      <w:r w:rsidR="005D5DB9">
        <w:rPr>
          <w:rFonts w:cs="Arial"/>
          <w:sz w:val="18"/>
          <w:szCs w:val="18"/>
        </w:rPr>
        <w:t xml:space="preserve">amounting to Baht </w:t>
      </w:r>
      <w:r w:rsidR="005D5DB9" w:rsidRPr="005D5DB9">
        <w:rPr>
          <w:rFonts w:cs="Arial"/>
          <w:sz w:val="18"/>
          <w:szCs w:val="18"/>
        </w:rPr>
        <w:t xml:space="preserve">31,999,700 </w:t>
      </w:r>
      <w:r w:rsidR="00763775" w:rsidRPr="00F54017">
        <w:rPr>
          <w:rFonts w:cs="Arial"/>
          <w:sz w:val="18"/>
          <w:szCs w:val="18"/>
        </w:rPr>
        <w:t xml:space="preserve">with The Bank of New York Mellon, Singapore Brach (the Security Agent of the lenders) as a security in respect of the syndicated loan from the Asian Development Bank (ADB), International Finance Corporation (IFC), Japan International Cooperation Agency, Norwegian Invesment Fund for </w:t>
      </w:r>
      <w:r w:rsidR="00763775" w:rsidRPr="00F54017">
        <w:rPr>
          <w:rFonts w:cs="Arial"/>
          <w:spacing w:val="-4"/>
          <w:sz w:val="18"/>
          <w:szCs w:val="18"/>
        </w:rPr>
        <w:t>Developing Countries (Norfund) and Export-Import Bank of Thailand (TEXIM) with an aggregated facility commitment</w:t>
      </w:r>
      <w:r w:rsidR="00763775" w:rsidRPr="00F54017">
        <w:rPr>
          <w:rFonts w:cs="Arial"/>
          <w:sz w:val="18"/>
          <w:szCs w:val="18"/>
        </w:rPr>
        <w:t xml:space="preserve"> of up to US </w:t>
      </w:r>
      <w:r w:rsidR="00F54017" w:rsidRPr="00F54017">
        <w:rPr>
          <w:rFonts w:cs="Arial"/>
          <w:sz w:val="18"/>
          <w:szCs w:val="18"/>
        </w:rPr>
        <w:t>30</w:t>
      </w:r>
      <w:r w:rsidR="00763775" w:rsidRPr="00F54017">
        <w:rPr>
          <w:rFonts w:cs="Arial"/>
          <w:sz w:val="18"/>
          <w:szCs w:val="18"/>
        </w:rPr>
        <w:t>,</w:t>
      </w:r>
      <w:r w:rsidR="00F54017" w:rsidRPr="00F54017">
        <w:rPr>
          <w:rFonts w:cs="Arial"/>
          <w:sz w:val="18"/>
          <w:szCs w:val="18"/>
        </w:rPr>
        <w:t>380</w:t>
      </w:r>
      <w:r w:rsidR="00763775" w:rsidRPr="00F54017">
        <w:rPr>
          <w:rFonts w:cs="Arial"/>
          <w:sz w:val="18"/>
          <w:szCs w:val="18"/>
        </w:rPr>
        <w:t>,</w:t>
      </w:r>
      <w:r w:rsidR="00F54017" w:rsidRPr="00F54017">
        <w:rPr>
          <w:rFonts w:cs="Arial"/>
          <w:sz w:val="18"/>
          <w:szCs w:val="18"/>
        </w:rPr>
        <w:t>000</w:t>
      </w:r>
      <w:r w:rsidR="00763775" w:rsidRPr="00F54017">
        <w:rPr>
          <w:rFonts w:cs="Arial"/>
          <w:sz w:val="18"/>
          <w:szCs w:val="22"/>
          <w:lang w:val="en-US" w:bidi="th-TH"/>
        </w:rPr>
        <w:t>.</w:t>
      </w:r>
    </w:p>
    <w:p w14:paraId="68B947A7" w14:textId="77777777" w:rsidR="00763775" w:rsidRPr="00F54017" w:rsidRDefault="00763775" w:rsidP="00553949">
      <w:pPr>
        <w:spacing w:line="240" w:lineRule="auto"/>
        <w:ind w:left="540"/>
        <w:jc w:val="both"/>
        <w:rPr>
          <w:rFonts w:cs="Arial"/>
          <w:sz w:val="18"/>
          <w:szCs w:val="18"/>
        </w:rPr>
      </w:pPr>
    </w:p>
    <w:p w14:paraId="1F804710" w14:textId="42CDEFBF" w:rsidR="002E1540" w:rsidRPr="00F54017" w:rsidRDefault="002E1540" w:rsidP="00553949">
      <w:pPr>
        <w:spacing w:line="240" w:lineRule="auto"/>
        <w:ind w:left="540"/>
        <w:jc w:val="both"/>
        <w:rPr>
          <w:rFonts w:cs="Arial"/>
          <w:sz w:val="18"/>
          <w:szCs w:val="18"/>
        </w:rPr>
      </w:pPr>
      <w:r w:rsidRPr="00F54017">
        <w:rPr>
          <w:rFonts w:cs="Arial"/>
          <w:sz w:val="18"/>
          <w:szCs w:val="18"/>
        </w:rPr>
        <w:t xml:space="preserve">The loan agreements contain covenants imposed on the Group as specified in the agreements, related to such </w:t>
      </w:r>
      <w:r w:rsidRPr="00F54017">
        <w:rPr>
          <w:rFonts w:cs="Arial"/>
          <w:spacing w:val="-2"/>
          <w:sz w:val="18"/>
          <w:szCs w:val="18"/>
        </w:rPr>
        <w:t>matters as dividend payment, transfer of share capital, merger or consolidation with other entities and maintenance</w:t>
      </w:r>
      <w:r w:rsidRPr="00F54017">
        <w:rPr>
          <w:rFonts w:cs="Arial"/>
          <w:sz w:val="18"/>
          <w:szCs w:val="18"/>
        </w:rPr>
        <w:t xml:space="preserve"> of certain debt servicing ratios.</w:t>
      </w:r>
    </w:p>
    <w:p w14:paraId="6AE43626" w14:textId="4B6FC729" w:rsidR="00A97A0F" w:rsidRPr="00F54017" w:rsidRDefault="00A97A0F">
      <w:pPr>
        <w:spacing w:line="240" w:lineRule="auto"/>
        <w:rPr>
          <w:rFonts w:cs="Arial"/>
          <w:sz w:val="18"/>
          <w:szCs w:val="18"/>
        </w:rPr>
      </w:pPr>
      <w:r w:rsidRPr="00F54017">
        <w:rPr>
          <w:rFonts w:cs="Arial"/>
          <w:sz w:val="18"/>
          <w:szCs w:val="18"/>
        </w:rPr>
        <w:br w:type="page"/>
      </w:r>
    </w:p>
    <w:p w14:paraId="7A9FD7EB" w14:textId="73F92BB1" w:rsidR="00A97A0F" w:rsidRPr="00F54017" w:rsidRDefault="00F54017" w:rsidP="00A97A0F">
      <w:pPr>
        <w:spacing w:line="240" w:lineRule="auto"/>
        <w:ind w:left="540" w:hanging="526"/>
        <w:rPr>
          <w:rFonts w:eastAsia="Angsana New" w:cs="Arial"/>
          <w:b/>
          <w:bCs/>
          <w:sz w:val="18"/>
          <w:szCs w:val="18"/>
        </w:rPr>
      </w:pPr>
      <w:r w:rsidRPr="00F54017">
        <w:rPr>
          <w:rFonts w:eastAsia="Angsana New" w:cs="Arial"/>
          <w:b/>
          <w:bCs/>
          <w:sz w:val="18"/>
          <w:szCs w:val="18"/>
        </w:rPr>
        <w:lastRenderedPageBreak/>
        <w:t>25</w:t>
      </w:r>
      <w:r w:rsidR="00A97A0F" w:rsidRPr="00F54017">
        <w:rPr>
          <w:rFonts w:eastAsia="Angsana New" w:cs="Arial"/>
          <w:b/>
          <w:bCs/>
          <w:sz w:val="18"/>
          <w:szCs w:val="18"/>
        </w:rPr>
        <w:tab/>
        <w:t>Long-term b</w:t>
      </w:r>
      <w:r w:rsidR="00A97A0F" w:rsidRPr="00F54017">
        <w:rPr>
          <w:rFonts w:cs="Arial"/>
          <w:b/>
          <w:bCs/>
          <w:sz w:val="18"/>
          <w:szCs w:val="18"/>
        </w:rPr>
        <w:t xml:space="preserve">orrowings from financial institutions </w:t>
      </w:r>
      <w:r w:rsidR="00A97A0F" w:rsidRPr="00F54017">
        <w:rPr>
          <w:rFonts w:eastAsia="MS Mincho" w:cs="Arial"/>
          <w:sz w:val="18"/>
          <w:szCs w:val="18"/>
          <w:lang w:bidi="th-TH"/>
        </w:rPr>
        <w:t>(Cont’d)</w:t>
      </w:r>
    </w:p>
    <w:p w14:paraId="612B3B32" w14:textId="77777777" w:rsidR="00A97A0F" w:rsidRPr="00F54017" w:rsidRDefault="00A97A0F" w:rsidP="00A97A0F">
      <w:pPr>
        <w:autoSpaceDE w:val="0"/>
        <w:autoSpaceDN w:val="0"/>
        <w:adjustRightInd w:val="0"/>
        <w:spacing w:line="240" w:lineRule="auto"/>
        <w:ind w:left="540"/>
        <w:jc w:val="thaiDistribute"/>
        <w:rPr>
          <w:rFonts w:eastAsia="Angsana New" w:cs="Arial"/>
          <w:sz w:val="18"/>
          <w:szCs w:val="18"/>
          <w:lang w:bidi="th-TH"/>
        </w:rPr>
      </w:pPr>
    </w:p>
    <w:p w14:paraId="1A383D99" w14:textId="77777777" w:rsidR="002E1540" w:rsidRPr="00F54017" w:rsidRDefault="002E1540" w:rsidP="00553949">
      <w:pPr>
        <w:spacing w:line="240" w:lineRule="auto"/>
        <w:ind w:left="540"/>
        <w:jc w:val="both"/>
        <w:rPr>
          <w:rFonts w:cs="Arial"/>
          <w:sz w:val="18"/>
          <w:szCs w:val="18"/>
        </w:rPr>
      </w:pPr>
    </w:p>
    <w:p w14:paraId="4FFE455E" w14:textId="77777777" w:rsidR="002E1540" w:rsidRPr="00F54017" w:rsidRDefault="002E1540" w:rsidP="00553949">
      <w:pPr>
        <w:spacing w:line="240" w:lineRule="auto"/>
        <w:ind w:left="540"/>
        <w:jc w:val="both"/>
        <w:rPr>
          <w:rFonts w:cs="Arial"/>
          <w:sz w:val="18"/>
          <w:szCs w:val="18"/>
        </w:rPr>
      </w:pPr>
      <w:r w:rsidRPr="00F54017">
        <w:rPr>
          <w:rFonts w:cs="Arial"/>
          <w:sz w:val="18"/>
          <w:szCs w:val="18"/>
        </w:rPr>
        <w:t>The contractual interest rates at the statement of financial position date were as follows:</w:t>
      </w:r>
    </w:p>
    <w:p w14:paraId="68B800D6" w14:textId="77777777" w:rsidR="002E1540" w:rsidRPr="00F54017" w:rsidRDefault="002E1540" w:rsidP="00553949">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rPr>
      </w:pPr>
    </w:p>
    <w:tbl>
      <w:tblPr>
        <w:tblW w:w="9477" w:type="dxa"/>
        <w:tblLayout w:type="fixed"/>
        <w:tblLook w:val="0000" w:firstRow="0" w:lastRow="0" w:firstColumn="0" w:lastColumn="0" w:noHBand="0" w:noVBand="0"/>
      </w:tblPr>
      <w:tblGrid>
        <w:gridCol w:w="5157"/>
        <w:gridCol w:w="2160"/>
        <w:gridCol w:w="2160"/>
      </w:tblGrid>
      <w:tr w:rsidR="004818FB" w:rsidRPr="00F54017" w14:paraId="132C80ED" w14:textId="77777777" w:rsidTr="00786945">
        <w:tc>
          <w:tcPr>
            <w:tcW w:w="5157" w:type="dxa"/>
          </w:tcPr>
          <w:p w14:paraId="7604FBD6" w14:textId="77777777" w:rsidR="004818FB" w:rsidRPr="00F54017" w:rsidRDefault="004818FB" w:rsidP="00553949">
            <w:pPr>
              <w:tabs>
                <w:tab w:val="left" w:pos="1134"/>
                <w:tab w:val="left" w:pos="1276"/>
                <w:tab w:val="center" w:pos="3402"/>
                <w:tab w:val="center" w:pos="4536"/>
                <w:tab w:val="center" w:pos="5670"/>
                <w:tab w:val="center" w:pos="6804"/>
                <w:tab w:val="right" w:pos="7655"/>
              </w:tabs>
              <w:spacing w:line="240" w:lineRule="auto"/>
              <w:ind w:left="429"/>
              <w:rPr>
                <w:rFonts w:cs="Arial"/>
                <w:sz w:val="18"/>
                <w:szCs w:val="18"/>
              </w:rPr>
            </w:pPr>
          </w:p>
        </w:tc>
        <w:tc>
          <w:tcPr>
            <w:tcW w:w="4320" w:type="dxa"/>
            <w:gridSpan w:val="2"/>
            <w:vAlign w:val="bottom"/>
          </w:tcPr>
          <w:p w14:paraId="48794836" w14:textId="26FFBFA6" w:rsidR="004818FB" w:rsidRPr="00F54017" w:rsidRDefault="004818FB" w:rsidP="002D1DE4">
            <w:pPr>
              <w:pBdr>
                <w:bottom w:val="single" w:sz="4" w:space="1" w:color="auto"/>
              </w:pBdr>
              <w:spacing w:line="240" w:lineRule="auto"/>
              <w:ind w:right="-72"/>
              <w:jc w:val="center"/>
              <w:rPr>
                <w:rFonts w:cs="Arial"/>
                <w:b/>
                <w:bCs/>
                <w:sz w:val="18"/>
                <w:szCs w:val="18"/>
              </w:rPr>
            </w:pPr>
            <w:r w:rsidRPr="00F54017">
              <w:rPr>
                <w:rFonts w:cs="Arial"/>
                <w:b/>
                <w:bCs/>
                <w:sz w:val="18"/>
                <w:szCs w:val="18"/>
              </w:rPr>
              <w:t>Consolidated</w:t>
            </w:r>
            <w:r w:rsidR="002D1DE4">
              <w:rPr>
                <w:rFonts w:cstheme="minorBidi" w:hint="cs"/>
                <w:b/>
                <w:bCs/>
                <w:sz w:val="18"/>
                <w:szCs w:val="22"/>
                <w:cs/>
                <w:lang w:bidi="th-TH"/>
              </w:rPr>
              <w:t xml:space="preserve"> </w:t>
            </w:r>
            <w:r w:rsidRPr="00F54017">
              <w:rPr>
                <w:rFonts w:cs="Arial"/>
                <w:b/>
                <w:bCs/>
                <w:sz w:val="18"/>
                <w:szCs w:val="18"/>
              </w:rPr>
              <w:t>financial statements</w:t>
            </w:r>
          </w:p>
        </w:tc>
      </w:tr>
      <w:tr w:rsidR="004818FB" w:rsidRPr="00F54017" w14:paraId="1F4E595E" w14:textId="77777777" w:rsidTr="00786945">
        <w:tc>
          <w:tcPr>
            <w:tcW w:w="5157" w:type="dxa"/>
          </w:tcPr>
          <w:p w14:paraId="2D5AB28E" w14:textId="77777777" w:rsidR="004818FB" w:rsidRPr="00F54017" w:rsidRDefault="004818FB" w:rsidP="00553949">
            <w:pPr>
              <w:tabs>
                <w:tab w:val="left" w:pos="1134"/>
                <w:tab w:val="left" w:pos="1276"/>
                <w:tab w:val="center" w:pos="3402"/>
                <w:tab w:val="center" w:pos="4536"/>
                <w:tab w:val="center" w:pos="5670"/>
                <w:tab w:val="center" w:pos="6804"/>
                <w:tab w:val="right" w:pos="7655"/>
              </w:tabs>
              <w:spacing w:line="240" w:lineRule="auto"/>
              <w:ind w:left="429"/>
              <w:rPr>
                <w:rFonts w:cs="Arial"/>
                <w:b/>
                <w:bCs/>
                <w:spacing w:val="-2"/>
                <w:sz w:val="18"/>
                <w:szCs w:val="18"/>
              </w:rPr>
            </w:pPr>
          </w:p>
        </w:tc>
        <w:tc>
          <w:tcPr>
            <w:tcW w:w="2160" w:type="dxa"/>
            <w:shd w:val="clear" w:color="auto" w:fill="auto"/>
            <w:vAlign w:val="bottom"/>
          </w:tcPr>
          <w:p w14:paraId="0B80BCBE" w14:textId="51702E80" w:rsidR="004818FB" w:rsidRPr="00F54017" w:rsidRDefault="00F54017" w:rsidP="00553949">
            <w:pPr>
              <w:pStyle w:val="a"/>
              <w:pBdr>
                <w:bottom w:val="single" w:sz="4" w:space="1" w:color="auto"/>
              </w:pBdr>
              <w:ind w:right="-72"/>
              <w:jc w:val="right"/>
              <w:rPr>
                <w:rFonts w:ascii="Arial" w:cs="Arial"/>
                <w:b/>
                <w:bCs/>
                <w:color w:val="auto"/>
                <w:sz w:val="18"/>
                <w:szCs w:val="18"/>
              </w:rPr>
            </w:pPr>
            <w:r w:rsidRPr="00F54017">
              <w:rPr>
                <w:rFonts w:ascii="Arial" w:cs="Arial"/>
                <w:b/>
                <w:bCs/>
                <w:color w:val="auto"/>
                <w:sz w:val="18"/>
                <w:szCs w:val="18"/>
              </w:rPr>
              <w:t>2024</w:t>
            </w:r>
          </w:p>
        </w:tc>
        <w:tc>
          <w:tcPr>
            <w:tcW w:w="2160" w:type="dxa"/>
            <w:vAlign w:val="bottom"/>
          </w:tcPr>
          <w:p w14:paraId="64D57F9E" w14:textId="33803D16" w:rsidR="004818FB" w:rsidRPr="00F54017" w:rsidRDefault="00F54017" w:rsidP="00553949">
            <w:pPr>
              <w:pStyle w:val="a"/>
              <w:pBdr>
                <w:bottom w:val="single" w:sz="4" w:space="1" w:color="auto"/>
              </w:pBdr>
              <w:ind w:right="-72"/>
              <w:jc w:val="right"/>
              <w:rPr>
                <w:rFonts w:ascii="Arial" w:cs="Arial"/>
                <w:b/>
                <w:bCs/>
                <w:color w:val="auto"/>
                <w:sz w:val="18"/>
                <w:szCs w:val="18"/>
              </w:rPr>
            </w:pPr>
            <w:r w:rsidRPr="00F54017">
              <w:rPr>
                <w:rFonts w:ascii="Arial" w:cs="Arial"/>
                <w:b/>
                <w:bCs/>
                <w:color w:val="auto"/>
                <w:sz w:val="18"/>
                <w:szCs w:val="18"/>
              </w:rPr>
              <w:t>2023</w:t>
            </w:r>
          </w:p>
        </w:tc>
      </w:tr>
      <w:tr w:rsidR="00027D9F" w:rsidRPr="00F54017" w14:paraId="4E5D4F3F" w14:textId="77777777" w:rsidTr="00786945">
        <w:tc>
          <w:tcPr>
            <w:tcW w:w="5157" w:type="dxa"/>
          </w:tcPr>
          <w:p w14:paraId="1BC71B54" w14:textId="77777777" w:rsidR="00027D9F" w:rsidRPr="00F54017" w:rsidRDefault="00027D9F" w:rsidP="00027D9F">
            <w:pPr>
              <w:tabs>
                <w:tab w:val="left" w:pos="1134"/>
                <w:tab w:val="left" w:pos="1276"/>
                <w:tab w:val="center" w:pos="3402"/>
                <w:tab w:val="center" w:pos="4536"/>
                <w:tab w:val="center" w:pos="5670"/>
                <w:tab w:val="center" w:pos="6804"/>
                <w:tab w:val="right" w:pos="7655"/>
              </w:tabs>
              <w:spacing w:line="240" w:lineRule="auto"/>
              <w:ind w:left="429"/>
              <w:rPr>
                <w:rFonts w:cs="Arial"/>
                <w:sz w:val="12"/>
                <w:szCs w:val="12"/>
                <w:u w:val="single"/>
              </w:rPr>
            </w:pPr>
          </w:p>
        </w:tc>
        <w:tc>
          <w:tcPr>
            <w:tcW w:w="2160" w:type="dxa"/>
            <w:shd w:val="clear" w:color="auto" w:fill="auto"/>
          </w:tcPr>
          <w:p w14:paraId="4070377D" w14:textId="77777777" w:rsidR="00027D9F" w:rsidRPr="00F54017" w:rsidRDefault="00027D9F" w:rsidP="00027D9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2160" w:type="dxa"/>
          </w:tcPr>
          <w:p w14:paraId="2C0D8550" w14:textId="77777777" w:rsidR="00027D9F" w:rsidRPr="00F54017" w:rsidRDefault="00027D9F" w:rsidP="00027D9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BE21B7" w:rsidRPr="00F54017" w14:paraId="516AFBDA" w14:textId="77777777" w:rsidTr="00786945">
        <w:trPr>
          <w:trHeight w:val="675"/>
        </w:trPr>
        <w:tc>
          <w:tcPr>
            <w:tcW w:w="5157" w:type="dxa"/>
          </w:tcPr>
          <w:p w14:paraId="6CB5FF39" w14:textId="77777777" w:rsidR="00BE21B7" w:rsidRPr="00F54017" w:rsidRDefault="00BE21B7" w:rsidP="00BE21B7">
            <w:pPr>
              <w:pStyle w:val="Heading8"/>
              <w:spacing w:line="240" w:lineRule="auto"/>
              <w:ind w:left="429"/>
              <w:rPr>
                <w:rFonts w:ascii="Arial" w:hAnsi="Arial" w:cs="Arial"/>
                <w:b w:val="0"/>
                <w:bCs w:val="0"/>
                <w:sz w:val="18"/>
                <w:szCs w:val="18"/>
              </w:rPr>
            </w:pPr>
            <w:r w:rsidRPr="00F54017">
              <w:rPr>
                <w:rFonts w:ascii="Arial" w:hAnsi="Arial" w:cs="Arial"/>
                <w:b w:val="0"/>
                <w:bCs w:val="0"/>
                <w:sz w:val="18"/>
                <w:szCs w:val="18"/>
              </w:rPr>
              <w:t>Bank borrowings</w:t>
            </w:r>
          </w:p>
        </w:tc>
        <w:tc>
          <w:tcPr>
            <w:tcW w:w="2160" w:type="dxa"/>
          </w:tcPr>
          <w:p w14:paraId="62F8E059" w14:textId="491968A2" w:rsidR="00BE21B7" w:rsidRPr="00F54017" w:rsidRDefault="00BE21B7" w:rsidP="00BE21B7">
            <w:pPr>
              <w:spacing w:line="240" w:lineRule="auto"/>
              <w:ind w:left="-40" w:right="-72"/>
              <w:jc w:val="right"/>
              <w:rPr>
                <w:rFonts w:cs="Arial"/>
                <w:sz w:val="18"/>
                <w:szCs w:val="18"/>
              </w:rPr>
            </w:pPr>
            <w:r w:rsidRPr="00F54017">
              <w:rPr>
                <w:rFonts w:cs="Arial"/>
                <w:sz w:val="18"/>
                <w:szCs w:val="18"/>
              </w:rPr>
              <w:t xml:space="preserve">THBFIX + </w:t>
            </w:r>
            <w:r w:rsidR="00F54017" w:rsidRPr="00F54017">
              <w:rPr>
                <w:rFonts w:cs="Arial"/>
                <w:sz w:val="18"/>
                <w:szCs w:val="18"/>
              </w:rPr>
              <w:t>3</w:t>
            </w:r>
            <w:r w:rsidRPr="00F54017">
              <w:rPr>
                <w:rFonts w:cs="Arial"/>
                <w:sz w:val="18"/>
                <w:szCs w:val="18"/>
              </w:rPr>
              <w:t>.</w:t>
            </w:r>
            <w:r w:rsidR="00F54017" w:rsidRPr="00F54017">
              <w:rPr>
                <w:rFonts w:cs="Arial"/>
                <w:sz w:val="18"/>
                <w:szCs w:val="18"/>
              </w:rPr>
              <w:t>70</w:t>
            </w:r>
            <w:r w:rsidRPr="00F54017">
              <w:rPr>
                <w:rFonts w:cs="Arial"/>
                <w:sz w:val="18"/>
                <w:szCs w:val="18"/>
              </w:rPr>
              <w:t>%</w:t>
            </w:r>
          </w:p>
          <w:p w14:paraId="00C394F8" w14:textId="38FA855F" w:rsidR="00BE21B7" w:rsidRPr="00F54017" w:rsidRDefault="00F54017" w:rsidP="00BE21B7">
            <w:pPr>
              <w:spacing w:line="240" w:lineRule="auto"/>
              <w:ind w:left="-40" w:right="-72"/>
              <w:jc w:val="right"/>
              <w:rPr>
                <w:rFonts w:cs="Arial"/>
                <w:sz w:val="18"/>
                <w:szCs w:val="18"/>
              </w:rPr>
            </w:pPr>
            <w:r w:rsidRPr="00F54017">
              <w:rPr>
                <w:rFonts w:cs="Arial"/>
                <w:sz w:val="18"/>
                <w:szCs w:val="18"/>
              </w:rPr>
              <w:t>2</w:t>
            </w:r>
            <w:r w:rsidR="00BE21B7" w:rsidRPr="00F54017">
              <w:rPr>
                <w:rFonts w:cs="Arial"/>
                <w:sz w:val="18"/>
                <w:szCs w:val="18"/>
              </w:rPr>
              <w:t>.</w:t>
            </w:r>
            <w:r w:rsidRPr="00F54017">
              <w:rPr>
                <w:rFonts w:cs="Arial"/>
                <w:sz w:val="18"/>
                <w:szCs w:val="18"/>
              </w:rPr>
              <w:t>30</w:t>
            </w:r>
            <w:r w:rsidR="00BE21B7" w:rsidRPr="00F54017">
              <w:rPr>
                <w:rFonts w:cs="Arial"/>
                <w:sz w:val="18"/>
                <w:szCs w:val="18"/>
              </w:rPr>
              <w:t xml:space="preserve"> - </w:t>
            </w:r>
            <w:r w:rsidRPr="00F54017">
              <w:rPr>
                <w:rFonts w:cs="Arial"/>
                <w:sz w:val="18"/>
                <w:szCs w:val="18"/>
              </w:rPr>
              <w:t>9</w:t>
            </w:r>
            <w:r w:rsidR="00BE21B7" w:rsidRPr="00F54017">
              <w:rPr>
                <w:rFonts w:cs="Arial"/>
                <w:sz w:val="18"/>
                <w:szCs w:val="18"/>
              </w:rPr>
              <w:t>.</w:t>
            </w:r>
            <w:r w:rsidRPr="00F54017">
              <w:rPr>
                <w:rFonts w:cs="Arial"/>
                <w:sz w:val="18"/>
                <w:szCs w:val="18"/>
              </w:rPr>
              <w:t>45</w:t>
            </w:r>
            <w:r w:rsidR="00BE21B7" w:rsidRPr="00F54017">
              <w:rPr>
                <w:rFonts w:cs="Arial"/>
                <w:sz w:val="18"/>
                <w:szCs w:val="18"/>
              </w:rPr>
              <w:t>%</w:t>
            </w:r>
          </w:p>
          <w:p w14:paraId="3E3E8408" w14:textId="62E83295" w:rsidR="00BE21B7" w:rsidRPr="00F54017" w:rsidRDefault="00BE21B7" w:rsidP="00BE21B7">
            <w:pPr>
              <w:spacing w:line="240" w:lineRule="auto"/>
              <w:ind w:left="-40" w:right="-72"/>
              <w:jc w:val="right"/>
              <w:rPr>
                <w:rFonts w:cs="Arial"/>
                <w:sz w:val="18"/>
                <w:szCs w:val="18"/>
              </w:rPr>
            </w:pPr>
            <w:r w:rsidRPr="00F54017">
              <w:rPr>
                <w:rFonts w:cs="Arial"/>
                <w:sz w:val="18"/>
                <w:szCs w:val="18"/>
              </w:rPr>
              <w:t xml:space="preserve">Average MLR - </w:t>
            </w:r>
            <w:r w:rsidR="00F54017" w:rsidRPr="00F54017">
              <w:rPr>
                <w:rFonts w:cs="Arial"/>
                <w:sz w:val="18"/>
                <w:szCs w:val="18"/>
              </w:rPr>
              <w:t>1</w:t>
            </w:r>
            <w:r w:rsidRPr="00F54017">
              <w:rPr>
                <w:rFonts w:cs="Arial"/>
                <w:sz w:val="18"/>
                <w:szCs w:val="18"/>
              </w:rPr>
              <w:t>.</w:t>
            </w:r>
            <w:r w:rsidR="00F54017" w:rsidRPr="00F54017">
              <w:rPr>
                <w:rFonts w:cs="Arial"/>
                <w:sz w:val="18"/>
                <w:szCs w:val="18"/>
              </w:rPr>
              <w:t>29</w:t>
            </w:r>
            <w:r w:rsidRPr="00F54017">
              <w:rPr>
                <w:rFonts w:cs="Arial"/>
                <w:sz w:val="18"/>
                <w:szCs w:val="18"/>
              </w:rPr>
              <w:t xml:space="preserve">%   </w:t>
            </w:r>
          </w:p>
        </w:tc>
        <w:tc>
          <w:tcPr>
            <w:tcW w:w="2160" w:type="dxa"/>
          </w:tcPr>
          <w:p w14:paraId="26631EA3" w14:textId="38BCE45F" w:rsidR="00BE21B7" w:rsidRPr="00F54017" w:rsidRDefault="00BE21B7" w:rsidP="00BE21B7">
            <w:pPr>
              <w:spacing w:line="240" w:lineRule="auto"/>
              <w:ind w:left="-40" w:right="-72"/>
              <w:jc w:val="right"/>
              <w:rPr>
                <w:rFonts w:cs="Arial"/>
                <w:sz w:val="18"/>
                <w:szCs w:val="18"/>
              </w:rPr>
            </w:pPr>
            <w:r w:rsidRPr="00F54017">
              <w:rPr>
                <w:rFonts w:cs="Arial"/>
                <w:sz w:val="18"/>
                <w:szCs w:val="18"/>
              </w:rPr>
              <w:t xml:space="preserve">THBFIX + </w:t>
            </w:r>
            <w:r w:rsidR="00F54017" w:rsidRPr="00F54017">
              <w:rPr>
                <w:rFonts w:cs="Arial"/>
                <w:sz w:val="18"/>
                <w:szCs w:val="18"/>
              </w:rPr>
              <w:t>3</w:t>
            </w:r>
            <w:r w:rsidRPr="00F54017">
              <w:rPr>
                <w:rFonts w:cs="Arial"/>
                <w:sz w:val="18"/>
                <w:szCs w:val="18"/>
              </w:rPr>
              <w:t>.</w:t>
            </w:r>
            <w:r w:rsidR="00F54017" w:rsidRPr="00F54017">
              <w:rPr>
                <w:rFonts w:cs="Arial"/>
                <w:sz w:val="18"/>
                <w:szCs w:val="18"/>
              </w:rPr>
              <w:t>70</w:t>
            </w:r>
            <w:r w:rsidRPr="00F54017">
              <w:rPr>
                <w:rFonts w:cs="Arial"/>
                <w:sz w:val="18"/>
                <w:szCs w:val="18"/>
              </w:rPr>
              <w:t>%</w:t>
            </w:r>
          </w:p>
          <w:p w14:paraId="439B124E" w14:textId="184458B1" w:rsidR="00BE21B7" w:rsidRPr="00F54017" w:rsidRDefault="00F54017" w:rsidP="00BE21B7">
            <w:pPr>
              <w:spacing w:line="240" w:lineRule="auto"/>
              <w:ind w:left="-40" w:right="-72"/>
              <w:jc w:val="right"/>
              <w:rPr>
                <w:rFonts w:cs="Arial"/>
                <w:sz w:val="18"/>
                <w:szCs w:val="18"/>
              </w:rPr>
            </w:pPr>
            <w:r w:rsidRPr="00F54017">
              <w:rPr>
                <w:rFonts w:cs="Arial"/>
                <w:sz w:val="18"/>
                <w:szCs w:val="18"/>
              </w:rPr>
              <w:t>2</w:t>
            </w:r>
            <w:r w:rsidR="00BE21B7" w:rsidRPr="00F54017">
              <w:rPr>
                <w:rFonts w:cs="Arial"/>
                <w:sz w:val="18"/>
                <w:szCs w:val="18"/>
              </w:rPr>
              <w:t>.</w:t>
            </w:r>
            <w:r w:rsidRPr="00F54017">
              <w:rPr>
                <w:rFonts w:cs="Arial"/>
                <w:sz w:val="18"/>
                <w:szCs w:val="18"/>
              </w:rPr>
              <w:t>30</w:t>
            </w:r>
            <w:r w:rsidR="00BE21B7" w:rsidRPr="00F54017">
              <w:rPr>
                <w:rFonts w:cs="Arial"/>
                <w:sz w:val="18"/>
                <w:szCs w:val="18"/>
              </w:rPr>
              <w:t xml:space="preserve"> - </w:t>
            </w:r>
            <w:r w:rsidRPr="00F54017">
              <w:rPr>
                <w:rFonts w:cs="Arial"/>
                <w:sz w:val="18"/>
                <w:szCs w:val="18"/>
              </w:rPr>
              <w:t>9</w:t>
            </w:r>
            <w:r w:rsidR="00BE21B7" w:rsidRPr="00F54017">
              <w:rPr>
                <w:rFonts w:cs="Arial"/>
                <w:sz w:val="18"/>
                <w:szCs w:val="18"/>
              </w:rPr>
              <w:t>.</w:t>
            </w:r>
            <w:r w:rsidRPr="00F54017">
              <w:rPr>
                <w:rFonts w:cs="Arial"/>
                <w:sz w:val="18"/>
                <w:szCs w:val="18"/>
              </w:rPr>
              <w:t>45</w:t>
            </w:r>
            <w:r w:rsidR="00BE21B7" w:rsidRPr="00F54017">
              <w:rPr>
                <w:rFonts w:cs="Arial"/>
                <w:sz w:val="18"/>
                <w:szCs w:val="18"/>
              </w:rPr>
              <w:t>%</w:t>
            </w:r>
          </w:p>
          <w:p w14:paraId="2F1A11EE" w14:textId="0282A7EF" w:rsidR="00BE21B7" w:rsidRPr="00F54017" w:rsidRDefault="00F54017" w:rsidP="00BE21B7">
            <w:pPr>
              <w:spacing w:line="240" w:lineRule="auto"/>
              <w:ind w:left="-40" w:right="-72"/>
              <w:jc w:val="right"/>
              <w:rPr>
                <w:rFonts w:cs="Arial"/>
                <w:sz w:val="18"/>
                <w:szCs w:val="18"/>
              </w:rPr>
            </w:pPr>
            <w:r w:rsidRPr="00F54017">
              <w:rPr>
                <w:rFonts w:cs="Arial"/>
                <w:sz w:val="18"/>
                <w:szCs w:val="18"/>
              </w:rPr>
              <w:t>1</w:t>
            </w:r>
            <w:r w:rsidR="00BE21B7" w:rsidRPr="00F54017">
              <w:rPr>
                <w:rFonts w:cs="Arial"/>
                <w:sz w:val="18"/>
                <w:szCs w:val="18"/>
              </w:rPr>
              <w:t xml:space="preserve"> year TAIBOR + </w:t>
            </w:r>
            <w:r w:rsidRPr="00F54017">
              <w:rPr>
                <w:rFonts w:cs="Arial"/>
                <w:sz w:val="18"/>
                <w:szCs w:val="18"/>
              </w:rPr>
              <w:t>1</w:t>
            </w:r>
            <w:r w:rsidR="00BE21B7" w:rsidRPr="00F54017">
              <w:rPr>
                <w:rFonts w:cs="Arial"/>
                <w:sz w:val="18"/>
                <w:szCs w:val="18"/>
              </w:rPr>
              <w:t>.</w:t>
            </w:r>
            <w:r w:rsidRPr="00F54017">
              <w:rPr>
                <w:rFonts w:cs="Arial"/>
                <w:sz w:val="18"/>
                <w:szCs w:val="18"/>
              </w:rPr>
              <w:t>30</w:t>
            </w:r>
            <w:r w:rsidR="00BE21B7" w:rsidRPr="00F54017">
              <w:rPr>
                <w:rFonts w:cs="Arial"/>
                <w:sz w:val="18"/>
                <w:szCs w:val="18"/>
              </w:rPr>
              <w:t>%</w:t>
            </w:r>
          </w:p>
          <w:p w14:paraId="5C42A13C" w14:textId="77F42045" w:rsidR="00BE21B7" w:rsidRPr="00F54017" w:rsidRDefault="00BE21B7" w:rsidP="00BE21B7">
            <w:pPr>
              <w:spacing w:line="240" w:lineRule="auto"/>
              <w:ind w:left="-40" w:right="-72"/>
              <w:jc w:val="right"/>
              <w:rPr>
                <w:rFonts w:cs="Arial"/>
                <w:sz w:val="18"/>
                <w:szCs w:val="18"/>
              </w:rPr>
            </w:pPr>
            <w:r w:rsidRPr="00F54017">
              <w:rPr>
                <w:rFonts w:cs="Arial"/>
                <w:sz w:val="18"/>
                <w:szCs w:val="18"/>
              </w:rPr>
              <w:t xml:space="preserve">Average MLR - </w:t>
            </w:r>
            <w:r w:rsidR="00F54017" w:rsidRPr="00F54017">
              <w:rPr>
                <w:rFonts w:cs="Arial"/>
                <w:sz w:val="18"/>
                <w:szCs w:val="18"/>
              </w:rPr>
              <w:t>1</w:t>
            </w:r>
            <w:r w:rsidRPr="00F54017">
              <w:rPr>
                <w:rFonts w:cs="Arial"/>
                <w:sz w:val="18"/>
                <w:szCs w:val="18"/>
              </w:rPr>
              <w:t>.</w:t>
            </w:r>
            <w:r w:rsidR="00F54017" w:rsidRPr="00F54017">
              <w:rPr>
                <w:rFonts w:cs="Arial"/>
                <w:sz w:val="18"/>
                <w:szCs w:val="18"/>
              </w:rPr>
              <w:t>29</w:t>
            </w:r>
            <w:r w:rsidRPr="00F54017">
              <w:rPr>
                <w:rFonts w:cs="Arial"/>
                <w:sz w:val="18"/>
                <w:szCs w:val="18"/>
              </w:rPr>
              <w:t xml:space="preserve">%   </w:t>
            </w:r>
          </w:p>
        </w:tc>
      </w:tr>
    </w:tbl>
    <w:p w14:paraId="104CC0ED" w14:textId="77777777" w:rsidR="002E1540" w:rsidRPr="00F54017" w:rsidRDefault="002E1540" w:rsidP="002620B5">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rPr>
      </w:pPr>
    </w:p>
    <w:tbl>
      <w:tblPr>
        <w:tblW w:w="9468" w:type="dxa"/>
        <w:tblLayout w:type="fixed"/>
        <w:tblLook w:val="0000" w:firstRow="0" w:lastRow="0" w:firstColumn="0" w:lastColumn="0" w:noHBand="0" w:noVBand="0"/>
      </w:tblPr>
      <w:tblGrid>
        <w:gridCol w:w="6732"/>
        <w:gridCol w:w="1368"/>
        <w:gridCol w:w="1368"/>
      </w:tblGrid>
      <w:tr w:rsidR="004818FB" w:rsidRPr="00F54017" w14:paraId="7F8257E4" w14:textId="77777777" w:rsidTr="00786945">
        <w:tc>
          <w:tcPr>
            <w:tcW w:w="6732" w:type="dxa"/>
          </w:tcPr>
          <w:p w14:paraId="6B91F8B2" w14:textId="77777777" w:rsidR="004818FB" w:rsidRPr="00F54017" w:rsidRDefault="004818FB" w:rsidP="00CE374D">
            <w:pPr>
              <w:spacing w:line="240" w:lineRule="auto"/>
              <w:ind w:left="436"/>
              <w:rPr>
                <w:rFonts w:cs="Arial"/>
                <w:sz w:val="18"/>
                <w:szCs w:val="18"/>
              </w:rPr>
            </w:pPr>
          </w:p>
        </w:tc>
        <w:tc>
          <w:tcPr>
            <w:tcW w:w="2736" w:type="dxa"/>
            <w:gridSpan w:val="2"/>
            <w:vAlign w:val="bottom"/>
          </w:tcPr>
          <w:p w14:paraId="59FEB222" w14:textId="77777777" w:rsidR="004818FB" w:rsidRPr="00F54017" w:rsidRDefault="004818FB"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w:t>
            </w:r>
          </w:p>
          <w:p w14:paraId="1B04AABB" w14:textId="77777777" w:rsidR="004818FB" w:rsidRPr="00F54017" w:rsidRDefault="004818FB"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4818FB" w:rsidRPr="00F54017" w14:paraId="7F69EB1C" w14:textId="77777777" w:rsidTr="00786945">
        <w:tc>
          <w:tcPr>
            <w:tcW w:w="6732" w:type="dxa"/>
          </w:tcPr>
          <w:p w14:paraId="4672BF4A" w14:textId="77777777" w:rsidR="004818FB" w:rsidRPr="00F54017" w:rsidRDefault="004818FB" w:rsidP="00CE374D">
            <w:pPr>
              <w:spacing w:line="240" w:lineRule="auto"/>
              <w:ind w:left="436"/>
              <w:rPr>
                <w:rFonts w:cs="Arial"/>
                <w:b/>
                <w:bCs/>
                <w:spacing w:val="-2"/>
                <w:sz w:val="18"/>
                <w:szCs w:val="18"/>
              </w:rPr>
            </w:pPr>
          </w:p>
        </w:tc>
        <w:tc>
          <w:tcPr>
            <w:tcW w:w="1368" w:type="dxa"/>
            <w:shd w:val="clear" w:color="auto" w:fill="auto"/>
            <w:vAlign w:val="bottom"/>
          </w:tcPr>
          <w:p w14:paraId="3B215539" w14:textId="420E2FCF" w:rsidR="004818FB"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68" w:type="dxa"/>
            <w:vAlign w:val="bottom"/>
          </w:tcPr>
          <w:p w14:paraId="08CF2F4C" w14:textId="360DF033" w:rsidR="004818FB"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4818FB" w:rsidRPr="00F54017" w14:paraId="13A94B1E" w14:textId="77777777" w:rsidTr="00786945">
        <w:tc>
          <w:tcPr>
            <w:tcW w:w="6732" w:type="dxa"/>
          </w:tcPr>
          <w:p w14:paraId="1D6D8D7B" w14:textId="77777777" w:rsidR="004818FB" w:rsidRPr="00F54017" w:rsidRDefault="004818FB" w:rsidP="00CE374D">
            <w:pPr>
              <w:spacing w:line="240" w:lineRule="auto"/>
              <w:ind w:left="436"/>
              <w:rPr>
                <w:rFonts w:cs="Arial"/>
                <w:sz w:val="18"/>
                <w:szCs w:val="18"/>
              </w:rPr>
            </w:pPr>
          </w:p>
        </w:tc>
        <w:tc>
          <w:tcPr>
            <w:tcW w:w="1368" w:type="dxa"/>
            <w:shd w:val="clear" w:color="auto" w:fill="auto"/>
          </w:tcPr>
          <w:p w14:paraId="0ED9685A" w14:textId="77777777" w:rsidR="004818FB" w:rsidRPr="00F54017" w:rsidRDefault="004818FB"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368" w:type="dxa"/>
          </w:tcPr>
          <w:p w14:paraId="4584EECE" w14:textId="77777777" w:rsidR="004818FB" w:rsidRPr="00F54017" w:rsidRDefault="004818FB"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r>
      <w:tr w:rsidR="004818FB" w:rsidRPr="00F54017" w14:paraId="27F6CABC" w14:textId="77777777" w:rsidTr="00786945">
        <w:tc>
          <w:tcPr>
            <w:tcW w:w="6732" w:type="dxa"/>
          </w:tcPr>
          <w:p w14:paraId="60B3757E" w14:textId="77777777" w:rsidR="004818FB" w:rsidRPr="00F54017" w:rsidRDefault="004818FB" w:rsidP="00CE374D">
            <w:pPr>
              <w:spacing w:line="240" w:lineRule="auto"/>
              <w:ind w:left="436"/>
              <w:rPr>
                <w:rFonts w:cs="Arial"/>
                <w:sz w:val="12"/>
                <w:szCs w:val="12"/>
                <w:u w:val="single"/>
              </w:rPr>
            </w:pPr>
          </w:p>
        </w:tc>
        <w:tc>
          <w:tcPr>
            <w:tcW w:w="1368" w:type="dxa"/>
            <w:shd w:val="clear" w:color="auto" w:fill="auto"/>
          </w:tcPr>
          <w:p w14:paraId="5FAF5A6F" w14:textId="77777777" w:rsidR="004818FB" w:rsidRPr="00F54017" w:rsidRDefault="004818FB" w:rsidP="00553949">
            <w:pPr>
              <w:spacing w:line="240" w:lineRule="auto"/>
              <w:ind w:right="-72"/>
              <w:jc w:val="right"/>
              <w:rPr>
                <w:rFonts w:cs="Arial"/>
                <w:sz w:val="12"/>
                <w:szCs w:val="12"/>
              </w:rPr>
            </w:pPr>
          </w:p>
        </w:tc>
        <w:tc>
          <w:tcPr>
            <w:tcW w:w="1368" w:type="dxa"/>
          </w:tcPr>
          <w:p w14:paraId="652D313C" w14:textId="77777777" w:rsidR="004818FB" w:rsidRPr="00F54017" w:rsidRDefault="004818FB" w:rsidP="00553949">
            <w:pPr>
              <w:spacing w:line="240" w:lineRule="auto"/>
              <w:ind w:right="-72"/>
              <w:jc w:val="right"/>
              <w:rPr>
                <w:rFonts w:cs="Arial"/>
                <w:sz w:val="12"/>
                <w:szCs w:val="12"/>
              </w:rPr>
            </w:pPr>
          </w:p>
        </w:tc>
      </w:tr>
      <w:tr w:rsidR="004818FB" w:rsidRPr="00F54017" w14:paraId="1C1B6EA0" w14:textId="77777777" w:rsidTr="00786945">
        <w:tc>
          <w:tcPr>
            <w:tcW w:w="6732" w:type="dxa"/>
          </w:tcPr>
          <w:p w14:paraId="41CC631E" w14:textId="385E8EEB" w:rsidR="004818FB" w:rsidRPr="00F54017" w:rsidRDefault="004818FB" w:rsidP="00CE374D">
            <w:pPr>
              <w:spacing w:line="240" w:lineRule="auto"/>
              <w:ind w:left="436"/>
              <w:rPr>
                <w:rFonts w:cs="Arial"/>
                <w:sz w:val="18"/>
                <w:szCs w:val="18"/>
                <w:u w:val="single"/>
              </w:rPr>
            </w:pPr>
            <w:r w:rsidRPr="00F54017">
              <w:rPr>
                <w:rFonts w:cs="Arial"/>
                <w:b/>
                <w:bCs/>
                <w:spacing w:val="-2"/>
                <w:sz w:val="18"/>
                <w:szCs w:val="18"/>
              </w:rPr>
              <w:t>Maturity of long-term borrowings</w:t>
            </w:r>
            <w:r w:rsidR="00882C8A" w:rsidRPr="00F54017">
              <w:rPr>
                <w:rFonts w:cs="Arial"/>
                <w:b/>
                <w:bCs/>
                <w:spacing w:val="-2"/>
                <w:sz w:val="18"/>
                <w:szCs w:val="22"/>
                <w:cs/>
                <w:lang w:bidi="th-TH"/>
              </w:rPr>
              <w:t xml:space="preserve"> </w:t>
            </w:r>
            <w:r w:rsidR="00882C8A" w:rsidRPr="00F54017">
              <w:rPr>
                <w:rFonts w:cs="Arial"/>
                <w:b/>
                <w:bCs/>
                <w:spacing w:val="-2"/>
                <w:sz w:val="18"/>
                <w:szCs w:val="22"/>
                <w:lang w:bidi="th-TH"/>
              </w:rPr>
              <w:t>(Non-current)</w:t>
            </w:r>
            <w:r w:rsidRPr="00F54017">
              <w:rPr>
                <w:rFonts w:cs="Arial"/>
                <w:b/>
                <w:bCs/>
                <w:spacing w:val="-2"/>
                <w:sz w:val="18"/>
                <w:szCs w:val="18"/>
              </w:rPr>
              <w:t>:</w:t>
            </w:r>
          </w:p>
        </w:tc>
        <w:tc>
          <w:tcPr>
            <w:tcW w:w="1368" w:type="dxa"/>
          </w:tcPr>
          <w:p w14:paraId="5903410D" w14:textId="77777777" w:rsidR="004818FB" w:rsidRPr="00F54017" w:rsidRDefault="004818FB" w:rsidP="00553949">
            <w:pPr>
              <w:spacing w:line="240" w:lineRule="auto"/>
              <w:ind w:right="-72"/>
              <w:jc w:val="right"/>
              <w:rPr>
                <w:rFonts w:cs="Arial"/>
                <w:sz w:val="18"/>
                <w:szCs w:val="18"/>
              </w:rPr>
            </w:pPr>
          </w:p>
        </w:tc>
        <w:tc>
          <w:tcPr>
            <w:tcW w:w="1368" w:type="dxa"/>
          </w:tcPr>
          <w:p w14:paraId="6CE370AD" w14:textId="77777777" w:rsidR="004818FB" w:rsidRPr="00F54017" w:rsidRDefault="004818FB" w:rsidP="00553949">
            <w:pPr>
              <w:spacing w:line="240" w:lineRule="auto"/>
              <w:ind w:right="-72"/>
              <w:jc w:val="right"/>
              <w:rPr>
                <w:rFonts w:cs="Arial"/>
                <w:sz w:val="18"/>
                <w:szCs w:val="18"/>
              </w:rPr>
            </w:pPr>
          </w:p>
        </w:tc>
      </w:tr>
      <w:tr w:rsidR="004818FB" w:rsidRPr="00F54017" w14:paraId="39BBAE3B" w14:textId="77777777" w:rsidTr="00786945">
        <w:tc>
          <w:tcPr>
            <w:tcW w:w="6732" w:type="dxa"/>
          </w:tcPr>
          <w:p w14:paraId="636FA313" w14:textId="77777777" w:rsidR="004818FB" w:rsidRPr="00F54017" w:rsidRDefault="004818FB" w:rsidP="00CE374D">
            <w:pPr>
              <w:spacing w:line="240" w:lineRule="auto"/>
              <w:ind w:left="436"/>
              <w:rPr>
                <w:rFonts w:cs="Arial"/>
                <w:b/>
                <w:bCs/>
                <w:spacing w:val="-2"/>
                <w:sz w:val="12"/>
                <w:szCs w:val="12"/>
              </w:rPr>
            </w:pPr>
          </w:p>
        </w:tc>
        <w:tc>
          <w:tcPr>
            <w:tcW w:w="1368" w:type="dxa"/>
          </w:tcPr>
          <w:p w14:paraId="4CCFFD86" w14:textId="77777777" w:rsidR="004818FB" w:rsidRPr="00F54017" w:rsidRDefault="004818FB" w:rsidP="00553949">
            <w:pPr>
              <w:spacing w:line="240" w:lineRule="auto"/>
              <w:ind w:right="-72"/>
              <w:jc w:val="right"/>
              <w:rPr>
                <w:rFonts w:cs="Arial"/>
                <w:sz w:val="12"/>
                <w:szCs w:val="12"/>
              </w:rPr>
            </w:pPr>
          </w:p>
        </w:tc>
        <w:tc>
          <w:tcPr>
            <w:tcW w:w="1368" w:type="dxa"/>
          </w:tcPr>
          <w:p w14:paraId="623DCD8D" w14:textId="77777777" w:rsidR="004818FB" w:rsidRPr="00F54017" w:rsidRDefault="004818FB" w:rsidP="00553949">
            <w:pPr>
              <w:spacing w:line="240" w:lineRule="auto"/>
              <w:ind w:right="-72"/>
              <w:jc w:val="right"/>
              <w:rPr>
                <w:rFonts w:cs="Arial"/>
                <w:sz w:val="12"/>
                <w:szCs w:val="12"/>
              </w:rPr>
            </w:pPr>
          </w:p>
        </w:tc>
      </w:tr>
      <w:tr w:rsidR="001D65CD" w:rsidRPr="00F54017" w14:paraId="43D99D97" w14:textId="77777777" w:rsidTr="00DC14FC">
        <w:tc>
          <w:tcPr>
            <w:tcW w:w="6732" w:type="dxa"/>
            <w:vAlign w:val="bottom"/>
          </w:tcPr>
          <w:p w14:paraId="7017E133" w14:textId="13DEFCE6" w:rsidR="001D65CD" w:rsidRPr="00F54017" w:rsidRDefault="001D65CD" w:rsidP="001D65CD">
            <w:pPr>
              <w:pStyle w:val="Heading8"/>
              <w:spacing w:line="240" w:lineRule="auto"/>
              <w:ind w:left="436"/>
              <w:rPr>
                <w:rFonts w:ascii="Arial" w:hAnsi="Arial" w:cs="Arial"/>
                <w:b w:val="0"/>
                <w:bCs w:val="0"/>
                <w:sz w:val="18"/>
                <w:szCs w:val="18"/>
              </w:rPr>
            </w:pPr>
            <w:r w:rsidRPr="00F54017">
              <w:rPr>
                <w:rFonts w:ascii="Arial" w:hAnsi="Arial" w:cs="Arial"/>
                <w:b w:val="0"/>
                <w:bCs w:val="0"/>
                <w:sz w:val="18"/>
                <w:szCs w:val="18"/>
              </w:rPr>
              <w:t>Within 1 and 2 years</w:t>
            </w:r>
          </w:p>
        </w:tc>
        <w:tc>
          <w:tcPr>
            <w:tcW w:w="1368" w:type="dxa"/>
          </w:tcPr>
          <w:p w14:paraId="5F276493" w14:textId="0FD421AA" w:rsidR="001D65CD" w:rsidRPr="001D65CD" w:rsidRDefault="001D65CD" w:rsidP="001D65CD">
            <w:pPr>
              <w:spacing w:line="240" w:lineRule="auto"/>
              <w:ind w:right="-72"/>
              <w:jc w:val="right"/>
              <w:rPr>
                <w:rFonts w:cs="Arial"/>
                <w:sz w:val="18"/>
                <w:szCs w:val="22"/>
                <w:lang w:bidi="th-TH"/>
              </w:rPr>
            </w:pPr>
            <w:r w:rsidRPr="001D65CD">
              <w:rPr>
                <w:rFonts w:cs="Arial"/>
                <w:sz w:val="18"/>
                <w:szCs w:val="22"/>
                <w:lang w:bidi="th-TH"/>
              </w:rPr>
              <w:t>197,077</w:t>
            </w:r>
          </w:p>
        </w:tc>
        <w:tc>
          <w:tcPr>
            <w:tcW w:w="1368" w:type="dxa"/>
            <w:vAlign w:val="bottom"/>
          </w:tcPr>
          <w:p w14:paraId="054A4FC5" w14:textId="3C3FB802" w:rsidR="001D65CD" w:rsidRPr="00F54017" w:rsidRDefault="001D65CD" w:rsidP="001D65CD">
            <w:pPr>
              <w:spacing w:line="240" w:lineRule="auto"/>
              <w:ind w:right="-72"/>
              <w:jc w:val="right"/>
              <w:rPr>
                <w:rFonts w:cs="Arial"/>
                <w:sz w:val="18"/>
                <w:szCs w:val="18"/>
              </w:rPr>
            </w:pPr>
            <w:r w:rsidRPr="00F54017">
              <w:rPr>
                <w:rFonts w:cs="Arial"/>
                <w:sz w:val="18"/>
                <w:szCs w:val="22"/>
                <w:lang w:bidi="th-TH"/>
              </w:rPr>
              <w:t>289</w:t>
            </w:r>
            <w:r w:rsidRPr="00F54017">
              <w:rPr>
                <w:rFonts w:cs="Arial"/>
                <w:sz w:val="18"/>
                <w:szCs w:val="22"/>
                <w:lang w:val="en-US" w:bidi="th-TH"/>
              </w:rPr>
              <w:t>,</w:t>
            </w:r>
            <w:r w:rsidRPr="00F54017">
              <w:rPr>
                <w:rFonts w:cs="Arial"/>
                <w:sz w:val="18"/>
                <w:szCs w:val="22"/>
                <w:lang w:bidi="th-TH"/>
              </w:rPr>
              <w:t>592</w:t>
            </w:r>
          </w:p>
        </w:tc>
      </w:tr>
      <w:tr w:rsidR="001D65CD" w:rsidRPr="00F54017" w14:paraId="6F11E43E" w14:textId="77777777" w:rsidTr="00DC14FC">
        <w:tc>
          <w:tcPr>
            <w:tcW w:w="6732" w:type="dxa"/>
            <w:vAlign w:val="bottom"/>
          </w:tcPr>
          <w:p w14:paraId="0E7F88F1" w14:textId="12EB3F59" w:rsidR="001D65CD" w:rsidRPr="00F54017" w:rsidRDefault="001D65CD" w:rsidP="001D65CD">
            <w:pPr>
              <w:pStyle w:val="Heading8"/>
              <w:spacing w:line="240" w:lineRule="auto"/>
              <w:ind w:left="436"/>
              <w:rPr>
                <w:rFonts w:ascii="Arial" w:hAnsi="Arial" w:cs="Arial"/>
                <w:b w:val="0"/>
                <w:bCs w:val="0"/>
                <w:sz w:val="18"/>
                <w:szCs w:val="18"/>
              </w:rPr>
            </w:pPr>
            <w:r w:rsidRPr="00F54017">
              <w:rPr>
                <w:rFonts w:ascii="Arial" w:hAnsi="Arial" w:cs="Arial"/>
                <w:b w:val="0"/>
                <w:bCs w:val="0"/>
                <w:sz w:val="18"/>
                <w:szCs w:val="18"/>
              </w:rPr>
              <w:t>Later than 2 years and</w:t>
            </w:r>
            <w:r w:rsidRPr="00F54017">
              <w:rPr>
                <w:rFonts w:ascii="Arial" w:hAnsi="Arial" w:cs="Arial"/>
                <w:b w:val="0"/>
                <w:bCs w:val="0"/>
                <w:sz w:val="18"/>
                <w:szCs w:val="22"/>
                <w:cs/>
                <w:lang w:bidi="th-TH"/>
              </w:rPr>
              <w:t xml:space="preserve"> </w:t>
            </w:r>
            <w:r w:rsidRPr="00F54017">
              <w:rPr>
                <w:rFonts w:ascii="Arial" w:hAnsi="Arial" w:cs="Arial"/>
                <w:b w:val="0"/>
                <w:bCs w:val="0"/>
                <w:sz w:val="18"/>
                <w:szCs w:val="22"/>
                <w:lang w:bidi="th-TH"/>
              </w:rPr>
              <w:t>not lather than</w:t>
            </w:r>
            <w:r w:rsidRPr="00F54017">
              <w:rPr>
                <w:rFonts w:ascii="Arial" w:hAnsi="Arial" w:cs="Arial"/>
                <w:b w:val="0"/>
                <w:bCs w:val="0"/>
                <w:sz w:val="18"/>
                <w:szCs w:val="18"/>
              </w:rPr>
              <w:t xml:space="preserve"> 5 years</w:t>
            </w:r>
          </w:p>
        </w:tc>
        <w:tc>
          <w:tcPr>
            <w:tcW w:w="1368" w:type="dxa"/>
          </w:tcPr>
          <w:p w14:paraId="4DB54C48" w14:textId="4C6D4762" w:rsidR="001D65CD" w:rsidRPr="001D65CD" w:rsidRDefault="001D65CD" w:rsidP="001D65CD">
            <w:pPr>
              <w:spacing w:line="240" w:lineRule="auto"/>
              <w:ind w:right="-72"/>
              <w:jc w:val="right"/>
              <w:rPr>
                <w:rFonts w:cs="Arial"/>
                <w:sz w:val="18"/>
                <w:szCs w:val="22"/>
                <w:lang w:bidi="th-TH"/>
              </w:rPr>
            </w:pPr>
            <w:r w:rsidRPr="001D65CD">
              <w:rPr>
                <w:rFonts w:cs="Arial"/>
                <w:sz w:val="18"/>
                <w:szCs w:val="22"/>
                <w:lang w:bidi="th-TH"/>
              </w:rPr>
              <w:t>591,452</w:t>
            </w:r>
          </w:p>
        </w:tc>
        <w:tc>
          <w:tcPr>
            <w:tcW w:w="1368" w:type="dxa"/>
            <w:vAlign w:val="bottom"/>
          </w:tcPr>
          <w:p w14:paraId="3F3C51FA" w14:textId="6C983DC9" w:rsidR="001D65CD" w:rsidRPr="00F54017" w:rsidRDefault="001D65CD" w:rsidP="001D65CD">
            <w:pPr>
              <w:spacing w:line="240" w:lineRule="auto"/>
              <w:ind w:right="-72"/>
              <w:jc w:val="right"/>
              <w:rPr>
                <w:rFonts w:cs="Arial"/>
                <w:sz w:val="18"/>
                <w:szCs w:val="18"/>
              </w:rPr>
            </w:pPr>
            <w:r w:rsidRPr="00F54017">
              <w:rPr>
                <w:rFonts w:cs="Arial"/>
                <w:sz w:val="18"/>
                <w:szCs w:val="18"/>
              </w:rPr>
              <w:t>1,036,783</w:t>
            </w:r>
          </w:p>
        </w:tc>
      </w:tr>
      <w:tr w:rsidR="001D65CD" w:rsidRPr="00F54017" w14:paraId="7F6E85A7" w14:textId="77777777" w:rsidTr="00DC14FC">
        <w:tc>
          <w:tcPr>
            <w:tcW w:w="6732" w:type="dxa"/>
          </w:tcPr>
          <w:p w14:paraId="1C6E0F71" w14:textId="3E5A0F67" w:rsidR="001D65CD" w:rsidRPr="00F54017" w:rsidRDefault="001D65CD" w:rsidP="001D65CD">
            <w:pPr>
              <w:spacing w:line="240" w:lineRule="auto"/>
              <w:ind w:left="436"/>
              <w:rPr>
                <w:rFonts w:cs="Arial"/>
                <w:sz w:val="18"/>
                <w:szCs w:val="18"/>
              </w:rPr>
            </w:pPr>
            <w:r w:rsidRPr="00F54017">
              <w:rPr>
                <w:rFonts w:cs="Arial"/>
                <w:sz w:val="18"/>
                <w:szCs w:val="18"/>
              </w:rPr>
              <w:t>Later than 5 years</w:t>
            </w:r>
          </w:p>
        </w:tc>
        <w:tc>
          <w:tcPr>
            <w:tcW w:w="1368" w:type="dxa"/>
          </w:tcPr>
          <w:p w14:paraId="455331B3" w14:textId="306D5E97" w:rsidR="001D65CD" w:rsidRPr="001D65CD" w:rsidRDefault="001D65CD" w:rsidP="001D65CD">
            <w:pPr>
              <w:pBdr>
                <w:bottom w:val="single" w:sz="4" w:space="1" w:color="auto"/>
              </w:pBdr>
              <w:spacing w:line="240" w:lineRule="auto"/>
              <w:ind w:right="-72"/>
              <w:jc w:val="right"/>
              <w:rPr>
                <w:rFonts w:cs="Arial"/>
                <w:sz w:val="18"/>
                <w:szCs w:val="22"/>
                <w:lang w:bidi="th-TH"/>
              </w:rPr>
            </w:pPr>
            <w:r w:rsidRPr="001D65CD">
              <w:rPr>
                <w:rFonts w:cs="Arial"/>
                <w:sz w:val="18"/>
                <w:szCs w:val="22"/>
                <w:lang w:bidi="th-TH"/>
              </w:rPr>
              <w:t>769,215</w:t>
            </w:r>
          </w:p>
        </w:tc>
        <w:tc>
          <w:tcPr>
            <w:tcW w:w="1368" w:type="dxa"/>
            <w:vAlign w:val="bottom"/>
          </w:tcPr>
          <w:p w14:paraId="23A67D17" w14:textId="2A75235D" w:rsidR="001D65CD" w:rsidRPr="00F54017" w:rsidRDefault="001D65CD" w:rsidP="001D65CD">
            <w:pPr>
              <w:pBdr>
                <w:bottom w:val="single" w:sz="4" w:space="1" w:color="auto"/>
              </w:pBdr>
              <w:spacing w:line="240" w:lineRule="auto"/>
              <w:ind w:right="-72"/>
              <w:jc w:val="right"/>
              <w:rPr>
                <w:rFonts w:cs="Arial"/>
                <w:sz w:val="18"/>
                <w:szCs w:val="18"/>
              </w:rPr>
            </w:pPr>
            <w:r w:rsidRPr="00F54017">
              <w:rPr>
                <w:rFonts w:cs="Arial"/>
                <w:sz w:val="18"/>
                <w:szCs w:val="18"/>
              </w:rPr>
              <w:t>1,431,123</w:t>
            </w:r>
          </w:p>
        </w:tc>
      </w:tr>
      <w:tr w:rsidR="00010DDC" w:rsidRPr="00F54017" w14:paraId="6F878109" w14:textId="77777777" w:rsidTr="00786945">
        <w:tc>
          <w:tcPr>
            <w:tcW w:w="6732" w:type="dxa"/>
          </w:tcPr>
          <w:p w14:paraId="4E0A4BCE" w14:textId="77777777" w:rsidR="00010DDC" w:rsidRPr="00F54017" w:rsidRDefault="00010DDC" w:rsidP="00010DDC">
            <w:pPr>
              <w:spacing w:line="240" w:lineRule="auto"/>
              <w:ind w:left="436"/>
              <w:rPr>
                <w:rFonts w:cs="Arial"/>
                <w:sz w:val="12"/>
                <w:szCs w:val="12"/>
                <w:u w:val="single"/>
              </w:rPr>
            </w:pPr>
          </w:p>
        </w:tc>
        <w:tc>
          <w:tcPr>
            <w:tcW w:w="1368" w:type="dxa"/>
          </w:tcPr>
          <w:p w14:paraId="7C0B0CA7" w14:textId="77777777" w:rsidR="00010DDC" w:rsidRPr="00F54017" w:rsidRDefault="00010DDC" w:rsidP="00010DDC">
            <w:pPr>
              <w:spacing w:line="240" w:lineRule="auto"/>
              <w:ind w:right="-72"/>
              <w:jc w:val="right"/>
              <w:rPr>
                <w:rFonts w:cs="Arial"/>
                <w:sz w:val="12"/>
                <w:szCs w:val="12"/>
              </w:rPr>
            </w:pPr>
          </w:p>
        </w:tc>
        <w:tc>
          <w:tcPr>
            <w:tcW w:w="1368" w:type="dxa"/>
          </w:tcPr>
          <w:p w14:paraId="4EF1554F" w14:textId="77777777" w:rsidR="00010DDC" w:rsidRPr="00F54017" w:rsidRDefault="00010DDC" w:rsidP="00010DDC">
            <w:pPr>
              <w:spacing w:line="240" w:lineRule="auto"/>
              <w:ind w:right="-72"/>
              <w:jc w:val="right"/>
              <w:rPr>
                <w:rFonts w:cs="Arial"/>
                <w:sz w:val="12"/>
                <w:szCs w:val="12"/>
              </w:rPr>
            </w:pPr>
          </w:p>
        </w:tc>
      </w:tr>
      <w:tr w:rsidR="00010DDC" w:rsidRPr="00F54017" w14:paraId="70D73D1B" w14:textId="77777777" w:rsidTr="00786945">
        <w:tc>
          <w:tcPr>
            <w:tcW w:w="6732" w:type="dxa"/>
          </w:tcPr>
          <w:p w14:paraId="3C6E1A60" w14:textId="77777777" w:rsidR="00010DDC" w:rsidRPr="00F54017" w:rsidRDefault="00010DDC" w:rsidP="00010DDC">
            <w:pPr>
              <w:spacing w:line="240" w:lineRule="auto"/>
              <w:ind w:left="436"/>
              <w:rPr>
                <w:rFonts w:cs="Arial"/>
                <w:sz w:val="18"/>
                <w:szCs w:val="18"/>
              </w:rPr>
            </w:pPr>
            <w:r w:rsidRPr="00F54017">
              <w:rPr>
                <w:rFonts w:cs="Arial"/>
                <w:sz w:val="18"/>
                <w:szCs w:val="18"/>
              </w:rPr>
              <w:t>Total long-term borrowings</w:t>
            </w:r>
          </w:p>
        </w:tc>
        <w:tc>
          <w:tcPr>
            <w:tcW w:w="1368" w:type="dxa"/>
            <w:vAlign w:val="bottom"/>
          </w:tcPr>
          <w:p w14:paraId="66F6A220" w14:textId="03BA4C69" w:rsidR="00010DDC" w:rsidRPr="00F54017" w:rsidRDefault="00F54017" w:rsidP="00010DDC">
            <w:pPr>
              <w:pBdr>
                <w:bottom w:val="double" w:sz="4" w:space="1" w:color="auto"/>
              </w:pBdr>
              <w:spacing w:line="240" w:lineRule="auto"/>
              <w:ind w:right="-72"/>
              <w:jc w:val="right"/>
              <w:rPr>
                <w:rFonts w:cs="Arial"/>
                <w:sz w:val="18"/>
                <w:szCs w:val="18"/>
                <w:rtl/>
                <w:cs/>
                <w:lang w:val="en-US"/>
              </w:rPr>
            </w:pPr>
            <w:r w:rsidRPr="00F54017">
              <w:rPr>
                <w:rFonts w:cs="Arial"/>
                <w:sz w:val="18"/>
                <w:szCs w:val="18"/>
              </w:rPr>
              <w:t>1</w:t>
            </w:r>
            <w:r w:rsidR="000A08CC" w:rsidRPr="00F54017">
              <w:rPr>
                <w:rFonts w:cs="Arial"/>
                <w:sz w:val="18"/>
                <w:szCs w:val="18"/>
                <w:lang w:val="en-US"/>
              </w:rPr>
              <w:t>,</w:t>
            </w:r>
            <w:r w:rsidRPr="00F54017">
              <w:rPr>
                <w:rFonts w:cs="Arial"/>
                <w:sz w:val="18"/>
                <w:szCs w:val="18"/>
              </w:rPr>
              <w:t>557</w:t>
            </w:r>
            <w:r w:rsidR="000A08CC" w:rsidRPr="00F54017">
              <w:rPr>
                <w:rFonts w:cs="Arial"/>
                <w:sz w:val="18"/>
                <w:szCs w:val="18"/>
                <w:lang w:val="en-US"/>
              </w:rPr>
              <w:t>,</w:t>
            </w:r>
            <w:r w:rsidRPr="00F54017">
              <w:rPr>
                <w:rFonts w:cs="Arial"/>
                <w:sz w:val="18"/>
                <w:szCs w:val="18"/>
              </w:rPr>
              <w:t>744</w:t>
            </w:r>
          </w:p>
        </w:tc>
        <w:tc>
          <w:tcPr>
            <w:tcW w:w="1368" w:type="dxa"/>
            <w:vAlign w:val="bottom"/>
          </w:tcPr>
          <w:p w14:paraId="1EB689E2" w14:textId="021C817C" w:rsidR="00010DDC" w:rsidRPr="00F54017" w:rsidRDefault="00F54017" w:rsidP="00010DDC">
            <w:pPr>
              <w:pBdr>
                <w:bottom w:val="double" w:sz="4" w:space="1" w:color="auto"/>
              </w:pBdr>
              <w:spacing w:line="240" w:lineRule="auto"/>
              <w:ind w:right="-72"/>
              <w:jc w:val="right"/>
              <w:rPr>
                <w:rFonts w:cs="Arial"/>
                <w:sz w:val="18"/>
                <w:szCs w:val="18"/>
                <w:rtl/>
                <w:cs/>
              </w:rPr>
            </w:pPr>
            <w:r w:rsidRPr="00F54017">
              <w:rPr>
                <w:rFonts w:cs="Arial"/>
                <w:sz w:val="18"/>
                <w:szCs w:val="18"/>
              </w:rPr>
              <w:t>2</w:t>
            </w:r>
            <w:r w:rsidR="00010DDC" w:rsidRPr="00F54017">
              <w:rPr>
                <w:rFonts w:cs="Arial"/>
                <w:sz w:val="18"/>
                <w:szCs w:val="18"/>
                <w:lang w:val="en-US"/>
              </w:rPr>
              <w:t>,</w:t>
            </w:r>
            <w:r w:rsidRPr="00F54017">
              <w:rPr>
                <w:rFonts w:cs="Arial"/>
                <w:sz w:val="18"/>
                <w:szCs w:val="18"/>
              </w:rPr>
              <w:t>757</w:t>
            </w:r>
            <w:r w:rsidR="00010DDC" w:rsidRPr="00F54017">
              <w:rPr>
                <w:rFonts w:cs="Arial"/>
                <w:sz w:val="18"/>
                <w:szCs w:val="18"/>
                <w:lang w:val="en-US"/>
              </w:rPr>
              <w:t>,</w:t>
            </w:r>
            <w:r w:rsidRPr="00F54017">
              <w:rPr>
                <w:rFonts w:cs="Arial"/>
                <w:sz w:val="18"/>
                <w:szCs w:val="18"/>
              </w:rPr>
              <w:t>498</w:t>
            </w:r>
          </w:p>
        </w:tc>
      </w:tr>
    </w:tbl>
    <w:p w14:paraId="0C503038" w14:textId="77777777" w:rsidR="002E1540" w:rsidRPr="00F54017" w:rsidRDefault="002E1540" w:rsidP="00553949">
      <w:pPr>
        <w:spacing w:line="240" w:lineRule="auto"/>
        <w:ind w:left="540"/>
        <w:rPr>
          <w:rFonts w:cs="Arial"/>
          <w:spacing w:val="-2"/>
          <w:sz w:val="18"/>
          <w:szCs w:val="18"/>
        </w:rPr>
      </w:pPr>
    </w:p>
    <w:p w14:paraId="7B568E1C" w14:textId="77777777" w:rsidR="002E1540" w:rsidRPr="00F54017" w:rsidRDefault="002E1540" w:rsidP="00553949">
      <w:pPr>
        <w:spacing w:line="240" w:lineRule="auto"/>
        <w:ind w:left="540"/>
        <w:rPr>
          <w:rFonts w:cs="Arial"/>
          <w:b/>
          <w:bCs/>
          <w:spacing w:val="-2"/>
          <w:sz w:val="18"/>
          <w:szCs w:val="18"/>
        </w:rPr>
      </w:pPr>
      <w:r w:rsidRPr="00F54017">
        <w:rPr>
          <w:rFonts w:cs="Arial"/>
          <w:b/>
          <w:bCs/>
          <w:spacing w:val="-2"/>
          <w:sz w:val="18"/>
          <w:szCs w:val="18"/>
        </w:rPr>
        <w:t>Fair value</w:t>
      </w:r>
    </w:p>
    <w:p w14:paraId="4296CA19" w14:textId="77777777" w:rsidR="002E1540" w:rsidRPr="00F54017" w:rsidRDefault="002E1540" w:rsidP="00553949">
      <w:pPr>
        <w:spacing w:line="240" w:lineRule="auto"/>
        <w:ind w:left="540"/>
        <w:rPr>
          <w:rFonts w:cs="Arial"/>
          <w:spacing w:val="-2"/>
          <w:sz w:val="18"/>
          <w:szCs w:val="18"/>
        </w:rPr>
      </w:pPr>
    </w:p>
    <w:p w14:paraId="2DD3F9B9" w14:textId="77777777" w:rsidR="002E1540" w:rsidRPr="00F54017" w:rsidRDefault="002E1540" w:rsidP="00553949">
      <w:pPr>
        <w:pStyle w:val="Heading8"/>
        <w:spacing w:line="240" w:lineRule="auto"/>
        <w:ind w:left="540"/>
        <w:rPr>
          <w:rFonts w:ascii="Arial" w:hAnsi="Arial" w:cs="Arial"/>
          <w:b w:val="0"/>
          <w:bCs w:val="0"/>
          <w:sz w:val="18"/>
          <w:szCs w:val="18"/>
        </w:rPr>
      </w:pPr>
      <w:r w:rsidRPr="00F54017">
        <w:rPr>
          <w:rFonts w:ascii="Arial" w:hAnsi="Arial" w:cs="Arial"/>
          <w:b w:val="0"/>
          <w:bCs w:val="0"/>
          <w:sz w:val="18"/>
          <w:szCs w:val="18"/>
        </w:rPr>
        <w:t>The carrying amounts and fair values of certain long-term borrowings are as follows:</w:t>
      </w:r>
    </w:p>
    <w:p w14:paraId="3820037A" w14:textId="77777777" w:rsidR="002E1540" w:rsidRPr="00F54017" w:rsidRDefault="002E1540" w:rsidP="00553949">
      <w:pPr>
        <w:spacing w:line="240" w:lineRule="auto"/>
        <w:ind w:left="540"/>
        <w:rPr>
          <w:rFonts w:cs="Arial"/>
          <w:sz w:val="18"/>
          <w:szCs w:val="18"/>
        </w:rPr>
      </w:pPr>
    </w:p>
    <w:tbl>
      <w:tblPr>
        <w:tblW w:w="9327" w:type="dxa"/>
        <w:tblInd w:w="108" w:type="dxa"/>
        <w:tblLayout w:type="fixed"/>
        <w:tblLook w:val="04A0" w:firstRow="1" w:lastRow="0" w:firstColumn="1" w:lastColumn="0" w:noHBand="0" w:noVBand="1"/>
      </w:tblPr>
      <w:tblGrid>
        <w:gridCol w:w="3852"/>
        <w:gridCol w:w="1368"/>
        <w:gridCol w:w="1369"/>
        <w:gridCol w:w="1369"/>
        <w:gridCol w:w="1369"/>
      </w:tblGrid>
      <w:tr w:rsidR="002E1540" w:rsidRPr="00F54017" w14:paraId="5DCBA777" w14:textId="77777777" w:rsidTr="002E1540">
        <w:tc>
          <w:tcPr>
            <w:tcW w:w="3852" w:type="dxa"/>
            <w:vAlign w:val="bottom"/>
          </w:tcPr>
          <w:p w14:paraId="3F322DEC" w14:textId="77777777" w:rsidR="002E1540" w:rsidRPr="00F54017" w:rsidRDefault="002E1540" w:rsidP="00553949">
            <w:pPr>
              <w:pStyle w:val="Header"/>
              <w:tabs>
                <w:tab w:val="left" w:pos="1418"/>
                <w:tab w:val="center" w:pos="3402"/>
                <w:tab w:val="center" w:pos="4536"/>
                <w:tab w:val="center" w:pos="5670"/>
                <w:tab w:val="center" w:pos="6804"/>
                <w:tab w:val="right" w:pos="7655"/>
              </w:tabs>
              <w:spacing w:line="240" w:lineRule="auto"/>
              <w:ind w:left="975"/>
              <w:rPr>
                <w:rFonts w:cs="Arial"/>
                <w:sz w:val="18"/>
                <w:szCs w:val="18"/>
                <w:lang w:val="x-none"/>
              </w:rPr>
            </w:pPr>
          </w:p>
        </w:tc>
        <w:tc>
          <w:tcPr>
            <w:tcW w:w="5475" w:type="dxa"/>
            <w:gridSpan w:val="4"/>
            <w:vAlign w:val="bottom"/>
            <w:hideMark/>
          </w:tcPr>
          <w:p w14:paraId="03187EF8" w14:textId="77777777" w:rsidR="002E1540" w:rsidRPr="00F54017" w:rsidRDefault="002E1540"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financial statements </w:t>
            </w:r>
          </w:p>
        </w:tc>
      </w:tr>
      <w:tr w:rsidR="002E1540" w:rsidRPr="00F54017" w14:paraId="24C15284" w14:textId="77777777" w:rsidTr="002E1540">
        <w:tc>
          <w:tcPr>
            <w:tcW w:w="3852" w:type="dxa"/>
            <w:vAlign w:val="bottom"/>
          </w:tcPr>
          <w:p w14:paraId="68E462FC" w14:textId="77777777" w:rsidR="002E1540" w:rsidRPr="00F54017" w:rsidRDefault="002E1540" w:rsidP="00553949">
            <w:pPr>
              <w:pStyle w:val="Header"/>
              <w:tabs>
                <w:tab w:val="left" w:pos="1418"/>
                <w:tab w:val="center" w:pos="3402"/>
                <w:tab w:val="center" w:pos="4536"/>
                <w:tab w:val="center" w:pos="5670"/>
                <w:tab w:val="center" w:pos="6804"/>
                <w:tab w:val="right" w:pos="7655"/>
              </w:tabs>
              <w:spacing w:line="240" w:lineRule="auto"/>
              <w:ind w:left="975"/>
              <w:rPr>
                <w:rFonts w:cs="Arial"/>
                <w:sz w:val="18"/>
                <w:szCs w:val="18"/>
              </w:rPr>
            </w:pPr>
          </w:p>
        </w:tc>
        <w:tc>
          <w:tcPr>
            <w:tcW w:w="2737" w:type="dxa"/>
            <w:gridSpan w:val="2"/>
            <w:vAlign w:val="bottom"/>
            <w:hideMark/>
          </w:tcPr>
          <w:p w14:paraId="1CB65DD4" w14:textId="77777777" w:rsidR="002E1540" w:rsidRPr="00F54017" w:rsidRDefault="002E1540"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Carrying amounts</w:t>
            </w:r>
          </w:p>
        </w:tc>
        <w:tc>
          <w:tcPr>
            <w:tcW w:w="2738" w:type="dxa"/>
            <w:gridSpan w:val="2"/>
            <w:vAlign w:val="bottom"/>
            <w:hideMark/>
          </w:tcPr>
          <w:p w14:paraId="1B3A404C" w14:textId="77777777" w:rsidR="002E1540" w:rsidRPr="00F54017" w:rsidRDefault="002E1540" w:rsidP="00553949">
            <w:pPr>
              <w:pBdr>
                <w:bottom w:val="single" w:sz="4" w:space="1" w:color="auto"/>
              </w:pBdr>
              <w:spacing w:line="240" w:lineRule="auto"/>
              <w:ind w:right="-72"/>
              <w:jc w:val="center"/>
              <w:rPr>
                <w:rFonts w:cs="Arial"/>
                <w:b/>
                <w:bCs/>
                <w:sz w:val="18"/>
                <w:szCs w:val="18"/>
                <w:lang w:val="en-US"/>
              </w:rPr>
            </w:pPr>
            <w:r w:rsidRPr="00F54017">
              <w:rPr>
                <w:rFonts w:cs="Arial"/>
                <w:b/>
                <w:bCs/>
                <w:sz w:val="18"/>
                <w:szCs w:val="18"/>
              </w:rPr>
              <w:t>Fair value</w:t>
            </w:r>
          </w:p>
        </w:tc>
      </w:tr>
      <w:tr w:rsidR="002E1540" w:rsidRPr="00F54017" w14:paraId="0D6DAF7D" w14:textId="77777777" w:rsidTr="002E1540">
        <w:tc>
          <w:tcPr>
            <w:tcW w:w="3852" w:type="dxa"/>
            <w:vAlign w:val="bottom"/>
          </w:tcPr>
          <w:p w14:paraId="2787608E" w14:textId="77777777" w:rsidR="002E1540" w:rsidRPr="00F54017" w:rsidRDefault="002E1540" w:rsidP="00553949">
            <w:pPr>
              <w:pStyle w:val="Header"/>
              <w:tabs>
                <w:tab w:val="clear" w:pos="4153"/>
                <w:tab w:val="clear" w:pos="8306"/>
              </w:tabs>
              <w:spacing w:line="240" w:lineRule="auto"/>
              <w:ind w:left="975"/>
              <w:rPr>
                <w:rFonts w:cs="Arial"/>
                <w:sz w:val="18"/>
                <w:szCs w:val="18"/>
              </w:rPr>
            </w:pPr>
          </w:p>
        </w:tc>
        <w:tc>
          <w:tcPr>
            <w:tcW w:w="1368" w:type="dxa"/>
            <w:vAlign w:val="bottom"/>
            <w:hideMark/>
          </w:tcPr>
          <w:p w14:paraId="1FF002AA" w14:textId="556BA07C" w:rsidR="002E1540"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369" w:type="dxa"/>
            <w:vAlign w:val="bottom"/>
            <w:hideMark/>
          </w:tcPr>
          <w:p w14:paraId="66E3CB14" w14:textId="76D80ADE" w:rsidR="002E1540"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c>
          <w:tcPr>
            <w:tcW w:w="1369" w:type="dxa"/>
            <w:vAlign w:val="bottom"/>
            <w:hideMark/>
          </w:tcPr>
          <w:p w14:paraId="35EFE7E7" w14:textId="09A208B4" w:rsidR="002E1540"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369" w:type="dxa"/>
            <w:vAlign w:val="bottom"/>
            <w:hideMark/>
          </w:tcPr>
          <w:p w14:paraId="554D316B" w14:textId="1F243ECA" w:rsidR="002E1540"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r>
      <w:tr w:rsidR="002E1540" w:rsidRPr="00F54017" w14:paraId="7A9CD08D" w14:textId="77777777" w:rsidTr="002E1540">
        <w:tc>
          <w:tcPr>
            <w:tcW w:w="3852" w:type="dxa"/>
            <w:vAlign w:val="bottom"/>
          </w:tcPr>
          <w:p w14:paraId="43F20B2D" w14:textId="77777777" w:rsidR="002E1540" w:rsidRPr="00F54017" w:rsidRDefault="002E1540" w:rsidP="00553949">
            <w:pPr>
              <w:spacing w:line="240" w:lineRule="auto"/>
              <w:ind w:left="975" w:right="-68"/>
              <w:rPr>
                <w:rFonts w:cs="Arial"/>
                <w:b/>
                <w:bCs/>
                <w:snapToGrid w:val="0"/>
                <w:sz w:val="18"/>
                <w:szCs w:val="18"/>
              </w:rPr>
            </w:pPr>
          </w:p>
        </w:tc>
        <w:tc>
          <w:tcPr>
            <w:tcW w:w="1368" w:type="dxa"/>
            <w:hideMark/>
          </w:tcPr>
          <w:p w14:paraId="37A3A31A" w14:textId="77777777" w:rsidR="002E1540" w:rsidRPr="00F54017" w:rsidRDefault="002E1540" w:rsidP="00553949">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c>
          <w:tcPr>
            <w:tcW w:w="1369" w:type="dxa"/>
            <w:hideMark/>
          </w:tcPr>
          <w:p w14:paraId="1BB4E98D" w14:textId="77777777" w:rsidR="002E1540" w:rsidRPr="00F54017" w:rsidRDefault="002E1540" w:rsidP="00553949">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c>
          <w:tcPr>
            <w:tcW w:w="1369" w:type="dxa"/>
            <w:hideMark/>
          </w:tcPr>
          <w:p w14:paraId="0670762E" w14:textId="77777777" w:rsidR="002E1540" w:rsidRPr="00F54017" w:rsidRDefault="002E1540" w:rsidP="00553949">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c>
          <w:tcPr>
            <w:tcW w:w="1369" w:type="dxa"/>
            <w:hideMark/>
          </w:tcPr>
          <w:p w14:paraId="23727FC8" w14:textId="77777777" w:rsidR="002E1540" w:rsidRPr="00F54017" w:rsidRDefault="002E1540" w:rsidP="00553949">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r>
      <w:tr w:rsidR="00027D9F" w:rsidRPr="00F54017" w14:paraId="6E904D12" w14:textId="77777777" w:rsidTr="00010DDC">
        <w:trPr>
          <w:trHeight w:val="153"/>
        </w:trPr>
        <w:tc>
          <w:tcPr>
            <w:tcW w:w="3852" w:type="dxa"/>
            <w:vAlign w:val="bottom"/>
          </w:tcPr>
          <w:p w14:paraId="6CF9BA90" w14:textId="77777777" w:rsidR="00027D9F" w:rsidRPr="00F54017" w:rsidRDefault="00027D9F" w:rsidP="00027D9F">
            <w:pPr>
              <w:spacing w:line="240" w:lineRule="auto"/>
              <w:ind w:left="975" w:right="-72"/>
              <w:rPr>
                <w:rFonts w:cs="Arial"/>
                <w:snapToGrid w:val="0"/>
                <w:sz w:val="12"/>
                <w:szCs w:val="12"/>
                <w:lang w:val="en-US"/>
              </w:rPr>
            </w:pPr>
          </w:p>
        </w:tc>
        <w:tc>
          <w:tcPr>
            <w:tcW w:w="1368" w:type="dxa"/>
            <w:vAlign w:val="bottom"/>
          </w:tcPr>
          <w:p w14:paraId="43772491" w14:textId="77777777" w:rsidR="00027D9F" w:rsidRPr="00F54017" w:rsidRDefault="00027D9F" w:rsidP="00027D9F">
            <w:pPr>
              <w:spacing w:line="240" w:lineRule="auto"/>
              <w:ind w:left="432" w:right="-72"/>
              <w:jc w:val="right"/>
              <w:rPr>
                <w:rFonts w:cs="Arial"/>
                <w:snapToGrid w:val="0"/>
                <w:sz w:val="12"/>
                <w:szCs w:val="12"/>
              </w:rPr>
            </w:pPr>
          </w:p>
        </w:tc>
        <w:tc>
          <w:tcPr>
            <w:tcW w:w="1369" w:type="dxa"/>
            <w:vAlign w:val="bottom"/>
          </w:tcPr>
          <w:p w14:paraId="4CC2AB10" w14:textId="77777777" w:rsidR="00027D9F" w:rsidRPr="00F54017" w:rsidRDefault="00027D9F" w:rsidP="00027D9F">
            <w:pPr>
              <w:spacing w:line="240" w:lineRule="auto"/>
              <w:ind w:left="432" w:right="-72"/>
              <w:jc w:val="right"/>
              <w:rPr>
                <w:rFonts w:cs="Arial"/>
                <w:snapToGrid w:val="0"/>
                <w:sz w:val="12"/>
                <w:szCs w:val="12"/>
              </w:rPr>
            </w:pPr>
          </w:p>
        </w:tc>
        <w:tc>
          <w:tcPr>
            <w:tcW w:w="1369" w:type="dxa"/>
            <w:vAlign w:val="bottom"/>
          </w:tcPr>
          <w:p w14:paraId="63295D3A" w14:textId="77777777" w:rsidR="00027D9F" w:rsidRPr="00F54017" w:rsidRDefault="00027D9F" w:rsidP="00027D9F">
            <w:pPr>
              <w:spacing w:line="240" w:lineRule="auto"/>
              <w:ind w:left="432" w:right="-72"/>
              <w:jc w:val="right"/>
              <w:rPr>
                <w:rFonts w:cs="Arial"/>
                <w:snapToGrid w:val="0"/>
                <w:sz w:val="12"/>
                <w:szCs w:val="12"/>
              </w:rPr>
            </w:pPr>
          </w:p>
        </w:tc>
        <w:tc>
          <w:tcPr>
            <w:tcW w:w="1369" w:type="dxa"/>
            <w:vAlign w:val="bottom"/>
          </w:tcPr>
          <w:p w14:paraId="44EA60CC" w14:textId="77777777" w:rsidR="00027D9F" w:rsidRPr="00F54017" w:rsidRDefault="00027D9F" w:rsidP="00027D9F">
            <w:pPr>
              <w:spacing w:line="240" w:lineRule="auto"/>
              <w:ind w:left="432" w:right="-72"/>
              <w:jc w:val="right"/>
              <w:rPr>
                <w:rFonts w:cs="Arial"/>
                <w:snapToGrid w:val="0"/>
                <w:sz w:val="12"/>
                <w:szCs w:val="12"/>
              </w:rPr>
            </w:pPr>
          </w:p>
        </w:tc>
      </w:tr>
      <w:tr w:rsidR="00010DDC" w:rsidRPr="00F54017" w14:paraId="0BB6FCAA" w14:textId="77777777" w:rsidTr="00D0633C">
        <w:trPr>
          <w:trHeight w:val="75"/>
        </w:trPr>
        <w:tc>
          <w:tcPr>
            <w:tcW w:w="3852" w:type="dxa"/>
            <w:vAlign w:val="bottom"/>
            <w:hideMark/>
          </w:tcPr>
          <w:p w14:paraId="30E99903" w14:textId="77777777" w:rsidR="00010DDC" w:rsidRPr="00F54017" w:rsidRDefault="00010DDC" w:rsidP="00010DDC">
            <w:pPr>
              <w:pStyle w:val="Heading8"/>
              <w:spacing w:line="240" w:lineRule="auto"/>
              <w:ind w:left="336"/>
              <w:rPr>
                <w:rFonts w:ascii="Arial" w:hAnsi="Arial" w:cs="Arial"/>
                <w:b w:val="0"/>
                <w:bCs w:val="0"/>
                <w:sz w:val="18"/>
                <w:szCs w:val="18"/>
              </w:rPr>
            </w:pPr>
            <w:r w:rsidRPr="00F54017">
              <w:rPr>
                <w:rFonts w:ascii="Arial" w:hAnsi="Arial" w:cs="Arial"/>
                <w:b w:val="0"/>
                <w:bCs w:val="0"/>
                <w:sz w:val="18"/>
                <w:szCs w:val="18"/>
              </w:rPr>
              <w:t>Long-term borrowings</w:t>
            </w:r>
          </w:p>
        </w:tc>
        <w:tc>
          <w:tcPr>
            <w:tcW w:w="1368" w:type="dxa"/>
            <w:vAlign w:val="bottom"/>
          </w:tcPr>
          <w:p w14:paraId="0C9FCA1B" w14:textId="1547C939" w:rsidR="00010DDC" w:rsidRPr="00F54017" w:rsidRDefault="00F54017" w:rsidP="00010DDC">
            <w:pPr>
              <w:spacing w:line="240" w:lineRule="auto"/>
              <w:ind w:right="-72"/>
              <w:jc w:val="right"/>
              <w:rPr>
                <w:rFonts w:cs="Arial"/>
                <w:sz w:val="18"/>
                <w:szCs w:val="18"/>
              </w:rPr>
            </w:pPr>
            <w:r w:rsidRPr="00F54017">
              <w:rPr>
                <w:rFonts w:cs="Arial"/>
                <w:sz w:val="18"/>
                <w:szCs w:val="18"/>
              </w:rPr>
              <w:t>1</w:t>
            </w:r>
            <w:r w:rsidR="00E9746B" w:rsidRPr="00F54017">
              <w:rPr>
                <w:rFonts w:cs="Arial"/>
                <w:sz w:val="18"/>
                <w:szCs w:val="18"/>
              </w:rPr>
              <w:t>,</w:t>
            </w:r>
            <w:r w:rsidRPr="00F54017">
              <w:rPr>
                <w:rFonts w:cs="Arial"/>
                <w:sz w:val="18"/>
                <w:szCs w:val="18"/>
              </w:rPr>
              <w:t>557</w:t>
            </w:r>
            <w:r w:rsidR="00E9746B" w:rsidRPr="00F54017">
              <w:rPr>
                <w:rFonts w:cs="Arial"/>
                <w:sz w:val="18"/>
                <w:szCs w:val="18"/>
              </w:rPr>
              <w:t>,</w:t>
            </w:r>
            <w:r w:rsidRPr="00F54017">
              <w:rPr>
                <w:rFonts w:cs="Arial"/>
                <w:sz w:val="18"/>
                <w:szCs w:val="18"/>
              </w:rPr>
              <w:t>744</w:t>
            </w:r>
          </w:p>
        </w:tc>
        <w:tc>
          <w:tcPr>
            <w:tcW w:w="1369" w:type="dxa"/>
            <w:vAlign w:val="bottom"/>
          </w:tcPr>
          <w:p w14:paraId="69192242" w14:textId="0A42B496" w:rsidR="00010DDC" w:rsidRPr="00F54017" w:rsidRDefault="00F54017" w:rsidP="00010DDC">
            <w:pPr>
              <w:spacing w:line="240" w:lineRule="auto"/>
              <w:ind w:right="-72"/>
              <w:jc w:val="right"/>
              <w:rPr>
                <w:rFonts w:cs="Arial"/>
                <w:sz w:val="18"/>
                <w:szCs w:val="18"/>
              </w:rPr>
            </w:pPr>
            <w:r w:rsidRPr="00F54017">
              <w:rPr>
                <w:rFonts w:cs="Arial"/>
                <w:sz w:val="18"/>
                <w:szCs w:val="18"/>
              </w:rPr>
              <w:t>2</w:t>
            </w:r>
            <w:r w:rsidR="00010DDC" w:rsidRPr="00F54017">
              <w:rPr>
                <w:rFonts w:cs="Arial"/>
                <w:sz w:val="18"/>
                <w:szCs w:val="18"/>
              </w:rPr>
              <w:t>,</w:t>
            </w:r>
            <w:r w:rsidRPr="00F54017">
              <w:rPr>
                <w:rFonts w:cs="Arial"/>
                <w:sz w:val="18"/>
                <w:szCs w:val="18"/>
              </w:rPr>
              <w:t>757</w:t>
            </w:r>
            <w:r w:rsidR="00010DDC" w:rsidRPr="00F54017">
              <w:rPr>
                <w:rFonts w:cs="Arial"/>
                <w:sz w:val="18"/>
                <w:szCs w:val="18"/>
              </w:rPr>
              <w:t>,</w:t>
            </w:r>
            <w:r w:rsidRPr="00F54017">
              <w:rPr>
                <w:rFonts w:cs="Arial"/>
                <w:sz w:val="18"/>
                <w:szCs w:val="18"/>
              </w:rPr>
              <w:t>498</w:t>
            </w:r>
          </w:p>
        </w:tc>
        <w:tc>
          <w:tcPr>
            <w:tcW w:w="1369" w:type="dxa"/>
            <w:vAlign w:val="bottom"/>
          </w:tcPr>
          <w:p w14:paraId="04441D84" w14:textId="26A11CF5" w:rsidR="00010DDC" w:rsidRPr="00F54017" w:rsidRDefault="00F54017" w:rsidP="00010DDC">
            <w:pPr>
              <w:spacing w:line="240" w:lineRule="auto"/>
              <w:ind w:right="-72"/>
              <w:jc w:val="right"/>
              <w:rPr>
                <w:rFonts w:cs="Arial"/>
                <w:sz w:val="18"/>
                <w:szCs w:val="18"/>
                <w:lang w:val="en-US"/>
              </w:rPr>
            </w:pPr>
            <w:r w:rsidRPr="00F54017">
              <w:rPr>
                <w:rFonts w:cs="Arial"/>
                <w:sz w:val="18"/>
                <w:szCs w:val="18"/>
              </w:rPr>
              <w:t>1</w:t>
            </w:r>
            <w:r w:rsidR="00010DDC" w:rsidRPr="00F54017">
              <w:rPr>
                <w:rFonts w:cs="Arial"/>
                <w:sz w:val="18"/>
                <w:szCs w:val="18"/>
              </w:rPr>
              <w:t>,</w:t>
            </w:r>
            <w:r w:rsidRPr="00F54017">
              <w:rPr>
                <w:rFonts w:cs="Arial"/>
                <w:sz w:val="18"/>
                <w:szCs w:val="18"/>
              </w:rPr>
              <w:t>556</w:t>
            </w:r>
            <w:r w:rsidR="00010DDC" w:rsidRPr="00F54017">
              <w:rPr>
                <w:rFonts w:cs="Arial"/>
                <w:sz w:val="18"/>
                <w:szCs w:val="18"/>
              </w:rPr>
              <w:t>,</w:t>
            </w:r>
            <w:r w:rsidRPr="00F54017">
              <w:rPr>
                <w:rFonts w:cs="Arial"/>
                <w:sz w:val="18"/>
                <w:szCs w:val="18"/>
              </w:rPr>
              <w:t>585</w:t>
            </w:r>
          </w:p>
        </w:tc>
        <w:tc>
          <w:tcPr>
            <w:tcW w:w="1369" w:type="dxa"/>
            <w:vAlign w:val="center"/>
          </w:tcPr>
          <w:p w14:paraId="442CF4C5" w14:textId="7E32E4BF" w:rsidR="00010DDC" w:rsidRPr="00F54017" w:rsidRDefault="00F54017" w:rsidP="00010DDC">
            <w:pPr>
              <w:spacing w:line="240" w:lineRule="auto"/>
              <w:ind w:right="-72"/>
              <w:jc w:val="right"/>
              <w:rPr>
                <w:rFonts w:cs="Arial"/>
                <w:sz w:val="18"/>
                <w:szCs w:val="18"/>
              </w:rPr>
            </w:pPr>
            <w:r w:rsidRPr="00F54017">
              <w:rPr>
                <w:rFonts w:cs="Arial"/>
                <w:sz w:val="18"/>
                <w:szCs w:val="18"/>
              </w:rPr>
              <w:t>2</w:t>
            </w:r>
            <w:r w:rsidR="00010DDC" w:rsidRPr="00F54017">
              <w:rPr>
                <w:rFonts w:cs="Arial"/>
                <w:sz w:val="18"/>
                <w:szCs w:val="18"/>
                <w:lang w:val="en-US"/>
              </w:rPr>
              <w:t>,</w:t>
            </w:r>
            <w:r w:rsidRPr="00F54017">
              <w:rPr>
                <w:rFonts w:cs="Arial"/>
                <w:sz w:val="18"/>
                <w:szCs w:val="18"/>
              </w:rPr>
              <w:t>718</w:t>
            </w:r>
            <w:r w:rsidR="00010DDC" w:rsidRPr="00F54017">
              <w:rPr>
                <w:rFonts w:cs="Arial"/>
                <w:sz w:val="18"/>
                <w:szCs w:val="18"/>
                <w:lang w:val="en-US"/>
              </w:rPr>
              <w:t>,</w:t>
            </w:r>
            <w:r w:rsidRPr="00F54017">
              <w:rPr>
                <w:rFonts w:cs="Arial"/>
                <w:sz w:val="18"/>
                <w:szCs w:val="18"/>
              </w:rPr>
              <w:t>442</w:t>
            </w:r>
          </w:p>
        </w:tc>
      </w:tr>
    </w:tbl>
    <w:p w14:paraId="0607CA19" w14:textId="77777777" w:rsidR="002E1540" w:rsidRPr="00F54017" w:rsidRDefault="002E1540" w:rsidP="00553949">
      <w:pPr>
        <w:spacing w:line="240" w:lineRule="auto"/>
        <w:ind w:left="540"/>
        <w:rPr>
          <w:rFonts w:cs="Arial"/>
          <w:sz w:val="18"/>
          <w:szCs w:val="18"/>
        </w:rPr>
      </w:pPr>
    </w:p>
    <w:p w14:paraId="73E0C75E" w14:textId="77777777" w:rsidR="002E1540" w:rsidRPr="00F54017" w:rsidRDefault="002E1540" w:rsidP="00553949">
      <w:pPr>
        <w:spacing w:line="240" w:lineRule="auto"/>
        <w:ind w:left="540"/>
        <w:rPr>
          <w:rFonts w:cs="Arial"/>
          <w:sz w:val="18"/>
          <w:szCs w:val="18"/>
        </w:rPr>
      </w:pPr>
      <w:r w:rsidRPr="00F54017">
        <w:rPr>
          <w:rFonts w:cs="Arial"/>
          <w:sz w:val="18"/>
          <w:szCs w:val="18"/>
        </w:rPr>
        <w:t>The fair value of current borrowings equals their carrying amount, as the impact of discounting is not significant.</w:t>
      </w:r>
    </w:p>
    <w:p w14:paraId="114D5A63" w14:textId="77777777" w:rsidR="002E1540" w:rsidRPr="00F54017" w:rsidRDefault="002E1540" w:rsidP="00553949">
      <w:pPr>
        <w:spacing w:line="240" w:lineRule="auto"/>
        <w:ind w:left="540"/>
        <w:rPr>
          <w:rFonts w:cs="Arial"/>
          <w:sz w:val="18"/>
          <w:szCs w:val="18"/>
        </w:rPr>
      </w:pPr>
    </w:p>
    <w:p w14:paraId="5F91378B" w14:textId="6FC3E4D4" w:rsidR="002E1540" w:rsidRPr="00F54017" w:rsidRDefault="002E1540" w:rsidP="00553949">
      <w:pPr>
        <w:spacing w:line="240" w:lineRule="auto"/>
        <w:ind w:left="540"/>
        <w:jc w:val="thaiDistribute"/>
        <w:rPr>
          <w:rFonts w:cs="Arial"/>
          <w:sz w:val="18"/>
          <w:szCs w:val="18"/>
        </w:rPr>
      </w:pPr>
      <w:r w:rsidRPr="00F54017">
        <w:rPr>
          <w:rFonts w:cs="Arial"/>
          <w:sz w:val="18"/>
          <w:szCs w:val="18"/>
        </w:rPr>
        <w:t xml:space="preserve">The fair values of non-current borrowings are based on discounted cash flows </w:t>
      </w:r>
      <w:r w:rsidR="003462E4" w:rsidRPr="003462E4">
        <w:rPr>
          <w:rFonts w:cs="Arial"/>
          <w:sz w:val="18"/>
          <w:szCs w:val="18"/>
        </w:rPr>
        <w:t xml:space="preserve">using a discount rate based upon the market rates of </w:t>
      </w:r>
      <w:r w:rsidR="00F54017" w:rsidRPr="00F54017">
        <w:rPr>
          <w:rFonts w:cs="Arial"/>
          <w:sz w:val="18"/>
          <w:szCs w:val="18"/>
        </w:rPr>
        <w:t>2</w:t>
      </w:r>
      <w:r w:rsidR="00AC661F" w:rsidRPr="00F54017">
        <w:rPr>
          <w:rFonts w:cs="Arial"/>
          <w:sz w:val="18"/>
          <w:szCs w:val="18"/>
        </w:rPr>
        <w:t>.</w:t>
      </w:r>
      <w:r w:rsidR="00F54017" w:rsidRPr="00F54017">
        <w:rPr>
          <w:rFonts w:cs="Arial"/>
          <w:sz w:val="18"/>
          <w:szCs w:val="18"/>
        </w:rPr>
        <w:t>53</w:t>
      </w:r>
      <w:r w:rsidR="003571AF" w:rsidRPr="00F54017">
        <w:rPr>
          <w:rFonts w:cs="Arial"/>
          <w:sz w:val="18"/>
          <w:szCs w:val="18"/>
        </w:rPr>
        <w:t xml:space="preserve">% to </w:t>
      </w:r>
      <w:r w:rsidR="00F54017" w:rsidRPr="00F54017">
        <w:rPr>
          <w:rFonts w:cs="Arial"/>
          <w:sz w:val="18"/>
          <w:szCs w:val="18"/>
        </w:rPr>
        <w:t>9</w:t>
      </w:r>
      <w:r w:rsidR="00AC661F" w:rsidRPr="00F54017">
        <w:rPr>
          <w:rFonts w:cs="Arial"/>
          <w:sz w:val="18"/>
          <w:szCs w:val="18"/>
        </w:rPr>
        <w:t>.</w:t>
      </w:r>
      <w:r w:rsidR="001D65CD">
        <w:rPr>
          <w:rFonts w:cs="Arial"/>
          <w:sz w:val="18"/>
          <w:szCs w:val="18"/>
        </w:rPr>
        <w:t>79</w:t>
      </w:r>
      <w:r w:rsidRPr="00F54017">
        <w:rPr>
          <w:rFonts w:cs="Arial"/>
          <w:sz w:val="18"/>
          <w:szCs w:val="18"/>
        </w:rPr>
        <w:t>% (</w:t>
      </w:r>
      <w:r w:rsidR="00F54017" w:rsidRPr="00F54017">
        <w:rPr>
          <w:rFonts w:cs="Arial"/>
          <w:sz w:val="18"/>
          <w:szCs w:val="18"/>
        </w:rPr>
        <w:t>2023</w:t>
      </w:r>
      <w:r w:rsidRPr="00F54017">
        <w:rPr>
          <w:rFonts w:cs="Arial"/>
          <w:sz w:val="18"/>
          <w:szCs w:val="18"/>
        </w:rPr>
        <w:t xml:space="preserve">: </w:t>
      </w:r>
      <w:r w:rsidR="00F54017" w:rsidRPr="00F54017">
        <w:rPr>
          <w:rFonts w:cs="Arial"/>
          <w:sz w:val="18"/>
          <w:szCs w:val="18"/>
        </w:rPr>
        <w:t>0</w:t>
      </w:r>
      <w:r w:rsidR="00027D9F" w:rsidRPr="00F54017">
        <w:rPr>
          <w:rFonts w:cs="Arial"/>
          <w:sz w:val="18"/>
          <w:szCs w:val="18"/>
        </w:rPr>
        <w:t>.</w:t>
      </w:r>
      <w:r w:rsidR="00F54017" w:rsidRPr="00F54017">
        <w:rPr>
          <w:rFonts w:cs="Arial"/>
          <w:sz w:val="18"/>
          <w:szCs w:val="18"/>
        </w:rPr>
        <w:t>98</w:t>
      </w:r>
      <w:r w:rsidR="00027D9F" w:rsidRPr="00F54017">
        <w:rPr>
          <w:rFonts w:cs="Arial"/>
          <w:sz w:val="18"/>
          <w:szCs w:val="18"/>
        </w:rPr>
        <w:t xml:space="preserve">% to </w:t>
      </w:r>
      <w:r w:rsidR="00F54017" w:rsidRPr="00F54017">
        <w:rPr>
          <w:rFonts w:cs="Arial"/>
          <w:sz w:val="18"/>
          <w:szCs w:val="18"/>
        </w:rPr>
        <w:t>9</w:t>
      </w:r>
      <w:r w:rsidR="00027D9F" w:rsidRPr="00F54017">
        <w:rPr>
          <w:rFonts w:cs="Arial"/>
          <w:sz w:val="18"/>
          <w:szCs w:val="18"/>
        </w:rPr>
        <w:t>.</w:t>
      </w:r>
      <w:r w:rsidR="00F54017" w:rsidRPr="00F54017">
        <w:rPr>
          <w:rFonts w:cs="Arial"/>
          <w:sz w:val="18"/>
          <w:szCs w:val="18"/>
        </w:rPr>
        <w:t>09</w:t>
      </w:r>
      <w:r w:rsidR="00027D9F" w:rsidRPr="00F54017">
        <w:rPr>
          <w:rFonts w:cs="Arial"/>
          <w:sz w:val="18"/>
          <w:szCs w:val="18"/>
        </w:rPr>
        <w:t>%</w:t>
      </w:r>
      <w:r w:rsidRPr="00F54017">
        <w:rPr>
          <w:rFonts w:cs="Arial"/>
          <w:sz w:val="18"/>
          <w:szCs w:val="18"/>
        </w:rPr>
        <w:t xml:space="preserve">) and are within level </w:t>
      </w:r>
      <w:r w:rsidR="00F54017" w:rsidRPr="00F54017">
        <w:rPr>
          <w:rFonts w:cs="Arial"/>
          <w:sz w:val="18"/>
          <w:szCs w:val="18"/>
        </w:rPr>
        <w:t>2</w:t>
      </w:r>
      <w:r w:rsidRPr="00F54017">
        <w:rPr>
          <w:rFonts w:cs="Arial"/>
          <w:sz w:val="18"/>
          <w:szCs w:val="18"/>
        </w:rPr>
        <w:t xml:space="preserve"> of the fair value hierarchy.</w:t>
      </w:r>
      <w:r w:rsidR="003462E4" w:rsidRPr="003462E4">
        <w:t xml:space="preserve"> </w:t>
      </w:r>
    </w:p>
    <w:p w14:paraId="3611B2C9" w14:textId="2DFE27AC" w:rsidR="00A95658" w:rsidRPr="00F54017" w:rsidRDefault="00A95658">
      <w:pPr>
        <w:spacing w:line="240" w:lineRule="auto"/>
        <w:rPr>
          <w:rFonts w:eastAsia="Angsana New" w:cs="Arial"/>
          <w:b/>
          <w:bCs/>
          <w:sz w:val="18"/>
          <w:szCs w:val="18"/>
        </w:rPr>
      </w:pPr>
      <w:r w:rsidRPr="00F54017">
        <w:rPr>
          <w:rFonts w:eastAsia="Angsana New" w:cs="Arial"/>
          <w:b/>
          <w:bCs/>
          <w:sz w:val="18"/>
          <w:szCs w:val="18"/>
        </w:rPr>
        <w:br w:type="page"/>
      </w:r>
    </w:p>
    <w:p w14:paraId="0C76A350" w14:textId="0F6119D7" w:rsidR="00966040" w:rsidRPr="00F54017" w:rsidRDefault="00F54017" w:rsidP="00553949">
      <w:pPr>
        <w:spacing w:line="240" w:lineRule="auto"/>
        <w:ind w:left="540" w:hanging="540"/>
        <w:rPr>
          <w:rFonts w:eastAsia="Angsana New" w:cs="Arial"/>
          <w:b/>
          <w:bCs/>
          <w:sz w:val="18"/>
          <w:szCs w:val="18"/>
        </w:rPr>
      </w:pPr>
      <w:r w:rsidRPr="00F54017">
        <w:rPr>
          <w:rFonts w:eastAsia="Angsana New" w:cs="Arial"/>
          <w:b/>
          <w:bCs/>
          <w:sz w:val="18"/>
          <w:szCs w:val="18"/>
        </w:rPr>
        <w:lastRenderedPageBreak/>
        <w:t>26</w:t>
      </w:r>
      <w:r w:rsidR="00186491" w:rsidRPr="00F54017">
        <w:rPr>
          <w:rFonts w:eastAsia="Angsana New" w:cs="Arial"/>
          <w:b/>
          <w:bCs/>
          <w:sz w:val="18"/>
          <w:szCs w:val="18"/>
        </w:rPr>
        <w:tab/>
        <w:t>Short-term of borrowings</w:t>
      </w:r>
    </w:p>
    <w:p w14:paraId="1C29A093" w14:textId="77777777" w:rsidR="00D45135" w:rsidRPr="00F54017" w:rsidRDefault="00D45135" w:rsidP="00553949">
      <w:pPr>
        <w:spacing w:line="240" w:lineRule="auto"/>
        <w:ind w:left="540"/>
        <w:rPr>
          <w:rFonts w:eastAsia="Angsana New" w:cs="Arial"/>
          <w:sz w:val="16"/>
          <w:szCs w:val="16"/>
        </w:rPr>
      </w:pPr>
    </w:p>
    <w:p w14:paraId="59307923" w14:textId="77777777" w:rsidR="00D45135" w:rsidRPr="00F54017" w:rsidRDefault="00D45135" w:rsidP="00553949">
      <w:pPr>
        <w:spacing w:line="240" w:lineRule="auto"/>
        <w:ind w:left="540"/>
        <w:rPr>
          <w:rFonts w:eastAsia="Angsana New" w:cs="Arial"/>
          <w:sz w:val="16"/>
          <w:szCs w:val="16"/>
        </w:rPr>
      </w:pPr>
    </w:p>
    <w:p w14:paraId="08EC52E4" w14:textId="0FDCDC3C" w:rsidR="002E1540" w:rsidRPr="00F54017" w:rsidRDefault="00F54017" w:rsidP="00E50E6E">
      <w:pPr>
        <w:spacing w:line="240" w:lineRule="auto"/>
        <w:ind w:left="1080" w:hanging="540"/>
        <w:jc w:val="thaiDistribute"/>
        <w:rPr>
          <w:rFonts w:cs="Arial"/>
          <w:b/>
          <w:bCs/>
          <w:sz w:val="18"/>
          <w:szCs w:val="18"/>
        </w:rPr>
      </w:pPr>
      <w:r w:rsidRPr="00F54017">
        <w:rPr>
          <w:rFonts w:cs="Arial"/>
          <w:b/>
          <w:bCs/>
          <w:sz w:val="18"/>
          <w:szCs w:val="18"/>
        </w:rPr>
        <w:t>26</w:t>
      </w:r>
      <w:r w:rsidR="00E50E6E" w:rsidRPr="00F54017">
        <w:rPr>
          <w:rFonts w:cs="Arial"/>
          <w:b/>
          <w:bCs/>
          <w:sz w:val="18"/>
          <w:szCs w:val="18"/>
        </w:rPr>
        <w:t>.</w:t>
      </w:r>
      <w:r w:rsidRPr="00F54017">
        <w:rPr>
          <w:rFonts w:cs="Arial"/>
          <w:b/>
          <w:bCs/>
          <w:sz w:val="18"/>
          <w:szCs w:val="18"/>
        </w:rPr>
        <w:t>1</w:t>
      </w:r>
      <w:r w:rsidR="00E50E6E" w:rsidRPr="00F54017">
        <w:rPr>
          <w:rFonts w:cs="Arial"/>
          <w:b/>
          <w:bCs/>
          <w:sz w:val="18"/>
          <w:szCs w:val="18"/>
        </w:rPr>
        <w:tab/>
      </w:r>
      <w:r w:rsidR="00186491" w:rsidRPr="00F54017">
        <w:rPr>
          <w:rFonts w:cs="Arial"/>
          <w:b/>
          <w:bCs/>
          <w:sz w:val="18"/>
          <w:szCs w:val="18"/>
        </w:rPr>
        <w:t>Short-term of borrowings from financial institutions (T</w:t>
      </w:r>
      <w:r w:rsidR="002E1540" w:rsidRPr="00F54017">
        <w:rPr>
          <w:rFonts w:cs="Arial"/>
          <w:b/>
          <w:bCs/>
          <w:sz w:val="18"/>
          <w:szCs w:val="18"/>
        </w:rPr>
        <w:t>rust receipt</w:t>
      </w:r>
      <w:r w:rsidR="00186491" w:rsidRPr="00F54017">
        <w:rPr>
          <w:rFonts w:cs="Arial"/>
          <w:b/>
          <w:bCs/>
          <w:sz w:val="18"/>
          <w:szCs w:val="18"/>
        </w:rPr>
        <w:t>)</w:t>
      </w:r>
    </w:p>
    <w:p w14:paraId="6D349EC9" w14:textId="77777777" w:rsidR="002E1540" w:rsidRPr="00F54017" w:rsidRDefault="002E1540" w:rsidP="00553949">
      <w:pPr>
        <w:spacing w:line="240" w:lineRule="auto"/>
        <w:ind w:left="540"/>
        <w:rPr>
          <w:rFonts w:eastAsia="Angsana New" w:cs="Arial"/>
          <w:b/>
          <w:bCs/>
          <w:sz w:val="16"/>
          <w:szCs w:val="16"/>
        </w:rPr>
      </w:pPr>
    </w:p>
    <w:p w14:paraId="16BC7A6F" w14:textId="0191EC37" w:rsidR="002E1540" w:rsidRPr="00F54017" w:rsidRDefault="00882C8A" w:rsidP="00E50E6E">
      <w:pPr>
        <w:spacing w:line="240" w:lineRule="auto"/>
        <w:ind w:left="1080"/>
        <w:jc w:val="both"/>
        <w:rPr>
          <w:rFonts w:cs="Arial"/>
          <w:sz w:val="18"/>
          <w:szCs w:val="18"/>
        </w:rPr>
      </w:pPr>
      <w:r w:rsidRPr="00F54017">
        <w:rPr>
          <w:rFonts w:eastAsia="Angsana New" w:cs="Arial"/>
          <w:sz w:val="18"/>
          <w:szCs w:val="18"/>
        </w:rPr>
        <w:t>On</w:t>
      </w:r>
      <w:r w:rsidR="002E48F8" w:rsidRPr="00F54017">
        <w:rPr>
          <w:rFonts w:eastAsia="Angsana New" w:cs="Arial"/>
          <w:sz w:val="18"/>
          <w:szCs w:val="18"/>
        </w:rPr>
        <w:t xml:space="preserve"> </w:t>
      </w:r>
      <w:r w:rsidR="00F54017" w:rsidRPr="00F54017">
        <w:rPr>
          <w:rFonts w:eastAsia="Angsana New" w:cs="Arial"/>
          <w:sz w:val="18"/>
          <w:szCs w:val="18"/>
        </w:rPr>
        <w:t>24</w:t>
      </w:r>
      <w:r w:rsidR="002E48F8" w:rsidRPr="00F54017">
        <w:rPr>
          <w:rFonts w:eastAsia="Angsana New" w:cs="Arial"/>
          <w:sz w:val="18"/>
          <w:szCs w:val="18"/>
        </w:rPr>
        <w:t xml:space="preserve"> December </w:t>
      </w:r>
      <w:r w:rsidR="00F54017" w:rsidRPr="00F54017">
        <w:rPr>
          <w:rFonts w:eastAsia="Angsana New" w:cs="Arial"/>
          <w:sz w:val="18"/>
          <w:szCs w:val="18"/>
        </w:rPr>
        <w:t>2024</w:t>
      </w:r>
      <w:r w:rsidR="002E1540" w:rsidRPr="00F54017">
        <w:rPr>
          <w:rFonts w:eastAsia="Angsana New" w:cs="Arial"/>
          <w:sz w:val="18"/>
          <w:szCs w:val="18"/>
        </w:rPr>
        <w:t>, the subsidiar</w:t>
      </w:r>
      <w:r w:rsidR="00614153" w:rsidRPr="00F54017">
        <w:rPr>
          <w:rFonts w:eastAsia="Angsana New" w:cs="Arial"/>
          <w:sz w:val="18"/>
          <w:szCs w:val="18"/>
        </w:rPr>
        <w:t>y</w:t>
      </w:r>
      <w:r w:rsidR="002E1540" w:rsidRPr="00F54017">
        <w:rPr>
          <w:rFonts w:eastAsia="Angsana New" w:cs="Arial"/>
          <w:sz w:val="18"/>
          <w:szCs w:val="18"/>
        </w:rPr>
        <w:t xml:space="preserve"> received short term loans from financial institutions in </w:t>
      </w:r>
      <w:r w:rsidR="00614153" w:rsidRPr="00F54017">
        <w:rPr>
          <w:rFonts w:eastAsia="Angsana New" w:cs="Arial"/>
          <w:sz w:val="18"/>
          <w:szCs w:val="18"/>
        </w:rPr>
        <w:t>term of</w:t>
      </w:r>
      <w:r w:rsidR="002E1540" w:rsidRPr="00F54017">
        <w:rPr>
          <w:rFonts w:eastAsia="Angsana New" w:cs="Arial"/>
          <w:sz w:val="18"/>
          <w:szCs w:val="18"/>
        </w:rPr>
        <w:t xml:space="preserve"> trust receipt amounting to Baht </w:t>
      </w:r>
      <w:r w:rsidR="00F54017" w:rsidRPr="00F54017">
        <w:rPr>
          <w:rFonts w:eastAsia="Angsana New" w:cs="Arial"/>
          <w:sz w:val="18"/>
          <w:szCs w:val="18"/>
        </w:rPr>
        <w:t>32</w:t>
      </w:r>
      <w:r w:rsidR="002E48F8" w:rsidRPr="00F54017">
        <w:rPr>
          <w:rFonts w:eastAsia="Angsana New" w:cs="Arial"/>
          <w:sz w:val="18"/>
          <w:szCs w:val="18"/>
        </w:rPr>
        <w:t>.</w:t>
      </w:r>
      <w:r w:rsidR="00F54017" w:rsidRPr="00F54017">
        <w:rPr>
          <w:rFonts w:eastAsia="Angsana New" w:cs="Arial"/>
          <w:sz w:val="18"/>
          <w:szCs w:val="18"/>
        </w:rPr>
        <w:t>23</w:t>
      </w:r>
      <w:r w:rsidR="002E1540" w:rsidRPr="00F54017">
        <w:rPr>
          <w:rFonts w:eastAsia="Angsana New" w:cs="Arial"/>
          <w:sz w:val="18"/>
          <w:szCs w:val="18"/>
        </w:rPr>
        <w:t xml:space="preserve"> million, with interest rate</w:t>
      </w:r>
      <w:r w:rsidR="00E50E6E" w:rsidRPr="00F54017">
        <w:rPr>
          <w:rFonts w:eastAsia="Angsana New" w:cs="Arial"/>
          <w:sz w:val="18"/>
          <w:szCs w:val="18"/>
        </w:rPr>
        <w:t xml:space="preserve"> </w:t>
      </w:r>
      <w:r w:rsidR="00F54017" w:rsidRPr="00F54017">
        <w:rPr>
          <w:rFonts w:eastAsia="Angsana New" w:cs="Arial"/>
          <w:sz w:val="18"/>
          <w:szCs w:val="18"/>
        </w:rPr>
        <w:t>6</w:t>
      </w:r>
      <w:r w:rsidR="00E50E6E" w:rsidRPr="00F54017">
        <w:rPr>
          <w:rFonts w:eastAsia="Angsana New" w:cs="Arial"/>
          <w:sz w:val="18"/>
          <w:szCs w:val="18"/>
        </w:rPr>
        <w:t>.</w:t>
      </w:r>
      <w:r w:rsidR="00F54017" w:rsidRPr="00F54017">
        <w:rPr>
          <w:rFonts w:eastAsia="Angsana New" w:cs="Arial"/>
          <w:sz w:val="18"/>
          <w:szCs w:val="18"/>
        </w:rPr>
        <w:t>35</w:t>
      </w:r>
      <w:r w:rsidR="002E1540" w:rsidRPr="00F54017">
        <w:rPr>
          <w:rFonts w:eastAsia="Angsana New" w:cs="Arial"/>
          <w:sz w:val="18"/>
          <w:szCs w:val="18"/>
        </w:rPr>
        <w:t>%</w:t>
      </w:r>
      <w:r w:rsidR="00C9528B" w:rsidRPr="00F54017">
        <w:rPr>
          <w:rFonts w:eastAsia="Angsana New" w:cs="Arial"/>
          <w:sz w:val="18"/>
          <w:szCs w:val="18"/>
        </w:rPr>
        <w:t xml:space="preserve"> </w:t>
      </w:r>
      <w:r w:rsidR="002E1540" w:rsidRPr="00F54017">
        <w:rPr>
          <w:rFonts w:eastAsia="Angsana New" w:cs="Arial"/>
          <w:sz w:val="18"/>
          <w:szCs w:val="18"/>
        </w:rPr>
        <w:t>per annum</w:t>
      </w:r>
      <w:r w:rsidR="00614153" w:rsidRPr="00F54017">
        <w:rPr>
          <w:rFonts w:eastAsia="Angsana New" w:cs="Arial"/>
          <w:sz w:val="18"/>
          <w:szCs w:val="18"/>
        </w:rPr>
        <w:t xml:space="preserve"> maturity in </w:t>
      </w:r>
      <w:r w:rsidR="00F54017" w:rsidRPr="00F54017">
        <w:rPr>
          <w:rFonts w:eastAsia="Angsana New" w:cs="Arial"/>
          <w:sz w:val="18"/>
          <w:szCs w:val="18"/>
        </w:rPr>
        <w:t>90</w:t>
      </w:r>
      <w:r w:rsidR="00614153" w:rsidRPr="00F54017">
        <w:rPr>
          <w:rFonts w:eastAsia="Angsana New" w:cs="Arial"/>
          <w:sz w:val="18"/>
          <w:szCs w:val="18"/>
        </w:rPr>
        <w:t xml:space="preserve"> days</w:t>
      </w:r>
      <w:r w:rsidR="0000728F" w:rsidRPr="00F54017">
        <w:rPr>
          <w:rFonts w:cs="Arial"/>
          <w:sz w:val="18"/>
          <w:szCs w:val="18"/>
        </w:rPr>
        <w:t xml:space="preserve"> and due</w:t>
      </w:r>
      <w:r w:rsidR="002E1540" w:rsidRPr="00F54017">
        <w:rPr>
          <w:rFonts w:cs="Arial"/>
          <w:sz w:val="18"/>
          <w:szCs w:val="18"/>
        </w:rPr>
        <w:t xml:space="preserve"> for repayment on </w:t>
      </w:r>
      <w:r w:rsidR="00F54017" w:rsidRPr="00F54017">
        <w:rPr>
          <w:rFonts w:cs="Arial"/>
          <w:sz w:val="18"/>
          <w:szCs w:val="18"/>
        </w:rPr>
        <w:t>24</w:t>
      </w:r>
      <w:r w:rsidR="002E48F8" w:rsidRPr="00F54017">
        <w:rPr>
          <w:rFonts w:cs="Arial"/>
          <w:sz w:val="18"/>
          <w:szCs w:val="18"/>
        </w:rPr>
        <w:t xml:space="preserve"> March </w:t>
      </w:r>
      <w:r w:rsidR="00F54017" w:rsidRPr="00F54017">
        <w:rPr>
          <w:rFonts w:cs="Arial"/>
          <w:sz w:val="18"/>
          <w:szCs w:val="18"/>
        </w:rPr>
        <w:t>2025</w:t>
      </w:r>
      <w:r w:rsidR="002E1540" w:rsidRPr="00F54017">
        <w:rPr>
          <w:rFonts w:cs="Arial"/>
          <w:sz w:val="18"/>
          <w:szCs w:val="18"/>
        </w:rPr>
        <w:t>.</w:t>
      </w:r>
    </w:p>
    <w:p w14:paraId="770C0BCB" w14:textId="7FC11C49" w:rsidR="00E50E6E" w:rsidRPr="00F54017" w:rsidRDefault="00E50E6E" w:rsidP="00E50E6E">
      <w:pPr>
        <w:spacing w:line="240" w:lineRule="auto"/>
        <w:ind w:left="1080"/>
        <w:jc w:val="both"/>
        <w:rPr>
          <w:rFonts w:cs="Arial"/>
          <w:sz w:val="16"/>
          <w:szCs w:val="16"/>
        </w:rPr>
      </w:pPr>
    </w:p>
    <w:p w14:paraId="2E670C77" w14:textId="77777777" w:rsidR="00CE374D" w:rsidRPr="00F54017" w:rsidRDefault="00CE374D" w:rsidP="00E50E6E">
      <w:pPr>
        <w:spacing w:line="240" w:lineRule="auto"/>
        <w:ind w:left="1080"/>
        <w:jc w:val="both"/>
        <w:rPr>
          <w:rFonts w:cs="Arial"/>
          <w:sz w:val="16"/>
          <w:szCs w:val="16"/>
        </w:rPr>
      </w:pPr>
    </w:p>
    <w:p w14:paraId="66325085" w14:textId="46944206" w:rsidR="00E50E6E" w:rsidRPr="00F54017" w:rsidRDefault="00F54017" w:rsidP="00E50E6E">
      <w:pPr>
        <w:spacing w:line="240" w:lineRule="auto"/>
        <w:ind w:left="1080" w:hanging="540"/>
        <w:jc w:val="thaiDistribute"/>
        <w:rPr>
          <w:rFonts w:cs="Arial"/>
          <w:b/>
          <w:bCs/>
          <w:sz w:val="18"/>
          <w:szCs w:val="18"/>
        </w:rPr>
      </w:pPr>
      <w:r w:rsidRPr="00F54017">
        <w:rPr>
          <w:rFonts w:cs="Arial"/>
          <w:b/>
          <w:bCs/>
          <w:sz w:val="18"/>
          <w:szCs w:val="18"/>
        </w:rPr>
        <w:t>26</w:t>
      </w:r>
      <w:r w:rsidR="00E50E6E" w:rsidRPr="00F54017">
        <w:rPr>
          <w:rFonts w:cs="Arial"/>
          <w:b/>
          <w:bCs/>
          <w:sz w:val="18"/>
          <w:szCs w:val="18"/>
        </w:rPr>
        <w:t>.</w:t>
      </w:r>
      <w:r w:rsidRPr="00F54017">
        <w:rPr>
          <w:rFonts w:cs="Arial"/>
          <w:b/>
          <w:bCs/>
          <w:sz w:val="18"/>
          <w:szCs w:val="18"/>
        </w:rPr>
        <w:t>2</w:t>
      </w:r>
      <w:r w:rsidR="00E50E6E" w:rsidRPr="00F54017">
        <w:rPr>
          <w:rFonts w:cs="Arial"/>
          <w:b/>
          <w:bCs/>
          <w:sz w:val="18"/>
          <w:szCs w:val="18"/>
        </w:rPr>
        <w:tab/>
        <w:t>Short-term promissory note</w:t>
      </w:r>
    </w:p>
    <w:p w14:paraId="7B19B8B7" w14:textId="27915ED0" w:rsidR="00E50E6E" w:rsidRPr="00F54017" w:rsidRDefault="00E50E6E" w:rsidP="00E50E6E">
      <w:pPr>
        <w:spacing w:line="240" w:lineRule="auto"/>
        <w:ind w:left="1080"/>
        <w:jc w:val="both"/>
        <w:rPr>
          <w:rFonts w:eastAsia="Angsana New" w:cs="Arial"/>
          <w:sz w:val="16"/>
          <w:szCs w:val="16"/>
        </w:rPr>
      </w:pPr>
    </w:p>
    <w:p w14:paraId="24D3AF5F" w14:textId="007BF996" w:rsidR="002E48F8" w:rsidRPr="00F54017" w:rsidRDefault="00E50E6E" w:rsidP="00E50E6E">
      <w:pPr>
        <w:spacing w:line="240" w:lineRule="auto"/>
        <w:ind w:left="1080"/>
        <w:jc w:val="both"/>
        <w:rPr>
          <w:rFonts w:eastAsia="Angsana New" w:cs="Arial"/>
          <w:sz w:val="18"/>
          <w:szCs w:val="18"/>
        </w:rPr>
      </w:pPr>
      <w:r w:rsidRPr="00F54017">
        <w:rPr>
          <w:rFonts w:eastAsia="Angsana New" w:cs="Arial"/>
          <w:sz w:val="18"/>
          <w:szCs w:val="18"/>
        </w:rPr>
        <w:t xml:space="preserve">On </w:t>
      </w:r>
      <w:r w:rsidR="00F54017" w:rsidRPr="00F54017">
        <w:rPr>
          <w:rFonts w:eastAsia="Angsana New" w:cs="Arial"/>
          <w:sz w:val="18"/>
          <w:szCs w:val="18"/>
        </w:rPr>
        <w:t>25</w:t>
      </w:r>
      <w:r w:rsidRPr="00F54017">
        <w:rPr>
          <w:rFonts w:eastAsia="Angsana New" w:cs="Arial"/>
          <w:sz w:val="18"/>
          <w:szCs w:val="18"/>
        </w:rPr>
        <w:t xml:space="preserve"> February </w:t>
      </w:r>
      <w:r w:rsidR="00F54017" w:rsidRPr="00F54017">
        <w:rPr>
          <w:rFonts w:eastAsia="Angsana New" w:cs="Arial"/>
          <w:sz w:val="18"/>
          <w:szCs w:val="18"/>
        </w:rPr>
        <w:t>2022</w:t>
      </w:r>
      <w:r w:rsidRPr="00F54017">
        <w:rPr>
          <w:rFonts w:eastAsia="Angsana New" w:cs="Arial"/>
          <w:sz w:val="18"/>
          <w:szCs w:val="18"/>
        </w:rPr>
        <w:t xml:space="preserve">, the subsidiary received short-term loans from financial institutions in the form of promissory notes principal amounting to Baht </w:t>
      </w:r>
      <w:r w:rsidR="00F54017" w:rsidRPr="00F54017">
        <w:rPr>
          <w:rFonts w:eastAsia="Angsana New" w:cs="Arial"/>
          <w:sz w:val="18"/>
          <w:szCs w:val="18"/>
        </w:rPr>
        <w:t>45</w:t>
      </w:r>
      <w:r w:rsidRPr="00F54017">
        <w:rPr>
          <w:rFonts w:eastAsia="Angsana New" w:cs="Arial"/>
          <w:sz w:val="18"/>
          <w:szCs w:val="18"/>
        </w:rPr>
        <w:t>.</w:t>
      </w:r>
      <w:r w:rsidR="00F54017" w:rsidRPr="00F54017">
        <w:rPr>
          <w:rFonts w:eastAsia="Angsana New" w:cs="Arial"/>
          <w:sz w:val="18"/>
          <w:szCs w:val="18"/>
        </w:rPr>
        <w:t>00</w:t>
      </w:r>
      <w:r w:rsidRPr="00F54017">
        <w:rPr>
          <w:rFonts w:eastAsia="Angsana New" w:cs="Arial"/>
          <w:sz w:val="18"/>
          <w:szCs w:val="18"/>
        </w:rPr>
        <w:t xml:space="preserve"> million, with interest rate MLR-</w:t>
      </w:r>
      <w:r w:rsidR="00F54017" w:rsidRPr="00F54017">
        <w:rPr>
          <w:rFonts w:eastAsia="Angsana New" w:cs="Arial"/>
          <w:sz w:val="18"/>
          <w:szCs w:val="18"/>
        </w:rPr>
        <w:t>1</w:t>
      </w:r>
      <w:r w:rsidRPr="00F54017">
        <w:rPr>
          <w:rFonts w:eastAsia="Angsana New" w:cs="Arial"/>
          <w:sz w:val="18"/>
          <w:szCs w:val="18"/>
        </w:rPr>
        <w:t>.</w:t>
      </w:r>
      <w:r w:rsidR="00F54017" w:rsidRPr="00F54017">
        <w:rPr>
          <w:rFonts w:eastAsia="Angsana New" w:cs="Arial"/>
          <w:sz w:val="18"/>
          <w:szCs w:val="18"/>
        </w:rPr>
        <w:t>00</w:t>
      </w:r>
      <w:r w:rsidRPr="00F54017">
        <w:rPr>
          <w:rFonts w:eastAsia="Angsana New" w:cs="Arial"/>
          <w:sz w:val="18"/>
          <w:szCs w:val="18"/>
        </w:rPr>
        <w:t xml:space="preserve">% per annum. When the payment was due, the subsidiary issued an addendum for extent the short-term promissory note. Currently, the maturity is on </w:t>
      </w:r>
      <w:r w:rsidR="00F54017" w:rsidRPr="00F54017">
        <w:rPr>
          <w:rFonts w:eastAsia="Angsana New" w:cs="Arial"/>
          <w:sz w:val="18"/>
          <w:szCs w:val="18"/>
        </w:rPr>
        <w:t>25</w:t>
      </w:r>
      <w:r w:rsidRPr="00F54017">
        <w:rPr>
          <w:rFonts w:eastAsia="Angsana New" w:cs="Arial"/>
          <w:sz w:val="18"/>
          <w:szCs w:val="18"/>
        </w:rPr>
        <w:t xml:space="preserve"> February </w:t>
      </w:r>
      <w:r w:rsidR="00F54017" w:rsidRPr="00F54017">
        <w:rPr>
          <w:rFonts w:eastAsia="Angsana New" w:cs="Arial"/>
          <w:sz w:val="18"/>
          <w:szCs w:val="18"/>
        </w:rPr>
        <w:t>2025</w:t>
      </w:r>
      <w:r w:rsidR="002E48F8" w:rsidRPr="00F54017">
        <w:rPr>
          <w:rFonts w:eastAsia="Angsana New" w:cs="Arial"/>
          <w:sz w:val="18"/>
          <w:szCs w:val="18"/>
        </w:rPr>
        <w:t>.</w:t>
      </w:r>
    </w:p>
    <w:p w14:paraId="37640F81" w14:textId="77777777" w:rsidR="002E48F8" w:rsidRPr="00F54017" w:rsidRDefault="002E48F8" w:rsidP="00E50E6E">
      <w:pPr>
        <w:spacing w:line="240" w:lineRule="auto"/>
        <w:ind w:left="1080"/>
        <w:jc w:val="both"/>
        <w:rPr>
          <w:rFonts w:eastAsia="Angsana New" w:cs="Arial"/>
          <w:sz w:val="18"/>
          <w:szCs w:val="18"/>
        </w:rPr>
      </w:pPr>
    </w:p>
    <w:p w14:paraId="2361B048" w14:textId="15F84E14" w:rsidR="002E48F8" w:rsidRPr="00F54017" w:rsidRDefault="002E48F8" w:rsidP="002E48F8">
      <w:pPr>
        <w:spacing w:line="240" w:lineRule="auto"/>
        <w:ind w:left="1080"/>
        <w:jc w:val="both"/>
        <w:rPr>
          <w:rFonts w:eastAsia="Angsana New" w:cs="Arial"/>
          <w:sz w:val="18"/>
          <w:szCs w:val="18"/>
          <w:lang w:val="en-US"/>
        </w:rPr>
      </w:pPr>
      <w:r w:rsidRPr="00F54017">
        <w:rPr>
          <w:rFonts w:eastAsia="Angsana New" w:cs="Arial"/>
          <w:sz w:val="18"/>
          <w:szCs w:val="18"/>
          <w:lang w:val="en-US"/>
        </w:rPr>
        <w:t>On</w:t>
      </w:r>
      <w:r w:rsidR="00AA3BED" w:rsidRPr="00F54017">
        <w:rPr>
          <w:rFonts w:eastAsia="Angsana New" w:cs="Arial"/>
          <w:sz w:val="18"/>
          <w:szCs w:val="18"/>
          <w:lang w:val="en-US"/>
        </w:rPr>
        <w:t xml:space="preserve"> </w:t>
      </w:r>
      <w:r w:rsidR="00F54017" w:rsidRPr="00F54017">
        <w:rPr>
          <w:rFonts w:eastAsia="Angsana New" w:cs="Arial"/>
          <w:sz w:val="18"/>
          <w:szCs w:val="18"/>
        </w:rPr>
        <w:t>11</w:t>
      </w:r>
      <w:r w:rsidRPr="00F54017">
        <w:rPr>
          <w:rFonts w:eastAsia="Angsana New" w:cs="Arial"/>
          <w:sz w:val="18"/>
          <w:szCs w:val="18"/>
          <w:lang w:val="en-US"/>
        </w:rPr>
        <w:t xml:space="preserve"> November </w:t>
      </w:r>
      <w:r w:rsidR="00F54017" w:rsidRPr="00F54017">
        <w:rPr>
          <w:rFonts w:eastAsia="Angsana New" w:cs="Arial"/>
          <w:sz w:val="18"/>
          <w:szCs w:val="18"/>
        </w:rPr>
        <w:t>2024</w:t>
      </w:r>
      <w:r w:rsidRPr="00F54017">
        <w:rPr>
          <w:rFonts w:eastAsia="Angsana New" w:cs="Arial"/>
          <w:sz w:val="18"/>
          <w:szCs w:val="18"/>
          <w:lang w:val="en-US"/>
        </w:rPr>
        <w:t xml:space="preserve">, the subsidiary received short-term loans from a financial institution in the form of three promissory notes, with principal amounts of </w:t>
      </w:r>
      <w:r w:rsidR="00F54017" w:rsidRPr="00F54017">
        <w:rPr>
          <w:rFonts w:eastAsia="Angsana New" w:cs="Arial"/>
          <w:sz w:val="18"/>
          <w:szCs w:val="18"/>
        </w:rPr>
        <w:t>6</w:t>
      </w:r>
      <w:r w:rsidRPr="00F54017">
        <w:rPr>
          <w:rFonts w:eastAsia="Angsana New" w:cs="Arial"/>
          <w:sz w:val="18"/>
          <w:szCs w:val="18"/>
          <w:lang w:val="en-US"/>
        </w:rPr>
        <w:t>.</w:t>
      </w:r>
      <w:r w:rsidR="00F54017" w:rsidRPr="00F54017">
        <w:rPr>
          <w:rFonts w:eastAsia="Angsana New" w:cs="Arial"/>
          <w:sz w:val="18"/>
          <w:szCs w:val="18"/>
        </w:rPr>
        <w:t>00</w:t>
      </w:r>
      <w:r w:rsidRPr="00F54017">
        <w:rPr>
          <w:rFonts w:eastAsia="Angsana New" w:cs="Arial"/>
          <w:sz w:val="18"/>
          <w:szCs w:val="18"/>
          <w:lang w:val="en-US"/>
        </w:rPr>
        <w:t xml:space="preserve"> million baht, </w:t>
      </w:r>
      <w:r w:rsidR="00F54017" w:rsidRPr="00F54017">
        <w:rPr>
          <w:rFonts w:eastAsia="Angsana New" w:cs="Arial"/>
          <w:sz w:val="18"/>
          <w:szCs w:val="18"/>
        </w:rPr>
        <w:t>10</w:t>
      </w:r>
      <w:r w:rsidRPr="00F54017">
        <w:rPr>
          <w:rFonts w:eastAsia="Angsana New" w:cs="Arial"/>
          <w:sz w:val="18"/>
          <w:szCs w:val="18"/>
          <w:lang w:val="en-US"/>
        </w:rPr>
        <w:t>.</w:t>
      </w:r>
      <w:r w:rsidR="00F54017" w:rsidRPr="00F54017">
        <w:rPr>
          <w:rFonts w:eastAsia="Angsana New" w:cs="Arial"/>
          <w:sz w:val="18"/>
          <w:szCs w:val="18"/>
        </w:rPr>
        <w:t>00</w:t>
      </w:r>
      <w:r w:rsidRPr="00F54017">
        <w:rPr>
          <w:rFonts w:eastAsia="Angsana New" w:cs="Arial"/>
          <w:sz w:val="18"/>
          <w:szCs w:val="18"/>
          <w:lang w:val="en-US"/>
        </w:rPr>
        <w:t xml:space="preserve"> million baht, and </w:t>
      </w:r>
      <w:r w:rsidR="00F54017" w:rsidRPr="00F54017">
        <w:rPr>
          <w:rFonts w:eastAsia="Angsana New" w:cs="Arial"/>
          <w:sz w:val="18"/>
          <w:szCs w:val="18"/>
        </w:rPr>
        <w:t>9</w:t>
      </w:r>
      <w:r w:rsidRPr="00F54017">
        <w:rPr>
          <w:rFonts w:eastAsia="Angsana New" w:cs="Arial"/>
          <w:sz w:val="18"/>
          <w:szCs w:val="18"/>
          <w:lang w:val="en-US"/>
        </w:rPr>
        <w:t>.</w:t>
      </w:r>
      <w:r w:rsidR="00F54017" w:rsidRPr="00F54017">
        <w:rPr>
          <w:rFonts w:eastAsia="Angsana New" w:cs="Arial"/>
          <w:sz w:val="18"/>
          <w:szCs w:val="18"/>
        </w:rPr>
        <w:t>00</w:t>
      </w:r>
      <w:r w:rsidRPr="00F54017">
        <w:rPr>
          <w:rFonts w:eastAsia="Angsana New" w:cs="Arial"/>
          <w:sz w:val="18"/>
          <w:szCs w:val="18"/>
          <w:lang w:val="en-US"/>
        </w:rPr>
        <w:t xml:space="preserve"> million baht, respectively. These loans bear interest at the MMR rate, which is currently </w:t>
      </w:r>
      <w:r w:rsidR="00F54017" w:rsidRPr="00F54017">
        <w:rPr>
          <w:rFonts w:eastAsia="Angsana New" w:cs="Arial"/>
          <w:sz w:val="18"/>
          <w:szCs w:val="18"/>
        </w:rPr>
        <w:t>6</w:t>
      </w:r>
      <w:r w:rsidRPr="00F54017">
        <w:rPr>
          <w:rFonts w:eastAsia="Angsana New" w:cs="Arial"/>
          <w:sz w:val="18"/>
          <w:szCs w:val="18"/>
          <w:lang w:val="en-US"/>
        </w:rPr>
        <w:t>.</w:t>
      </w:r>
      <w:r w:rsidR="00F54017" w:rsidRPr="00F54017">
        <w:rPr>
          <w:rFonts w:eastAsia="Angsana New" w:cs="Arial"/>
          <w:sz w:val="18"/>
          <w:szCs w:val="18"/>
        </w:rPr>
        <w:t>80</w:t>
      </w:r>
      <w:r w:rsidRPr="00F54017">
        <w:rPr>
          <w:rFonts w:eastAsia="Angsana New" w:cs="Arial"/>
          <w:sz w:val="18"/>
          <w:szCs w:val="18"/>
          <w:lang w:val="en-US"/>
        </w:rPr>
        <w:t xml:space="preserve">% per annum, and are due for repayment on </w:t>
      </w:r>
      <w:r w:rsidR="00F54017" w:rsidRPr="00F54017">
        <w:rPr>
          <w:rFonts w:eastAsia="Angsana New" w:cs="Arial"/>
          <w:sz w:val="18"/>
          <w:szCs w:val="18"/>
        </w:rPr>
        <w:t>28</w:t>
      </w:r>
      <w:r w:rsidR="00AA3BED" w:rsidRPr="00F54017">
        <w:rPr>
          <w:rFonts w:eastAsia="Angsana New" w:cs="Arial"/>
          <w:sz w:val="18"/>
          <w:szCs w:val="18"/>
          <w:lang w:val="en-US"/>
        </w:rPr>
        <w:t xml:space="preserve"> March, </w:t>
      </w:r>
      <w:r w:rsidR="00F54017" w:rsidRPr="00F54017">
        <w:rPr>
          <w:rFonts w:eastAsia="Angsana New" w:cs="Arial"/>
          <w:sz w:val="18"/>
          <w:szCs w:val="18"/>
        </w:rPr>
        <w:t>13</w:t>
      </w:r>
      <w:r w:rsidR="00AA3BED" w:rsidRPr="00F54017">
        <w:rPr>
          <w:rFonts w:eastAsia="Angsana New" w:cs="Arial"/>
          <w:sz w:val="18"/>
          <w:szCs w:val="18"/>
          <w:lang w:val="en-US"/>
        </w:rPr>
        <w:t xml:space="preserve"> March, and </w:t>
      </w:r>
      <w:r w:rsidR="00F54017" w:rsidRPr="00F54017">
        <w:rPr>
          <w:rFonts w:eastAsia="Angsana New" w:cs="Arial"/>
          <w:sz w:val="18"/>
          <w:szCs w:val="18"/>
        </w:rPr>
        <w:t>17</w:t>
      </w:r>
      <w:r w:rsidR="00AA3BED" w:rsidRPr="00F54017">
        <w:rPr>
          <w:rFonts w:eastAsia="Angsana New" w:cs="Arial"/>
          <w:sz w:val="18"/>
          <w:szCs w:val="18"/>
          <w:lang w:val="en-US"/>
        </w:rPr>
        <w:t xml:space="preserve"> March </w:t>
      </w:r>
      <w:r w:rsidR="00F54017" w:rsidRPr="00F54017">
        <w:rPr>
          <w:rFonts w:eastAsia="Angsana New" w:cs="Arial"/>
          <w:sz w:val="18"/>
          <w:szCs w:val="18"/>
        </w:rPr>
        <w:t>2025</w:t>
      </w:r>
      <w:r w:rsidR="00AA3BED" w:rsidRPr="00F54017">
        <w:rPr>
          <w:rFonts w:eastAsia="Angsana New" w:cs="Arial"/>
          <w:sz w:val="18"/>
          <w:szCs w:val="18"/>
          <w:lang w:val="en-US"/>
        </w:rPr>
        <w:t>,</w:t>
      </w:r>
      <w:r w:rsidRPr="00F54017">
        <w:rPr>
          <w:rFonts w:eastAsia="Angsana New" w:cs="Arial"/>
          <w:sz w:val="18"/>
          <w:szCs w:val="18"/>
          <w:lang w:val="en-US"/>
        </w:rPr>
        <w:t xml:space="preserve"> respectively.</w:t>
      </w:r>
    </w:p>
    <w:p w14:paraId="010DDA88" w14:textId="77777777" w:rsidR="002E48F8" w:rsidRPr="00F54017" w:rsidRDefault="002E48F8" w:rsidP="002E48F8">
      <w:pPr>
        <w:spacing w:line="240" w:lineRule="auto"/>
        <w:ind w:left="1080"/>
        <w:jc w:val="both"/>
        <w:rPr>
          <w:rFonts w:eastAsia="Angsana New" w:cs="Arial"/>
          <w:sz w:val="18"/>
          <w:szCs w:val="18"/>
        </w:rPr>
      </w:pPr>
    </w:p>
    <w:p w14:paraId="75B47BB7" w14:textId="3BC9DFF8" w:rsidR="002E48F8" w:rsidRPr="00F54017" w:rsidRDefault="002E48F8" w:rsidP="002E48F8">
      <w:pPr>
        <w:spacing w:line="240" w:lineRule="auto"/>
        <w:ind w:left="1080"/>
        <w:jc w:val="both"/>
        <w:rPr>
          <w:rFonts w:eastAsia="Angsana New" w:cs="Arial"/>
          <w:sz w:val="18"/>
          <w:szCs w:val="18"/>
          <w:lang w:val="en-US"/>
        </w:rPr>
      </w:pPr>
      <w:r w:rsidRPr="00F54017">
        <w:rPr>
          <w:rFonts w:eastAsia="Angsana New" w:cs="Arial"/>
          <w:sz w:val="18"/>
          <w:szCs w:val="18"/>
          <w:lang w:val="en-US"/>
        </w:rPr>
        <w:t xml:space="preserve">On </w:t>
      </w:r>
      <w:r w:rsidR="00F54017" w:rsidRPr="00F54017">
        <w:rPr>
          <w:rFonts w:eastAsia="Angsana New" w:cs="Arial"/>
          <w:sz w:val="18"/>
          <w:szCs w:val="18"/>
        </w:rPr>
        <w:t>28</w:t>
      </w:r>
      <w:r w:rsidR="00AA3BED" w:rsidRPr="00F54017">
        <w:rPr>
          <w:rFonts w:eastAsia="Angsana New" w:cs="Arial"/>
          <w:sz w:val="18"/>
          <w:szCs w:val="18"/>
          <w:lang w:val="en-US"/>
        </w:rPr>
        <w:t xml:space="preserve"> </w:t>
      </w:r>
      <w:r w:rsidRPr="00F54017">
        <w:rPr>
          <w:rFonts w:eastAsia="Angsana New" w:cs="Arial"/>
          <w:sz w:val="18"/>
          <w:szCs w:val="18"/>
          <w:lang w:val="en-US"/>
        </w:rPr>
        <w:t xml:space="preserve">November </w:t>
      </w:r>
      <w:r w:rsidR="00F54017" w:rsidRPr="00F54017">
        <w:rPr>
          <w:rFonts w:eastAsia="Angsana New" w:cs="Arial"/>
          <w:sz w:val="18"/>
          <w:szCs w:val="18"/>
        </w:rPr>
        <w:t>2024</w:t>
      </w:r>
      <w:r w:rsidRPr="00F54017">
        <w:rPr>
          <w:rFonts w:eastAsia="Angsana New" w:cs="Arial"/>
          <w:sz w:val="18"/>
          <w:szCs w:val="18"/>
          <w:lang w:val="en-US"/>
        </w:rPr>
        <w:t xml:space="preserve">, the subsidiary received additional short-term loans from a financial institution in </w:t>
      </w:r>
      <w:r w:rsidRPr="00F54017">
        <w:rPr>
          <w:rFonts w:eastAsia="Angsana New" w:cs="Arial"/>
          <w:spacing w:val="-4"/>
          <w:sz w:val="18"/>
          <w:szCs w:val="18"/>
          <w:lang w:val="en-US"/>
        </w:rPr>
        <w:t xml:space="preserve">the form of three promissory notes, with principal amounts of </w:t>
      </w:r>
      <w:r w:rsidR="00F54017" w:rsidRPr="00F54017">
        <w:rPr>
          <w:rFonts w:eastAsia="Angsana New" w:cs="Arial"/>
          <w:spacing w:val="-4"/>
          <w:sz w:val="18"/>
          <w:szCs w:val="18"/>
        </w:rPr>
        <w:t>2</w:t>
      </w:r>
      <w:r w:rsidRPr="00F54017">
        <w:rPr>
          <w:rFonts w:eastAsia="Angsana New" w:cs="Arial"/>
          <w:spacing w:val="-4"/>
          <w:sz w:val="18"/>
          <w:szCs w:val="18"/>
          <w:lang w:val="en-US"/>
        </w:rPr>
        <w:t>.</w:t>
      </w:r>
      <w:r w:rsidR="00F54017" w:rsidRPr="00F54017">
        <w:rPr>
          <w:rFonts w:eastAsia="Angsana New" w:cs="Arial"/>
          <w:spacing w:val="-4"/>
          <w:sz w:val="18"/>
          <w:szCs w:val="18"/>
        </w:rPr>
        <w:t>10</w:t>
      </w:r>
      <w:r w:rsidRPr="00F54017">
        <w:rPr>
          <w:rFonts w:eastAsia="Angsana New" w:cs="Arial"/>
          <w:spacing w:val="-4"/>
          <w:sz w:val="18"/>
          <w:szCs w:val="18"/>
          <w:lang w:val="en-US"/>
        </w:rPr>
        <w:t xml:space="preserve"> million baht, </w:t>
      </w:r>
      <w:r w:rsidR="00F54017" w:rsidRPr="00F54017">
        <w:rPr>
          <w:rFonts w:eastAsia="Angsana New" w:cs="Arial"/>
          <w:spacing w:val="-4"/>
          <w:sz w:val="18"/>
          <w:szCs w:val="18"/>
        </w:rPr>
        <w:t>7</w:t>
      </w:r>
      <w:r w:rsidRPr="00F54017">
        <w:rPr>
          <w:rFonts w:eastAsia="Angsana New" w:cs="Arial"/>
          <w:spacing w:val="-4"/>
          <w:sz w:val="18"/>
          <w:szCs w:val="18"/>
          <w:lang w:val="en-US"/>
        </w:rPr>
        <w:t>.</w:t>
      </w:r>
      <w:r w:rsidR="00F54017" w:rsidRPr="00F54017">
        <w:rPr>
          <w:rFonts w:eastAsia="Angsana New" w:cs="Arial"/>
          <w:spacing w:val="-4"/>
          <w:sz w:val="18"/>
          <w:szCs w:val="18"/>
        </w:rPr>
        <w:t>50</w:t>
      </w:r>
      <w:r w:rsidRPr="00F54017">
        <w:rPr>
          <w:rFonts w:eastAsia="Angsana New" w:cs="Arial"/>
          <w:spacing w:val="-4"/>
          <w:sz w:val="18"/>
          <w:szCs w:val="18"/>
          <w:lang w:val="en-US"/>
        </w:rPr>
        <w:t xml:space="preserve"> million baht, and </w:t>
      </w:r>
      <w:r w:rsidR="00F54017" w:rsidRPr="00F54017">
        <w:rPr>
          <w:rFonts w:eastAsia="Angsana New" w:cs="Arial"/>
          <w:spacing w:val="-4"/>
          <w:sz w:val="18"/>
          <w:szCs w:val="18"/>
        </w:rPr>
        <w:t>5</w:t>
      </w:r>
      <w:r w:rsidRPr="00F54017">
        <w:rPr>
          <w:rFonts w:eastAsia="Angsana New" w:cs="Arial"/>
          <w:spacing w:val="-4"/>
          <w:sz w:val="18"/>
          <w:szCs w:val="18"/>
          <w:lang w:val="en-US"/>
        </w:rPr>
        <w:t>.</w:t>
      </w:r>
      <w:r w:rsidR="00F54017" w:rsidRPr="00F54017">
        <w:rPr>
          <w:rFonts w:eastAsia="Angsana New" w:cs="Arial"/>
          <w:spacing w:val="-4"/>
          <w:sz w:val="18"/>
          <w:szCs w:val="18"/>
        </w:rPr>
        <w:t>10</w:t>
      </w:r>
      <w:r w:rsidRPr="00F54017">
        <w:rPr>
          <w:rFonts w:eastAsia="Angsana New" w:cs="Arial"/>
          <w:spacing w:val="-4"/>
          <w:sz w:val="18"/>
          <w:szCs w:val="18"/>
          <w:lang w:val="en-US"/>
        </w:rPr>
        <w:t xml:space="preserve"> million</w:t>
      </w:r>
      <w:r w:rsidRPr="00F54017">
        <w:rPr>
          <w:rFonts w:eastAsia="Angsana New" w:cs="Arial"/>
          <w:sz w:val="18"/>
          <w:szCs w:val="18"/>
          <w:lang w:val="en-US"/>
        </w:rPr>
        <w:t xml:space="preserve"> baht, respectively. These loans bear interest at the MMR rate, which is currently </w:t>
      </w:r>
      <w:r w:rsidR="00F54017" w:rsidRPr="00F54017">
        <w:rPr>
          <w:rFonts w:eastAsia="Angsana New" w:cs="Arial"/>
          <w:sz w:val="18"/>
          <w:szCs w:val="18"/>
        </w:rPr>
        <w:t>6</w:t>
      </w:r>
      <w:r w:rsidRPr="00F54017">
        <w:rPr>
          <w:rFonts w:eastAsia="Angsana New" w:cs="Arial"/>
          <w:sz w:val="18"/>
          <w:szCs w:val="18"/>
          <w:lang w:val="en-US"/>
        </w:rPr>
        <w:t>.</w:t>
      </w:r>
      <w:r w:rsidR="00F54017" w:rsidRPr="00F54017">
        <w:rPr>
          <w:rFonts w:eastAsia="Angsana New" w:cs="Arial"/>
          <w:sz w:val="18"/>
          <w:szCs w:val="18"/>
        </w:rPr>
        <w:t>80</w:t>
      </w:r>
      <w:r w:rsidRPr="00F54017">
        <w:rPr>
          <w:rFonts w:eastAsia="Angsana New" w:cs="Arial"/>
          <w:sz w:val="18"/>
          <w:szCs w:val="18"/>
          <w:lang w:val="en-US"/>
        </w:rPr>
        <w:t xml:space="preserve">% per annum, and are due for repayment on </w:t>
      </w:r>
      <w:r w:rsidR="00F54017" w:rsidRPr="00F54017">
        <w:rPr>
          <w:rFonts w:eastAsia="Angsana New" w:cs="Arial"/>
          <w:sz w:val="18"/>
          <w:szCs w:val="18"/>
        </w:rPr>
        <w:t>28</w:t>
      </w:r>
      <w:r w:rsidR="00AA3BED" w:rsidRPr="00F54017">
        <w:rPr>
          <w:rFonts w:eastAsia="Angsana New" w:cs="Arial"/>
          <w:sz w:val="18"/>
          <w:szCs w:val="18"/>
          <w:lang w:val="en-US"/>
        </w:rPr>
        <w:t xml:space="preserve"> </w:t>
      </w:r>
      <w:r w:rsidRPr="00F54017">
        <w:rPr>
          <w:rFonts w:eastAsia="Angsana New" w:cs="Arial"/>
          <w:sz w:val="18"/>
          <w:szCs w:val="18"/>
          <w:lang w:val="en-US"/>
        </w:rPr>
        <w:t>March</w:t>
      </w:r>
      <w:r w:rsidR="00AA3BED" w:rsidRPr="00F54017">
        <w:rPr>
          <w:rFonts w:eastAsia="Angsana New" w:cs="Arial"/>
          <w:sz w:val="18"/>
          <w:szCs w:val="18"/>
          <w:lang w:val="en-US"/>
        </w:rPr>
        <w:t>,</w:t>
      </w:r>
      <w:r w:rsidRPr="00F54017">
        <w:rPr>
          <w:rFonts w:eastAsia="Angsana New" w:cs="Arial"/>
          <w:sz w:val="18"/>
          <w:szCs w:val="18"/>
          <w:lang w:val="en-US"/>
        </w:rPr>
        <w:t xml:space="preserve"> </w:t>
      </w:r>
      <w:r w:rsidR="00F54017" w:rsidRPr="00F54017">
        <w:rPr>
          <w:rFonts w:eastAsia="Angsana New" w:cs="Arial"/>
          <w:sz w:val="18"/>
          <w:szCs w:val="18"/>
        </w:rPr>
        <w:t>13</w:t>
      </w:r>
      <w:r w:rsidR="00AA3BED" w:rsidRPr="00F54017">
        <w:rPr>
          <w:rFonts w:eastAsia="Angsana New" w:cs="Arial"/>
          <w:sz w:val="18"/>
          <w:szCs w:val="18"/>
          <w:lang w:val="en-US"/>
        </w:rPr>
        <w:t xml:space="preserve"> </w:t>
      </w:r>
      <w:r w:rsidRPr="00F54017">
        <w:rPr>
          <w:rFonts w:eastAsia="Angsana New" w:cs="Arial"/>
          <w:sz w:val="18"/>
          <w:szCs w:val="18"/>
          <w:lang w:val="en-US"/>
        </w:rPr>
        <w:t xml:space="preserve">March, and </w:t>
      </w:r>
      <w:r w:rsidR="00F54017" w:rsidRPr="00F54017">
        <w:rPr>
          <w:rFonts w:eastAsia="Angsana New" w:cs="Arial"/>
          <w:sz w:val="18"/>
          <w:szCs w:val="18"/>
        </w:rPr>
        <w:t>17</w:t>
      </w:r>
      <w:r w:rsidR="00AA3BED" w:rsidRPr="00F54017">
        <w:rPr>
          <w:rFonts w:eastAsia="Angsana New" w:cs="Arial"/>
          <w:sz w:val="18"/>
          <w:szCs w:val="18"/>
          <w:lang w:val="en-US"/>
        </w:rPr>
        <w:t xml:space="preserve"> </w:t>
      </w:r>
      <w:r w:rsidRPr="00F54017">
        <w:rPr>
          <w:rFonts w:eastAsia="Angsana New" w:cs="Arial"/>
          <w:sz w:val="18"/>
          <w:szCs w:val="18"/>
          <w:lang w:val="en-US"/>
        </w:rPr>
        <w:t xml:space="preserve">March </w:t>
      </w:r>
      <w:r w:rsidR="00F54017" w:rsidRPr="00F54017">
        <w:rPr>
          <w:rFonts w:eastAsia="Angsana New" w:cs="Arial"/>
          <w:sz w:val="18"/>
          <w:szCs w:val="18"/>
        </w:rPr>
        <w:t>2025</w:t>
      </w:r>
      <w:r w:rsidRPr="00F54017">
        <w:rPr>
          <w:rFonts w:eastAsia="Angsana New" w:cs="Arial"/>
          <w:sz w:val="18"/>
          <w:szCs w:val="18"/>
          <w:lang w:val="en-US"/>
        </w:rPr>
        <w:t>, respectively.</w:t>
      </w:r>
    </w:p>
    <w:p w14:paraId="1446978D" w14:textId="33E20927" w:rsidR="00E50E6E" w:rsidRPr="00F54017" w:rsidRDefault="00E50E6E" w:rsidP="00E50E6E">
      <w:pPr>
        <w:spacing w:line="240" w:lineRule="auto"/>
        <w:ind w:left="540"/>
        <w:rPr>
          <w:rFonts w:eastAsia="Angsana New" w:cs="Arial"/>
          <w:sz w:val="16"/>
          <w:szCs w:val="16"/>
        </w:rPr>
      </w:pPr>
    </w:p>
    <w:p w14:paraId="66682FD4" w14:textId="77777777" w:rsidR="00CE374D" w:rsidRPr="00F54017" w:rsidRDefault="00CE374D" w:rsidP="00E50E6E">
      <w:pPr>
        <w:spacing w:line="240" w:lineRule="auto"/>
        <w:ind w:left="1080" w:hanging="540"/>
        <w:jc w:val="thaiDistribute"/>
        <w:rPr>
          <w:rFonts w:cs="Arial"/>
          <w:b/>
          <w:bCs/>
          <w:sz w:val="16"/>
          <w:szCs w:val="16"/>
        </w:rPr>
      </w:pPr>
    </w:p>
    <w:p w14:paraId="3AB8DA73" w14:textId="0E61BAD1" w:rsidR="00E50E6E" w:rsidRPr="00F54017" w:rsidRDefault="00F54017" w:rsidP="00E50E6E">
      <w:pPr>
        <w:spacing w:line="240" w:lineRule="auto"/>
        <w:ind w:left="1080" w:hanging="540"/>
        <w:jc w:val="thaiDistribute"/>
        <w:rPr>
          <w:rFonts w:cs="Arial"/>
          <w:b/>
          <w:bCs/>
          <w:sz w:val="18"/>
          <w:szCs w:val="18"/>
        </w:rPr>
      </w:pPr>
      <w:r w:rsidRPr="00F54017">
        <w:rPr>
          <w:rFonts w:cs="Arial"/>
          <w:b/>
          <w:bCs/>
          <w:sz w:val="18"/>
          <w:szCs w:val="18"/>
        </w:rPr>
        <w:t>26</w:t>
      </w:r>
      <w:r w:rsidR="00E50E6E" w:rsidRPr="00F54017">
        <w:rPr>
          <w:rFonts w:cs="Arial"/>
          <w:b/>
          <w:bCs/>
          <w:sz w:val="18"/>
          <w:szCs w:val="18"/>
        </w:rPr>
        <w:t>.</w:t>
      </w:r>
      <w:r w:rsidRPr="00F54017">
        <w:rPr>
          <w:rFonts w:cs="Arial"/>
          <w:b/>
          <w:bCs/>
          <w:sz w:val="18"/>
          <w:szCs w:val="18"/>
        </w:rPr>
        <w:t>3</w:t>
      </w:r>
      <w:r w:rsidR="00E50E6E" w:rsidRPr="00F54017">
        <w:rPr>
          <w:rFonts w:cs="Arial"/>
          <w:b/>
          <w:bCs/>
          <w:sz w:val="18"/>
          <w:szCs w:val="18"/>
        </w:rPr>
        <w:tab/>
        <w:t>Short-term loan from third parties</w:t>
      </w:r>
    </w:p>
    <w:p w14:paraId="4B49BE12" w14:textId="77777777" w:rsidR="00E50E6E" w:rsidRPr="00F54017" w:rsidRDefault="00E50E6E" w:rsidP="00E50E6E">
      <w:pPr>
        <w:spacing w:line="240" w:lineRule="auto"/>
        <w:ind w:left="1080"/>
        <w:jc w:val="both"/>
        <w:rPr>
          <w:rFonts w:eastAsia="Angsana New" w:cs="Arial"/>
          <w:sz w:val="16"/>
          <w:szCs w:val="16"/>
        </w:rPr>
      </w:pPr>
    </w:p>
    <w:p w14:paraId="3DB9715C" w14:textId="0F00AFED" w:rsidR="00E50E6E" w:rsidRPr="00F54017" w:rsidRDefault="00E50E6E" w:rsidP="00E50E6E">
      <w:pPr>
        <w:spacing w:line="240" w:lineRule="auto"/>
        <w:ind w:left="1080"/>
        <w:jc w:val="both"/>
        <w:rPr>
          <w:rFonts w:eastAsia="Angsana New" w:cs="Arial"/>
          <w:sz w:val="18"/>
          <w:szCs w:val="18"/>
        </w:rPr>
      </w:pPr>
      <w:r w:rsidRPr="00F54017">
        <w:rPr>
          <w:rFonts w:eastAsia="Angsana New" w:cs="Arial"/>
          <w:spacing w:val="-6"/>
          <w:sz w:val="18"/>
          <w:szCs w:val="18"/>
        </w:rPr>
        <w:t xml:space="preserve">On </w:t>
      </w:r>
      <w:r w:rsidR="00F54017" w:rsidRPr="00F54017">
        <w:rPr>
          <w:rFonts w:eastAsia="Angsana New" w:cs="Arial"/>
          <w:spacing w:val="-6"/>
          <w:sz w:val="18"/>
          <w:szCs w:val="18"/>
        </w:rPr>
        <w:t>11</w:t>
      </w:r>
      <w:r w:rsidRPr="00F54017">
        <w:rPr>
          <w:rFonts w:eastAsia="Angsana New" w:cs="Arial"/>
          <w:spacing w:val="-6"/>
          <w:sz w:val="18"/>
          <w:szCs w:val="18"/>
        </w:rPr>
        <w:t xml:space="preserve"> September </w:t>
      </w:r>
      <w:r w:rsidR="00F54017" w:rsidRPr="00F54017">
        <w:rPr>
          <w:rFonts w:eastAsia="Angsana New" w:cs="Arial"/>
          <w:spacing w:val="-6"/>
          <w:sz w:val="18"/>
          <w:szCs w:val="18"/>
        </w:rPr>
        <w:t>2023</w:t>
      </w:r>
      <w:r w:rsidRPr="00F54017">
        <w:rPr>
          <w:rFonts w:eastAsia="Angsana New" w:cs="Arial"/>
          <w:spacing w:val="-6"/>
          <w:sz w:val="18"/>
          <w:szCs w:val="18"/>
        </w:rPr>
        <w:t xml:space="preserve">, the Company received short-term loans from third party, amounting to Baht </w:t>
      </w:r>
      <w:r w:rsidR="00F54017" w:rsidRPr="00F54017">
        <w:rPr>
          <w:rFonts w:eastAsia="Angsana New" w:cs="Arial"/>
          <w:spacing w:val="-6"/>
          <w:sz w:val="18"/>
          <w:szCs w:val="18"/>
        </w:rPr>
        <w:t>100</w:t>
      </w:r>
      <w:r w:rsidRPr="00F54017">
        <w:rPr>
          <w:rFonts w:eastAsia="Angsana New" w:cs="Arial"/>
          <w:spacing w:val="-6"/>
          <w:sz w:val="18"/>
          <w:szCs w:val="18"/>
        </w:rPr>
        <w:t>.</w:t>
      </w:r>
      <w:r w:rsidR="00F54017" w:rsidRPr="00F54017">
        <w:rPr>
          <w:rFonts w:eastAsia="Angsana New" w:cs="Arial"/>
          <w:spacing w:val="-6"/>
          <w:sz w:val="18"/>
          <w:szCs w:val="18"/>
        </w:rPr>
        <w:t>00</w:t>
      </w:r>
      <w:r w:rsidRPr="00F54017">
        <w:rPr>
          <w:rFonts w:eastAsia="Angsana New" w:cs="Arial"/>
          <w:spacing w:val="-6"/>
          <w:sz w:val="18"/>
          <w:szCs w:val="18"/>
        </w:rPr>
        <w:t xml:space="preserve"> million,</w:t>
      </w:r>
      <w:r w:rsidRPr="00F54017">
        <w:rPr>
          <w:rFonts w:eastAsia="Angsana New" w:cs="Arial"/>
          <w:sz w:val="18"/>
          <w:szCs w:val="18"/>
        </w:rPr>
        <w:t xml:space="preserve"> with interest rate </w:t>
      </w:r>
      <w:r w:rsidR="00F54017" w:rsidRPr="00F54017">
        <w:rPr>
          <w:rFonts w:eastAsia="Angsana New" w:cs="Arial"/>
          <w:sz w:val="18"/>
          <w:szCs w:val="18"/>
        </w:rPr>
        <w:t>13</w:t>
      </w:r>
      <w:r w:rsidRPr="00F54017">
        <w:rPr>
          <w:rFonts w:eastAsia="Angsana New" w:cs="Arial"/>
          <w:sz w:val="18"/>
          <w:szCs w:val="18"/>
        </w:rPr>
        <w:t>.</w:t>
      </w:r>
      <w:r w:rsidR="00F54017" w:rsidRPr="00F54017">
        <w:rPr>
          <w:rFonts w:eastAsia="Angsana New" w:cs="Arial"/>
          <w:sz w:val="18"/>
          <w:szCs w:val="18"/>
        </w:rPr>
        <w:t>50</w:t>
      </w:r>
      <w:r w:rsidRPr="00F54017">
        <w:rPr>
          <w:rFonts w:eastAsia="Angsana New" w:cs="Arial"/>
          <w:sz w:val="18"/>
          <w:szCs w:val="18"/>
        </w:rPr>
        <w:t xml:space="preserve">% per annum, the first interest payment </w:t>
      </w:r>
      <w:r w:rsidR="000674E4" w:rsidRPr="00F54017">
        <w:rPr>
          <w:rFonts w:eastAsia="Angsana New" w:cs="Arial"/>
          <w:sz w:val="18"/>
          <w:szCs w:val="18"/>
        </w:rPr>
        <w:t>was made</w:t>
      </w:r>
      <w:r w:rsidRPr="00F54017">
        <w:rPr>
          <w:rFonts w:eastAsia="Angsana New" w:cs="Arial"/>
          <w:sz w:val="18"/>
          <w:szCs w:val="18"/>
        </w:rPr>
        <w:t xml:space="preserve"> on </w:t>
      </w:r>
      <w:r w:rsidR="00F54017" w:rsidRPr="00F54017">
        <w:rPr>
          <w:rFonts w:eastAsia="Angsana New" w:cs="Arial"/>
          <w:sz w:val="18"/>
          <w:szCs w:val="18"/>
        </w:rPr>
        <w:t>12</w:t>
      </w:r>
      <w:r w:rsidRPr="00F54017">
        <w:rPr>
          <w:rFonts w:eastAsia="Angsana New" w:cs="Arial"/>
          <w:sz w:val="18"/>
          <w:szCs w:val="18"/>
        </w:rPr>
        <w:t xml:space="preserve"> December </w:t>
      </w:r>
      <w:r w:rsidR="00F54017" w:rsidRPr="00F54017">
        <w:rPr>
          <w:rFonts w:eastAsia="Angsana New" w:cs="Arial"/>
          <w:sz w:val="18"/>
          <w:szCs w:val="18"/>
        </w:rPr>
        <w:t>2023</w:t>
      </w:r>
      <w:r w:rsidRPr="00F54017">
        <w:rPr>
          <w:rFonts w:eastAsia="Angsana New" w:cs="Arial"/>
          <w:sz w:val="18"/>
          <w:szCs w:val="18"/>
        </w:rPr>
        <w:t xml:space="preserve"> and the principal with the second interest payment is due on </w:t>
      </w:r>
      <w:r w:rsidR="00F54017" w:rsidRPr="00F54017">
        <w:rPr>
          <w:rFonts w:eastAsia="Angsana New" w:cs="Arial"/>
          <w:sz w:val="18"/>
          <w:szCs w:val="18"/>
        </w:rPr>
        <w:t>10</w:t>
      </w:r>
      <w:r w:rsidRPr="00F54017">
        <w:rPr>
          <w:rFonts w:eastAsia="Angsana New" w:cs="Arial"/>
          <w:sz w:val="18"/>
          <w:szCs w:val="18"/>
        </w:rPr>
        <w:t xml:space="preserve"> March </w:t>
      </w:r>
      <w:r w:rsidR="00F54017" w:rsidRPr="00F54017">
        <w:rPr>
          <w:rFonts w:eastAsia="Angsana New" w:cs="Arial"/>
          <w:sz w:val="18"/>
          <w:szCs w:val="18"/>
        </w:rPr>
        <w:t>2024</w:t>
      </w:r>
      <w:r w:rsidRPr="00F54017">
        <w:rPr>
          <w:rFonts w:eastAsia="Angsana New" w:cs="Arial"/>
          <w:sz w:val="18"/>
          <w:szCs w:val="18"/>
        </w:rPr>
        <w:t>.</w:t>
      </w:r>
    </w:p>
    <w:p w14:paraId="70D91A9C" w14:textId="77777777" w:rsidR="00711429" w:rsidRPr="00F54017" w:rsidRDefault="00711429" w:rsidP="00E50E6E">
      <w:pPr>
        <w:spacing w:line="240" w:lineRule="auto"/>
        <w:ind w:left="1080"/>
        <w:jc w:val="both"/>
        <w:rPr>
          <w:rFonts w:eastAsia="Angsana New" w:cs="Arial"/>
          <w:sz w:val="18"/>
          <w:szCs w:val="18"/>
        </w:rPr>
      </w:pPr>
    </w:p>
    <w:p w14:paraId="3112A87A" w14:textId="4369E216" w:rsidR="00711429" w:rsidRPr="00F54017" w:rsidRDefault="00711429" w:rsidP="00711429">
      <w:pPr>
        <w:spacing w:line="240" w:lineRule="auto"/>
        <w:ind w:left="1080"/>
        <w:jc w:val="both"/>
        <w:rPr>
          <w:rFonts w:eastAsia="Angsana New" w:cs="Arial"/>
          <w:sz w:val="18"/>
          <w:szCs w:val="18"/>
          <w:lang w:val="en-US"/>
        </w:rPr>
      </w:pPr>
      <w:r w:rsidRPr="00F54017">
        <w:rPr>
          <w:rFonts w:eastAsia="Angsana New" w:cs="Arial"/>
          <w:sz w:val="18"/>
          <w:szCs w:val="18"/>
          <w:lang w:val="en-US"/>
        </w:rPr>
        <w:t xml:space="preserve">On </w:t>
      </w:r>
      <w:r w:rsidR="00F54017" w:rsidRPr="00F54017">
        <w:rPr>
          <w:rFonts w:eastAsia="Angsana New" w:cs="Arial"/>
          <w:sz w:val="18"/>
          <w:szCs w:val="18"/>
        </w:rPr>
        <w:t>8</w:t>
      </w:r>
      <w:r w:rsidRPr="00F54017">
        <w:rPr>
          <w:rFonts w:eastAsia="Angsana New" w:cs="Arial"/>
          <w:sz w:val="18"/>
          <w:szCs w:val="18"/>
          <w:lang w:val="en-US"/>
        </w:rPr>
        <w:t xml:space="preserve"> March </w:t>
      </w:r>
      <w:r w:rsidR="00F54017" w:rsidRPr="00F54017">
        <w:rPr>
          <w:rFonts w:eastAsia="Angsana New" w:cs="Arial"/>
          <w:sz w:val="18"/>
          <w:szCs w:val="18"/>
        </w:rPr>
        <w:t>2024</w:t>
      </w:r>
      <w:r w:rsidRPr="00F54017">
        <w:rPr>
          <w:rFonts w:eastAsia="Angsana New" w:cs="Arial"/>
          <w:sz w:val="18"/>
          <w:szCs w:val="18"/>
          <w:lang w:val="en-US"/>
        </w:rPr>
        <w:t xml:space="preserve">, the company have made an addendum to extend the maturity date for </w:t>
      </w:r>
      <w:r w:rsidR="00F54017" w:rsidRPr="00F54017">
        <w:rPr>
          <w:rFonts w:eastAsia="Angsana New" w:cs="Arial"/>
          <w:sz w:val="18"/>
          <w:szCs w:val="18"/>
        </w:rPr>
        <w:t>6</w:t>
      </w:r>
      <w:r w:rsidRPr="00F54017">
        <w:rPr>
          <w:rFonts w:eastAsia="Angsana New" w:cs="Arial"/>
          <w:sz w:val="18"/>
          <w:szCs w:val="18"/>
          <w:lang w:val="en-US"/>
        </w:rPr>
        <w:t xml:space="preserve"> months, which are </w:t>
      </w:r>
      <w:r w:rsidR="00F54017" w:rsidRPr="00F54017">
        <w:rPr>
          <w:rFonts w:eastAsia="Angsana New" w:cs="Arial"/>
          <w:sz w:val="18"/>
          <w:szCs w:val="18"/>
        </w:rPr>
        <w:t>10</w:t>
      </w:r>
      <w:r w:rsidRPr="00F54017">
        <w:rPr>
          <w:rFonts w:eastAsia="Angsana New" w:cs="Arial"/>
          <w:sz w:val="18"/>
          <w:szCs w:val="18"/>
          <w:lang w:val="en-US"/>
        </w:rPr>
        <w:t xml:space="preserve"> June </w:t>
      </w:r>
      <w:r w:rsidR="00F54017" w:rsidRPr="00F54017">
        <w:rPr>
          <w:rFonts w:eastAsia="Angsana New" w:cs="Arial"/>
          <w:sz w:val="18"/>
          <w:szCs w:val="18"/>
        </w:rPr>
        <w:t>2024</w:t>
      </w:r>
      <w:r w:rsidRPr="00F54017">
        <w:rPr>
          <w:rFonts w:eastAsia="Angsana New" w:cs="Arial"/>
          <w:sz w:val="18"/>
          <w:szCs w:val="18"/>
          <w:lang w:val="en-US"/>
        </w:rPr>
        <w:t xml:space="preserve"> amounting to Baht </w:t>
      </w:r>
      <w:r w:rsidR="00F54017" w:rsidRPr="00F54017">
        <w:rPr>
          <w:rFonts w:eastAsia="Angsana New" w:cs="Arial"/>
          <w:sz w:val="18"/>
          <w:szCs w:val="18"/>
        </w:rPr>
        <w:t>30</w:t>
      </w:r>
      <w:r w:rsidRPr="00F54017">
        <w:rPr>
          <w:rFonts w:eastAsia="Angsana New" w:cs="Arial"/>
          <w:sz w:val="18"/>
          <w:szCs w:val="18"/>
          <w:lang w:val="en-US"/>
        </w:rPr>
        <w:t>.</w:t>
      </w:r>
      <w:r w:rsidR="00F54017" w:rsidRPr="00F54017">
        <w:rPr>
          <w:rFonts w:eastAsia="Angsana New" w:cs="Arial"/>
          <w:sz w:val="18"/>
          <w:szCs w:val="18"/>
        </w:rPr>
        <w:t>00</w:t>
      </w:r>
      <w:r w:rsidRPr="00F54017">
        <w:rPr>
          <w:rFonts w:eastAsia="Angsana New" w:cs="Arial"/>
          <w:sz w:val="18"/>
          <w:szCs w:val="18"/>
          <w:lang w:val="en-US"/>
        </w:rPr>
        <w:t xml:space="preserve"> million and </w:t>
      </w:r>
      <w:r w:rsidR="00F54017" w:rsidRPr="00F54017">
        <w:rPr>
          <w:rFonts w:eastAsia="Angsana New" w:cs="Arial"/>
          <w:sz w:val="18"/>
          <w:szCs w:val="18"/>
        </w:rPr>
        <w:t>10</w:t>
      </w:r>
      <w:r w:rsidRPr="00F54017">
        <w:rPr>
          <w:rFonts w:eastAsia="Angsana New" w:cs="Arial"/>
          <w:sz w:val="18"/>
          <w:szCs w:val="18"/>
          <w:lang w:val="en-US"/>
        </w:rPr>
        <w:t xml:space="preserve"> September </w:t>
      </w:r>
      <w:r w:rsidR="00F54017" w:rsidRPr="00F54017">
        <w:rPr>
          <w:rFonts w:eastAsia="Angsana New" w:cs="Arial"/>
          <w:sz w:val="18"/>
          <w:szCs w:val="18"/>
        </w:rPr>
        <w:t>2024</w:t>
      </w:r>
      <w:r w:rsidRPr="00F54017">
        <w:rPr>
          <w:rFonts w:eastAsia="Angsana New" w:cs="Arial"/>
          <w:sz w:val="18"/>
          <w:szCs w:val="18"/>
          <w:lang w:val="en-US"/>
        </w:rPr>
        <w:t xml:space="preserve"> amounting to Baht </w:t>
      </w:r>
      <w:r w:rsidR="00F54017" w:rsidRPr="00F54017">
        <w:rPr>
          <w:rFonts w:eastAsia="Angsana New" w:cs="Arial"/>
          <w:sz w:val="18"/>
          <w:szCs w:val="18"/>
        </w:rPr>
        <w:t>70</w:t>
      </w:r>
      <w:r w:rsidRPr="00F54017">
        <w:rPr>
          <w:rFonts w:eastAsia="Angsana New" w:cs="Arial"/>
          <w:sz w:val="18"/>
          <w:szCs w:val="18"/>
          <w:lang w:val="en-US"/>
        </w:rPr>
        <w:t>.</w:t>
      </w:r>
      <w:r w:rsidR="00F54017" w:rsidRPr="00F54017">
        <w:rPr>
          <w:rFonts w:eastAsia="Angsana New" w:cs="Arial"/>
          <w:sz w:val="18"/>
          <w:szCs w:val="18"/>
        </w:rPr>
        <w:t>00</w:t>
      </w:r>
      <w:r w:rsidRPr="00F54017">
        <w:rPr>
          <w:rFonts w:eastAsia="Angsana New" w:cs="Arial"/>
          <w:sz w:val="18"/>
          <w:szCs w:val="18"/>
          <w:lang w:val="en-US"/>
        </w:rPr>
        <w:t xml:space="preserve"> million, with interest rate of </w:t>
      </w:r>
      <w:r w:rsidR="00F54017" w:rsidRPr="00F54017">
        <w:rPr>
          <w:rFonts w:eastAsia="Angsana New" w:cs="Arial"/>
          <w:sz w:val="18"/>
          <w:szCs w:val="18"/>
        </w:rPr>
        <w:t>13</w:t>
      </w:r>
      <w:r w:rsidRPr="00F54017">
        <w:rPr>
          <w:rFonts w:eastAsia="Angsana New" w:cs="Arial"/>
          <w:sz w:val="18"/>
          <w:szCs w:val="18"/>
          <w:lang w:val="en-US"/>
        </w:rPr>
        <w:t>.</w:t>
      </w:r>
      <w:r w:rsidR="00F54017" w:rsidRPr="00F54017">
        <w:rPr>
          <w:rFonts w:eastAsia="Angsana New" w:cs="Arial"/>
          <w:sz w:val="18"/>
          <w:szCs w:val="18"/>
        </w:rPr>
        <w:t>50</w:t>
      </w:r>
      <w:r w:rsidRPr="00F54017">
        <w:rPr>
          <w:rFonts w:eastAsia="Angsana New" w:cs="Arial"/>
          <w:sz w:val="18"/>
          <w:szCs w:val="18"/>
          <w:lang w:val="en-US"/>
        </w:rPr>
        <w:t xml:space="preserve">% per annum. The additional interest calculating from period </w:t>
      </w:r>
      <w:r w:rsidR="00F54017" w:rsidRPr="00F54017">
        <w:rPr>
          <w:rFonts w:eastAsia="Angsana New" w:cs="Arial"/>
          <w:sz w:val="18"/>
          <w:szCs w:val="18"/>
        </w:rPr>
        <w:t>11</w:t>
      </w:r>
      <w:r w:rsidRPr="00F54017">
        <w:rPr>
          <w:rFonts w:eastAsia="Angsana New" w:cs="Arial"/>
          <w:sz w:val="18"/>
          <w:szCs w:val="18"/>
          <w:lang w:val="en-US"/>
        </w:rPr>
        <w:t xml:space="preserve"> March </w:t>
      </w:r>
      <w:r w:rsidR="00F54017" w:rsidRPr="00F54017">
        <w:rPr>
          <w:rFonts w:eastAsia="Angsana New" w:cs="Arial"/>
          <w:sz w:val="18"/>
          <w:szCs w:val="18"/>
        </w:rPr>
        <w:t>2024</w:t>
      </w:r>
      <w:r w:rsidRPr="00F54017">
        <w:rPr>
          <w:rFonts w:eastAsia="Angsana New" w:cs="Arial"/>
          <w:sz w:val="18"/>
          <w:szCs w:val="18"/>
          <w:lang w:val="en-US"/>
        </w:rPr>
        <w:t xml:space="preserve"> to </w:t>
      </w:r>
      <w:r w:rsidR="00F54017" w:rsidRPr="00F54017">
        <w:rPr>
          <w:rFonts w:eastAsia="Angsana New" w:cs="Arial"/>
          <w:sz w:val="18"/>
          <w:szCs w:val="18"/>
        </w:rPr>
        <w:t>10</w:t>
      </w:r>
      <w:r w:rsidRPr="00F54017">
        <w:rPr>
          <w:rFonts w:eastAsia="Angsana New" w:cs="Arial"/>
          <w:sz w:val="18"/>
          <w:szCs w:val="18"/>
          <w:lang w:val="en-US"/>
        </w:rPr>
        <w:t xml:space="preserve"> September </w:t>
      </w:r>
      <w:r w:rsidR="00F54017" w:rsidRPr="00F54017">
        <w:rPr>
          <w:rFonts w:eastAsia="Angsana New" w:cs="Arial"/>
          <w:sz w:val="18"/>
          <w:szCs w:val="18"/>
        </w:rPr>
        <w:t>2024</w:t>
      </w:r>
      <w:r w:rsidRPr="00F54017">
        <w:rPr>
          <w:rFonts w:eastAsia="Angsana New" w:cs="Arial"/>
          <w:sz w:val="18"/>
          <w:szCs w:val="18"/>
          <w:lang w:val="en-US"/>
        </w:rPr>
        <w:t xml:space="preserve"> will be paid monthly.</w:t>
      </w:r>
    </w:p>
    <w:p w14:paraId="33D62118" w14:textId="77777777" w:rsidR="00711429" w:rsidRPr="00F54017" w:rsidRDefault="00711429" w:rsidP="00711429">
      <w:pPr>
        <w:spacing w:line="240" w:lineRule="auto"/>
        <w:ind w:left="1080"/>
        <w:jc w:val="both"/>
        <w:rPr>
          <w:rFonts w:eastAsia="Angsana New" w:cs="Arial"/>
          <w:sz w:val="18"/>
          <w:szCs w:val="18"/>
          <w:lang w:val="en-US"/>
        </w:rPr>
      </w:pPr>
    </w:p>
    <w:p w14:paraId="38C06837" w14:textId="2746D23D" w:rsidR="00711429" w:rsidRPr="00F54017" w:rsidRDefault="00711429" w:rsidP="00711429">
      <w:pPr>
        <w:spacing w:line="240" w:lineRule="auto"/>
        <w:ind w:left="1080"/>
        <w:jc w:val="both"/>
        <w:rPr>
          <w:rFonts w:eastAsia="Angsana New" w:cs="Arial"/>
          <w:sz w:val="18"/>
          <w:szCs w:val="18"/>
          <w:lang w:val="en-US"/>
        </w:rPr>
      </w:pPr>
      <w:r w:rsidRPr="00F54017">
        <w:rPr>
          <w:rFonts w:eastAsia="Angsana New" w:cs="Arial"/>
          <w:sz w:val="18"/>
          <w:szCs w:val="18"/>
          <w:lang w:val="en-US"/>
        </w:rPr>
        <w:t xml:space="preserve">During the third quarter of year </w:t>
      </w:r>
      <w:r w:rsidR="00F54017" w:rsidRPr="00F54017">
        <w:rPr>
          <w:rFonts w:eastAsia="Angsana New" w:cs="Arial"/>
          <w:sz w:val="18"/>
          <w:szCs w:val="18"/>
        </w:rPr>
        <w:t>2024</w:t>
      </w:r>
      <w:r w:rsidRPr="00F54017">
        <w:rPr>
          <w:rFonts w:eastAsia="Angsana New" w:cs="Arial"/>
          <w:sz w:val="18"/>
          <w:szCs w:val="18"/>
          <w:lang w:val="en-US"/>
        </w:rPr>
        <w:t xml:space="preserve">, the Company had repayment amounting to Baht </w:t>
      </w:r>
      <w:r w:rsidR="00F54017" w:rsidRPr="00F54017">
        <w:rPr>
          <w:rFonts w:eastAsia="Angsana New" w:cs="Arial"/>
          <w:sz w:val="18"/>
          <w:szCs w:val="18"/>
        </w:rPr>
        <w:t>30</w:t>
      </w:r>
      <w:r w:rsidRPr="00F54017">
        <w:rPr>
          <w:rFonts w:eastAsia="Angsana New" w:cs="Arial"/>
          <w:sz w:val="18"/>
          <w:szCs w:val="18"/>
          <w:lang w:val="en-US"/>
        </w:rPr>
        <w:t>.</w:t>
      </w:r>
      <w:r w:rsidR="00F54017" w:rsidRPr="00F54017">
        <w:rPr>
          <w:rFonts w:eastAsia="Angsana New" w:cs="Arial"/>
          <w:sz w:val="18"/>
          <w:szCs w:val="18"/>
        </w:rPr>
        <w:t>00</w:t>
      </w:r>
      <w:r w:rsidRPr="00F54017">
        <w:rPr>
          <w:rFonts w:eastAsia="Angsana New" w:cs="Arial"/>
          <w:sz w:val="18"/>
          <w:szCs w:val="18"/>
          <w:lang w:val="en-US"/>
        </w:rPr>
        <w:t xml:space="preserve"> million and </w:t>
      </w:r>
      <w:r w:rsidRPr="00F54017">
        <w:rPr>
          <w:rFonts w:eastAsia="Angsana New" w:cs="Arial"/>
          <w:spacing w:val="-6"/>
          <w:sz w:val="18"/>
          <w:szCs w:val="18"/>
          <w:lang w:val="en-US"/>
        </w:rPr>
        <w:t xml:space="preserve">the Company negotiated to extend the maturity date of remaining installment amounting to Baht </w:t>
      </w:r>
      <w:r w:rsidR="00F54017" w:rsidRPr="00F54017">
        <w:rPr>
          <w:rFonts w:eastAsia="Angsana New" w:cs="Arial"/>
          <w:spacing w:val="-6"/>
          <w:sz w:val="18"/>
          <w:szCs w:val="18"/>
        </w:rPr>
        <w:t>70</w:t>
      </w:r>
      <w:r w:rsidRPr="00F54017">
        <w:rPr>
          <w:rFonts w:eastAsia="Angsana New" w:cs="Arial"/>
          <w:spacing w:val="-6"/>
          <w:sz w:val="18"/>
          <w:szCs w:val="18"/>
          <w:lang w:val="en-US"/>
        </w:rPr>
        <w:t>.</w:t>
      </w:r>
      <w:r w:rsidR="00F54017" w:rsidRPr="00F54017">
        <w:rPr>
          <w:rFonts w:eastAsia="Angsana New" w:cs="Arial"/>
          <w:spacing w:val="-6"/>
          <w:sz w:val="18"/>
          <w:szCs w:val="18"/>
        </w:rPr>
        <w:t>00</w:t>
      </w:r>
      <w:r w:rsidRPr="00F54017">
        <w:rPr>
          <w:rFonts w:eastAsia="Angsana New" w:cs="Arial"/>
          <w:spacing w:val="-6"/>
          <w:sz w:val="18"/>
          <w:szCs w:val="18"/>
          <w:lang w:val="en-US"/>
        </w:rPr>
        <w:t xml:space="preserve"> million,</w:t>
      </w:r>
      <w:r w:rsidRPr="00F54017">
        <w:rPr>
          <w:rFonts w:eastAsia="Angsana New" w:cs="Arial"/>
          <w:sz w:val="18"/>
          <w:szCs w:val="18"/>
          <w:lang w:val="en-US"/>
        </w:rPr>
        <w:t xml:space="preserve"> from maturity on </w:t>
      </w:r>
      <w:r w:rsidR="00F54017" w:rsidRPr="00F54017">
        <w:rPr>
          <w:rFonts w:eastAsia="Angsana New" w:cs="Arial"/>
          <w:sz w:val="18"/>
          <w:szCs w:val="18"/>
        </w:rPr>
        <w:t>10</w:t>
      </w:r>
      <w:r w:rsidRPr="00F54017">
        <w:rPr>
          <w:rFonts w:eastAsia="Angsana New" w:cs="Arial"/>
          <w:sz w:val="18"/>
          <w:szCs w:val="18"/>
          <w:lang w:val="en-US"/>
        </w:rPr>
        <w:t xml:space="preserve"> September </w:t>
      </w:r>
      <w:r w:rsidR="00F54017" w:rsidRPr="00F54017">
        <w:rPr>
          <w:rFonts w:eastAsia="Angsana New" w:cs="Arial"/>
          <w:sz w:val="18"/>
          <w:szCs w:val="18"/>
        </w:rPr>
        <w:t>2024</w:t>
      </w:r>
      <w:r w:rsidRPr="00F54017">
        <w:rPr>
          <w:rFonts w:eastAsia="Angsana New" w:cs="Arial"/>
          <w:sz w:val="18"/>
          <w:szCs w:val="18"/>
          <w:lang w:val="en-US"/>
        </w:rPr>
        <w:t xml:space="preserve"> to repay</w:t>
      </w:r>
      <w:r w:rsidRPr="00F54017">
        <w:rPr>
          <w:rFonts w:eastAsia="Angsana New" w:cs="Arial"/>
          <w:sz w:val="18"/>
          <w:szCs w:val="18"/>
          <w:cs/>
          <w:lang w:bidi="th-TH"/>
        </w:rPr>
        <w:t xml:space="preserve"> </w:t>
      </w:r>
      <w:r w:rsidRPr="00F54017">
        <w:rPr>
          <w:rFonts w:eastAsia="Angsana New" w:cs="Arial"/>
          <w:sz w:val="18"/>
          <w:szCs w:val="18"/>
          <w:lang w:val="en-US"/>
        </w:rPr>
        <w:t xml:space="preserve">amounting to Baht </w:t>
      </w:r>
      <w:r w:rsidR="00F54017" w:rsidRPr="00F54017">
        <w:rPr>
          <w:rFonts w:eastAsia="Angsana New" w:cs="Arial"/>
          <w:sz w:val="18"/>
          <w:szCs w:val="18"/>
        </w:rPr>
        <w:t>10</w:t>
      </w:r>
      <w:r w:rsidRPr="00F54017">
        <w:rPr>
          <w:rFonts w:eastAsia="Angsana New" w:cs="Arial"/>
          <w:sz w:val="18"/>
          <w:szCs w:val="18"/>
          <w:lang w:val="en-US"/>
        </w:rPr>
        <w:t>.</w:t>
      </w:r>
      <w:r w:rsidR="00F54017" w:rsidRPr="00F54017">
        <w:rPr>
          <w:rFonts w:eastAsia="Angsana New" w:cs="Arial"/>
          <w:sz w:val="18"/>
          <w:szCs w:val="18"/>
        </w:rPr>
        <w:t>00</w:t>
      </w:r>
      <w:r w:rsidRPr="00F54017">
        <w:rPr>
          <w:rFonts w:eastAsia="Angsana New" w:cs="Arial"/>
          <w:sz w:val="18"/>
          <w:szCs w:val="18"/>
          <w:lang w:val="en-US"/>
        </w:rPr>
        <w:t xml:space="preserve"> million on </w:t>
      </w:r>
      <w:r w:rsidR="00F54017" w:rsidRPr="00F54017">
        <w:rPr>
          <w:rFonts w:eastAsia="Angsana New" w:cs="Arial"/>
          <w:sz w:val="18"/>
          <w:szCs w:val="18"/>
        </w:rPr>
        <w:t>31</w:t>
      </w:r>
      <w:r w:rsidR="00266AAB" w:rsidRPr="00F54017">
        <w:rPr>
          <w:rFonts w:eastAsia="Angsana New" w:cs="Arial"/>
          <w:sz w:val="18"/>
          <w:szCs w:val="18"/>
          <w:lang w:val="en-US"/>
        </w:rPr>
        <w:t xml:space="preserve"> May</w:t>
      </w:r>
      <w:r w:rsidRPr="00F54017">
        <w:rPr>
          <w:rFonts w:eastAsia="Angsana New" w:cs="Arial"/>
          <w:sz w:val="18"/>
          <w:szCs w:val="18"/>
          <w:lang w:val="en-US"/>
        </w:rPr>
        <w:t xml:space="preserve"> </w:t>
      </w:r>
      <w:r w:rsidR="00F54017" w:rsidRPr="00F54017">
        <w:rPr>
          <w:rFonts w:eastAsia="Angsana New" w:cs="Arial"/>
          <w:sz w:val="18"/>
          <w:szCs w:val="18"/>
        </w:rPr>
        <w:t>2025</w:t>
      </w:r>
      <w:r w:rsidRPr="00F54017">
        <w:rPr>
          <w:rFonts w:eastAsia="Angsana New" w:cs="Arial"/>
          <w:sz w:val="18"/>
          <w:szCs w:val="18"/>
          <w:lang w:val="en-US"/>
        </w:rPr>
        <w:t xml:space="preserve"> and amounting to Baht </w:t>
      </w:r>
      <w:r w:rsidR="00F54017" w:rsidRPr="00F54017">
        <w:rPr>
          <w:rFonts w:eastAsia="Angsana New" w:cs="Arial"/>
          <w:sz w:val="18"/>
          <w:szCs w:val="18"/>
        </w:rPr>
        <w:t>60</w:t>
      </w:r>
      <w:r w:rsidRPr="00F54017">
        <w:rPr>
          <w:rFonts w:eastAsia="Angsana New" w:cs="Arial"/>
          <w:sz w:val="18"/>
          <w:szCs w:val="18"/>
          <w:lang w:val="en-US"/>
        </w:rPr>
        <w:t>.</w:t>
      </w:r>
      <w:r w:rsidR="00F54017" w:rsidRPr="00F54017">
        <w:rPr>
          <w:rFonts w:eastAsia="Angsana New" w:cs="Arial"/>
          <w:sz w:val="18"/>
          <w:szCs w:val="18"/>
        </w:rPr>
        <w:t>00</w:t>
      </w:r>
      <w:r w:rsidRPr="00F54017">
        <w:rPr>
          <w:rFonts w:eastAsia="Angsana New" w:cs="Arial"/>
          <w:sz w:val="18"/>
          <w:szCs w:val="18"/>
          <w:lang w:val="en-US"/>
        </w:rPr>
        <w:t xml:space="preserve"> million on </w:t>
      </w:r>
      <w:r w:rsidR="00F54017" w:rsidRPr="00F54017">
        <w:rPr>
          <w:rFonts w:eastAsia="Angsana New" w:cs="Arial"/>
          <w:sz w:val="18"/>
          <w:szCs w:val="18"/>
        </w:rPr>
        <w:t>10</w:t>
      </w:r>
      <w:r w:rsidRPr="00F54017">
        <w:rPr>
          <w:rFonts w:eastAsia="Angsana New" w:cs="Arial"/>
          <w:sz w:val="18"/>
          <w:szCs w:val="18"/>
          <w:lang w:val="en-US"/>
        </w:rPr>
        <w:t xml:space="preserve"> September </w:t>
      </w:r>
      <w:r w:rsidR="00F54017" w:rsidRPr="00F54017">
        <w:rPr>
          <w:rFonts w:eastAsia="Angsana New" w:cs="Arial"/>
          <w:sz w:val="18"/>
          <w:szCs w:val="18"/>
        </w:rPr>
        <w:t>2025</w:t>
      </w:r>
      <w:r w:rsidRPr="00F54017">
        <w:rPr>
          <w:rFonts w:eastAsia="Angsana New" w:cs="Arial"/>
          <w:sz w:val="18"/>
          <w:szCs w:val="18"/>
          <w:lang w:val="en-US"/>
        </w:rPr>
        <w:t>.</w:t>
      </w:r>
    </w:p>
    <w:p w14:paraId="22E5B43C" w14:textId="77777777" w:rsidR="00711429" w:rsidRPr="00F54017" w:rsidRDefault="00711429" w:rsidP="00E50E6E">
      <w:pPr>
        <w:spacing w:line="240" w:lineRule="auto"/>
        <w:ind w:left="1080"/>
        <w:jc w:val="both"/>
        <w:rPr>
          <w:rFonts w:eastAsia="Angsana New" w:cs="Arial"/>
          <w:sz w:val="18"/>
          <w:szCs w:val="18"/>
          <w:lang w:val="en-US"/>
        </w:rPr>
      </w:pPr>
    </w:p>
    <w:p w14:paraId="2FD5F234" w14:textId="77777777" w:rsidR="00E50E6E" w:rsidRPr="00F54017" w:rsidRDefault="00E50E6E" w:rsidP="005D39F6">
      <w:pPr>
        <w:spacing w:line="240" w:lineRule="auto"/>
        <w:rPr>
          <w:rFonts w:eastAsia="Angsana New" w:cs="Arial"/>
          <w:sz w:val="16"/>
          <w:szCs w:val="16"/>
        </w:rPr>
      </w:pPr>
    </w:p>
    <w:p w14:paraId="4EE81D33" w14:textId="77777777" w:rsidR="00E50E6E" w:rsidRPr="00F54017" w:rsidRDefault="00E50E6E" w:rsidP="002620B5">
      <w:pPr>
        <w:tabs>
          <w:tab w:val="left" w:pos="540"/>
        </w:tabs>
        <w:spacing w:line="240" w:lineRule="auto"/>
        <w:ind w:left="540" w:hanging="540"/>
        <w:rPr>
          <w:rFonts w:eastAsia="Angsana New" w:cs="Arial"/>
          <w:b/>
          <w:bCs/>
          <w:sz w:val="16"/>
          <w:szCs w:val="16"/>
        </w:rPr>
      </w:pPr>
    </w:p>
    <w:p w14:paraId="66D3375F" w14:textId="77777777" w:rsidR="002E48F8" w:rsidRPr="00F54017" w:rsidRDefault="002E48F8">
      <w:pPr>
        <w:spacing w:line="240" w:lineRule="auto"/>
        <w:rPr>
          <w:rFonts w:eastAsia="Angsana New" w:cs="Arial"/>
          <w:b/>
          <w:bCs/>
          <w:sz w:val="18"/>
          <w:szCs w:val="18"/>
        </w:rPr>
      </w:pPr>
      <w:r w:rsidRPr="00F54017">
        <w:rPr>
          <w:rFonts w:eastAsia="Angsana New" w:cs="Arial"/>
          <w:b/>
          <w:bCs/>
          <w:sz w:val="18"/>
          <w:szCs w:val="18"/>
        </w:rPr>
        <w:br w:type="page"/>
      </w:r>
    </w:p>
    <w:p w14:paraId="3FD1878D" w14:textId="7E0AB73A" w:rsidR="002E1540" w:rsidRPr="00F54017" w:rsidRDefault="00F54017" w:rsidP="004B4685">
      <w:pPr>
        <w:tabs>
          <w:tab w:val="left" w:pos="540"/>
        </w:tabs>
        <w:spacing w:line="240" w:lineRule="auto"/>
        <w:ind w:left="540" w:hanging="540"/>
        <w:rPr>
          <w:rFonts w:eastAsia="Angsana New" w:cs="Arial"/>
          <w:b/>
          <w:bCs/>
          <w:sz w:val="18"/>
          <w:szCs w:val="18"/>
        </w:rPr>
      </w:pPr>
      <w:r w:rsidRPr="00F54017">
        <w:rPr>
          <w:rFonts w:eastAsia="Angsana New" w:cs="Arial"/>
          <w:b/>
          <w:bCs/>
          <w:sz w:val="18"/>
          <w:szCs w:val="18"/>
        </w:rPr>
        <w:lastRenderedPageBreak/>
        <w:t>27</w:t>
      </w:r>
      <w:r w:rsidR="00D45135" w:rsidRPr="00F54017">
        <w:rPr>
          <w:rFonts w:eastAsia="Angsana New" w:cs="Arial"/>
          <w:b/>
          <w:bCs/>
          <w:sz w:val="18"/>
          <w:szCs w:val="18"/>
        </w:rPr>
        <w:tab/>
      </w:r>
      <w:bookmarkStart w:id="33" w:name="_Hlk127670825"/>
      <w:r w:rsidR="002E1540" w:rsidRPr="00F54017">
        <w:rPr>
          <w:rFonts w:eastAsia="Angsana New" w:cs="Arial"/>
          <w:b/>
          <w:bCs/>
          <w:sz w:val="18"/>
          <w:szCs w:val="18"/>
        </w:rPr>
        <w:t>Debentures</w:t>
      </w:r>
      <w:bookmarkEnd w:id="33"/>
    </w:p>
    <w:p w14:paraId="096DB509" w14:textId="50C6D77C" w:rsidR="00FA2DA1" w:rsidRPr="003D3694" w:rsidRDefault="00FA2DA1" w:rsidP="00553949">
      <w:pPr>
        <w:tabs>
          <w:tab w:val="left" w:pos="540"/>
        </w:tabs>
        <w:spacing w:line="240" w:lineRule="auto"/>
        <w:ind w:left="540" w:hanging="540"/>
        <w:rPr>
          <w:rFonts w:eastAsia="Angsana New" w:cs="Arial"/>
          <w:sz w:val="18"/>
          <w:szCs w:val="18"/>
        </w:rPr>
      </w:pPr>
    </w:p>
    <w:tbl>
      <w:tblPr>
        <w:tblW w:w="9792" w:type="dxa"/>
        <w:tblInd w:w="-342" w:type="dxa"/>
        <w:tblLayout w:type="fixed"/>
        <w:tblLook w:val="0000" w:firstRow="0" w:lastRow="0" w:firstColumn="0" w:lastColumn="0" w:noHBand="0" w:noVBand="0"/>
      </w:tblPr>
      <w:tblGrid>
        <w:gridCol w:w="7056"/>
        <w:gridCol w:w="1368"/>
        <w:gridCol w:w="1368"/>
      </w:tblGrid>
      <w:tr w:rsidR="00FA2DA1" w:rsidRPr="00F54017" w14:paraId="28CAD0B2" w14:textId="77777777" w:rsidTr="00553949">
        <w:tc>
          <w:tcPr>
            <w:tcW w:w="7056" w:type="dxa"/>
          </w:tcPr>
          <w:p w14:paraId="0EDC267C" w14:textId="77777777" w:rsidR="00FA2DA1" w:rsidRPr="00F54017" w:rsidRDefault="00FA2DA1" w:rsidP="00553949">
            <w:pPr>
              <w:spacing w:line="240" w:lineRule="auto"/>
              <w:ind w:left="778"/>
              <w:rPr>
                <w:rFonts w:cs="Arial"/>
                <w:sz w:val="18"/>
                <w:szCs w:val="18"/>
              </w:rPr>
            </w:pPr>
          </w:p>
        </w:tc>
        <w:tc>
          <w:tcPr>
            <w:tcW w:w="2736" w:type="dxa"/>
            <w:gridSpan w:val="2"/>
            <w:vAlign w:val="bottom"/>
          </w:tcPr>
          <w:p w14:paraId="3BFBE5DF" w14:textId="77777777" w:rsidR="00BB7FC3" w:rsidRPr="00F54017" w:rsidRDefault="00FA2DA1" w:rsidP="00553949">
            <w:pPr>
              <w:pBdr>
                <w:bottom w:val="single" w:sz="4" w:space="1" w:color="auto"/>
              </w:pBdr>
              <w:spacing w:line="240" w:lineRule="auto"/>
              <w:ind w:right="-72"/>
              <w:jc w:val="center"/>
              <w:rPr>
                <w:rFonts w:cs="Arial"/>
                <w:b/>
                <w:bCs/>
                <w:sz w:val="18"/>
                <w:szCs w:val="18"/>
                <w:lang w:val="en-US"/>
              </w:rPr>
            </w:pPr>
            <w:r w:rsidRPr="00F54017">
              <w:rPr>
                <w:rFonts w:cs="Arial"/>
                <w:b/>
                <w:bCs/>
                <w:sz w:val="18"/>
                <w:szCs w:val="18"/>
                <w:lang w:val="en-US"/>
              </w:rPr>
              <w:t xml:space="preserve">Consolidated and </w:t>
            </w:r>
          </w:p>
          <w:p w14:paraId="2EBD21EA" w14:textId="250E9877" w:rsidR="00FA2DA1" w:rsidRPr="00F54017" w:rsidRDefault="00FA2DA1" w:rsidP="00553949">
            <w:pPr>
              <w:pBdr>
                <w:bottom w:val="single" w:sz="4" w:space="1" w:color="auto"/>
              </w:pBdr>
              <w:spacing w:line="240" w:lineRule="auto"/>
              <w:ind w:right="-72"/>
              <w:jc w:val="center"/>
              <w:rPr>
                <w:rFonts w:cs="Arial"/>
                <w:b/>
                <w:bCs/>
                <w:sz w:val="18"/>
                <w:szCs w:val="18"/>
              </w:rPr>
            </w:pPr>
            <w:r w:rsidRPr="00F54017">
              <w:rPr>
                <w:rFonts w:cs="Arial"/>
                <w:b/>
                <w:bCs/>
                <w:sz w:val="18"/>
                <w:szCs w:val="18"/>
                <w:lang w:val="en-US"/>
              </w:rPr>
              <w:t xml:space="preserve">Separate financial </w:t>
            </w:r>
            <w:r w:rsidR="00735352" w:rsidRPr="00F54017">
              <w:rPr>
                <w:rFonts w:cs="Arial"/>
                <w:b/>
                <w:bCs/>
                <w:sz w:val="18"/>
                <w:szCs w:val="18"/>
                <w:lang w:val="en-US"/>
              </w:rPr>
              <w:t>statements</w:t>
            </w:r>
          </w:p>
        </w:tc>
      </w:tr>
      <w:tr w:rsidR="00FA2DA1" w:rsidRPr="00F54017" w14:paraId="4933AC84" w14:textId="77777777" w:rsidTr="00553949">
        <w:tc>
          <w:tcPr>
            <w:tcW w:w="7056" w:type="dxa"/>
          </w:tcPr>
          <w:p w14:paraId="6E8732F5" w14:textId="6ADB4ECC" w:rsidR="00735352" w:rsidRPr="00F54017" w:rsidRDefault="00735352" w:rsidP="00553949">
            <w:pPr>
              <w:spacing w:line="240" w:lineRule="auto"/>
              <w:ind w:left="778"/>
              <w:rPr>
                <w:rFonts w:cs="Arial"/>
                <w:b/>
                <w:bCs/>
                <w:sz w:val="18"/>
                <w:szCs w:val="18"/>
              </w:rPr>
            </w:pPr>
          </w:p>
        </w:tc>
        <w:tc>
          <w:tcPr>
            <w:tcW w:w="1368" w:type="dxa"/>
            <w:vAlign w:val="bottom"/>
          </w:tcPr>
          <w:p w14:paraId="53BACC73" w14:textId="2085E97E" w:rsidR="00FA2DA1"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68" w:type="dxa"/>
            <w:vAlign w:val="bottom"/>
          </w:tcPr>
          <w:p w14:paraId="404243E6" w14:textId="2E4247BF" w:rsidR="00FA2DA1"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FA2DA1" w:rsidRPr="00F54017" w14:paraId="4FEFB173" w14:textId="77777777" w:rsidTr="00553949">
        <w:tc>
          <w:tcPr>
            <w:tcW w:w="7056" w:type="dxa"/>
          </w:tcPr>
          <w:p w14:paraId="5E6E1540" w14:textId="77777777" w:rsidR="00FA2DA1" w:rsidRPr="00F54017" w:rsidRDefault="00FA2DA1" w:rsidP="00553949">
            <w:pPr>
              <w:spacing w:line="240" w:lineRule="auto"/>
              <w:ind w:left="778"/>
              <w:rPr>
                <w:rFonts w:cs="Arial"/>
                <w:sz w:val="18"/>
                <w:szCs w:val="18"/>
              </w:rPr>
            </w:pPr>
          </w:p>
        </w:tc>
        <w:tc>
          <w:tcPr>
            <w:tcW w:w="1368" w:type="dxa"/>
          </w:tcPr>
          <w:p w14:paraId="40321529" w14:textId="77777777" w:rsidR="00FA2DA1" w:rsidRPr="00F54017" w:rsidRDefault="00FA2DA1"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68" w:type="dxa"/>
          </w:tcPr>
          <w:p w14:paraId="5C62A8B9" w14:textId="77777777" w:rsidR="00FA2DA1" w:rsidRPr="00F54017" w:rsidRDefault="00FA2DA1"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FA2DA1" w:rsidRPr="00F54017" w14:paraId="0FAF42D4" w14:textId="77777777" w:rsidTr="00553949">
        <w:tc>
          <w:tcPr>
            <w:tcW w:w="7056" w:type="dxa"/>
          </w:tcPr>
          <w:p w14:paraId="3977665D" w14:textId="77777777" w:rsidR="00FA2DA1" w:rsidRPr="00F54017" w:rsidRDefault="00FA2DA1" w:rsidP="00553949">
            <w:pPr>
              <w:spacing w:line="240" w:lineRule="auto"/>
              <w:ind w:left="778"/>
              <w:rPr>
                <w:rFonts w:cs="Arial"/>
                <w:sz w:val="12"/>
                <w:szCs w:val="12"/>
                <w:u w:val="single"/>
              </w:rPr>
            </w:pPr>
          </w:p>
        </w:tc>
        <w:tc>
          <w:tcPr>
            <w:tcW w:w="1368" w:type="dxa"/>
          </w:tcPr>
          <w:p w14:paraId="349ED29B" w14:textId="77777777" w:rsidR="00FA2DA1" w:rsidRPr="00F54017" w:rsidRDefault="00FA2DA1" w:rsidP="00553949">
            <w:pPr>
              <w:tabs>
                <w:tab w:val="left" w:pos="1134"/>
                <w:tab w:val="left" w:pos="1276"/>
                <w:tab w:val="center" w:pos="3402"/>
                <w:tab w:val="center" w:pos="4536"/>
                <w:tab w:val="center" w:pos="5670"/>
                <w:tab w:val="center" w:pos="6804"/>
                <w:tab w:val="right" w:pos="7655"/>
              </w:tabs>
              <w:spacing w:line="240" w:lineRule="auto"/>
              <w:ind w:right="-72"/>
              <w:rPr>
                <w:rFonts w:cs="Arial"/>
                <w:sz w:val="12"/>
                <w:szCs w:val="12"/>
              </w:rPr>
            </w:pPr>
          </w:p>
        </w:tc>
        <w:tc>
          <w:tcPr>
            <w:tcW w:w="1368" w:type="dxa"/>
          </w:tcPr>
          <w:p w14:paraId="4C024F76" w14:textId="77777777" w:rsidR="00FA2DA1" w:rsidRPr="00F54017" w:rsidRDefault="00FA2DA1" w:rsidP="00553949">
            <w:pPr>
              <w:tabs>
                <w:tab w:val="left" w:pos="1134"/>
                <w:tab w:val="left" w:pos="1276"/>
                <w:tab w:val="center" w:pos="3402"/>
                <w:tab w:val="center" w:pos="4536"/>
                <w:tab w:val="center" w:pos="5670"/>
                <w:tab w:val="center" w:pos="6804"/>
                <w:tab w:val="right" w:pos="7655"/>
              </w:tabs>
              <w:spacing w:line="240" w:lineRule="auto"/>
              <w:ind w:right="-72"/>
              <w:rPr>
                <w:rFonts w:cs="Arial"/>
                <w:sz w:val="12"/>
                <w:szCs w:val="12"/>
              </w:rPr>
            </w:pPr>
          </w:p>
        </w:tc>
      </w:tr>
      <w:tr w:rsidR="00AC661F" w:rsidRPr="00F54017" w14:paraId="2E39CC86" w14:textId="77777777" w:rsidTr="007949AD">
        <w:tc>
          <w:tcPr>
            <w:tcW w:w="7056" w:type="dxa"/>
            <w:vAlign w:val="bottom"/>
          </w:tcPr>
          <w:p w14:paraId="51A37424" w14:textId="77777777" w:rsidR="00AC661F" w:rsidRPr="00F54017" w:rsidRDefault="00AC661F" w:rsidP="00AC661F">
            <w:pPr>
              <w:pStyle w:val="Heading8"/>
              <w:spacing w:line="240" w:lineRule="auto"/>
              <w:ind w:left="778"/>
              <w:rPr>
                <w:rFonts w:ascii="Arial" w:hAnsi="Arial" w:cs="Arial"/>
                <w:b w:val="0"/>
                <w:bCs w:val="0"/>
                <w:sz w:val="18"/>
                <w:szCs w:val="18"/>
              </w:rPr>
            </w:pPr>
            <w:r w:rsidRPr="00F54017">
              <w:rPr>
                <w:rFonts w:ascii="Arial" w:hAnsi="Arial" w:cs="Arial"/>
                <w:b w:val="0"/>
                <w:bCs w:val="0"/>
                <w:sz w:val="18"/>
                <w:szCs w:val="18"/>
              </w:rPr>
              <w:t xml:space="preserve">Current </w:t>
            </w:r>
            <w:r w:rsidRPr="00F54017">
              <w:rPr>
                <w:rFonts w:ascii="Arial" w:hAnsi="Arial" w:cs="Arial"/>
                <w:b w:val="0"/>
                <w:bCs w:val="0"/>
                <w:sz w:val="18"/>
                <w:szCs w:val="18"/>
                <w:lang w:bidi="th-TH"/>
              </w:rPr>
              <w:t>portion of debentures due in one year</w:t>
            </w:r>
          </w:p>
        </w:tc>
        <w:tc>
          <w:tcPr>
            <w:tcW w:w="1368" w:type="dxa"/>
            <w:vAlign w:val="bottom"/>
          </w:tcPr>
          <w:p w14:paraId="06AB5A9B" w14:textId="431ADA61" w:rsidR="00AC661F" w:rsidRPr="00F54017" w:rsidRDefault="00F54017" w:rsidP="00AC661F">
            <w:pPr>
              <w:spacing w:line="240" w:lineRule="auto"/>
              <w:ind w:right="-72"/>
              <w:jc w:val="right"/>
              <w:rPr>
                <w:rFonts w:cs="Arial"/>
                <w:sz w:val="18"/>
                <w:szCs w:val="22"/>
                <w:lang w:bidi="th-TH"/>
              </w:rPr>
            </w:pPr>
            <w:r w:rsidRPr="00F54017">
              <w:rPr>
                <w:rFonts w:cs="Arial"/>
                <w:sz w:val="18"/>
                <w:szCs w:val="22"/>
                <w:lang w:bidi="th-TH"/>
              </w:rPr>
              <w:t>2</w:t>
            </w:r>
            <w:r w:rsidR="00AC661F" w:rsidRPr="00F54017">
              <w:rPr>
                <w:rFonts w:cs="Arial"/>
                <w:sz w:val="18"/>
                <w:szCs w:val="22"/>
                <w:lang w:bidi="th-TH"/>
              </w:rPr>
              <w:t>,</w:t>
            </w:r>
            <w:r w:rsidRPr="00F54017">
              <w:rPr>
                <w:rFonts w:cs="Arial"/>
                <w:sz w:val="18"/>
                <w:szCs w:val="22"/>
                <w:lang w:bidi="th-TH"/>
              </w:rPr>
              <w:t>045</w:t>
            </w:r>
            <w:r w:rsidR="00AC661F" w:rsidRPr="00F54017">
              <w:rPr>
                <w:rFonts w:cs="Arial"/>
                <w:sz w:val="18"/>
                <w:szCs w:val="22"/>
                <w:lang w:bidi="th-TH"/>
              </w:rPr>
              <w:t>,</w:t>
            </w:r>
            <w:r w:rsidRPr="00F54017">
              <w:rPr>
                <w:rFonts w:cs="Arial"/>
                <w:sz w:val="18"/>
                <w:szCs w:val="22"/>
                <w:lang w:bidi="th-TH"/>
              </w:rPr>
              <w:t>462</w:t>
            </w:r>
          </w:p>
        </w:tc>
        <w:tc>
          <w:tcPr>
            <w:tcW w:w="1368" w:type="dxa"/>
          </w:tcPr>
          <w:p w14:paraId="76BF9165" w14:textId="703CC130" w:rsidR="00AC661F" w:rsidRPr="00F54017" w:rsidRDefault="00AC661F" w:rsidP="00AC661F">
            <w:pPr>
              <w:spacing w:line="240" w:lineRule="auto"/>
              <w:ind w:right="-72"/>
              <w:jc w:val="right"/>
              <w:rPr>
                <w:rFonts w:cs="Arial"/>
                <w:sz w:val="18"/>
                <w:szCs w:val="22"/>
                <w:lang w:bidi="th-TH"/>
              </w:rPr>
            </w:pPr>
            <w:r w:rsidRPr="00F54017">
              <w:rPr>
                <w:rFonts w:cs="Arial"/>
                <w:sz w:val="18"/>
                <w:szCs w:val="22"/>
                <w:lang w:bidi="th-TH"/>
              </w:rPr>
              <w:t>-</w:t>
            </w:r>
          </w:p>
        </w:tc>
      </w:tr>
      <w:tr w:rsidR="00AC661F" w:rsidRPr="00F54017" w14:paraId="63A4B033" w14:textId="77777777" w:rsidTr="007949AD">
        <w:tc>
          <w:tcPr>
            <w:tcW w:w="7056" w:type="dxa"/>
          </w:tcPr>
          <w:p w14:paraId="7A67FBD4" w14:textId="77777777" w:rsidR="00AC661F" w:rsidRPr="00F54017" w:rsidRDefault="00AC661F" w:rsidP="00AC661F">
            <w:pPr>
              <w:spacing w:line="240" w:lineRule="auto"/>
              <w:ind w:left="778"/>
              <w:rPr>
                <w:rFonts w:cs="Arial"/>
                <w:sz w:val="18"/>
                <w:szCs w:val="22"/>
                <w:lang w:bidi="th-TH"/>
              </w:rPr>
            </w:pPr>
            <w:r w:rsidRPr="00F54017">
              <w:rPr>
                <w:rFonts w:cs="Arial"/>
                <w:sz w:val="18"/>
                <w:szCs w:val="18"/>
              </w:rPr>
              <w:t>Debentures</w:t>
            </w:r>
            <w:r w:rsidRPr="00F54017">
              <w:rPr>
                <w:rFonts w:cs="Arial"/>
                <w:sz w:val="18"/>
                <w:szCs w:val="22"/>
                <w:cs/>
                <w:lang w:bidi="th-TH"/>
              </w:rPr>
              <w:t xml:space="preserve"> </w:t>
            </w:r>
            <w:r w:rsidRPr="00F54017">
              <w:rPr>
                <w:rFonts w:cs="Arial"/>
                <w:sz w:val="18"/>
                <w:szCs w:val="18"/>
                <w:lang w:bidi="th-TH"/>
              </w:rPr>
              <w:t>due more than one year</w:t>
            </w:r>
          </w:p>
        </w:tc>
        <w:tc>
          <w:tcPr>
            <w:tcW w:w="1368" w:type="dxa"/>
            <w:vAlign w:val="bottom"/>
          </w:tcPr>
          <w:p w14:paraId="0234FB57" w14:textId="678E5252" w:rsidR="00AC661F" w:rsidRPr="00F54017" w:rsidRDefault="00AC661F" w:rsidP="00AC661F">
            <w:pPr>
              <w:pBdr>
                <w:bottom w:val="single" w:sz="4" w:space="1" w:color="auto"/>
              </w:pBdr>
              <w:spacing w:line="240" w:lineRule="auto"/>
              <w:ind w:right="-72"/>
              <w:jc w:val="right"/>
              <w:rPr>
                <w:rFonts w:cs="Arial"/>
                <w:sz w:val="18"/>
                <w:szCs w:val="22"/>
                <w:lang w:bidi="th-TH"/>
              </w:rPr>
            </w:pPr>
            <w:r w:rsidRPr="00F54017">
              <w:rPr>
                <w:rFonts w:cs="Arial"/>
                <w:sz w:val="18"/>
                <w:szCs w:val="22"/>
                <w:lang w:bidi="th-TH"/>
              </w:rPr>
              <w:t>-</w:t>
            </w:r>
          </w:p>
        </w:tc>
        <w:tc>
          <w:tcPr>
            <w:tcW w:w="1368" w:type="dxa"/>
          </w:tcPr>
          <w:p w14:paraId="459AEDE1" w14:textId="13758329" w:rsidR="00AC661F" w:rsidRPr="00F54017" w:rsidRDefault="00F54017" w:rsidP="00AC661F">
            <w:pPr>
              <w:pBdr>
                <w:bottom w:val="single" w:sz="4" w:space="1" w:color="auto"/>
              </w:pBdr>
              <w:spacing w:line="240" w:lineRule="auto"/>
              <w:ind w:right="-72"/>
              <w:jc w:val="right"/>
              <w:rPr>
                <w:rFonts w:cs="Arial"/>
                <w:sz w:val="18"/>
                <w:szCs w:val="18"/>
              </w:rPr>
            </w:pPr>
            <w:r w:rsidRPr="00F54017">
              <w:rPr>
                <w:rFonts w:cs="Arial"/>
                <w:sz w:val="18"/>
                <w:szCs w:val="22"/>
                <w:lang w:bidi="th-TH"/>
              </w:rPr>
              <w:t>2</w:t>
            </w:r>
            <w:r w:rsidR="00AC661F" w:rsidRPr="00F54017">
              <w:rPr>
                <w:rFonts w:cs="Arial"/>
                <w:sz w:val="18"/>
                <w:szCs w:val="22"/>
                <w:lang w:bidi="th-TH"/>
              </w:rPr>
              <w:t>,</w:t>
            </w:r>
            <w:r w:rsidRPr="00F54017">
              <w:rPr>
                <w:rFonts w:cs="Arial"/>
                <w:sz w:val="18"/>
                <w:szCs w:val="22"/>
                <w:lang w:bidi="th-TH"/>
              </w:rPr>
              <w:t>037</w:t>
            </w:r>
            <w:r w:rsidR="00AC661F" w:rsidRPr="00F54017">
              <w:rPr>
                <w:rFonts w:cs="Arial"/>
                <w:sz w:val="18"/>
                <w:szCs w:val="22"/>
                <w:lang w:bidi="th-TH"/>
              </w:rPr>
              <w:t>,</w:t>
            </w:r>
            <w:r w:rsidRPr="00F54017">
              <w:rPr>
                <w:rFonts w:cs="Arial"/>
                <w:sz w:val="18"/>
                <w:szCs w:val="22"/>
                <w:lang w:bidi="th-TH"/>
              </w:rPr>
              <w:t>634</w:t>
            </w:r>
          </w:p>
        </w:tc>
      </w:tr>
      <w:tr w:rsidR="00AC661F" w:rsidRPr="00F54017" w14:paraId="1C886474" w14:textId="77777777" w:rsidTr="00553949">
        <w:tc>
          <w:tcPr>
            <w:tcW w:w="7056" w:type="dxa"/>
          </w:tcPr>
          <w:p w14:paraId="40086EBE" w14:textId="77777777" w:rsidR="00AC661F" w:rsidRPr="00F54017" w:rsidRDefault="00AC661F" w:rsidP="00AC661F">
            <w:pPr>
              <w:spacing w:line="240" w:lineRule="auto"/>
              <w:ind w:left="778"/>
              <w:rPr>
                <w:rFonts w:cs="Arial"/>
                <w:sz w:val="12"/>
                <w:szCs w:val="12"/>
                <w:u w:val="single"/>
              </w:rPr>
            </w:pPr>
          </w:p>
        </w:tc>
        <w:tc>
          <w:tcPr>
            <w:tcW w:w="1368" w:type="dxa"/>
          </w:tcPr>
          <w:p w14:paraId="1E8D3D2D" w14:textId="77777777" w:rsidR="00AC661F" w:rsidRPr="00F54017" w:rsidRDefault="00AC661F" w:rsidP="00AC661F">
            <w:pPr>
              <w:tabs>
                <w:tab w:val="left" w:pos="1134"/>
                <w:tab w:val="left" w:pos="1276"/>
                <w:tab w:val="center" w:pos="3402"/>
                <w:tab w:val="center" w:pos="4536"/>
                <w:tab w:val="center" w:pos="5670"/>
                <w:tab w:val="center" w:pos="6804"/>
                <w:tab w:val="right" w:pos="7655"/>
              </w:tabs>
              <w:spacing w:line="240" w:lineRule="auto"/>
              <w:ind w:left="1416"/>
              <w:rPr>
                <w:rFonts w:cs="Arial"/>
                <w:sz w:val="12"/>
                <w:szCs w:val="12"/>
                <w:u w:val="single"/>
              </w:rPr>
            </w:pPr>
          </w:p>
        </w:tc>
        <w:tc>
          <w:tcPr>
            <w:tcW w:w="1368" w:type="dxa"/>
          </w:tcPr>
          <w:p w14:paraId="2B70AC22" w14:textId="77777777" w:rsidR="00AC661F" w:rsidRPr="00F54017" w:rsidRDefault="00AC661F" w:rsidP="00AC661F">
            <w:pPr>
              <w:tabs>
                <w:tab w:val="left" w:pos="1134"/>
                <w:tab w:val="left" w:pos="1276"/>
                <w:tab w:val="center" w:pos="3402"/>
                <w:tab w:val="center" w:pos="4536"/>
                <w:tab w:val="center" w:pos="5670"/>
                <w:tab w:val="center" w:pos="6804"/>
                <w:tab w:val="right" w:pos="7655"/>
              </w:tabs>
              <w:spacing w:line="240" w:lineRule="auto"/>
              <w:ind w:left="1416"/>
              <w:rPr>
                <w:rFonts w:cs="Arial"/>
                <w:sz w:val="12"/>
                <w:szCs w:val="12"/>
                <w:u w:val="single"/>
              </w:rPr>
            </w:pPr>
          </w:p>
        </w:tc>
      </w:tr>
      <w:tr w:rsidR="00AC661F" w:rsidRPr="00F54017" w14:paraId="68FE9DBB" w14:textId="77777777" w:rsidTr="00553949">
        <w:tc>
          <w:tcPr>
            <w:tcW w:w="7056" w:type="dxa"/>
          </w:tcPr>
          <w:p w14:paraId="37827049" w14:textId="77777777" w:rsidR="00AC661F" w:rsidRPr="00F54017" w:rsidRDefault="00AC661F" w:rsidP="00AC661F">
            <w:pPr>
              <w:spacing w:line="240" w:lineRule="auto"/>
              <w:ind w:left="778"/>
              <w:rPr>
                <w:rFonts w:cs="Arial"/>
                <w:sz w:val="18"/>
                <w:szCs w:val="18"/>
              </w:rPr>
            </w:pPr>
          </w:p>
        </w:tc>
        <w:tc>
          <w:tcPr>
            <w:tcW w:w="1368" w:type="dxa"/>
            <w:vAlign w:val="bottom"/>
          </w:tcPr>
          <w:p w14:paraId="221A7890" w14:textId="598F179B" w:rsidR="00AC661F" w:rsidRPr="00F54017" w:rsidRDefault="00F54017" w:rsidP="00AC661F">
            <w:pPr>
              <w:pBdr>
                <w:bottom w:val="double" w:sz="4" w:space="1" w:color="auto"/>
              </w:pBdr>
              <w:spacing w:line="240" w:lineRule="auto"/>
              <w:ind w:right="-72"/>
              <w:jc w:val="right"/>
              <w:rPr>
                <w:rFonts w:cs="Arial"/>
                <w:sz w:val="18"/>
                <w:szCs w:val="18"/>
              </w:rPr>
            </w:pPr>
            <w:r w:rsidRPr="00F54017">
              <w:rPr>
                <w:rFonts w:cs="Arial"/>
                <w:sz w:val="18"/>
                <w:szCs w:val="22"/>
                <w:lang w:bidi="th-TH"/>
              </w:rPr>
              <w:t>2</w:t>
            </w:r>
            <w:r w:rsidR="00AC661F" w:rsidRPr="00F54017">
              <w:rPr>
                <w:rFonts w:cs="Arial"/>
                <w:sz w:val="18"/>
                <w:szCs w:val="22"/>
                <w:lang w:bidi="th-TH"/>
              </w:rPr>
              <w:t>,</w:t>
            </w:r>
            <w:r w:rsidRPr="00F54017">
              <w:rPr>
                <w:rFonts w:cs="Arial"/>
                <w:sz w:val="18"/>
                <w:szCs w:val="22"/>
                <w:lang w:bidi="th-TH"/>
              </w:rPr>
              <w:t>045</w:t>
            </w:r>
            <w:r w:rsidR="00AC661F" w:rsidRPr="00F54017">
              <w:rPr>
                <w:rFonts w:cs="Arial"/>
                <w:sz w:val="18"/>
                <w:szCs w:val="22"/>
                <w:lang w:bidi="th-TH"/>
              </w:rPr>
              <w:t>,</w:t>
            </w:r>
            <w:r w:rsidRPr="00F54017">
              <w:rPr>
                <w:rFonts w:cs="Arial"/>
                <w:sz w:val="18"/>
                <w:szCs w:val="22"/>
                <w:lang w:bidi="th-TH"/>
              </w:rPr>
              <w:t>462</w:t>
            </w:r>
          </w:p>
        </w:tc>
        <w:tc>
          <w:tcPr>
            <w:tcW w:w="1368" w:type="dxa"/>
            <w:vAlign w:val="bottom"/>
          </w:tcPr>
          <w:p w14:paraId="6C8FF032" w14:textId="05EF7F4E" w:rsidR="00AC661F" w:rsidRPr="00F54017" w:rsidRDefault="00F54017" w:rsidP="00AC661F">
            <w:pPr>
              <w:pBdr>
                <w:bottom w:val="double" w:sz="4" w:space="1" w:color="auto"/>
              </w:pBdr>
              <w:spacing w:line="240" w:lineRule="auto"/>
              <w:ind w:right="-72"/>
              <w:jc w:val="right"/>
              <w:rPr>
                <w:rFonts w:cs="Arial"/>
                <w:sz w:val="18"/>
                <w:szCs w:val="18"/>
              </w:rPr>
            </w:pPr>
            <w:r w:rsidRPr="00F54017">
              <w:rPr>
                <w:rFonts w:cs="Arial"/>
                <w:sz w:val="18"/>
                <w:szCs w:val="18"/>
              </w:rPr>
              <w:t>2</w:t>
            </w:r>
            <w:r w:rsidR="00AC661F" w:rsidRPr="00F54017">
              <w:rPr>
                <w:rFonts w:cs="Arial"/>
                <w:sz w:val="18"/>
                <w:szCs w:val="18"/>
              </w:rPr>
              <w:t>,</w:t>
            </w:r>
            <w:r w:rsidRPr="00F54017">
              <w:rPr>
                <w:rFonts w:cs="Arial"/>
                <w:sz w:val="18"/>
                <w:szCs w:val="18"/>
              </w:rPr>
              <w:t>037</w:t>
            </w:r>
            <w:r w:rsidR="00AC661F" w:rsidRPr="00F54017">
              <w:rPr>
                <w:rFonts w:cs="Arial"/>
                <w:sz w:val="18"/>
                <w:szCs w:val="18"/>
              </w:rPr>
              <w:t>,</w:t>
            </w:r>
            <w:r w:rsidRPr="00F54017">
              <w:rPr>
                <w:rFonts w:cs="Arial"/>
                <w:sz w:val="18"/>
                <w:szCs w:val="18"/>
              </w:rPr>
              <w:t>634</w:t>
            </w:r>
          </w:p>
        </w:tc>
      </w:tr>
    </w:tbl>
    <w:p w14:paraId="7745993E" w14:textId="5EFA07B9" w:rsidR="00FA2DA1" w:rsidRPr="003D3694" w:rsidRDefault="00FA2DA1" w:rsidP="00553949">
      <w:pPr>
        <w:spacing w:line="240" w:lineRule="auto"/>
        <w:ind w:left="540"/>
        <w:rPr>
          <w:rFonts w:eastAsia="Angsana New" w:cs="Arial"/>
          <w:b/>
          <w:bCs/>
          <w:sz w:val="18"/>
          <w:szCs w:val="18"/>
        </w:rPr>
      </w:pPr>
    </w:p>
    <w:p w14:paraId="659C100A" w14:textId="77777777" w:rsidR="00FA2DA1" w:rsidRPr="003D3694" w:rsidRDefault="00FA2DA1" w:rsidP="00553949">
      <w:pPr>
        <w:spacing w:line="240" w:lineRule="auto"/>
        <w:ind w:left="540"/>
        <w:jc w:val="both"/>
        <w:rPr>
          <w:rFonts w:cs="Arial"/>
          <w:sz w:val="18"/>
          <w:szCs w:val="18"/>
        </w:rPr>
      </w:pPr>
      <w:r w:rsidRPr="003D3694">
        <w:rPr>
          <w:rFonts w:cs="Arial"/>
          <w:sz w:val="18"/>
          <w:szCs w:val="18"/>
        </w:rPr>
        <w:t>The movements of debentures are as follows:</w:t>
      </w:r>
    </w:p>
    <w:p w14:paraId="6FFA32C3" w14:textId="77777777" w:rsidR="00FA2DA1" w:rsidRPr="003D3694" w:rsidRDefault="00FA2DA1" w:rsidP="00553949">
      <w:pPr>
        <w:spacing w:line="240" w:lineRule="auto"/>
        <w:ind w:left="540"/>
        <w:rPr>
          <w:rFonts w:eastAsia="Angsana New" w:cs="Arial"/>
          <w:b/>
          <w:bCs/>
          <w:sz w:val="18"/>
          <w:szCs w:val="18"/>
        </w:rPr>
      </w:pPr>
    </w:p>
    <w:tbl>
      <w:tblPr>
        <w:tblW w:w="9346" w:type="dxa"/>
        <w:tblInd w:w="108" w:type="dxa"/>
        <w:tblLayout w:type="fixed"/>
        <w:tblLook w:val="04A0" w:firstRow="1" w:lastRow="0" w:firstColumn="1" w:lastColumn="0" w:noHBand="0" w:noVBand="1"/>
      </w:tblPr>
      <w:tblGrid>
        <w:gridCol w:w="6610"/>
        <w:gridCol w:w="1368"/>
        <w:gridCol w:w="1368"/>
      </w:tblGrid>
      <w:tr w:rsidR="003E0719" w:rsidRPr="00F54017" w14:paraId="1D445860" w14:textId="3AC91071" w:rsidTr="00E743D8">
        <w:trPr>
          <w:trHeight w:val="20"/>
        </w:trPr>
        <w:tc>
          <w:tcPr>
            <w:tcW w:w="6610" w:type="dxa"/>
            <w:vAlign w:val="bottom"/>
          </w:tcPr>
          <w:p w14:paraId="18DD9D2E" w14:textId="77777777" w:rsidR="003E0719" w:rsidRPr="00F54017" w:rsidRDefault="003E0719" w:rsidP="00553949">
            <w:pPr>
              <w:tabs>
                <w:tab w:val="left" w:pos="1134"/>
                <w:tab w:val="left" w:pos="1276"/>
                <w:tab w:val="center" w:pos="3402"/>
                <w:tab w:val="center" w:pos="4536"/>
                <w:tab w:val="center" w:pos="5670"/>
                <w:tab w:val="center" w:pos="6804"/>
                <w:tab w:val="right" w:pos="7655"/>
              </w:tabs>
              <w:spacing w:line="240" w:lineRule="auto"/>
              <w:ind w:left="319"/>
              <w:rPr>
                <w:rFonts w:cs="Arial"/>
                <w:b/>
                <w:bCs/>
                <w:sz w:val="18"/>
                <w:szCs w:val="18"/>
                <w:lang w:val="en-US"/>
              </w:rPr>
            </w:pPr>
          </w:p>
        </w:tc>
        <w:tc>
          <w:tcPr>
            <w:tcW w:w="2736" w:type="dxa"/>
            <w:gridSpan w:val="2"/>
            <w:vAlign w:val="bottom"/>
          </w:tcPr>
          <w:p w14:paraId="4A80D760" w14:textId="77777777" w:rsidR="003E0719" w:rsidRPr="00F54017" w:rsidRDefault="003E0719" w:rsidP="00553949">
            <w:pPr>
              <w:pStyle w:val="a"/>
              <w:pBdr>
                <w:bottom w:val="single" w:sz="4" w:space="1" w:color="auto"/>
              </w:pBdr>
              <w:ind w:right="-72"/>
              <w:jc w:val="center"/>
              <w:rPr>
                <w:rFonts w:ascii="Arial" w:cs="Arial"/>
                <w:b/>
                <w:bCs/>
                <w:color w:val="auto"/>
                <w:sz w:val="18"/>
                <w:szCs w:val="18"/>
                <w:lang w:val="en-US"/>
              </w:rPr>
            </w:pPr>
            <w:r w:rsidRPr="00F54017">
              <w:rPr>
                <w:rFonts w:ascii="Arial" w:cs="Arial"/>
                <w:b/>
                <w:bCs/>
                <w:color w:val="auto"/>
                <w:sz w:val="18"/>
                <w:szCs w:val="18"/>
                <w:lang w:val="en-US"/>
              </w:rPr>
              <w:t>Consolidated and</w:t>
            </w:r>
          </w:p>
          <w:p w14:paraId="4E889358" w14:textId="4BD3529E" w:rsidR="003E0719" w:rsidRPr="00F54017" w:rsidRDefault="003E0719" w:rsidP="00553949">
            <w:pPr>
              <w:pStyle w:val="a"/>
              <w:pBdr>
                <w:bottom w:val="single" w:sz="4" w:space="1" w:color="auto"/>
              </w:pBdr>
              <w:ind w:right="-72"/>
              <w:jc w:val="center"/>
              <w:rPr>
                <w:rFonts w:ascii="Arial" w:cs="Arial"/>
                <w:b/>
                <w:bCs/>
                <w:color w:val="auto"/>
                <w:sz w:val="18"/>
                <w:szCs w:val="18"/>
                <w:lang w:val="en-US"/>
              </w:rPr>
            </w:pPr>
            <w:r w:rsidRPr="00F54017">
              <w:rPr>
                <w:rFonts w:ascii="Arial" w:cs="Arial"/>
                <w:b/>
                <w:bCs/>
                <w:color w:val="auto"/>
                <w:sz w:val="18"/>
                <w:szCs w:val="18"/>
                <w:lang w:val="en-US"/>
              </w:rPr>
              <w:t>Separate financial statements</w:t>
            </w:r>
          </w:p>
        </w:tc>
      </w:tr>
      <w:tr w:rsidR="003E0719" w:rsidRPr="00F54017" w14:paraId="72F45389" w14:textId="77777777" w:rsidTr="00E743D8">
        <w:trPr>
          <w:trHeight w:val="20"/>
        </w:trPr>
        <w:tc>
          <w:tcPr>
            <w:tcW w:w="6610" w:type="dxa"/>
            <w:vAlign w:val="bottom"/>
          </w:tcPr>
          <w:p w14:paraId="47D05702" w14:textId="77777777" w:rsidR="003E0719" w:rsidRPr="00F54017" w:rsidRDefault="003E0719" w:rsidP="00553949">
            <w:pPr>
              <w:tabs>
                <w:tab w:val="left" w:pos="1134"/>
                <w:tab w:val="left" w:pos="1276"/>
                <w:tab w:val="center" w:pos="3402"/>
                <w:tab w:val="center" w:pos="4536"/>
                <w:tab w:val="center" w:pos="5670"/>
                <w:tab w:val="center" w:pos="6804"/>
                <w:tab w:val="right" w:pos="7655"/>
              </w:tabs>
              <w:spacing w:line="240" w:lineRule="auto"/>
              <w:ind w:left="319"/>
              <w:rPr>
                <w:rFonts w:cs="Arial"/>
                <w:sz w:val="18"/>
                <w:szCs w:val="18"/>
                <w:lang w:val="en-US"/>
              </w:rPr>
            </w:pPr>
          </w:p>
        </w:tc>
        <w:tc>
          <w:tcPr>
            <w:tcW w:w="1368" w:type="dxa"/>
            <w:vAlign w:val="bottom"/>
          </w:tcPr>
          <w:p w14:paraId="1EA6C7DD" w14:textId="35944038" w:rsidR="003E0719" w:rsidRPr="00F54017" w:rsidRDefault="00F54017"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lang w:val="en-US"/>
              </w:rPr>
            </w:pPr>
            <w:r w:rsidRPr="00F54017">
              <w:rPr>
                <w:rFonts w:cs="Arial"/>
                <w:b/>
                <w:bCs/>
                <w:sz w:val="18"/>
                <w:szCs w:val="18"/>
              </w:rPr>
              <w:t>2024</w:t>
            </w:r>
          </w:p>
        </w:tc>
        <w:tc>
          <w:tcPr>
            <w:tcW w:w="1368" w:type="dxa"/>
            <w:vAlign w:val="bottom"/>
          </w:tcPr>
          <w:p w14:paraId="7F4E1E7B" w14:textId="03865767" w:rsidR="003E0719" w:rsidRPr="00F54017" w:rsidRDefault="00F54017"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lang w:val="en-US"/>
              </w:rPr>
            </w:pPr>
            <w:r w:rsidRPr="00F54017">
              <w:rPr>
                <w:rFonts w:cs="Arial"/>
                <w:b/>
                <w:bCs/>
                <w:sz w:val="18"/>
                <w:szCs w:val="18"/>
              </w:rPr>
              <w:t>2023</w:t>
            </w:r>
          </w:p>
        </w:tc>
      </w:tr>
      <w:tr w:rsidR="003E0719" w:rsidRPr="00F54017" w14:paraId="3EEC2482" w14:textId="68897E11" w:rsidTr="00E743D8">
        <w:trPr>
          <w:trHeight w:val="20"/>
        </w:trPr>
        <w:tc>
          <w:tcPr>
            <w:tcW w:w="6610" w:type="dxa"/>
            <w:vAlign w:val="bottom"/>
          </w:tcPr>
          <w:p w14:paraId="61FF189D" w14:textId="77777777" w:rsidR="003E0719" w:rsidRPr="00F54017" w:rsidRDefault="003E0719" w:rsidP="00553949">
            <w:pPr>
              <w:tabs>
                <w:tab w:val="left" w:pos="1134"/>
                <w:tab w:val="left" w:pos="1276"/>
                <w:tab w:val="center" w:pos="3402"/>
                <w:tab w:val="center" w:pos="4536"/>
                <w:tab w:val="center" w:pos="5670"/>
                <w:tab w:val="center" w:pos="6804"/>
                <w:tab w:val="right" w:pos="7655"/>
              </w:tabs>
              <w:spacing w:line="240" w:lineRule="auto"/>
              <w:ind w:left="319"/>
              <w:rPr>
                <w:rFonts w:cs="Arial"/>
                <w:sz w:val="18"/>
                <w:szCs w:val="18"/>
                <w:lang w:val="en-US"/>
              </w:rPr>
            </w:pPr>
          </w:p>
        </w:tc>
        <w:tc>
          <w:tcPr>
            <w:tcW w:w="1368" w:type="dxa"/>
            <w:vAlign w:val="bottom"/>
            <w:hideMark/>
          </w:tcPr>
          <w:p w14:paraId="34A87DBA" w14:textId="02D16FFE" w:rsidR="003E0719" w:rsidRPr="00F54017" w:rsidRDefault="003E0719"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lang w:val="en-US"/>
              </w:rPr>
            </w:pPr>
            <w:r w:rsidRPr="00F54017">
              <w:rPr>
                <w:rFonts w:cs="Arial"/>
                <w:b/>
                <w:bCs/>
                <w:sz w:val="18"/>
                <w:szCs w:val="18"/>
                <w:lang w:val="en-US"/>
              </w:rPr>
              <w:t>Baht Thousand</w:t>
            </w:r>
          </w:p>
        </w:tc>
        <w:tc>
          <w:tcPr>
            <w:tcW w:w="1368" w:type="dxa"/>
          </w:tcPr>
          <w:p w14:paraId="7DB64FFA" w14:textId="37C21D58" w:rsidR="003E0719" w:rsidRPr="00F54017" w:rsidRDefault="003E0719"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lang w:val="en-US"/>
              </w:rPr>
            </w:pPr>
            <w:r w:rsidRPr="00F54017">
              <w:rPr>
                <w:rFonts w:cs="Arial"/>
                <w:b/>
                <w:bCs/>
                <w:sz w:val="18"/>
                <w:szCs w:val="18"/>
                <w:lang w:val="en-US"/>
              </w:rPr>
              <w:t>Baht Thousand</w:t>
            </w:r>
          </w:p>
        </w:tc>
      </w:tr>
      <w:tr w:rsidR="003E0719" w:rsidRPr="00F54017" w14:paraId="142C33C1" w14:textId="5627290C" w:rsidTr="00E743D8">
        <w:trPr>
          <w:trHeight w:val="20"/>
        </w:trPr>
        <w:tc>
          <w:tcPr>
            <w:tcW w:w="6610" w:type="dxa"/>
            <w:vAlign w:val="bottom"/>
          </w:tcPr>
          <w:p w14:paraId="04416433" w14:textId="77777777" w:rsidR="003E0719" w:rsidRPr="00F54017" w:rsidRDefault="003E0719" w:rsidP="00553949">
            <w:pPr>
              <w:tabs>
                <w:tab w:val="left" w:pos="1134"/>
                <w:tab w:val="left" w:pos="1276"/>
                <w:tab w:val="center" w:pos="3402"/>
                <w:tab w:val="center" w:pos="4536"/>
                <w:tab w:val="center" w:pos="5670"/>
                <w:tab w:val="center" w:pos="6804"/>
                <w:tab w:val="right" w:pos="7655"/>
              </w:tabs>
              <w:spacing w:line="240" w:lineRule="auto"/>
              <w:ind w:left="319"/>
              <w:rPr>
                <w:rFonts w:cs="Arial"/>
                <w:sz w:val="12"/>
                <w:szCs w:val="12"/>
                <w:u w:val="single"/>
                <w:lang w:val="en-US"/>
              </w:rPr>
            </w:pPr>
          </w:p>
        </w:tc>
        <w:tc>
          <w:tcPr>
            <w:tcW w:w="1368" w:type="dxa"/>
            <w:vAlign w:val="bottom"/>
          </w:tcPr>
          <w:p w14:paraId="308FB554" w14:textId="77777777" w:rsidR="003E0719" w:rsidRPr="00F54017" w:rsidRDefault="003E0719"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lang w:val="en-US"/>
              </w:rPr>
            </w:pPr>
          </w:p>
        </w:tc>
        <w:tc>
          <w:tcPr>
            <w:tcW w:w="1368" w:type="dxa"/>
          </w:tcPr>
          <w:p w14:paraId="375E9BAF" w14:textId="77777777" w:rsidR="003E0719" w:rsidRPr="00F54017" w:rsidRDefault="003E0719"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lang w:val="en-US"/>
              </w:rPr>
            </w:pPr>
          </w:p>
        </w:tc>
      </w:tr>
      <w:tr w:rsidR="00AC661F" w:rsidRPr="00F54017" w14:paraId="69209317" w14:textId="3C63B835" w:rsidTr="00C6722C">
        <w:trPr>
          <w:trHeight w:val="20"/>
        </w:trPr>
        <w:tc>
          <w:tcPr>
            <w:tcW w:w="6610" w:type="dxa"/>
            <w:vAlign w:val="bottom"/>
            <w:hideMark/>
          </w:tcPr>
          <w:p w14:paraId="206D4126" w14:textId="3BACE5EC" w:rsidR="00AC661F" w:rsidRPr="00F54017" w:rsidRDefault="00AC661F" w:rsidP="00AC661F">
            <w:pPr>
              <w:pStyle w:val="Heading8"/>
              <w:spacing w:line="240" w:lineRule="auto"/>
              <w:ind w:left="319"/>
              <w:rPr>
                <w:rFonts w:ascii="Arial" w:hAnsi="Arial" w:cs="Arial"/>
                <w:b w:val="0"/>
                <w:bCs w:val="0"/>
                <w:sz w:val="18"/>
                <w:szCs w:val="18"/>
                <w:lang w:val="en-US"/>
              </w:rPr>
            </w:pPr>
            <w:r w:rsidRPr="00F54017">
              <w:rPr>
                <w:rFonts w:ascii="Arial" w:hAnsi="Arial" w:cs="Arial"/>
                <w:b w:val="0"/>
                <w:bCs w:val="0"/>
                <w:sz w:val="18"/>
                <w:szCs w:val="18"/>
              </w:rPr>
              <w:t xml:space="preserve">At </w:t>
            </w:r>
            <w:r w:rsidR="00F54017" w:rsidRPr="00F54017">
              <w:rPr>
                <w:rFonts w:ascii="Arial" w:hAnsi="Arial" w:cs="Arial"/>
                <w:b w:val="0"/>
                <w:bCs w:val="0"/>
                <w:sz w:val="18"/>
                <w:szCs w:val="18"/>
              </w:rPr>
              <w:t>1</w:t>
            </w:r>
            <w:r w:rsidRPr="00F54017">
              <w:rPr>
                <w:rFonts w:ascii="Arial" w:hAnsi="Arial" w:cs="Arial"/>
                <w:b w:val="0"/>
                <w:bCs w:val="0"/>
                <w:sz w:val="18"/>
                <w:szCs w:val="18"/>
              </w:rPr>
              <w:t xml:space="preserve"> January</w:t>
            </w:r>
          </w:p>
        </w:tc>
        <w:tc>
          <w:tcPr>
            <w:tcW w:w="1368" w:type="dxa"/>
            <w:vAlign w:val="bottom"/>
          </w:tcPr>
          <w:p w14:paraId="4DE1C3C7" w14:textId="4BA1B594" w:rsidR="00AC661F" w:rsidRPr="00F54017" w:rsidRDefault="00F54017" w:rsidP="00AC661F">
            <w:pPr>
              <w:spacing w:line="240" w:lineRule="auto"/>
              <w:ind w:right="-72"/>
              <w:jc w:val="right"/>
              <w:rPr>
                <w:rFonts w:cs="Arial"/>
                <w:sz w:val="18"/>
                <w:szCs w:val="18"/>
                <w:lang w:val="en-US"/>
              </w:rPr>
            </w:pPr>
            <w:r w:rsidRPr="00F54017">
              <w:rPr>
                <w:rFonts w:cs="Arial"/>
                <w:sz w:val="18"/>
                <w:szCs w:val="18"/>
              </w:rPr>
              <w:t>2</w:t>
            </w:r>
            <w:r w:rsidR="00AC661F" w:rsidRPr="00F54017">
              <w:rPr>
                <w:rFonts w:cs="Arial"/>
                <w:sz w:val="18"/>
                <w:szCs w:val="18"/>
                <w:lang w:val="en-US"/>
              </w:rPr>
              <w:t>,</w:t>
            </w:r>
            <w:r w:rsidRPr="00F54017">
              <w:rPr>
                <w:rFonts w:cs="Arial"/>
                <w:sz w:val="18"/>
                <w:szCs w:val="18"/>
              </w:rPr>
              <w:t>037</w:t>
            </w:r>
            <w:r w:rsidR="00AC661F" w:rsidRPr="00F54017">
              <w:rPr>
                <w:rFonts w:cs="Arial"/>
                <w:sz w:val="18"/>
                <w:szCs w:val="18"/>
                <w:lang w:val="en-US"/>
              </w:rPr>
              <w:t>,</w:t>
            </w:r>
            <w:r w:rsidRPr="00F54017">
              <w:rPr>
                <w:rFonts w:cs="Arial"/>
                <w:sz w:val="18"/>
                <w:szCs w:val="18"/>
              </w:rPr>
              <w:t>634</w:t>
            </w:r>
          </w:p>
        </w:tc>
        <w:tc>
          <w:tcPr>
            <w:tcW w:w="1368" w:type="dxa"/>
            <w:vAlign w:val="bottom"/>
          </w:tcPr>
          <w:p w14:paraId="589E8D83" w14:textId="1C1FE8AE" w:rsidR="00AC661F" w:rsidRPr="00F54017" w:rsidRDefault="00F54017" w:rsidP="00AC661F">
            <w:pPr>
              <w:spacing w:line="240" w:lineRule="auto"/>
              <w:ind w:right="-72"/>
              <w:jc w:val="right"/>
              <w:rPr>
                <w:rFonts w:cs="Arial"/>
                <w:sz w:val="18"/>
                <w:szCs w:val="18"/>
                <w:lang w:val="en-US"/>
              </w:rPr>
            </w:pPr>
            <w:r w:rsidRPr="00F54017">
              <w:rPr>
                <w:rFonts w:cs="Arial"/>
                <w:sz w:val="18"/>
                <w:szCs w:val="18"/>
              </w:rPr>
              <w:t>2</w:t>
            </w:r>
            <w:r w:rsidR="00AC661F" w:rsidRPr="00F54017">
              <w:rPr>
                <w:rFonts w:cs="Arial"/>
                <w:sz w:val="18"/>
                <w:szCs w:val="18"/>
                <w:lang w:val="en-US"/>
              </w:rPr>
              <w:t>,</w:t>
            </w:r>
            <w:r w:rsidRPr="00F54017">
              <w:rPr>
                <w:rFonts w:cs="Arial"/>
                <w:sz w:val="18"/>
                <w:szCs w:val="18"/>
              </w:rPr>
              <w:t>330</w:t>
            </w:r>
            <w:r w:rsidR="00AC661F" w:rsidRPr="00F54017">
              <w:rPr>
                <w:rFonts w:cs="Arial"/>
                <w:sz w:val="18"/>
                <w:szCs w:val="18"/>
                <w:lang w:val="en-US"/>
              </w:rPr>
              <w:t>,</w:t>
            </w:r>
            <w:r w:rsidRPr="00F54017">
              <w:rPr>
                <w:rFonts w:cs="Arial"/>
                <w:sz w:val="18"/>
                <w:szCs w:val="18"/>
              </w:rPr>
              <w:t>997</w:t>
            </w:r>
          </w:p>
        </w:tc>
      </w:tr>
      <w:tr w:rsidR="00AC661F" w:rsidRPr="00F54017" w14:paraId="31B53D0E" w14:textId="55A7C6A3" w:rsidTr="00C6722C">
        <w:trPr>
          <w:trHeight w:val="20"/>
        </w:trPr>
        <w:tc>
          <w:tcPr>
            <w:tcW w:w="6610" w:type="dxa"/>
            <w:vAlign w:val="bottom"/>
            <w:hideMark/>
          </w:tcPr>
          <w:p w14:paraId="21B7C57B" w14:textId="77777777" w:rsidR="00AC661F" w:rsidRPr="00F54017" w:rsidRDefault="00AC661F" w:rsidP="00AC661F">
            <w:pPr>
              <w:pStyle w:val="Heading8"/>
              <w:spacing w:line="240" w:lineRule="auto"/>
              <w:ind w:left="319"/>
              <w:rPr>
                <w:rFonts w:ascii="Arial" w:hAnsi="Arial" w:cs="Arial"/>
                <w:b w:val="0"/>
                <w:bCs w:val="0"/>
                <w:sz w:val="18"/>
                <w:szCs w:val="18"/>
                <w:lang w:val="en-US"/>
              </w:rPr>
            </w:pPr>
            <w:r w:rsidRPr="00F54017">
              <w:rPr>
                <w:rFonts w:ascii="Arial" w:hAnsi="Arial" w:cs="Arial"/>
                <w:b w:val="0"/>
                <w:bCs w:val="0"/>
                <w:sz w:val="18"/>
                <w:szCs w:val="18"/>
                <w:lang w:val="en-US"/>
              </w:rPr>
              <w:t>Additions</w:t>
            </w:r>
          </w:p>
        </w:tc>
        <w:tc>
          <w:tcPr>
            <w:tcW w:w="1368" w:type="dxa"/>
            <w:vAlign w:val="bottom"/>
          </w:tcPr>
          <w:p w14:paraId="35C71674" w14:textId="3090AA4E" w:rsidR="00AC661F" w:rsidRPr="00F54017" w:rsidRDefault="00AC661F" w:rsidP="00AC661F">
            <w:pPr>
              <w:spacing w:line="240" w:lineRule="auto"/>
              <w:ind w:right="-72"/>
              <w:jc w:val="right"/>
              <w:rPr>
                <w:rFonts w:cs="Arial"/>
                <w:sz w:val="18"/>
                <w:szCs w:val="18"/>
                <w:lang w:val="en-US"/>
              </w:rPr>
            </w:pPr>
            <w:r w:rsidRPr="00F54017">
              <w:rPr>
                <w:rFonts w:cs="Arial"/>
                <w:sz w:val="18"/>
                <w:szCs w:val="18"/>
                <w:lang w:val="en-US"/>
              </w:rPr>
              <w:t>-</w:t>
            </w:r>
          </w:p>
        </w:tc>
        <w:tc>
          <w:tcPr>
            <w:tcW w:w="1368" w:type="dxa"/>
            <w:vAlign w:val="bottom"/>
          </w:tcPr>
          <w:p w14:paraId="207C3235" w14:textId="67B379F3" w:rsidR="00AC661F" w:rsidRPr="00F54017" w:rsidRDefault="00F54017" w:rsidP="00AC661F">
            <w:pPr>
              <w:spacing w:line="240" w:lineRule="auto"/>
              <w:ind w:right="-72"/>
              <w:jc w:val="right"/>
              <w:rPr>
                <w:rFonts w:cs="Arial"/>
                <w:sz w:val="18"/>
                <w:szCs w:val="18"/>
                <w:lang w:val="en-US"/>
              </w:rPr>
            </w:pPr>
            <w:r w:rsidRPr="00F54017">
              <w:rPr>
                <w:rFonts w:cs="Arial"/>
                <w:sz w:val="18"/>
                <w:szCs w:val="18"/>
              </w:rPr>
              <w:t>200</w:t>
            </w:r>
            <w:r w:rsidR="00AC661F" w:rsidRPr="00F54017">
              <w:rPr>
                <w:rFonts w:cs="Arial"/>
                <w:sz w:val="18"/>
                <w:szCs w:val="18"/>
                <w:lang w:val="en-US"/>
              </w:rPr>
              <w:t>,</w:t>
            </w:r>
            <w:r w:rsidRPr="00F54017">
              <w:rPr>
                <w:rFonts w:cs="Arial"/>
                <w:sz w:val="18"/>
                <w:szCs w:val="18"/>
              </w:rPr>
              <w:t>000</w:t>
            </w:r>
          </w:p>
        </w:tc>
      </w:tr>
      <w:tr w:rsidR="00AC661F" w:rsidRPr="00F54017" w14:paraId="31F173D4" w14:textId="77777777" w:rsidTr="00C6722C">
        <w:trPr>
          <w:trHeight w:val="20"/>
        </w:trPr>
        <w:tc>
          <w:tcPr>
            <w:tcW w:w="6610" w:type="dxa"/>
            <w:vAlign w:val="bottom"/>
          </w:tcPr>
          <w:p w14:paraId="735A6A05" w14:textId="3FFF00DD" w:rsidR="00AC661F" w:rsidRPr="00F54017" w:rsidRDefault="00AC661F" w:rsidP="00AC661F">
            <w:pPr>
              <w:pStyle w:val="Heading8"/>
              <w:spacing w:line="240" w:lineRule="auto"/>
              <w:ind w:left="319"/>
              <w:rPr>
                <w:rFonts w:ascii="Arial" w:hAnsi="Arial" w:cs="Arial"/>
                <w:b w:val="0"/>
                <w:bCs w:val="0"/>
                <w:sz w:val="18"/>
                <w:szCs w:val="18"/>
                <w:lang w:val="en-US"/>
              </w:rPr>
            </w:pPr>
            <w:r w:rsidRPr="00F54017">
              <w:rPr>
                <w:rFonts w:ascii="Arial" w:hAnsi="Arial" w:cs="Arial"/>
                <w:b w:val="0"/>
                <w:bCs w:val="0"/>
                <w:sz w:val="18"/>
                <w:szCs w:val="18"/>
                <w:lang w:val="en-US"/>
              </w:rPr>
              <w:t>Redemption of debentures</w:t>
            </w:r>
          </w:p>
        </w:tc>
        <w:tc>
          <w:tcPr>
            <w:tcW w:w="1368" w:type="dxa"/>
            <w:vAlign w:val="bottom"/>
          </w:tcPr>
          <w:p w14:paraId="6EA2294A" w14:textId="38E24CED" w:rsidR="00AC661F" w:rsidRPr="00F54017" w:rsidRDefault="00AC661F" w:rsidP="00AC661F">
            <w:pPr>
              <w:spacing w:line="240" w:lineRule="auto"/>
              <w:ind w:right="-72"/>
              <w:jc w:val="right"/>
              <w:rPr>
                <w:rFonts w:cs="Arial"/>
                <w:sz w:val="18"/>
                <w:szCs w:val="18"/>
                <w:lang w:val="en-US"/>
              </w:rPr>
            </w:pPr>
            <w:r w:rsidRPr="00F54017">
              <w:rPr>
                <w:rFonts w:cs="Arial"/>
                <w:sz w:val="18"/>
                <w:szCs w:val="18"/>
                <w:lang w:val="en-US"/>
              </w:rPr>
              <w:t>-</w:t>
            </w:r>
          </w:p>
        </w:tc>
        <w:tc>
          <w:tcPr>
            <w:tcW w:w="1368" w:type="dxa"/>
            <w:vAlign w:val="bottom"/>
          </w:tcPr>
          <w:p w14:paraId="5E16F63D" w14:textId="4DCB94E6" w:rsidR="00AC661F" w:rsidRPr="00F54017" w:rsidRDefault="00AC661F" w:rsidP="00AC661F">
            <w:pPr>
              <w:spacing w:line="240" w:lineRule="auto"/>
              <w:ind w:right="-72"/>
              <w:jc w:val="right"/>
              <w:rPr>
                <w:rFonts w:cs="Arial"/>
                <w:sz w:val="18"/>
                <w:szCs w:val="18"/>
                <w:lang w:val="en-US"/>
              </w:rPr>
            </w:pPr>
            <w:r w:rsidRPr="00F54017">
              <w:rPr>
                <w:rFonts w:cs="Arial"/>
                <w:sz w:val="18"/>
                <w:szCs w:val="18"/>
                <w:lang w:val="en-US"/>
              </w:rPr>
              <w:t>(</w:t>
            </w:r>
            <w:r w:rsidR="00F54017" w:rsidRPr="00F54017">
              <w:rPr>
                <w:rFonts w:cs="Arial"/>
                <w:sz w:val="18"/>
                <w:szCs w:val="18"/>
              </w:rPr>
              <w:t>500</w:t>
            </w:r>
            <w:r w:rsidRPr="00F54017">
              <w:rPr>
                <w:rFonts w:cs="Arial"/>
                <w:sz w:val="18"/>
                <w:szCs w:val="18"/>
                <w:lang w:val="en-US"/>
              </w:rPr>
              <w:t>,</w:t>
            </w:r>
            <w:r w:rsidR="00F54017" w:rsidRPr="00F54017">
              <w:rPr>
                <w:rFonts w:cs="Arial"/>
                <w:sz w:val="18"/>
                <w:szCs w:val="18"/>
              </w:rPr>
              <w:t>000</w:t>
            </w:r>
            <w:r w:rsidRPr="00F54017">
              <w:rPr>
                <w:rFonts w:cs="Arial"/>
                <w:sz w:val="18"/>
                <w:szCs w:val="18"/>
                <w:lang w:val="en-US"/>
              </w:rPr>
              <w:t>)</w:t>
            </w:r>
          </w:p>
        </w:tc>
      </w:tr>
      <w:tr w:rsidR="00AC661F" w:rsidRPr="00F54017" w14:paraId="06476275" w14:textId="67434D2B" w:rsidTr="00C6722C">
        <w:trPr>
          <w:trHeight w:val="20"/>
        </w:trPr>
        <w:tc>
          <w:tcPr>
            <w:tcW w:w="6610" w:type="dxa"/>
            <w:vAlign w:val="bottom"/>
            <w:hideMark/>
          </w:tcPr>
          <w:p w14:paraId="34B48D7D" w14:textId="77777777" w:rsidR="00AC661F" w:rsidRPr="00F54017" w:rsidRDefault="00AC661F" w:rsidP="00AC661F">
            <w:pPr>
              <w:spacing w:line="240" w:lineRule="auto"/>
              <w:ind w:left="319"/>
              <w:rPr>
                <w:rFonts w:cs="Arial"/>
                <w:lang w:val="en-US"/>
              </w:rPr>
            </w:pPr>
            <w:r w:rsidRPr="00F54017">
              <w:rPr>
                <w:rFonts w:cs="Arial"/>
                <w:sz w:val="18"/>
                <w:szCs w:val="18"/>
                <w:lang w:val="en-US"/>
              </w:rPr>
              <w:t>Amortisation of issuance costs</w:t>
            </w:r>
          </w:p>
        </w:tc>
        <w:tc>
          <w:tcPr>
            <w:tcW w:w="1368" w:type="dxa"/>
            <w:vAlign w:val="bottom"/>
          </w:tcPr>
          <w:p w14:paraId="024AAFD0" w14:textId="2CEBD5BC" w:rsidR="00AC661F" w:rsidRPr="00F54017" w:rsidRDefault="00F54017" w:rsidP="00AC661F">
            <w:pPr>
              <w:pBdr>
                <w:bottom w:val="single" w:sz="4" w:space="1" w:color="auto"/>
              </w:pBdr>
              <w:spacing w:line="240" w:lineRule="auto"/>
              <w:ind w:right="-72"/>
              <w:jc w:val="right"/>
              <w:rPr>
                <w:rFonts w:cs="Arial"/>
                <w:sz w:val="18"/>
                <w:szCs w:val="18"/>
                <w:lang w:val="en-US"/>
              </w:rPr>
            </w:pPr>
            <w:r w:rsidRPr="00F54017">
              <w:rPr>
                <w:rFonts w:cs="Arial"/>
                <w:sz w:val="18"/>
                <w:szCs w:val="18"/>
              </w:rPr>
              <w:t>7</w:t>
            </w:r>
            <w:r w:rsidR="00AC661F" w:rsidRPr="00F54017">
              <w:rPr>
                <w:rFonts w:cs="Arial"/>
                <w:sz w:val="18"/>
                <w:szCs w:val="18"/>
                <w:lang w:val="en-US"/>
              </w:rPr>
              <w:t>,</w:t>
            </w:r>
            <w:r w:rsidR="0008729C">
              <w:rPr>
                <w:rFonts w:cs="Arial"/>
                <w:sz w:val="18"/>
                <w:szCs w:val="18"/>
              </w:rPr>
              <w:t>828</w:t>
            </w:r>
          </w:p>
        </w:tc>
        <w:tc>
          <w:tcPr>
            <w:tcW w:w="1368" w:type="dxa"/>
            <w:vAlign w:val="bottom"/>
          </w:tcPr>
          <w:p w14:paraId="1BF4491C" w14:textId="7542A2CD" w:rsidR="00AC661F" w:rsidRPr="00F54017" w:rsidRDefault="0008729C" w:rsidP="00AC661F">
            <w:pPr>
              <w:pBdr>
                <w:bottom w:val="single" w:sz="4" w:space="1" w:color="auto"/>
              </w:pBdr>
              <w:spacing w:line="240" w:lineRule="auto"/>
              <w:ind w:right="-72"/>
              <w:jc w:val="right"/>
              <w:rPr>
                <w:rFonts w:cs="Arial"/>
                <w:sz w:val="18"/>
                <w:szCs w:val="18"/>
                <w:lang w:val="en-US"/>
              </w:rPr>
            </w:pPr>
            <w:r>
              <w:rPr>
                <w:rFonts w:cs="Arial"/>
                <w:sz w:val="18"/>
                <w:szCs w:val="18"/>
              </w:rPr>
              <w:t>6</w:t>
            </w:r>
            <w:r w:rsidR="00AC661F" w:rsidRPr="00F54017">
              <w:rPr>
                <w:rFonts w:cs="Arial"/>
                <w:sz w:val="18"/>
                <w:szCs w:val="18"/>
                <w:lang w:val="en-US"/>
              </w:rPr>
              <w:t>,</w:t>
            </w:r>
            <w:r>
              <w:rPr>
                <w:rFonts w:cs="Arial"/>
                <w:sz w:val="18"/>
                <w:szCs w:val="18"/>
              </w:rPr>
              <w:t>637</w:t>
            </w:r>
          </w:p>
        </w:tc>
      </w:tr>
      <w:tr w:rsidR="00AC661F" w:rsidRPr="00F54017" w14:paraId="03C84D1A" w14:textId="05A56C86" w:rsidTr="00C6722C">
        <w:trPr>
          <w:trHeight w:val="20"/>
        </w:trPr>
        <w:tc>
          <w:tcPr>
            <w:tcW w:w="6610" w:type="dxa"/>
            <w:vAlign w:val="bottom"/>
          </w:tcPr>
          <w:p w14:paraId="7B98D634" w14:textId="77777777" w:rsidR="00AC661F" w:rsidRPr="00F54017" w:rsidRDefault="00AC661F" w:rsidP="00AC661F">
            <w:pPr>
              <w:tabs>
                <w:tab w:val="left" w:pos="1134"/>
                <w:tab w:val="left" w:pos="1276"/>
                <w:tab w:val="center" w:pos="3402"/>
                <w:tab w:val="center" w:pos="4536"/>
                <w:tab w:val="center" w:pos="5670"/>
                <w:tab w:val="center" w:pos="6804"/>
                <w:tab w:val="right" w:pos="7655"/>
              </w:tabs>
              <w:spacing w:line="240" w:lineRule="auto"/>
              <w:ind w:left="319"/>
              <w:rPr>
                <w:rFonts w:cs="Arial"/>
                <w:sz w:val="12"/>
                <w:szCs w:val="12"/>
                <w:lang w:val="en-US"/>
              </w:rPr>
            </w:pPr>
          </w:p>
        </w:tc>
        <w:tc>
          <w:tcPr>
            <w:tcW w:w="1368" w:type="dxa"/>
            <w:vAlign w:val="bottom"/>
          </w:tcPr>
          <w:p w14:paraId="1259380F" w14:textId="77777777" w:rsidR="00AC661F" w:rsidRPr="00F54017" w:rsidRDefault="00AC661F" w:rsidP="00AC661F">
            <w:pPr>
              <w:spacing w:line="240" w:lineRule="auto"/>
              <w:ind w:right="-72"/>
              <w:jc w:val="right"/>
              <w:rPr>
                <w:rFonts w:cs="Arial"/>
                <w:sz w:val="12"/>
                <w:szCs w:val="12"/>
                <w:lang w:val="en-US"/>
              </w:rPr>
            </w:pPr>
          </w:p>
        </w:tc>
        <w:tc>
          <w:tcPr>
            <w:tcW w:w="1368" w:type="dxa"/>
            <w:vAlign w:val="bottom"/>
          </w:tcPr>
          <w:p w14:paraId="364110BF" w14:textId="77777777" w:rsidR="00AC661F" w:rsidRPr="00F54017" w:rsidRDefault="00AC661F" w:rsidP="00AC661F">
            <w:pPr>
              <w:spacing w:line="240" w:lineRule="auto"/>
              <w:ind w:right="-72"/>
              <w:jc w:val="right"/>
              <w:rPr>
                <w:rFonts w:cs="Arial"/>
                <w:sz w:val="12"/>
                <w:szCs w:val="12"/>
                <w:lang w:val="en-US"/>
              </w:rPr>
            </w:pPr>
          </w:p>
        </w:tc>
      </w:tr>
      <w:tr w:rsidR="00AC661F" w:rsidRPr="00F54017" w14:paraId="19573AE4" w14:textId="792C2E79" w:rsidTr="00C6722C">
        <w:trPr>
          <w:trHeight w:val="20"/>
        </w:trPr>
        <w:tc>
          <w:tcPr>
            <w:tcW w:w="6610" w:type="dxa"/>
            <w:vAlign w:val="bottom"/>
          </w:tcPr>
          <w:p w14:paraId="36429405" w14:textId="28597849" w:rsidR="00AC661F" w:rsidRPr="00F54017" w:rsidRDefault="00AC661F" w:rsidP="00AC661F">
            <w:pPr>
              <w:tabs>
                <w:tab w:val="left" w:pos="1134"/>
                <w:tab w:val="left" w:pos="1276"/>
                <w:tab w:val="center" w:pos="3402"/>
                <w:tab w:val="center" w:pos="4536"/>
                <w:tab w:val="center" w:pos="5670"/>
                <w:tab w:val="center" w:pos="6804"/>
                <w:tab w:val="right" w:pos="7655"/>
              </w:tabs>
              <w:spacing w:line="240" w:lineRule="auto"/>
              <w:ind w:left="319"/>
              <w:rPr>
                <w:rFonts w:cs="Arial"/>
                <w:sz w:val="18"/>
                <w:szCs w:val="18"/>
                <w:lang w:val="en-US"/>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w:t>
            </w:r>
          </w:p>
        </w:tc>
        <w:tc>
          <w:tcPr>
            <w:tcW w:w="1368" w:type="dxa"/>
            <w:vAlign w:val="bottom"/>
          </w:tcPr>
          <w:p w14:paraId="209BF01D" w14:textId="23D40DD4" w:rsidR="00AC661F" w:rsidRPr="00F54017" w:rsidRDefault="00F54017" w:rsidP="00AC661F">
            <w:pPr>
              <w:pBdr>
                <w:bottom w:val="double" w:sz="4" w:space="1" w:color="auto"/>
              </w:pBdr>
              <w:spacing w:line="240" w:lineRule="auto"/>
              <w:ind w:right="-72"/>
              <w:jc w:val="right"/>
              <w:rPr>
                <w:rFonts w:cs="Arial"/>
                <w:sz w:val="18"/>
                <w:szCs w:val="18"/>
                <w:lang w:val="en-US"/>
              </w:rPr>
            </w:pPr>
            <w:r w:rsidRPr="00F54017">
              <w:rPr>
                <w:rFonts w:cs="Arial"/>
                <w:sz w:val="18"/>
                <w:szCs w:val="18"/>
              </w:rPr>
              <w:t>2</w:t>
            </w:r>
            <w:r w:rsidR="00AC661F" w:rsidRPr="00F54017">
              <w:rPr>
                <w:rFonts w:cs="Arial"/>
                <w:sz w:val="18"/>
                <w:szCs w:val="18"/>
                <w:lang w:val="en-US"/>
              </w:rPr>
              <w:t>,</w:t>
            </w:r>
            <w:r w:rsidRPr="00F54017">
              <w:rPr>
                <w:rFonts w:cs="Arial"/>
                <w:sz w:val="18"/>
                <w:szCs w:val="18"/>
              </w:rPr>
              <w:t>045</w:t>
            </w:r>
            <w:r w:rsidR="00AC661F" w:rsidRPr="00F54017">
              <w:rPr>
                <w:rFonts w:cs="Arial"/>
                <w:sz w:val="18"/>
                <w:szCs w:val="18"/>
                <w:lang w:val="en-US"/>
              </w:rPr>
              <w:t>,</w:t>
            </w:r>
            <w:r w:rsidRPr="00F54017">
              <w:rPr>
                <w:rFonts w:cs="Arial"/>
                <w:sz w:val="18"/>
                <w:szCs w:val="18"/>
              </w:rPr>
              <w:t>462</w:t>
            </w:r>
          </w:p>
        </w:tc>
        <w:tc>
          <w:tcPr>
            <w:tcW w:w="1368" w:type="dxa"/>
            <w:vAlign w:val="bottom"/>
          </w:tcPr>
          <w:p w14:paraId="2EFFD5EA" w14:textId="58F39993" w:rsidR="00AC661F" w:rsidRPr="00F54017" w:rsidRDefault="00F54017" w:rsidP="00AC661F">
            <w:pPr>
              <w:pBdr>
                <w:bottom w:val="double" w:sz="4" w:space="1" w:color="auto"/>
              </w:pBdr>
              <w:spacing w:line="240" w:lineRule="auto"/>
              <w:ind w:right="-72"/>
              <w:jc w:val="right"/>
              <w:rPr>
                <w:rFonts w:cs="Arial"/>
                <w:sz w:val="18"/>
                <w:szCs w:val="18"/>
                <w:lang w:val="en-US"/>
              </w:rPr>
            </w:pPr>
            <w:r w:rsidRPr="00F54017">
              <w:rPr>
                <w:rFonts w:cs="Arial"/>
                <w:sz w:val="18"/>
                <w:szCs w:val="18"/>
              </w:rPr>
              <w:t>2</w:t>
            </w:r>
            <w:r w:rsidR="00AC661F" w:rsidRPr="00F54017">
              <w:rPr>
                <w:rFonts w:cs="Arial"/>
                <w:sz w:val="18"/>
                <w:szCs w:val="18"/>
                <w:lang w:val="en-US"/>
              </w:rPr>
              <w:t>,</w:t>
            </w:r>
            <w:r w:rsidRPr="00F54017">
              <w:rPr>
                <w:rFonts w:cs="Arial"/>
                <w:sz w:val="18"/>
                <w:szCs w:val="18"/>
              </w:rPr>
              <w:t>037</w:t>
            </w:r>
            <w:r w:rsidR="00AC661F" w:rsidRPr="00F54017">
              <w:rPr>
                <w:rFonts w:cs="Arial"/>
                <w:sz w:val="18"/>
                <w:szCs w:val="18"/>
                <w:lang w:val="en-US"/>
              </w:rPr>
              <w:t>,</w:t>
            </w:r>
            <w:r w:rsidRPr="00F54017">
              <w:rPr>
                <w:rFonts w:cs="Arial"/>
                <w:sz w:val="18"/>
                <w:szCs w:val="18"/>
              </w:rPr>
              <w:t>634</w:t>
            </w:r>
          </w:p>
        </w:tc>
      </w:tr>
    </w:tbl>
    <w:p w14:paraId="427AF2B4" w14:textId="77777777" w:rsidR="002E1540" w:rsidRPr="003D3694" w:rsidRDefault="002E1540" w:rsidP="00167FEF">
      <w:pPr>
        <w:autoSpaceDE w:val="0"/>
        <w:autoSpaceDN w:val="0"/>
        <w:adjustRightInd w:val="0"/>
        <w:spacing w:line="240" w:lineRule="auto"/>
        <w:ind w:left="540"/>
        <w:jc w:val="both"/>
        <w:rPr>
          <w:rFonts w:cs="Arial"/>
          <w:b/>
          <w:bCs/>
          <w:sz w:val="18"/>
          <w:szCs w:val="18"/>
          <w:lang w:bidi="th-TH"/>
        </w:rPr>
      </w:pPr>
    </w:p>
    <w:p w14:paraId="39F5694A" w14:textId="3B2CC13D" w:rsidR="00C66616" w:rsidRPr="003D3694" w:rsidRDefault="00C66616" w:rsidP="00C66616">
      <w:pPr>
        <w:autoSpaceDE w:val="0"/>
        <w:autoSpaceDN w:val="0"/>
        <w:adjustRightInd w:val="0"/>
        <w:spacing w:line="240" w:lineRule="auto"/>
        <w:ind w:left="540"/>
        <w:jc w:val="both"/>
        <w:rPr>
          <w:rFonts w:cs="Arial"/>
          <w:sz w:val="18"/>
          <w:szCs w:val="18"/>
        </w:rPr>
      </w:pPr>
      <w:r w:rsidRPr="003D3694">
        <w:rPr>
          <w:rFonts w:cs="Arial"/>
          <w:sz w:val="18"/>
          <w:szCs w:val="18"/>
          <w:lang w:bidi="th-TH"/>
        </w:rPr>
        <w:t xml:space="preserve">On </w:t>
      </w:r>
      <w:r w:rsidR="00F54017" w:rsidRPr="003D3694">
        <w:rPr>
          <w:rFonts w:cs="Arial"/>
          <w:sz w:val="18"/>
          <w:szCs w:val="18"/>
          <w:lang w:bidi="th-TH"/>
        </w:rPr>
        <w:t>10</w:t>
      </w:r>
      <w:r w:rsidRPr="003D3694">
        <w:rPr>
          <w:rFonts w:cs="Arial"/>
          <w:sz w:val="18"/>
          <w:szCs w:val="18"/>
          <w:lang w:bidi="th-TH"/>
        </w:rPr>
        <w:t xml:space="preserve"> March </w:t>
      </w:r>
      <w:r w:rsidR="00F54017" w:rsidRPr="003D3694">
        <w:rPr>
          <w:rFonts w:cs="Arial"/>
          <w:sz w:val="18"/>
          <w:szCs w:val="18"/>
          <w:lang w:bidi="th-TH"/>
        </w:rPr>
        <w:t>2022</w:t>
      </w:r>
      <w:r w:rsidRPr="003D3694">
        <w:rPr>
          <w:rFonts w:cs="Arial"/>
          <w:sz w:val="18"/>
          <w:szCs w:val="18"/>
          <w:lang w:bidi="th-TH"/>
        </w:rPr>
        <w:t>, the Company offered and issued the Company’s debenture no.</w:t>
      </w:r>
      <w:r w:rsidR="00F54017" w:rsidRPr="003D3694">
        <w:rPr>
          <w:rFonts w:cs="Arial"/>
          <w:sz w:val="18"/>
          <w:szCs w:val="18"/>
          <w:lang w:bidi="th-TH"/>
        </w:rPr>
        <w:t>1</w:t>
      </w:r>
      <w:r w:rsidRPr="003D3694">
        <w:rPr>
          <w:rFonts w:cs="Arial"/>
          <w:sz w:val="18"/>
          <w:szCs w:val="18"/>
          <w:lang w:bidi="th-TH"/>
        </w:rPr>
        <w:t>/</w:t>
      </w:r>
      <w:r w:rsidR="00F54017" w:rsidRPr="003D3694">
        <w:rPr>
          <w:rFonts w:cs="Arial"/>
          <w:sz w:val="18"/>
          <w:szCs w:val="18"/>
          <w:lang w:bidi="th-TH"/>
        </w:rPr>
        <w:t>2022</w:t>
      </w:r>
      <w:r w:rsidRPr="003D3694">
        <w:rPr>
          <w:rFonts w:cs="Arial"/>
          <w:sz w:val="18"/>
          <w:szCs w:val="18"/>
          <w:lang w:bidi="th-TH"/>
        </w:rPr>
        <w:t xml:space="preserve"> amounting to Baht </w:t>
      </w:r>
      <w:r w:rsidR="00F54017" w:rsidRPr="003D3694">
        <w:rPr>
          <w:rFonts w:cs="Arial"/>
          <w:spacing w:val="-6"/>
          <w:sz w:val="18"/>
          <w:szCs w:val="18"/>
          <w:lang w:bidi="th-TH"/>
        </w:rPr>
        <w:t>1</w:t>
      </w:r>
      <w:r w:rsidRPr="003D3694">
        <w:rPr>
          <w:rFonts w:cs="Arial"/>
          <w:spacing w:val="-6"/>
          <w:sz w:val="18"/>
          <w:szCs w:val="18"/>
          <w:lang w:bidi="th-TH"/>
        </w:rPr>
        <w:t>,</w:t>
      </w:r>
      <w:r w:rsidR="00F54017" w:rsidRPr="003D3694">
        <w:rPr>
          <w:rFonts w:cs="Arial"/>
          <w:spacing w:val="-6"/>
          <w:sz w:val="18"/>
          <w:szCs w:val="18"/>
          <w:lang w:bidi="th-TH"/>
        </w:rPr>
        <w:t>000</w:t>
      </w:r>
      <w:r w:rsidRPr="003D3694">
        <w:rPr>
          <w:rFonts w:cs="Arial"/>
          <w:spacing w:val="-6"/>
          <w:sz w:val="18"/>
          <w:szCs w:val="18"/>
          <w:lang w:bidi="th-TH"/>
        </w:rPr>
        <w:t xml:space="preserve"> million with </w:t>
      </w:r>
      <w:r w:rsidRPr="003D3694">
        <w:rPr>
          <w:rFonts w:cs="Arial"/>
          <w:spacing w:val="-6"/>
          <w:sz w:val="18"/>
          <w:szCs w:val="18"/>
        </w:rPr>
        <w:t xml:space="preserve">the carrying interest rate is </w:t>
      </w:r>
      <w:r w:rsidR="00F54017" w:rsidRPr="003D3694">
        <w:rPr>
          <w:rFonts w:cs="Arial"/>
          <w:spacing w:val="-6"/>
          <w:sz w:val="18"/>
          <w:szCs w:val="18"/>
        </w:rPr>
        <w:t>5</w:t>
      </w:r>
      <w:r w:rsidRPr="003D3694">
        <w:rPr>
          <w:rFonts w:cs="Arial"/>
          <w:spacing w:val="-6"/>
          <w:sz w:val="18"/>
          <w:szCs w:val="18"/>
        </w:rPr>
        <w:t>.</w:t>
      </w:r>
      <w:r w:rsidR="00F54017" w:rsidRPr="003D3694">
        <w:rPr>
          <w:rFonts w:cs="Arial"/>
          <w:spacing w:val="-6"/>
          <w:sz w:val="18"/>
          <w:szCs w:val="18"/>
        </w:rPr>
        <w:t>00</w:t>
      </w:r>
      <w:r w:rsidRPr="003D3694">
        <w:rPr>
          <w:rFonts w:cs="Arial"/>
          <w:spacing w:val="-6"/>
          <w:sz w:val="18"/>
          <w:szCs w:val="18"/>
        </w:rPr>
        <w:t xml:space="preserve">% per annum, for a repayment term within </w:t>
      </w:r>
      <w:r w:rsidR="00F54017" w:rsidRPr="003D3694">
        <w:rPr>
          <w:rFonts w:cs="Arial"/>
          <w:spacing w:val="-6"/>
          <w:sz w:val="18"/>
          <w:szCs w:val="18"/>
        </w:rPr>
        <w:t>3</w:t>
      </w:r>
      <w:r w:rsidRPr="003D3694">
        <w:rPr>
          <w:rFonts w:cs="Arial"/>
          <w:spacing w:val="-6"/>
          <w:sz w:val="18"/>
          <w:szCs w:val="18"/>
        </w:rPr>
        <w:t xml:space="preserve"> years from the issued date</w:t>
      </w:r>
      <w:r w:rsidRPr="003D3694">
        <w:rPr>
          <w:rFonts w:cs="Arial"/>
          <w:sz w:val="18"/>
          <w:szCs w:val="18"/>
        </w:rPr>
        <w:t xml:space="preserve"> with maturity on </w:t>
      </w:r>
      <w:r w:rsidR="00F54017" w:rsidRPr="003D3694">
        <w:rPr>
          <w:rFonts w:cs="Arial"/>
          <w:sz w:val="18"/>
          <w:szCs w:val="18"/>
        </w:rPr>
        <w:t>10</w:t>
      </w:r>
      <w:r w:rsidRPr="003D3694">
        <w:rPr>
          <w:rFonts w:cs="Arial"/>
          <w:sz w:val="18"/>
          <w:szCs w:val="18"/>
        </w:rPr>
        <w:t xml:space="preserve"> March </w:t>
      </w:r>
      <w:r w:rsidR="00F54017" w:rsidRPr="003D3694">
        <w:rPr>
          <w:rFonts w:cs="Arial"/>
          <w:sz w:val="18"/>
          <w:szCs w:val="18"/>
        </w:rPr>
        <w:t>2025</w:t>
      </w:r>
      <w:r w:rsidRPr="003D3694">
        <w:rPr>
          <w:rFonts w:cs="Arial"/>
          <w:sz w:val="18"/>
          <w:szCs w:val="18"/>
        </w:rPr>
        <w:t>.</w:t>
      </w:r>
    </w:p>
    <w:p w14:paraId="16D50564" w14:textId="77777777" w:rsidR="00C66616" w:rsidRPr="003D3694" w:rsidRDefault="00C66616" w:rsidP="00C66616">
      <w:pPr>
        <w:spacing w:line="240" w:lineRule="auto"/>
        <w:ind w:left="540"/>
        <w:rPr>
          <w:rFonts w:cs="Arial"/>
          <w:sz w:val="18"/>
          <w:szCs w:val="18"/>
        </w:rPr>
      </w:pPr>
    </w:p>
    <w:p w14:paraId="053C8813" w14:textId="72AA7426" w:rsidR="00C66616" w:rsidRPr="003D3694" w:rsidRDefault="00C66616" w:rsidP="00C66616">
      <w:pPr>
        <w:autoSpaceDE w:val="0"/>
        <w:autoSpaceDN w:val="0"/>
        <w:adjustRightInd w:val="0"/>
        <w:spacing w:line="240" w:lineRule="auto"/>
        <w:ind w:left="540"/>
        <w:jc w:val="both"/>
        <w:rPr>
          <w:rFonts w:cs="Arial"/>
          <w:sz w:val="18"/>
          <w:szCs w:val="18"/>
          <w:lang w:bidi="th-TH"/>
        </w:rPr>
      </w:pPr>
      <w:r w:rsidRPr="003D3694">
        <w:rPr>
          <w:rFonts w:cs="Arial"/>
          <w:sz w:val="18"/>
          <w:szCs w:val="18"/>
          <w:lang w:bidi="th-TH"/>
        </w:rPr>
        <w:t xml:space="preserve">On </w:t>
      </w:r>
      <w:r w:rsidR="00F54017" w:rsidRPr="003D3694">
        <w:rPr>
          <w:rFonts w:cs="Arial"/>
          <w:sz w:val="18"/>
          <w:szCs w:val="18"/>
          <w:lang w:bidi="th-TH"/>
        </w:rPr>
        <w:t>2</w:t>
      </w:r>
      <w:r w:rsidRPr="003D3694">
        <w:rPr>
          <w:rFonts w:cs="Arial"/>
          <w:sz w:val="18"/>
          <w:szCs w:val="18"/>
          <w:lang w:bidi="th-TH"/>
        </w:rPr>
        <w:t xml:space="preserve"> December </w:t>
      </w:r>
      <w:r w:rsidR="00F54017" w:rsidRPr="003D3694">
        <w:rPr>
          <w:rFonts w:cs="Arial"/>
          <w:sz w:val="18"/>
          <w:szCs w:val="18"/>
          <w:lang w:bidi="th-TH"/>
        </w:rPr>
        <w:t>2022</w:t>
      </w:r>
      <w:r w:rsidRPr="003D3694">
        <w:rPr>
          <w:rFonts w:cs="Arial"/>
          <w:sz w:val="18"/>
          <w:szCs w:val="18"/>
          <w:lang w:bidi="th-TH"/>
        </w:rPr>
        <w:t xml:space="preserve">, the Company offered and issued the Company's debenture no. </w:t>
      </w:r>
      <w:r w:rsidR="00F54017" w:rsidRPr="003D3694">
        <w:rPr>
          <w:rFonts w:cs="Arial"/>
          <w:sz w:val="18"/>
          <w:szCs w:val="18"/>
          <w:lang w:bidi="th-TH"/>
        </w:rPr>
        <w:t>2</w:t>
      </w:r>
      <w:r w:rsidRPr="003D3694">
        <w:rPr>
          <w:rFonts w:cs="Arial"/>
          <w:sz w:val="18"/>
          <w:szCs w:val="18"/>
          <w:lang w:bidi="th-TH"/>
        </w:rPr>
        <w:t>/</w:t>
      </w:r>
      <w:r w:rsidR="00F54017" w:rsidRPr="003D3694">
        <w:rPr>
          <w:rFonts w:cs="Arial"/>
          <w:sz w:val="18"/>
          <w:szCs w:val="18"/>
          <w:lang w:bidi="th-TH"/>
        </w:rPr>
        <w:t>2022</w:t>
      </w:r>
      <w:r w:rsidRPr="003D3694">
        <w:rPr>
          <w:rFonts w:cs="Arial"/>
          <w:sz w:val="18"/>
          <w:szCs w:val="18"/>
          <w:lang w:bidi="th-TH"/>
        </w:rPr>
        <w:t xml:space="preserve"> amounting to Baht </w:t>
      </w:r>
      <w:r w:rsidR="00F54017" w:rsidRPr="003D3694">
        <w:rPr>
          <w:rFonts w:cs="Arial"/>
          <w:spacing w:val="-6"/>
          <w:sz w:val="18"/>
          <w:szCs w:val="18"/>
          <w:lang w:bidi="th-TH"/>
        </w:rPr>
        <w:t>849</w:t>
      </w:r>
      <w:r w:rsidRPr="003D3694">
        <w:rPr>
          <w:rFonts w:cs="Arial"/>
          <w:spacing w:val="-6"/>
          <w:sz w:val="18"/>
          <w:szCs w:val="18"/>
          <w:lang w:bidi="th-TH"/>
        </w:rPr>
        <w:t>.</w:t>
      </w:r>
      <w:r w:rsidR="00F54017" w:rsidRPr="003D3694">
        <w:rPr>
          <w:rFonts w:cs="Arial"/>
          <w:spacing w:val="-6"/>
          <w:sz w:val="18"/>
          <w:szCs w:val="18"/>
          <w:lang w:bidi="th-TH"/>
        </w:rPr>
        <w:t>50</w:t>
      </w:r>
      <w:r w:rsidRPr="003D3694">
        <w:rPr>
          <w:rFonts w:cs="Arial"/>
          <w:spacing w:val="-6"/>
          <w:sz w:val="18"/>
          <w:szCs w:val="18"/>
          <w:lang w:bidi="th-TH"/>
        </w:rPr>
        <w:t xml:space="preserve"> million with the carrying interest rate is </w:t>
      </w:r>
      <w:r w:rsidR="00F54017" w:rsidRPr="003D3694">
        <w:rPr>
          <w:rFonts w:cs="Arial"/>
          <w:spacing w:val="-6"/>
          <w:sz w:val="18"/>
          <w:szCs w:val="18"/>
          <w:lang w:bidi="th-TH"/>
        </w:rPr>
        <w:t>5</w:t>
      </w:r>
      <w:r w:rsidRPr="003D3694">
        <w:rPr>
          <w:rFonts w:cs="Arial"/>
          <w:spacing w:val="-6"/>
          <w:sz w:val="18"/>
          <w:szCs w:val="18"/>
          <w:lang w:bidi="th-TH"/>
        </w:rPr>
        <w:t>.</w:t>
      </w:r>
      <w:r w:rsidR="00F54017" w:rsidRPr="003D3694">
        <w:rPr>
          <w:rFonts w:cs="Arial"/>
          <w:spacing w:val="-6"/>
          <w:sz w:val="18"/>
          <w:szCs w:val="18"/>
          <w:lang w:bidi="th-TH"/>
        </w:rPr>
        <w:t>20</w:t>
      </w:r>
      <w:r w:rsidRPr="003D3694">
        <w:rPr>
          <w:rFonts w:cs="Arial"/>
          <w:spacing w:val="-6"/>
          <w:sz w:val="18"/>
          <w:szCs w:val="18"/>
          <w:lang w:bidi="th-TH"/>
        </w:rPr>
        <w:t xml:space="preserve">% per annum, for a repayment term within </w:t>
      </w:r>
      <w:r w:rsidR="00F54017" w:rsidRPr="003D3694">
        <w:rPr>
          <w:rFonts w:cs="Arial"/>
          <w:spacing w:val="-6"/>
          <w:sz w:val="18"/>
          <w:szCs w:val="18"/>
          <w:lang w:bidi="th-TH"/>
        </w:rPr>
        <w:t>3</w:t>
      </w:r>
      <w:r w:rsidRPr="003D3694">
        <w:rPr>
          <w:rFonts w:cs="Arial"/>
          <w:spacing w:val="-6"/>
          <w:sz w:val="18"/>
          <w:szCs w:val="18"/>
          <w:lang w:bidi="th-TH"/>
        </w:rPr>
        <w:t xml:space="preserve"> years from the issued date</w:t>
      </w:r>
      <w:r w:rsidRPr="003D3694">
        <w:rPr>
          <w:rFonts w:cs="Arial"/>
          <w:sz w:val="18"/>
          <w:szCs w:val="18"/>
          <w:lang w:bidi="th-TH"/>
        </w:rPr>
        <w:t xml:space="preserve"> with maturity on </w:t>
      </w:r>
      <w:r w:rsidR="00F54017" w:rsidRPr="003D3694">
        <w:rPr>
          <w:rFonts w:cs="Arial"/>
          <w:sz w:val="18"/>
          <w:szCs w:val="18"/>
          <w:lang w:bidi="th-TH"/>
        </w:rPr>
        <w:t>2</w:t>
      </w:r>
      <w:r w:rsidRPr="003D3694">
        <w:rPr>
          <w:rFonts w:cs="Arial"/>
          <w:sz w:val="18"/>
          <w:szCs w:val="18"/>
          <w:lang w:bidi="th-TH"/>
        </w:rPr>
        <w:t xml:space="preserve"> December </w:t>
      </w:r>
      <w:r w:rsidR="00F54017" w:rsidRPr="003D3694">
        <w:rPr>
          <w:rFonts w:cs="Arial"/>
          <w:sz w:val="18"/>
          <w:szCs w:val="18"/>
          <w:lang w:bidi="th-TH"/>
        </w:rPr>
        <w:t>2025</w:t>
      </w:r>
      <w:r w:rsidRPr="003D3694">
        <w:rPr>
          <w:rFonts w:cs="Arial"/>
          <w:sz w:val="18"/>
          <w:szCs w:val="18"/>
          <w:lang w:bidi="th-TH"/>
        </w:rPr>
        <w:t>.</w:t>
      </w:r>
    </w:p>
    <w:p w14:paraId="7E3D03F6" w14:textId="77777777" w:rsidR="00C66616" w:rsidRPr="003D3694" w:rsidRDefault="00C66616" w:rsidP="00C66616">
      <w:pPr>
        <w:autoSpaceDE w:val="0"/>
        <w:autoSpaceDN w:val="0"/>
        <w:adjustRightInd w:val="0"/>
        <w:spacing w:line="240" w:lineRule="auto"/>
        <w:ind w:left="540"/>
        <w:jc w:val="both"/>
        <w:rPr>
          <w:rFonts w:cs="Arial"/>
          <w:sz w:val="18"/>
          <w:szCs w:val="18"/>
          <w:lang w:bidi="th-TH"/>
        </w:rPr>
      </w:pPr>
    </w:p>
    <w:p w14:paraId="0BFC5D0E" w14:textId="7D92ED39" w:rsidR="00384422" w:rsidRPr="003D3694" w:rsidRDefault="00384422" w:rsidP="00384422">
      <w:pPr>
        <w:autoSpaceDE w:val="0"/>
        <w:autoSpaceDN w:val="0"/>
        <w:adjustRightInd w:val="0"/>
        <w:spacing w:line="240" w:lineRule="auto"/>
        <w:ind w:left="540"/>
        <w:jc w:val="both"/>
        <w:rPr>
          <w:rFonts w:cs="Arial"/>
          <w:sz w:val="18"/>
          <w:szCs w:val="18"/>
          <w:lang w:val="en-US" w:bidi="th-TH"/>
        </w:rPr>
      </w:pPr>
      <w:r w:rsidRPr="003D3694">
        <w:rPr>
          <w:rFonts w:cs="Arial"/>
          <w:sz w:val="18"/>
          <w:szCs w:val="18"/>
          <w:lang w:val="en-US" w:bidi="th-TH"/>
        </w:rPr>
        <w:t xml:space="preserve">On </w:t>
      </w:r>
      <w:r w:rsidR="00F54017" w:rsidRPr="003D3694">
        <w:rPr>
          <w:rFonts w:cs="Arial"/>
          <w:sz w:val="18"/>
          <w:szCs w:val="18"/>
          <w:lang w:bidi="th-TH"/>
        </w:rPr>
        <w:t>8</w:t>
      </w:r>
      <w:r w:rsidRPr="003D3694">
        <w:rPr>
          <w:rFonts w:cs="Arial"/>
          <w:sz w:val="18"/>
          <w:szCs w:val="18"/>
          <w:lang w:val="en-US" w:bidi="th-TH"/>
        </w:rPr>
        <w:t xml:space="preserve"> August </w:t>
      </w:r>
      <w:r w:rsidR="00F54017" w:rsidRPr="003D3694">
        <w:rPr>
          <w:rFonts w:cs="Arial"/>
          <w:sz w:val="18"/>
          <w:szCs w:val="18"/>
          <w:lang w:bidi="th-TH"/>
        </w:rPr>
        <w:t>2023</w:t>
      </w:r>
      <w:r w:rsidRPr="003D3694">
        <w:rPr>
          <w:rFonts w:cs="Arial"/>
          <w:sz w:val="18"/>
          <w:szCs w:val="18"/>
          <w:lang w:val="en-US" w:bidi="th-TH"/>
        </w:rPr>
        <w:t xml:space="preserve">, the Company offered and issued the company's debentures No. </w:t>
      </w:r>
      <w:r w:rsidR="00F54017" w:rsidRPr="003D3694">
        <w:rPr>
          <w:rFonts w:cs="Arial"/>
          <w:sz w:val="18"/>
          <w:szCs w:val="18"/>
          <w:lang w:bidi="th-TH"/>
        </w:rPr>
        <w:t>1</w:t>
      </w:r>
      <w:r w:rsidRPr="003D3694">
        <w:rPr>
          <w:rFonts w:cs="Arial"/>
          <w:sz w:val="18"/>
          <w:szCs w:val="18"/>
          <w:lang w:val="en-US" w:bidi="th-TH"/>
        </w:rPr>
        <w:t>/</w:t>
      </w:r>
      <w:r w:rsidR="00F54017" w:rsidRPr="003D3694">
        <w:rPr>
          <w:rFonts w:cs="Arial"/>
          <w:sz w:val="18"/>
          <w:szCs w:val="18"/>
          <w:lang w:bidi="th-TH"/>
        </w:rPr>
        <w:t>2023</w:t>
      </w:r>
      <w:r w:rsidRPr="003D3694">
        <w:rPr>
          <w:rFonts w:cs="Arial"/>
          <w:sz w:val="18"/>
          <w:szCs w:val="18"/>
          <w:lang w:val="en-US" w:bidi="th-TH"/>
        </w:rPr>
        <w:t xml:space="preserve">, series PRIME </w:t>
      </w:r>
      <w:r w:rsidR="00F54017" w:rsidRPr="003D3694">
        <w:rPr>
          <w:rFonts w:cs="Arial"/>
          <w:sz w:val="18"/>
          <w:szCs w:val="18"/>
          <w:lang w:bidi="th-TH"/>
        </w:rPr>
        <w:t>253</w:t>
      </w:r>
      <w:r w:rsidRPr="003D3694">
        <w:rPr>
          <w:rFonts w:cs="Arial"/>
          <w:sz w:val="18"/>
          <w:szCs w:val="18"/>
          <w:lang w:val="en-US" w:bidi="th-TH"/>
        </w:rPr>
        <w:t xml:space="preserve">B, amounting to </w:t>
      </w:r>
      <w:r w:rsidR="00F54017" w:rsidRPr="003D3694">
        <w:rPr>
          <w:rFonts w:cs="Arial"/>
          <w:sz w:val="18"/>
          <w:szCs w:val="18"/>
          <w:lang w:bidi="th-TH"/>
        </w:rPr>
        <w:t>78</w:t>
      </w:r>
      <w:r w:rsidRPr="003D3694">
        <w:rPr>
          <w:rFonts w:cs="Arial"/>
          <w:sz w:val="18"/>
          <w:szCs w:val="18"/>
          <w:lang w:val="en-US" w:bidi="th-TH"/>
        </w:rPr>
        <w:t>.</w:t>
      </w:r>
      <w:r w:rsidR="00F54017" w:rsidRPr="003D3694">
        <w:rPr>
          <w:rFonts w:cs="Arial"/>
          <w:sz w:val="18"/>
          <w:szCs w:val="18"/>
          <w:lang w:bidi="th-TH"/>
        </w:rPr>
        <w:t>90</w:t>
      </w:r>
      <w:r w:rsidRPr="003D3694">
        <w:rPr>
          <w:rFonts w:cs="Arial"/>
          <w:sz w:val="18"/>
          <w:szCs w:val="18"/>
          <w:lang w:val="en-US" w:bidi="th-TH"/>
        </w:rPr>
        <w:t xml:space="preserve"> million baht, with an interest rate of </w:t>
      </w:r>
      <w:r w:rsidR="00F54017" w:rsidRPr="003D3694">
        <w:rPr>
          <w:rFonts w:cs="Arial"/>
          <w:sz w:val="18"/>
          <w:szCs w:val="18"/>
          <w:lang w:bidi="th-TH"/>
        </w:rPr>
        <w:t>5</w:t>
      </w:r>
      <w:r w:rsidRPr="003D3694">
        <w:rPr>
          <w:rFonts w:cs="Arial"/>
          <w:sz w:val="18"/>
          <w:szCs w:val="18"/>
          <w:lang w:val="en-US" w:bidi="th-TH"/>
        </w:rPr>
        <w:t>.</w:t>
      </w:r>
      <w:r w:rsidR="00F54017" w:rsidRPr="003D3694">
        <w:rPr>
          <w:rFonts w:cs="Arial"/>
          <w:sz w:val="18"/>
          <w:szCs w:val="18"/>
          <w:lang w:bidi="th-TH"/>
        </w:rPr>
        <w:t>95</w:t>
      </w:r>
      <w:r w:rsidRPr="003D3694">
        <w:rPr>
          <w:rFonts w:cs="Arial"/>
          <w:sz w:val="18"/>
          <w:szCs w:val="18"/>
          <w:lang w:val="en-US" w:bidi="th-TH"/>
        </w:rPr>
        <w:t xml:space="preserve">% per annum. The debentures are due for repayment within </w:t>
      </w:r>
      <w:r w:rsidR="00F54017" w:rsidRPr="003D3694">
        <w:rPr>
          <w:rFonts w:cs="Arial"/>
          <w:sz w:val="18"/>
          <w:szCs w:val="18"/>
          <w:lang w:bidi="th-TH"/>
        </w:rPr>
        <w:t>1</w:t>
      </w:r>
      <w:r w:rsidRPr="003D3694">
        <w:rPr>
          <w:rFonts w:cs="Arial"/>
          <w:sz w:val="18"/>
          <w:szCs w:val="18"/>
          <w:lang w:val="en-US" w:bidi="th-TH"/>
        </w:rPr>
        <w:t xml:space="preserve"> year and </w:t>
      </w:r>
      <w:r w:rsidR="00F54017" w:rsidRPr="003D3694">
        <w:rPr>
          <w:rFonts w:cs="Arial"/>
          <w:sz w:val="18"/>
          <w:szCs w:val="18"/>
          <w:lang w:bidi="th-TH"/>
        </w:rPr>
        <w:t>7</w:t>
      </w:r>
      <w:r w:rsidRPr="003D3694">
        <w:rPr>
          <w:rFonts w:cs="Arial"/>
          <w:sz w:val="18"/>
          <w:szCs w:val="18"/>
          <w:lang w:val="en-US" w:bidi="th-TH"/>
        </w:rPr>
        <w:t xml:space="preserve"> months, maturing on </w:t>
      </w:r>
      <w:r w:rsidR="00F54017" w:rsidRPr="003D3694">
        <w:rPr>
          <w:rFonts w:cs="Arial"/>
          <w:sz w:val="18"/>
          <w:szCs w:val="18"/>
          <w:lang w:bidi="th-TH"/>
        </w:rPr>
        <w:t>8</w:t>
      </w:r>
      <w:r w:rsidRPr="003D3694">
        <w:rPr>
          <w:rFonts w:cs="Arial"/>
          <w:sz w:val="18"/>
          <w:szCs w:val="18"/>
          <w:lang w:val="en-US" w:bidi="th-TH"/>
        </w:rPr>
        <w:t xml:space="preserve"> March </w:t>
      </w:r>
      <w:r w:rsidR="00F54017" w:rsidRPr="003D3694">
        <w:rPr>
          <w:rFonts w:cs="Arial"/>
          <w:sz w:val="18"/>
          <w:szCs w:val="18"/>
          <w:lang w:bidi="th-TH"/>
        </w:rPr>
        <w:t>2025</w:t>
      </w:r>
      <w:r w:rsidRPr="003D3694">
        <w:rPr>
          <w:rFonts w:cs="Arial"/>
          <w:sz w:val="18"/>
          <w:szCs w:val="18"/>
          <w:lang w:val="en-US" w:bidi="th-TH"/>
        </w:rPr>
        <w:t>.</w:t>
      </w:r>
    </w:p>
    <w:p w14:paraId="334E3693" w14:textId="77777777" w:rsidR="00384422" w:rsidRPr="003D3694" w:rsidRDefault="00384422" w:rsidP="00384422">
      <w:pPr>
        <w:autoSpaceDE w:val="0"/>
        <w:autoSpaceDN w:val="0"/>
        <w:adjustRightInd w:val="0"/>
        <w:spacing w:line="240" w:lineRule="auto"/>
        <w:ind w:left="540"/>
        <w:jc w:val="both"/>
        <w:rPr>
          <w:rFonts w:cs="Arial"/>
          <w:sz w:val="18"/>
          <w:szCs w:val="18"/>
          <w:lang w:val="en-US" w:bidi="th-TH"/>
        </w:rPr>
      </w:pPr>
    </w:p>
    <w:p w14:paraId="6B8A9BC7" w14:textId="03359194" w:rsidR="00384422" w:rsidRPr="003D3694" w:rsidRDefault="00384422" w:rsidP="00384422">
      <w:pPr>
        <w:autoSpaceDE w:val="0"/>
        <w:autoSpaceDN w:val="0"/>
        <w:adjustRightInd w:val="0"/>
        <w:spacing w:line="240" w:lineRule="auto"/>
        <w:ind w:left="540"/>
        <w:jc w:val="both"/>
        <w:rPr>
          <w:rFonts w:cs="Arial"/>
          <w:sz w:val="18"/>
          <w:szCs w:val="18"/>
          <w:lang w:val="en-US" w:bidi="th-TH"/>
        </w:rPr>
      </w:pPr>
      <w:r w:rsidRPr="003D3694">
        <w:rPr>
          <w:rFonts w:cs="Arial"/>
          <w:sz w:val="18"/>
          <w:szCs w:val="18"/>
          <w:lang w:val="en-US" w:bidi="th-TH"/>
        </w:rPr>
        <w:t xml:space="preserve">On </w:t>
      </w:r>
      <w:r w:rsidR="00F54017" w:rsidRPr="003D3694">
        <w:rPr>
          <w:rFonts w:cs="Arial"/>
          <w:sz w:val="18"/>
          <w:szCs w:val="18"/>
          <w:lang w:bidi="th-TH"/>
        </w:rPr>
        <w:t>8</w:t>
      </w:r>
      <w:r w:rsidRPr="003D3694">
        <w:rPr>
          <w:rFonts w:cs="Arial"/>
          <w:sz w:val="18"/>
          <w:szCs w:val="18"/>
          <w:lang w:val="en-US" w:bidi="th-TH"/>
        </w:rPr>
        <w:t xml:space="preserve"> August </w:t>
      </w:r>
      <w:r w:rsidR="00F54017" w:rsidRPr="003D3694">
        <w:rPr>
          <w:rFonts w:cs="Arial"/>
          <w:sz w:val="18"/>
          <w:szCs w:val="18"/>
          <w:lang w:bidi="th-TH"/>
        </w:rPr>
        <w:t>2023</w:t>
      </w:r>
      <w:r w:rsidRPr="003D3694">
        <w:rPr>
          <w:rFonts w:cs="Arial"/>
          <w:sz w:val="18"/>
          <w:szCs w:val="18"/>
          <w:lang w:val="en-US" w:bidi="th-TH"/>
        </w:rPr>
        <w:t xml:space="preserve">, the company offered and issued the company's debentures No. </w:t>
      </w:r>
      <w:r w:rsidR="00F54017" w:rsidRPr="003D3694">
        <w:rPr>
          <w:rFonts w:cs="Arial"/>
          <w:sz w:val="18"/>
          <w:szCs w:val="18"/>
          <w:lang w:bidi="th-TH"/>
        </w:rPr>
        <w:t>1</w:t>
      </w:r>
      <w:r w:rsidRPr="003D3694">
        <w:rPr>
          <w:rFonts w:cs="Arial"/>
          <w:sz w:val="18"/>
          <w:szCs w:val="18"/>
          <w:lang w:val="en-US" w:bidi="th-TH"/>
        </w:rPr>
        <w:t>/</w:t>
      </w:r>
      <w:r w:rsidR="00F54017" w:rsidRPr="003D3694">
        <w:rPr>
          <w:rFonts w:cs="Arial"/>
          <w:sz w:val="18"/>
          <w:szCs w:val="18"/>
          <w:lang w:bidi="th-TH"/>
        </w:rPr>
        <w:t>2023</w:t>
      </w:r>
      <w:r w:rsidRPr="003D3694">
        <w:rPr>
          <w:rFonts w:cs="Arial"/>
          <w:sz w:val="18"/>
          <w:szCs w:val="18"/>
          <w:lang w:val="en-US" w:bidi="th-TH"/>
        </w:rPr>
        <w:t xml:space="preserve">, series PRIME </w:t>
      </w:r>
      <w:r w:rsidR="00F54017" w:rsidRPr="003D3694">
        <w:rPr>
          <w:rFonts w:cs="Arial"/>
          <w:sz w:val="18"/>
          <w:szCs w:val="18"/>
          <w:lang w:bidi="th-TH"/>
        </w:rPr>
        <w:t>25</w:t>
      </w:r>
      <w:r w:rsidRPr="003D3694">
        <w:rPr>
          <w:rFonts w:cs="Arial"/>
          <w:sz w:val="18"/>
          <w:szCs w:val="18"/>
          <w:lang w:val="en-US" w:bidi="th-TH"/>
        </w:rPr>
        <w:t xml:space="preserve">DB, amounting to </w:t>
      </w:r>
      <w:r w:rsidR="00F54017" w:rsidRPr="003D3694">
        <w:rPr>
          <w:rFonts w:cs="Arial"/>
          <w:sz w:val="18"/>
          <w:szCs w:val="18"/>
          <w:lang w:bidi="th-TH"/>
        </w:rPr>
        <w:t>121</w:t>
      </w:r>
      <w:r w:rsidRPr="003D3694">
        <w:rPr>
          <w:rFonts w:cs="Arial"/>
          <w:sz w:val="18"/>
          <w:szCs w:val="18"/>
          <w:lang w:val="en-US" w:bidi="th-TH"/>
        </w:rPr>
        <w:t>.</w:t>
      </w:r>
      <w:r w:rsidR="00F54017" w:rsidRPr="003D3694">
        <w:rPr>
          <w:rFonts w:cs="Arial"/>
          <w:sz w:val="18"/>
          <w:szCs w:val="18"/>
          <w:lang w:bidi="th-TH"/>
        </w:rPr>
        <w:t>10</w:t>
      </w:r>
      <w:r w:rsidRPr="003D3694">
        <w:rPr>
          <w:rFonts w:cs="Arial"/>
          <w:sz w:val="18"/>
          <w:szCs w:val="18"/>
          <w:lang w:val="en-US" w:bidi="th-TH"/>
        </w:rPr>
        <w:t xml:space="preserve"> million baht, with an interest rate of </w:t>
      </w:r>
      <w:r w:rsidR="00F54017" w:rsidRPr="003D3694">
        <w:rPr>
          <w:rFonts w:cs="Arial"/>
          <w:sz w:val="18"/>
          <w:szCs w:val="18"/>
          <w:lang w:bidi="th-TH"/>
        </w:rPr>
        <w:t>6</w:t>
      </w:r>
      <w:r w:rsidRPr="003D3694">
        <w:rPr>
          <w:rFonts w:cs="Arial"/>
          <w:sz w:val="18"/>
          <w:szCs w:val="18"/>
          <w:lang w:val="en-US" w:bidi="th-TH"/>
        </w:rPr>
        <w:t>.</w:t>
      </w:r>
      <w:r w:rsidR="00F54017" w:rsidRPr="003D3694">
        <w:rPr>
          <w:rFonts w:cs="Arial"/>
          <w:sz w:val="18"/>
          <w:szCs w:val="18"/>
          <w:lang w:bidi="th-TH"/>
        </w:rPr>
        <w:t>15</w:t>
      </w:r>
      <w:r w:rsidRPr="003D3694">
        <w:rPr>
          <w:rFonts w:cs="Arial"/>
          <w:sz w:val="18"/>
          <w:szCs w:val="18"/>
          <w:lang w:val="en-US" w:bidi="th-TH"/>
        </w:rPr>
        <w:t xml:space="preserve">% per annum. The debentures are due for repayment within </w:t>
      </w:r>
      <w:r w:rsidR="00F54017" w:rsidRPr="003D3694">
        <w:rPr>
          <w:rFonts w:cs="Arial"/>
          <w:sz w:val="18"/>
          <w:szCs w:val="18"/>
          <w:lang w:bidi="th-TH"/>
        </w:rPr>
        <w:t>2</w:t>
      </w:r>
      <w:r w:rsidRPr="003D3694">
        <w:rPr>
          <w:rFonts w:cs="Arial"/>
          <w:sz w:val="18"/>
          <w:szCs w:val="18"/>
          <w:lang w:val="en-US" w:bidi="th-TH"/>
        </w:rPr>
        <w:t xml:space="preserve"> years and </w:t>
      </w:r>
      <w:r w:rsidR="00F54017" w:rsidRPr="003D3694">
        <w:rPr>
          <w:rFonts w:cs="Arial"/>
          <w:sz w:val="18"/>
          <w:szCs w:val="18"/>
          <w:lang w:bidi="th-TH"/>
        </w:rPr>
        <w:t>4</w:t>
      </w:r>
      <w:r w:rsidRPr="003D3694">
        <w:rPr>
          <w:rFonts w:cs="Arial"/>
          <w:sz w:val="18"/>
          <w:szCs w:val="18"/>
          <w:lang w:val="en-US" w:bidi="th-TH"/>
        </w:rPr>
        <w:t xml:space="preserve"> months, maturing on </w:t>
      </w:r>
      <w:r w:rsidR="00F54017" w:rsidRPr="003D3694">
        <w:rPr>
          <w:rFonts w:cs="Arial"/>
          <w:sz w:val="18"/>
          <w:szCs w:val="18"/>
          <w:lang w:bidi="th-TH"/>
        </w:rPr>
        <w:t>8</w:t>
      </w:r>
      <w:r w:rsidRPr="003D3694">
        <w:rPr>
          <w:rFonts w:cs="Arial"/>
          <w:sz w:val="18"/>
          <w:szCs w:val="18"/>
          <w:lang w:val="en-US" w:bidi="th-TH"/>
        </w:rPr>
        <w:t xml:space="preserve"> Decembe</w:t>
      </w:r>
      <w:r w:rsidR="001D65CD">
        <w:rPr>
          <w:rFonts w:cs="Arial"/>
          <w:sz w:val="18"/>
          <w:szCs w:val="18"/>
          <w:lang w:val="en-US" w:bidi="th-TH"/>
        </w:rPr>
        <w:t>r</w:t>
      </w:r>
      <w:r w:rsidRPr="003D3694">
        <w:rPr>
          <w:rFonts w:cs="Arial"/>
          <w:sz w:val="18"/>
          <w:szCs w:val="18"/>
          <w:lang w:val="en-US" w:bidi="th-TH"/>
        </w:rPr>
        <w:t xml:space="preserve"> </w:t>
      </w:r>
      <w:r w:rsidR="00F54017" w:rsidRPr="003D3694">
        <w:rPr>
          <w:rFonts w:cs="Arial"/>
          <w:sz w:val="18"/>
          <w:szCs w:val="18"/>
          <w:lang w:bidi="th-TH"/>
        </w:rPr>
        <w:t>2025</w:t>
      </w:r>
      <w:r w:rsidRPr="003D3694">
        <w:rPr>
          <w:rFonts w:cs="Arial"/>
          <w:sz w:val="18"/>
          <w:szCs w:val="18"/>
          <w:lang w:val="en-US" w:bidi="th-TH"/>
        </w:rPr>
        <w:t>.</w:t>
      </w:r>
    </w:p>
    <w:p w14:paraId="402DB6AF" w14:textId="77777777" w:rsidR="00384422" w:rsidRPr="003D3694" w:rsidRDefault="00384422" w:rsidP="00384422">
      <w:pPr>
        <w:autoSpaceDE w:val="0"/>
        <w:autoSpaceDN w:val="0"/>
        <w:adjustRightInd w:val="0"/>
        <w:spacing w:line="240" w:lineRule="auto"/>
        <w:ind w:left="540"/>
        <w:jc w:val="both"/>
        <w:rPr>
          <w:rFonts w:cs="Arial"/>
          <w:sz w:val="18"/>
          <w:szCs w:val="18"/>
          <w:lang w:val="en-US" w:bidi="th-TH"/>
        </w:rPr>
      </w:pPr>
    </w:p>
    <w:p w14:paraId="0BC0A682" w14:textId="20AB3CB3" w:rsidR="00553949" w:rsidRPr="003D3694" w:rsidRDefault="00384422" w:rsidP="00C66616">
      <w:pPr>
        <w:autoSpaceDE w:val="0"/>
        <w:autoSpaceDN w:val="0"/>
        <w:adjustRightInd w:val="0"/>
        <w:spacing w:line="240" w:lineRule="auto"/>
        <w:ind w:left="540"/>
        <w:jc w:val="both"/>
        <w:rPr>
          <w:rFonts w:cs="Arial"/>
          <w:sz w:val="18"/>
          <w:szCs w:val="18"/>
        </w:rPr>
      </w:pPr>
      <w:r w:rsidRPr="003D3694">
        <w:rPr>
          <w:rFonts w:cs="Arial"/>
          <w:sz w:val="18"/>
          <w:szCs w:val="18"/>
          <w:lang w:val="en-US" w:bidi="th-TH"/>
        </w:rPr>
        <w:t>These debentures are registered, unsubordinated, unsecured, and have a debenture holder representative.</w:t>
      </w:r>
      <w:r w:rsidRPr="003D3694">
        <w:rPr>
          <w:rFonts w:cs="Arial"/>
          <w:sz w:val="18"/>
          <w:szCs w:val="18"/>
          <w:lang w:val="en-US" w:bidi="th-TH"/>
        </w:rPr>
        <w:br/>
        <w:t xml:space="preserve">The purpose of issuing these debentures is to repay the Company's existing debentures, fund operations, or support the operations of the Group business. </w:t>
      </w:r>
      <w:r w:rsidRPr="003D3694">
        <w:rPr>
          <w:rFonts w:cs="Arial"/>
          <w:sz w:val="18"/>
          <w:szCs w:val="18"/>
          <w:lang w:bidi="th-TH"/>
        </w:rPr>
        <w:t>The Company is required to comply with certain terms and conditions as specified; for example, maintaining debt-to-equity ratio.</w:t>
      </w:r>
      <w:r w:rsidR="00553949" w:rsidRPr="003D3694">
        <w:rPr>
          <w:rFonts w:cs="Arial"/>
          <w:sz w:val="18"/>
          <w:szCs w:val="18"/>
        </w:rPr>
        <w:br w:type="page"/>
      </w:r>
    </w:p>
    <w:p w14:paraId="323CE331" w14:textId="6F36B0D6" w:rsidR="002E1540" w:rsidRPr="00F54017" w:rsidRDefault="00F54017" w:rsidP="00553949">
      <w:pPr>
        <w:spacing w:line="240" w:lineRule="auto"/>
        <w:ind w:left="540" w:hanging="526"/>
        <w:jc w:val="thaiDistribute"/>
        <w:rPr>
          <w:rFonts w:cs="Arial"/>
          <w:b/>
          <w:bCs/>
          <w:sz w:val="18"/>
          <w:szCs w:val="18"/>
        </w:rPr>
      </w:pPr>
      <w:r w:rsidRPr="00F54017">
        <w:rPr>
          <w:rFonts w:cs="Arial"/>
          <w:b/>
          <w:bCs/>
          <w:sz w:val="18"/>
          <w:szCs w:val="18"/>
        </w:rPr>
        <w:lastRenderedPageBreak/>
        <w:t>28</w:t>
      </w:r>
      <w:r w:rsidR="002E1540" w:rsidRPr="00F54017">
        <w:rPr>
          <w:rFonts w:cs="Arial"/>
          <w:b/>
          <w:bCs/>
          <w:sz w:val="18"/>
          <w:szCs w:val="18"/>
        </w:rPr>
        <w:tab/>
        <w:t>Employee benefit obligations</w:t>
      </w:r>
    </w:p>
    <w:p w14:paraId="64E48A84" w14:textId="77777777" w:rsidR="002E1540" w:rsidRPr="00F54017" w:rsidRDefault="002E1540" w:rsidP="00553949">
      <w:pPr>
        <w:autoSpaceDE w:val="0"/>
        <w:autoSpaceDN w:val="0"/>
        <w:adjustRightInd w:val="0"/>
        <w:spacing w:line="240" w:lineRule="auto"/>
        <w:ind w:left="540"/>
        <w:rPr>
          <w:rFonts w:cs="Arial"/>
          <w:sz w:val="18"/>
          <w:szCs w:val="18"/>
        </w:rPr>
      </w:pPr>
    </w:p>
    <w:p w14:paraId="2EA2E13E" w14:textId="77777777" w:rsidR="002E1540" w:rsidRPr="00F54017" w:rsidRDefault="002E1540" w:rsidP="00553949">
      <w:pPr>
        <w:autoSpaceDE w:val="0"/>
        <w:autoSpaceDN w:val="0"/>
        <w:adjustRightInd w:val="0"/>
        <w:spacing w:line="240" w:lineRule="auto"/>
        <w:ind w:left="540"/>
        <w:rPr>
          <w:rFonts w:cs="Arial"/>
          <w:sz w:val="18"/>
          <w:szCs w:val="18"/>
        </w:rPr>
      </w:pPr>
    </w:p>
    <w:p w14:paraId="39A7C198" w14:textId="3AD215F9" w:rsidR="002E1540" w:rsidRPr="00F54017" w:rsidRDefault="002E1540" w:rsidP="00553949">
      <w:pPr>
        <w:spacing w:line="240" w:lineRule="auto"/>
        <w:ind w:left="540"/>
        <w:jc w:val="both"/>
        <w:rPr>
          <w:rFonts w:cs="Arial"/>
          <w:sz w:val="18"/>
          <w:szCs w:val="18"/>
        </w:rPr>
      </w:pPr>
      <w:r w:rsidRPr="00F54017">
        <w:rPr>
          <w:rFonts w:cs="Arial"/>
          <w:sz w:val="18"/>
          <w:szCs w:val="18"/>
        </w:rPr>
        <w:t xml:space="preserve">The Group operates an unfunded defined benefit plan for eligible employees in Thailand. Under the plan, the employees are entitled to Legal Severance Payment benefits ranging from </w:t>
      </w:r>
      <w:r w:rsidR="00F54017" w:rsidRPr="00F54017">
        <w:rPr>
          <w:rFonts w:cs="Arial"/>
          <w:sz w:val="18"/>
          <w:szCs w:val="18"/>
        </w:rPr>
        <w:t>30</w:t>
      </w:r>
      <w:r w:rsidRPr="00F54017">
        <w:rPr>
          <w:rFonts w:cs="Arial"/>
          <w:sz w:val="18"/>
          <w:szCs w:val="18"/>
        </w:rPr>
        <w:t xml:space="preserve"> days to </w:t>
      </w:r>
      <w:r w:rsidR="00F54017" w:rsidRPr="00F54017">
        <w:rPr>
          <w:rFonts w:cs="Arial"/>
          <w:sz w:val="18"/>
          <w:szCs w:val="18"/>
        </w:rPr>
        <w:t>400</w:t>
      </w:r>
      <w:r w:rsidRPr="00F54017">
        <w:rPr>
          <w:rFonts w:cs="Arial"/>
          <w:sz w:val="18"/>
          <w:szCs w:val="18"/>
        </w:rPr>
        <w:t xml:space="preserve"> days of final salary upon retirement. </w:t>
      </w:r>
    </w:p>
    <w:p w14:paraId="73BAB54A" w14:textId="77777777" w:rsidR="002E1540" w:rsidRPr="00F54017" w:rsidRDefault="002E1540" w:rsidP="00553949">
      <w:pPr>
        <w:autoSpaceDE w:val="0"/>
        <w:autoSpaceDN w:val="0"/>
        <w:adjustRightInd w:val="0"/>
        <w:spacing w:line="240" w:lineRule="auto"/>
        <w:ind w:left="540"/>
        <w:rPr>
          <w:rFonts w:cs="Arial"/>
          <w:sz w:val="18"/>
          <w:szCs w:val="18"/>
        </w:rPr>
      </w:pPr>
    </w:p>
    <w:p w14:paraId="5CC9C640" w14:textId="73EED1A3" w:rsidR="002E1540" w:rsidRPr="00F54017" w:rsidRDefault="002E1540" w:rsidP="00553949">
      <w:pPr>
        <w:spacing w:line="240" w:lineRule="auto"/>
        <w:ind w:left="540"/>
        <w:jc w:val="both"/>
        <w:rPr>
          <w:rFonts w:cs="Arial"/>
          <w:sz w:val="18"/>
          <w:szCs w:val="18"/>
        </w:rPr>
      </w:pPr>
      <w:r w:rsidRPr="00F54017">
        <w:rPr>
          <w:rFonts w:cs="Arial"/>
          <w:sz w:val="18"/>
          <w:szCs w:val="18"/>
        </w:rPr>
        <w:t>The amounts recognised in the statement of financial position are determined as follows:</w:t>
      </w:r>
    </w:p>
    <w:p w14:paraId="43C77485" w14:textId="77777777" w:rsidR="002E1540" w:rsidRPr="00F54017" w:rsidRDefault="002E1540" w:rsidP="00553949">
      <w:pPr>
        <w:autoSpaceDE w:val="0"/>
        <w:autoSpaceDN w:val="0"/>
        <w:adjustRightInd w:val="0"/>
        <w:spacing w:line="240" w:lineRule="auto"/>
        <w:ind w:left="540"/>
        <w:rPr>
          <w:rFonts w:cs="Arial"/>
          <w:sz w:val="18"/>
          <w:szCs w:val="18"/>
        </w:rPr>
      </w:pPr>
    </w:p>
    <w:tbl>
      <w:tblPr>
        <w:tblW w:w="9468" w:type="dxa"/>
        <w:tblLayout w:type="fixed"/>
        <w:tblLook w:val="0000" w:firstRow="0" w:lastRow="0" w:firstColumn="0" w:lastColumn="0" w:noHBand="0" w:noVBand="0"/>
      </w:tblPr>
      <w:tblGrid>
        <w:gridCol w:w="3996"/>
        <w:gridCol w:w="1368"/>
        <w:gridCol w:w="1368"/>
        <w:gridCol w:w="1368"/>
        <w:gridCol w:w="1368"/>
      </w:tblGrid>
      <w:tr w:rsidR="002E1540" w:rsidRPr="00F54017" w14:paraId="03AFADAC" w14:textId="77777777" w:rsidTr="003D3694">
        <w:trPr>
          <w:trHeight w:val="20"/>
        </w:trPr>
        <w:tc>
          <w:tcPr>
            <w:tcW w:w="3996" w:type="dxa"/>
          </w:tcPr>
          <w:p w14:paraId="55CDE20A" w14:textId="77777777" w:rsidR="002E1540" w:rsidRPr="00F54017" w:rsidRDefault="002E1540" w:rsidP="003D3694">
            <w:pPr>
              <w:spacing w:line="240" w:lineRule="auto"/>
              <w:ind w:left="427"/>
              <w:rPr>
                <w:rFonts w:cs="Arial"/>
                <w:sz w:val="18"/>
                <w:szCs w:val="18"/>
              </w:rPr>
            </w:pPr>
          </w:p>
        </w:tc>
        <w:tc>
          <w:tcPr>
            <w:tcW w:w="2736" w:type="dxa"/>
            <w:gridSpan w:val="2"/>
            <w:vAlign w:val="bottom"/>
          </w:tcPr>
          <w:p w14:paraId="56657DA9" w14:textId="77777777" w:rsidR="002E1540" w:rsidRPr="00F54017" w:rsidRDefault="002E1540" w:rsidP="003D3694">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w:t>
            </w:r>
          </w:p>
          <w:p w14:paraId="0E92A90B" w14:textId="77777777" w:rsidR="002E1540" w:rsidRPr="00F54017" w:rsidRDefault="002E1540" w:rsidP="003D3694">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c>
          <w:tcPr>
            <w:tcW w:w="2736" w:type="dxa"/>
            <w:gridSpan w:val="2"/>
            <w:vAlign w:val="bottom"/>
          </w:tcPr>
          <w:p w14:paraId="2B6BCD02" w14:textId="77777777" w:rsidR="002E1540" w:rsidRPr="00F54017" w:rsidRDefault="002E1540" w:rsidP="003D3694">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Separate </w:t>
            </w:r>
          </w:p>
          <w:p w14:paraId="61A4A08A" w14:textId="77777777" w:rsidR="002E1540" w:rsidRPr="00F54017" w:rsidRDefault="002E1540" w:rsidP="003D3694">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2E1540" w:rsidRPr="00F54017" w14:paraId="7AFACB4C" w14:textId="77777777" w:rsidTr="003D3694">
        <w:trPr>
          <w:trHeight w:val="20"/>
        </w:trPr>
        <w:tc>
          <w:tcPr>
            <w:tcW w:w="3996" w:type="dxa"/>
          </w:tcPr>
          <w:p w14:paraId="05A6434E" w14:textId="77777777" w:rsidR="002E1540" w:rsidRPr="00F54017" w:rsidRDefault="002E1540" w:rsidP="003D3694">
            <w:pPr>
              <w:spacing w:line="240" w:lineRule="auto"/>
              <w:ind w:left="427"/>
              <w:rPr>
                <w:rFonts w:cs="Arial"/>
                <w:b/>
                <w:bCs/>
                <w:spacing w:val="-2"/>
                <w:sz w:val="18"/>
                <w:szCs w:val="18"/>
              </w:rPr>
            </w:pPr>
          </w:p>
        </w:tc>
        <w:tc>
          <w:tcPr>
            <w:tcW w:w="1368" w:type="dxa"/>
            <w:shd w:val="clear" w:color="auto" w:fill="auto"/>
            <w:vAlign w:val="bottom"/>
          </w:tcPr>
          <w:p w14:paraId="5670B411" w14:textId="610F7F25" w:rsidR="002E1540" w:rsidRPr="00F54017" w:rsidRDefault="00F54017" w:rsidP="003D3694">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68" w:type="dxa"/>
            <w:vAlign w:val="bottom"/>
          </w:tcPr>
          <w:p w14:paraId="3CB8DAE0" w14:textId="296BC236" w:rsidR="002E1540" w:rsidRPr="00F54017" w:rsidRDefault="00F54017" w:rsidP="003D3694">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68" w:type="dxa"/>
            <w:vAlign w:val="bottom"/>
          </w:tcPr>
          <w:p w14:paraId="1AB19007" w14:textId="12C3430E" w:rsidR="002E1540" w:rsidRPr="00F54017" w:rsidRDefault="00F54017" w:rsidP="003D3694">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68" w:type="dxa"/>
            <w:vAlign w:val="bottom"/>
          </w:tcPr>
          <w:p w14:paraId="28EF2F6A" w14:textId="5DE82999" w:rsidR="002E1540" w:rsidRPr="00F54017" w:rsidRDefault="00F54017" w:rsidP="003D3694">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2E1540" w:rsidRPr="00F54017" w14:paraId="64170C1A" w14:textId="77777777" w:rsidTr="003D3694">
        <w:trPr>
          <w:trHeight w:val="20"/>
        </w:trPr>
        <w:tc>
          <w:tcPr>
            <w:tcW w:w="3996" w:type="dxa"/>
          </w:tcPr>
          <w:p w14:paraId="025621FE" w14:textId="77777777" w:rsidR="002E1540" w:rsidRPr="00F54017" w:rsidRDefault="002E1540" w:rsidP="003D3694">
            <w:pPr>
              <w:spacing w:line="240" w:lineRule="auto"/>
              <w:ind w:left="427"/>
              <w:rPr>
                <w:rFonts w:cs="Arial"/>
                <w:sz w:val="18"/>
                <w:szCs w:val="18"/>
              </w:rPr>
            </w:pPr>
          </w:p>
        </w:tc>
        <w:tc>
          <w:tcPr>
            <w:tcW w:w="1368" w:type="dxa"/>
            <w:shd w:val="clear" w:color="auto" w:fill="auto"/>
          </w:tcPr>
          <w:p w14:paraId="3D62B8A8" w14:textId="77777777" w:rsidR="002E1540" w:rsidRPr="00F54017" w:rsidRDefault="002E1540" w:rsidP="003D3694">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368" w:type="dxa"/>
          </w:tcPr>
          <w:p w14:paraId="0F52E565" w14:textId="77777777" w:rsidR="002E1540" w:rsidRPr="00F54017" w:rsidRDefault="002E1540" w:rsidP="003D3694">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368" w:type="dxa"/>
          </w:tcPr>
          <w:p w14:paraId="7A370E6F" w14:textId="77777777" w:rsidR="002E1540" w:rsidRPr="00F54017" w:rsidRDefault="002E1540" w:rsidP="003D3694">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368" w:type="dxa"/>
          </w:tcPr>
          <w:p w14:paraId="2D31A1C0" w14:textId="77777777" w:rsidR="002E1540" w:rsidRPr="00F54017" w:rsidRDefault="002E1540" w:rsidP="003D3694">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r>
      <w:tr w:rsidR="002E1540" w:rsidRPr="00F54017" w14:paraId="7613ED83" w14:textId="77777777" w:rsidTr="003D3694">
        <w:trPr>
          <w:trHeight w:val="20"/>
        </w:trPr>
        <w:tc>
          <w:tcPr>
            <w:tcW w:w="3996" w:type="dxa"/>
          </w:tcPr>
          <w:p w14:paraId="2AB54374" w14:textId="77777777" w:rsidR="002E1540" w:rsidRPr="00F54017" w:rsidRDefault="002E1540" w:rsidP="003D3694">
            <w:pPr>
              <w:spacing w:line="240" w:lineRule="auto"/>
              <w:ind w:left="427"/>
              <w:rPr>
                <w:rFonts w:cs="Arial"/>
                <w:b/>
                <w:bCs/>
                <w:sz w:val="18"/>
                <w:szCs w:val="18"/>
              </w:rPr>
            </w:pPr>
            <w:r w:rsidRPr="00F54017">
              <w:rPr>
                <w:rFonts w:cs="Arial"/>
                <w:b/>
                <w:bCs/>
                <w:sz w:val="18"/>
                <w:szCs w:val="18"/>
              </w:rPr>
              <w:t xml:space="preserve">Liability in the statement of </w:t>
            </w:r>
          </w:p>
          <w:p w14:paraId="06E97FA7" w14:textId="77777777" w:rsidR="002E1540" w:rsidRPr="00F54017" w:rsidRDefault="002E1540" w:rsidP="003D3694">
            <w:pPr>
              <w:spacing w:line="240" w:lineRule="auto"/>
              <w:ind w:left="427"/>
              <w:rPr>
                <w:rFonts w:cs="Arial"/>
                <w:b/>
                <w:bCs/>
                <w:sz w:val="18"/>
                <w:szCs w:val="18"/>
              </w:rPr>
            </w:pPr>
            <w:r w:rsidRPr="00F54017">
              <w:rPr>
                <w:rFonts w:cs="Arial"/>
                <w:b/>
                <w:bCs/>
                <w:sz w:val="18"/>
                <w:szCs w:val="18"/>
              </w:rPr>
              <w:t xml:space="preserve">   financial position</w:t>
            </w:r>
          </w:p>
        </w:tc>
        <w:tc>
          <w:tcPr>
            <w:tcW w:w="1368" w:type="dxa"/>
          </w:tcPr>
          <w:p w14:paraId="46D2DA39" w14:textId="77777777" w:rsidR="002E1540" w:rsidRPr="00F54017" w:rsidRDefault="002E1540" w:rsidP="003D3694">
            <w:pPr>
              <w:spacing w:line="240" w:lineRule="auto"/>
              <w:ind w:right="-72"/>
              <w:jc w:val="right"/>
              <w:rPr>
                <w:rFonts w:cs="Arial"/>
                <w:sz w:val="18"/>
                <w:szCs w:val="18"/>
              </w:rPr>
            </w:pPr>
          </w:p>
        </w:tc>
        <w:tc>
          <w:tcPr>
            <w:tcW w:w="1368" w:type="dxa"/>
          </w:tcPr>
          <w:p w14:paraId="220A8B29" w14:textId="77777777" w:rsidR="002E1540" w:rsidRPr="00F54017" w:rsidRDefault="002E1540" w:rsidP="003D3694">
            <w:pPr>
              <w:spacing w:line="240" w:lineRule="auto"/>
              <w:ind w:right="-72"/>
              <w:jc w:val="right"/>
              <w:rPr>
                <w:rFonts w:cs="Arial"/>
                <w:sz w:val="18"/>
                <w:szCs w:val="18"/>
              </w:rPr>
            </w:pPr>
          </w:p>
        </w:tc>
        <w:tc>
          <w:tcPr>
            <w:tcW w:w="1368" w:type="dxa"/>
          </w:tcPr>
          <w:p w14:paraId="09895E31" w14:textId="77777777" w:rsidR="002E1540" w:rsidRPr="00F54017" w:rsidRDefault="002E1540" w:rsidP="003D3694">
            <w:pPr>
              <w:spacing w:line="240" w:lineRule="auto"/>
              <w:ind w:right="-72"/>
              <w:jc w:val="right"/>
              <w:rPr>
                <w:rFonts w:cs="Arial"/>
                <w:sz w:val="18"/>
                <w:szCs w:val="18"/>
              </w:rPr>
            </w:pPr>
          </w:p>
        </w:tc>
        <w:tc>
          <w:tcPr>
            <w:tcW w:w="1368" w:type="dxa"/>
          </w:tcPr>
          <w:p w14:paraId="75EF3D69" w14:textId="77777777" w:rsidR="002E1540" w:rsidRPr="00F54017" w:rsidRDefault="002E1540" w:rsidP="003D3694">
            <w:pPr>
              <w:spacing w:line="240" w:lineRule="auto"/>
              <w:ind w:right="-72"/>
              <w:jc w:val="right"/>
              <w:rPr>
                <w:rFonts w:cs="Arial"/>
                <w:sz w:val="18"/>
                <w:szCs w:val="18"/>
              </w:rPr>
            </w:pPr>
          </w:p>
        </w:tc>
      </w:tr>
      <w:tr w:rsidR="00AC661F" w:rsidRPr="00F54017" w14:paraId="631CB66B" w14:textId="77777777" w:rsidTr="003D3694">
        <w:trPr>
          <w:trHeight w:val="20"/>
        </w:trPr>
        <w:tc>
          <w:tcPr>
            <w:tcW w:w="3996" w:type="dxa"/>
          </w:tcPr>
          <w:p w14:paraId="758BAAE8" w14:textId="77777777" w:rsidR="00AC661F" w:rsidRPr="00F54017" w:rsidRDefault="00AC661F" w:rsidP="003D3694">
            <w:pPr>
              <w:spacing w:line="240" w:lineRule="auto"/>
              <w:ind w:left="427"/>
              <w:rPr>
                <w:rFonts w:cs="Arial"/>
                <w:sz w:val="18"/>
                <w:szCs w:val="18"/>
              </w:rPr>
            </w:pPr>
            <w:r w:rsidRPr="00F54017">
              <w:rPr>
                <w:rFonts w:cs="Arial"/>
                <w:sz w:val="18"/>
                <w:szCs w:val="18"/>
              </w:rPr>
              <w:t>Retirement benefit obligations</w:t>
            </w:r>
          </w:p>
        </w:tc>
        <w:tc>
          <w:tcPr>
            <w:tcW w:w="1368" w:type="dxa"/>
            <w:vAlign w:val="bottom"/>
          </w:tcPr>
          <w:p w14:paraId="0A286AEA" w14:textId="634FA082" w:rsidR="00AC661F" w:rsidRPr="00F54017" w:rsidRDefault="00F54017" w:rsidP="003D3694">
            <w:pPr>
              <w:pBdr>
                <w:bottom w:val="double" w:sz="4" w:space="1" w:color="auto"/>
              </w:pBdr>
              <w:spacing w:line="240" w:lineRule="auto"/>
              <w:ind w:right="-72"/>
              <w:jc w:val="right"/>
              <w:rPr>
                <w:rFonts w:cs="Arial"/>
                <w:sz w:val="18"/>
                <w:szCs w:val="18"/>
                <w:lang w:val="en-US"/>
              </w:rPr>
            </w:pPr>
            <w:r w:rsidRPr="00F54017">
              <w:rPr>
                <w:rFonts w:cs="Arial"/>
                <w:sz w:val="18"/>
                <w:szCs w:val="18"/>
              </w:rPr>
              <w:t>12</w:t>
            </w:r>
            <w:r w:rsidR="00AC661F" w:rsidRPr="00F54017">
              <w:rPr>
                <w:rFonts w:cs="Arial"/>
                <w:sz w:val="18"/>
                <w:szCs w:val="18"/>
                <w:lang w:val="en-US"/>
              </w:rPr>
              <w:t>,</w:t>
            </w:r>
            <w:r w:rsidRPr="00F54017">
              <w:rPr>
                <w:rFonts w:cs="Arial"/>
                <w:sz w:val="18"/>
                <w:szCs w:val="18"/>
              </w:rPr>
              <w:t>053</w:t>
            </w:r>
          </w:p>
        </w:tc>
        <w:tc>
          <w:tcPr>
            <w:tcW w:w="1368" w:type="dxa"/>
            <w:vAlign w:val="bottom"/>
          </w:tcPr>
          <w:p w14:paraId="4B9A4463" w14:textId="69272FC5" w:rsidR="00AC661F" w:rsidRPr="00F54017" w:rsidRDefault="00F54017" w:rsidP="003D3694">
            <w:pPr>
              <w:pBdr>
                <w:bottom w:val="double" w:sz="4" w:space="1" w:color="auto"/>
              </w:pBdr>
              <w:spacing w:line="240" w:lineRule="auto"/>
              <w:ind w:right="-72"/>
              <w:jc w:val="right"/>
              <w:rPr>
                <w:rFonts w:cs="Arial"/>
                <w:sz w:val="18"/>
                <w:szCs w:val="18"/>
                <w:lang w:val="en-US"/>
              </w:rPr>
            </w:pPr>
            <w:r w:rsidRPr="00F54017">
              <w:rPr>
                <w:rFonts w:cs="Arial"/>
                <w:sz w:val="18"/>
                <w:szCs w:val="18"/>
              </w:rPr>
              <w:t>10</w:t>
            </w:r>
            <w:r w:rsidR="00AC661F" w:rsidRPr="00F54017">
              <w:rPr>
                <w:rFonts w:cs="Arial"/>
                <w:sz w:val="18"/>
                <w:szCs w:val="18"/>
                <w:lang w:val="en-US"/>
              </w:rPr>
              <w:t>,</w:t>
            </w:r>
            <w:r w:rsidRPr="00F54017">
              <w:rPr>
                <w:rFonts w:cs="Arial"/>
                <w:sz w:val="18"/>
                <w:szCs w:val="18"/>
              </w:rPr>
              <w:t>405</w:t>
            </w:r>
          </w:p>
        </w:tc>
        <w:tc>
          <w:tcPr>
            <w:tcW w:w="1368" w:type="dxa"/>
            <w:vAlign w:val="bottom"/>
          </w:tcPr>
          <w:p w14:paraId="783E5856" w14:textId="056611C4" w:rsidR="00AC661F" w:rsidRPr="00F54017" w:rsidRDefault="00F54017" w:rsidP="003D3694">
            <w:pPr>
              <w:pBdr>
                <w:bottom w:val="double" w:sz="4" w:space="1" w:color="auto"/>
              </w:pBdr>
              <w:spacing w:line="240" w:lineRule="auto"/>
              <w:ind w:right="-72"/>
              <w:jc w:val="right"/>
              <w:rPr>
                <w:rFonts w:cs="Arial"/>
                <w:sz w:val="18"/>
                <w:szCs w:val="18"/>
                <w:lang w:val="en-US"/>
              </w:rPr>
            </w:pPr>
            <w:r w:rsidRPr="00F54017">
              <w:rPr>
                <w:rFonts w:cs="Arial"/>
                <w:sz w:val="18"/>
                <w:szCs w:val="18"/>
              </w:rPr>
              <w:t>8</w:t>
            </w:r>
            <w:r w:rsidR="00AC661F" w:rsidRPr="00F54017">
              <w:rPr>
                <w:rFonts w:cs="Arial"/>
                <w:sz w:val="18"/>
                <w:szCs w:val="18"/>
                <w:lang w:val="en-US"/>
              </w:rPr>
              <w:t>,</w:t>
            </w:r>
            <w:r w:rsidRPr="00F54017">
              <w:rPr>
                <w:rFonts w:cs="Arial"/>
                <w:sz w:val="18"/>
                <w:szCs w:val="18"/>
              </w:rPr>
              <w:t>568</w:t>
            </w:r>
          </w:p>
        </w:tc>
        <w:tc>
          <w:tcPr>
            <w:tcW w:w="1368" w:type="dxa"/>
            <w:vAlign w:val="bottom"/>
          </w:tcPr>
          <w:p w14:paraId="0ACFDB4C" w14:textId="0755A4AC" w:rsidR="00AC661F" w:rsidRPr="00F54017" w:rsidRDefault="00F54017" w:rsidP="003D3694">
            <w:pPr>
              <w:pBdr>
                <w:bottom w:val="double" w:sz="4" w:space="1" w:color="auto"/>
              </w:pBdr>
              <w:spacing w:line="240" w:lineRule="auto"/>
              <w:ind w:right="-72"/>
              <w:jc w:val="right"/>
              <w:rPr>
                <w:rFonts w:cs="Arial"/>
                <w:sz w:val="18"/>
                <w:szCs w:val="18"/>
                <w:lang w:val="en-US"/>
              </w:rPr>
            </w:pPr>
            <w:r w:rsidRPr="00F54017">
              <w:rPr>
                <w:rFonts w:cs="Arial"/>
                <w:sz w:val="18"/>
                <w:szCs w:val="18"/>
              </w:rPr>
              <w:t>6</w:t>
            </w:r>
            <w:r w:rsidR="00AC661F" w:rsidRPr="00F54017">
              <w:rPr>
                <w:rFonts w:cs="Arial"/>
                <w:sz w:val="18"/>
                <w:szCs w:val="18"/>
                <w:lang w:val="en-US"/>
              </w:rPr>
              <w:t>,</w:t>
            </w:r>
            <w:r w:rsidRPr="00F54017">
              <w:rPr>
                <w:rFonts w:cs="Arial"/>
                <w:sz w:val="18"/>
                <w:szCs w:val="18"/>
              </w:rPr>
              <w:t>943</w:t>
            </w:r>
          </w:p>
        </w:tc>
      </w:tr>
      <w:tr w:rsidR="00AC661F" w:rsidRPr="00F54017" w14:paraId="41AAC211" w14:textId="77777777" w:rsidTr="003D3694">
        <w:trPr>
          <w:trHeight w:val="20"/>
        </w:trPr>
        <w:tc>
          <w:tcPr>
            <w:tcW w:w="3996" w:type="dxa"/>
          </w:tcPr>
          <w:p w14:paraId="5F8F0F78" w14:textId="77777777" w:rsidR="00AC661F" w:rsidRPr="00F54017" w:rsidRDefault="00AC661F" w:rsidP="003D3694">
            <w:pPr>
              <w:spacing w:line="240" w:lineRule="auto"/>
              <w:ind w:left="427"/>
              <w:rPr>
                <w:rFonts w:cs="Arial"/>
                <w:sz w:val="12"/>
                <w:szCs w:val="12"/>
              </w:rPr>
            </w:pPr>
          </w:p>
        </w:tc>
        <w:tc>
          <w:tcPr>
            <w:tcW w:w="1368" w:type="dxa"/>
          </w:tcPr>
          <w:p w14:paraId="0E515E51" w14:textId="77777777" w:rsidR="00AC661F" w:rsidRPr="00F54017" w:rsidRDefault="00AC661F" w:rsidP="003D3694">
            <w:pPr>
              <w:spacing w:line="240" w:lineRule="auto"/>
              <w:ind w:right="-72"/>
              <w:jc w:val="right"/>
              <w:rPr>
                <w:rFonts w:cs="Arial"/>
                <w:sz w:val="12"/>
                <w:szCs w:val="12"/>
              </w:rPr>
            </w:pPr>
          </w:p>
        </w:tc>
        <w:tc>
          <w:tcPr>
            <w:tcW w:w="1368" w:type="dxa"/>
          </w:tcPr>
          <w:p w14:paraId="629BF63B" w14:textId="77777777" w:rsidR="00AC661F" w:rsidRPr="00F54017" w:rsidRDefault="00AC661F" w:rsidP="003D3694">
            <w:pPr>
              <w:spacing w:line="240" w:lineRule="auto"/>
              <w:ind w:right="-72"/>
              <w:jc w:val="right"/>
              <w:rPr>
                <w:rFonts w:cs="Arial"/>
                <w:sz w:val="12"/>
                <w:szCs w:val="12"/>
              </w:rPr>
            </w:pPr>
          </w:p>
        </w:tc>
        <w:tc>
          <w:tcPr>
            <w:tcW w:w="1368" w:type="dxa"/>
          </w:tcPr>
          <w:p w14:paraId="1442271A" w14:textId="77777777" w:rsidR="00AC661F" w:rsidRPr="00F54017" w:rsidRDefault="00AC661F" w:rsidP="003D3694">
            <w:pPr>
              <w:spacing w:line="240" w:lineRule="auto"/>
              <w:ind w:right="-72"/>
              <w:jc w:val="right"/>
              <w:rPr>
                <w:rFonts w:cs="Arial"/>
                <w:sz w:val="12"/>
                <w:szCs w:val="12"/>
              </w:rPr>
            </w:pPr>
          </w:p>
        </w:tc>
        <w:tc>
          <w:tcPr>
            <w:tcW w:w="1368" w:type="dxa"/>
          </w:tcPr>
          <w:p w14:paraId="48E2D8FA" w14:textId="77777777" w:rsidR="00AC661F" w:rsidRPr="00F54017" w:rsidRDefault="00AC661F" w:rsidP="003D3694">
            <w:pPr>
              <w:spacing w:line="240" w:lineRule="auto"/>
              <w:ind w:right="-72"/>
              <w:jc w:val="right"/>
              <w:rPr>
                <w:rFonts w:cs="Arial"/>
                <w:sz w:val="12"/>
                <w:szCs w:val="12"/>
              </w:rPr>
            </w:pPr>
          </w:p>
        </w:tc>
      </w:tr>
      <w:tr w:rsidR="00AC661F" w:rsidRPr="00F54017" w14:paraId="090118DB" w14:textId="77777777" w:rsidTr="003D3694">
        <w:trPr>
          <w:trHeight w:val="20"/>
        </w:trPr>
        <w:tc>
          <w:tcPr>
            <w:tcW w:w="3996" w:type="dxa"/>
          </w:tcPr>
          <w:p w14:paraId="4EE3D872" w14:textId="77777777" w:rsidR="00AC661F" w:rsidRPr="00F54017" w:rsidRDefault="00AC661F" w:rsidP="003D3694">
            <w:pPr>
              <w:spacing w:line="240" w:lineRule="auto"/>
              <w:ind w:left="427"/>
              <w:rPr>
                <w:rFonts w:cs="Arial"/>
                <w:b/>
                <w:bCs/>
                <w:sz w:val="18"/>
                <w:szCs w:val="18"/>
              </w:rPr>
            </w:pPr>
            <w:r w:rsidRPr="00F54017">
              <w:rPr>
                <w:rFonts w:cs="Arial"/>
                <w:b/>
                <w:bCs/>
                <w:sz w:val="18"/>
                <w:szCs w:val="18"/>
              </w:rPr>
              <w:t xml:space="preserve">Expense in the statement of </w:t>
            </w:r>
          </w:p>
          <w:p w14:paraId="15F37831" w14:textId="77777777" w:rsidR="00AC661F" w:rsidRPr="00F54017" w:rsidRDefault="00AC661F" w:rsidP="003D3694">
            <w:pPr>
              <w:spacing w:line="240" w:lineRule="auto"/>
              <w:ind w:left="427"/>
              <w:rPr>
                <w:rFonts w:cs="Arial"/>
                <w:b/>
                <w:bCs/>
                <w:sz w:val="18"/>
                <w:szCs w:val="18"/>
              </w:rPr>
            </w:pPr>
            <w:r w:rsidRPr="00F54017">
              <w:rPr>
                <w:rFonts w:cs="Arial"/>
                <w:b/>
                <w:bCs/>
                <w:sz w:val="18"/>
                <w:szCs w:val="18"/>
              </w:rPr>
              <w:t xml:space="preserve">   comprehensive income</w:t>
            </w:r>
          </w:p>
        </w:tc>
        <w:tc>
          <w:tcPr>
            <w:tcW w:w="1368" w:type="dxa"/>
          </w:tcPr>
          <w:p w14:paraId="38569D0F" w14:textId="77777777" w:rsidR="00AC661F" w:rsidRPr="00F54017" w:rsidRDefault="00AC661F" w:rsidP="003D3694">
            <w:pPr>
              <w:spacing w:line="240" w:lineRule="auto"/>
              <w:ind w:right="-72"/>
              <w:jc w:val="right"/>
              <w:rPr>
                <w:rFonts w:cs="Arial"/>
                <w:b/>
                <w:bCs/>
                <w:sz w:val="18"/>
                <w:szCs w:val="18"/>
              </w:rPr>
            </w:pPr>
          </w:p>
        </w:tc>
        <w:tc>
          <w:tcPr>
            <w:tcW w:w="1368" w:type="dxa"/>
          </w:tcPr>
          <w:p w14:paraId="6DD41732" w14:textId="77777777" w:rsidR="00AC661F" w:rsidRPr="00F54017" w:rsidRDefault="00AC661F" w:rsidP="003D3694">
            <w:pPr>
              <w:spacing w:line="240" w:lineRule="auto"/>
              <w:ind w:right="-72"/>
              <w:jc w:val="right"/>
              <w:rPr>
                <w:rFonts w:cs="Arial"/>
                <w:b/>
                <w:bCs/>
                <w:sz w:val="18"/>
                <w:szCs w:val="18"/>
              </w:rPr>
            </w:pPr>
          </w:p>
        </w:tc>
        <w:tc>
          <w:tcPr>
            <w:tcW w:w="1368" w:type="dxa"/>
          </w:tcPr>
          <w:p w14:paraId="7C8AD5B1" w14:textId="77777777" w:rsidR="00AC661F" w:rsidRPr="00F54017" w:rsidRDefault="00AC661F" w:rsidP="003D3694">
            <w:pPr>
              <w:spacing w:line="240" w:lineRule="auto"/>
              <w:ind w:right="-72"/>
              <w:jc w:val="right"/>
              <w:rPr>
                <w:rFonts w:cs="Arial"/>
                <w:b/>
                <w:bCs/>
                <w:sz w:val="18"/>
                <w:szCs w:val="18"/>
              </w:rPr>
            </w:pPr>
          </w:p>
        </w:tc>
        <w:tc>
          <w:tcPr>
            <w:tcW w:w="1368" w:type="dxa"/>
          </w:tcPr>
          <w:p w14:paraId="7534E34E" w14:textId="77777777" w:rsidR="00AC661F" w:rsidRPr="00F54017" w:rsidRDefault="00AC661F" w:rsidP="003D3694">
            <w:pPr>
              <w:spacing w:line="240" w:lineRule="auto"/>
              <w:ind w:right="-72"/>
              <w:jc w:val="right"/>
              <w:rPr>
                <w:rFonts w:cs="Arial"/>
                <w:b/>
                <w:bCs/>
                <w:sz w:val="18"/>
                <w:szCs w:val="18"/>
              </w:rPr>
            </w:pPr>
          </w:p>
        </w:tc>
      </w:tr>
      <w:tr w:rsidR="00AC661F" w:rsidRPr="00F54017" w14:paraId="0C45295C" w14:textId="77777777" w:rsidTr="003D3694">
        <w:trPr>
          <w:trHeight w:val="20"/>
        </w:trPr>
        <w:tc>
          <w:tcPr>
            <w:tcW w:w="3996" w:type="dxa"/>
          </w:tcPr>
          <w:p w14:paraId="0A23443B" w14:textId="77777777" w:rsidR="00AC661F" w:rsidRPr="00F54017" w:rsidRDefault="00AC661F" w:rsidP="003D3694">
            <w:pPr>
              <w:spacing w:line="240" w:lineRule="auto"/>
              <w:ind w:left="427"/>
              <w:rPr>
                <w:rFonts w:cs="Arial"/>
                <w:sz w:val="18"/>
                <w:szCs w:val="18"/>
              </w:rPr>
            </w:pPr>
            <w:r w:rsidRPr="00F54017">
              <w:rPr>
                <w:rFonts w:cs="Arial"/>
                <w:sz w:val="18"/>
                <w:szCs w:val="18"/>
              </w:rPr>
              <w:t>Retirement benefits</w:t>
            </w:r>
          </w:p>
        </w:tc>
        <w:tc>
          <w:tcPr>
            <w:tcW w:w="1368" w:type="dxa"/>
          </w:tcPr>
          <w:p w14:paraId="05FD4788" w14:textId="39943CF6" w:rsidR="00AC661F" w:rsidRPr="00F54017" w:rsidRDefault="00F54017" w:rsidP="003D3694">
            <w:pPr>
              <w:spacing w:line="240" w:lineRule="auto"/>
              <w:ind w:right="-72"/>
              <w:jc w:val="right"/>
              <w:rPr>
                <w:rFonts w:cs="Arial"/>
                <w:sz w:val="18"/>
                <w:szCs w:val="18"/>
                <w:rtl/>
                <w:cs/>
                <w:lang w:val="en-US"/>
              </w:rPr>
            </w:pPr>
            <w:r w:rsidRPr="00F54017">
              <w:rPr>
                <w:rFonts w:cs="Arial"/>
                <w:sz w:val="18"/>
                <w:szCs w:val="18"/>
              </w:rPr>
              <w:t>2</w:t>
            </w:r>
            <w:r w:rsidR="00AC661F" w:rsidRPr="00F54017">
              <w:rPr>
                <w:rFonts w:cs="Arial"/>
                <w:sz w:val="18"/>
                <w:szCs w:val="18"/>
                <w:lang w:val="en-US"/>
              </w:rPr>
              <w:t>,</w:t>
            </w:r>
            <w:r w:rsidRPr="00F54017">
              <w:rPr>
                <w:rFonts w:cs="Arial"/>
                <w:sz w:val="18"/>
                <w:szCs w:val="18"/>
              </w:rPr>
              <w:t>305</w:t>
            </w:r>
          </w:p>
        </w:tc>
        <w:tc>
          <w:tcPr>
            <w:tcW w:w="1368" w:type="dxa"/>
          </w:tcPr>
          <w:p w14:paraId="60ADD371" w14:textId="045F9FF8" w:rsidR="00AC661F" w:rsidRPr="00F54017" w:rsidRDefault="00F54017" w:rsidP="003D3694">
            <w:pPr>
              <w:spacing w:line="240" w:lineRule="auto"/>
              <w:ind w:right="-72"/>
              <w:jc w:val="right"/>
              <w:rPr>
                <w:rFonts w:cs="Arial"/>
                <w:sz w:val="18"/>
                <w:szCs w:val="18"/>
                <w:rtl/>
                <w:cs/>
                <w:lang w:val="en-US"/>
              </w:rPr>
            </w:pPr>
            <w:r w:rsidRPr="00F54017">
              <w:rPr>
                <w:rFonts w:cs="Arial"/>
                <w:sz w:val="18"/>
                <w:szCs w:val="18"/>
              </w:rPr>
              <w:t>2</w:t>
            </w:r>
            <w:r w:rsidR="00AC661F" w:rsidRPr="00F54017">
              <w:rPr>
                <w:rFonts w:cs="Arial"/>
                <w:sz w:val="18"/>
                <w:szCs w:val="18"/>
                <w:lang w:val="en-US"/>
              </w:rPr>
              <w:t>,</w:t>
            </w:r>
            <w:r w:rsidRPr="00F54017">
              <w:rPr>
                <w:rFonts w:cs="Arial"/>
                <w:sz w:val="18"/>
                <w:szCs w:val="18"/>
              </w:rPr>
              <w:t>339</w:t>
            </w:r>
          </w:p>
        </w:tc>
        <w:tc>
          <w:tcPr>
            <w:tcW w:w="1368" w:type="dxa"/>
          </w:tcPr>
          <w:p w14:paraId="0795883F" w14:textId="6EDDE8BB" w:rsidR="00AC661F" w:rsidRPr="00F54017" w:rsidRDefault="00F54017" w:rsidP="003D3694">
            <w:pPr>
              <w:spacing w:line="240" w:lineRule="auto"/>
              <w:ind w:right="-72"/>
              <w:jc w:val="right"/>
              <w:rPr>
                <w:rFonts w:cs="Arial"/>
                <w:sz w:val="18"/>
                <w:szCs w:val="18"/>
                <w:rtl/>
                <w:cs/>
                <w:lang w:val="en-US"/>
              </w:rPr>
            </w:pPr>
            <w:r w:rsidRPr="00F54017">
              <w:rPr>
                <w:rFonts w:cs="Arial"/>
                <w:sz w:val="18"/>
                <w:szCs w:val="18"/>
              </w:rPr>
              <w:t>1</w:t>
            </w:r>
            <w:r w:rsidR="00AC661F" w:rsidRPr="00F54017">
              <w:rPr>
                <w:rFonts w:cs="Arial"/>
                <w:sz w:val="18"/>
                <w:szCs w:val="18"/>
                <w:lang w:val="en-US"/>
              </w:rPr>
              <w:t>,</w:t>
            </w:r>
            <w:r w:rsidRPr="00F54017">
              <w:rPr>
                <w:rFonts w:cs="Arial"/>
                <w:sz w:val="18"/>
                <w:szCs w:val="18"/>
              </w:rPr>
              <w:t>625</w:t>
            </w:r>
          </w:p>
        </w:tc>
        <w:tc>
          <w:tcPr>
            <w:tcW w:w="1368" w:type="dxa"/>
          </w:tcPr>
          <w:p w14:paraId="0E988579" w14:textId="4D0D9452" w:rsidR="00AC661F" w:rsidRPr="00F54017" w:rsidRDefault="00F54017" w:rsidP="003D3694">
            <w:pPr>
              <w:spacing w:line="240" w:lineRule="auto"/>
              <w:ind w:right="-72"/>
              <w:jc w:val="right"/>
              <w:rPr>
                <w:rFonts w:cs="Arial"/>
                <w:sz w:val="18"/>
                <w:szCs w:val="18"/>
                <w:rtl/>
                <w:cs/>
                <w:lang w:val="en-US"/>
              </w:rPr>
            </w:pPr>
            <w:r w:rsidRPr="00F54017">
              <w:rPr>
                <w:rFonts w:cs="Arial"/>
                <w:sz w:val="18"/>
                <w:szCs w:val="18"/>
              </w:rPr>
              <w:t>1</w:t>
            </w:r>
            <w:r w:rsidR="00AC661F" w:rsidRPr="00F54017">
              <w:rPr>
                <w:rFonts w:cs="Arial"/>
                <w:sz w:val="18"/>
                <w:szCs w:val="18"/>
                <w:lang w:val="en-US"/>
              </w:rPr>
              <w:t>,</w:t>
            </w:r>
            <w:r w:rsidRPr="00F54017">
              <w:rPr>
                <w:rFonts w:cs="Arial"/>
                <w:sz w:val="18"/>
                <w:szCs w:val="18"/>
              </w:rPr>
              <w:t>606</w:t>
            </w:r>
          </w:p>
        </w:tc>
      </w:tr>
      <w:tr w:rsidR="00AC661F" w:rsidRPr="00F54017" w14:paraId="7CE8C14A" w14:textId="77777777" w:rsidTr="003D3694">
        <w:trPr>
          <w:trHeight w:val="20"/>
        </w:trPr>
        <w:tc>
          <w:tcPr>
            <w:tcW w:w="3996" w:type="dxa"/>
          </w:tcPr>
          <w:p w14:paraId="54505CF4" w14:textId="77777777" w:rsidR="00AC661F" w:rsidRPr="00F54017" w:rsidRDefault="00AC661F" w:rsidP="003D3694">
            <w:pPr>
              <w:spacing w:line="240" w:lineRule="auto"/>
              <w:ind w:left="427"/>
              <w:rPr>
                <w:rFonts w:cs="Arial"/>
                <w:sz w:val="18"/>
                <w:szCs w:val="18"/>
              </w:rPr>
            </w:pPr>
            <w:r w:rsidRPr="00F54017">
              <w:rPr>
                <w:rFonts w:cs="Arial"/>
                <w:sz w:val="18"/>
                <w:szCs w:val="18"/>
              </w:rPr>
              <w:t xml:space="preserve">Remeasurement loss recognised in </w:t>
            </w:r>
          </w:p>
          <w:p w14:paraId="2A0ACEC4" w14:textId="0D4BF3C4" w:rsidR="00AC661F" w:rsidRPr="00F54017" w:rsidRDefault="00AC661F" w:rsidP="003D3694">
            <w:pPr>
              <w:spacing w:line="240" w:lineRule="auto"/>
              <w:ind w:left="427"/>
              <w:rPr>
                <w:rFonts w:cs="Arial"/>
                <w:sz w:val="18"/>
                <w:szCs w:val="22"/>
                <w:lang w:bidi="th-TH"/>
              </w:rPr>
            </w:pPr>
            <w:r w:rsidRPr="00F54017">
              <w:rPr>
                <w:rFonts w:cs="Arial"/>
                <w:sz w:val="18"/>
                <w:szCs w:val="18"/>
              </w:rPr>
              <w:t xml:space="preserve">   other comprehensive income</w:t>
            </w:r>
            <w:r w:rsidRPr="00F54017">
              <w:rPr>
                <w:rFonts w:cs="Arial"/>
                <w:sz w:val="18"/>
                <w:szCs w:val="22"/>
                <w:cs/>
                <w:lang w:bidi="th-TH"/>
              </w:rPr>
              <w:t xml:space="preserve"> </w:t>
            </w:r>
            <w:r w:rsidRPr="00F54017">
              <w:rPr>
                <w:rFonts w:cs="Arial"/>
                <w:sz w:val="18"/>
                <w:szCs w:val="22"/>
                <w:lang w:bidi="th-TH"/>
              </w:rPr>
              <w:t>(expense)</w:t>
            </w:r>
          </w:p>
        </w:tc>
        <w:tc>
          <w:tcPr>
            <w:tcW w:w="1368" w:type="dxa"/>
            <w:vAlign w:val="bottom"/>
          </w:tcPr>
          <w:p w14:paraId="7BAAEBAC" w14:textId="40D1320D" w:rsidR="00AC661F" w:rsidRPr="00F54017" w:rsidRDefault="00AC661F" w:rsidP="003D3694">
            <w:pPr>
              <w:pBdr>
                <w:bottom w:val="single" w:sz="4" w:space="1" w:color="auto"/>
              </w:pBdr>
              <w:spacing w:line="240" w:lineRule="auto"/>
              <w:ind w:right="-72"/>
              <w:jc w:val="right"/>
              <w:rPr>
                <w:rFonts w:cs="Arial"/>
                <w:sz w:val="18"/>
                <w:szCs w:val="18"/>
                <w:lang w:val="en-US"/>
              </w:rPr>
            </w:pPr>
            <w:r w:rsidRPr="00F54017">
              <w:rPr>
                <w:rFonts w:cs="Arial"/>
                <w:sz w:val="18"/>
                <w:szCs w:val="18"/>
                <w:lang w:val="en-US"/>
              </w:rPr>
              <w:t>-</w:t>
            </w:r>
          </w:p>
        </w:tc>
        <w:tc>
          <w:tcPr>
            <w:tcW w:w="1368" w:type="dxa"/>
            <w:vAlign w:val="bottom"/>
          </w:tcPr>
          <w:p w14:paraId="672027B5" w14:textId="222928DC" w:rsidR="00AC661F" w:rsidRPr="00F54017" w:rsidRDefault="00AC661F" w:rsidP="003D3694">
            <w:pPr>
              <w:pBdr>
                <w:bottom w:val="single" w:sz="4" w:space="1" w:color="auto"/>
              </w:pBdr>
              <w:spacing w:line="240" w:lineRule="auto"/>
              <w:ind w:right="-72"/>
              <w:jc w:val="right"/>
              <w:rPr>
                <w:rFonts w:cs="Arial"/>
                <w:sz w:val="18"/>
                <w:szCs w:val="18"/>
                <w:lang w:val="en-US"/>
              </w:rPr>
            </w:pPr>
            <w:r w:rsidRPr="00F54017">
              <w:rPr>
                <w:rFonts w:cs="Arial"/>
                <w:sz w:val="18"/>
                <w:szCs w:val="18"/>
                <w:lang w:val="en-US"/>
              </w:rPr>
              <w:t>(</w:t>
            </w:r>
            <w:r w:rsidR="00F54017" w:rsidRPr="00F54017">
              <w:rPr>
                <w:rFonts w:cs="Arial"/>
                <w:sz w:val="18"/>
                <w:szCs w:val="18"/>
              </w:rPr>
              <w:t>630</w:t>
            </w:r>
            <w:r w:rsidRPr="00F54017">
              <w:rPr>
                <w:rFonts w:cs="Arial"/>
                <w:sz w:val="18"/>
                <w:szCs w:val="18"/>
                <w:lang w:val="en-US"/>
              </w:rPr>
              <w:t>)</w:t>
            </w:r>
          </w:p>
        </w:tc>
        <w:tc>
          <w:tcPr>
            <w:tcW w:w="1368" w:type="dxa"/>
            <w:vAlign w:val="bottom"/>
          </w:tcPr>
          <w:p w14:paraId="57A03F44" w14:textId="71DB0D8E" w:rsidR="00AC661F" w:rsidRPr="00F54017" w:rsidRDefault="00AC661F" w:rsidP="003D3694">
            <w:pPr>
              <w:pBdr>
                <w:bottom w:val="single" w:sz="4" w:space="1" w:color="auto"/>
              </w:pBdr>
              <w:spacing w:line="240" w:lineRule="auto"/>
              <w:ind w:right="-72"/>
              <w:jc w:val="right"/>
              <w:rPr>
                <w:rFonts w:cs="Arial"/>
                <w:sz w:val="18"/>
                <w:szCs w:val="18"/>
                <w:lang w:val="en-US"/>
              </w:rPr>
            </w:pPr>
            <w:r w:rsidRPr="00F54017">
              <w:rPr>
                <w:rFonts w:cs="Arial"/>
                <w:sz w:val="18"/>
                <w:szCs w:val="18"/>
                <w:lang w:val="en-US"/>
              </w:rPr>
              <w:t>-</w:t>
            </w:r>
          </w:p>
        </w:tc>
        <w:tc>
          <w:tcPr>
            <w:tcW w:w="1368" w:type="dxa"/>
            <w:vAlign w:val="bottom"/>
          </w:tcPr>
          <w:p w14:paraId="39A7FEDA" w14:textId="0ABB9BC4" w:rsidR="00AC661F" w:rsidRPr="00F54017" w:rsidRDefault="00AC661F" w:rsidP="003D3694">
            <w:pPr>
              <w:pBdr>
                <w:bottom w:val="single" w:sz="4" w:space="1" w:color="auto"/>
              </w:pBdr>
              <w:spacing w:line="240" w:lineRule="auto"/>
              <w:ind w:right="-72"/>
              <w:jc w:val="right"/>
              <w:rPr>
                <w:rFonts w:cs="Arial"/>
                <w:sz w:val="18"/>
                <w:szCs w:val="18"/>
                <w:lang w:val="en-US"/>
              </w:rPr>
            </w:pPr>
            <w:r w:rsidRPr="00F54017">
              <w:rPr>
                <w:rFonts w:cs="Arial"/>
                <w:sz w:val="18"/>
                <w:szCs w:val="18"/>
                <w:lang w:val="en-US"/>
              </w:rPr>
              <w:t>(</w:t>
            </w:r>
            <w:r w:rsidR="00F54017" w:rsidRPr="00F54017">
              <w:rPr>
                <w:rFonts w:cs="Arial"/>
                <w:sz w:val="18"/>
                <w:szCs w:val="18"/>
              </w:rPr>
              <w:t>497</w:t>
            </w:r>
            <w:r w:rsidRPr="00F54017">
              <w:rPr>
                <w:rFonts w:cs="Arial"/>
                <w:sz w:val="18"/>
                <w:szCs w:val="18"/>
                <w:lang w:val="en-US"/>
              </w:rPr>
              <w:t>)</w:t>
            </w:r>
          </w:p>
        </w:tc>
      </w:tr>
      <w:tr w:rsidR="00AC661F" w:rsidRPr="00F54017" w14:paraId="07366BD5" w14:textId="77777777" w:rsidTr="003D3694">
        <w:trPr>
          <w:trHeight w:val="20"/>
        </w:trPr>
        <w:tc>
          <w:tcPr>
            <w:tcW w:w="3996" w:type="dxa"/>
          </w:tcPr>
          <w:p w14:paraId="084C3AC2" w14:textId="77777777" w:rsidR="00AC661F" w:rsidRPr="00F54017" w:rsidRDefault="00AC661F" w:rsidP="003D3694">
            <w:pPr>
              <w:spacing w:line="240" w:lineRule="auto"/>
              <w:ind w:left="427"/>
              <w:rPr>
                <w:rFonts w:cs="Arial"/>
                <w:sz w:val="12"/>
                <w:szCs w:val="12"/>
              </w:rPr>
            </w:pPr>
          </w:p>
        </w:tc>
        <w:tc>
          <w:tcPr>
            <w:tcW w:w="1368" w:type="dxa"/>
          </w:tcPr>
          <w:p w14:paraId="6F76D627" w14:textId="77777777" w:rsidR="00AC661F" w:rsidRPr="00F54017" w:rsidRDefault="00AC661F" w:rsidP="003D3694">
            <w:pPr>
              <w:spacing w:line="240" w:lineRule="auto"/>
              <w:ind w:right="-72"/>
              <w:jc w:val="right"/>
              <w:rPr>
                <w:rFonts w:cs="Arial"/>
                <w:sz w:val="12"/>
                <w:szCs w:val="12"/>
                <w:lang w:val="en-US"/>
              </w:rPr>
            </w:pPr>
          </w:p>
        </w:tc>
        <w:tc>
          <w:tcPr>
            <w:tcW w:w="1368" w:type="dxa"/>
          </w:tcPr>
          <w:p w14:paraId="3D02806B" w14:textId="77777777" w:rsidR="00AC661F" w:rsidRPr="00F54017" w:rsidRDefault="00AC661F" w:rsidP="003D3694">
            <w:pPr>
              <w:spacing w:line="240" w:lineRule="auto"/>
              <w:ind w:right="-72"/>
              <w:jc w:val="right"/>
              <w:rPr>
                <w:rFonts w:cs="Arial"/>
                <w:sz w:val="12"/>
                <w:szCs w:val="12"/>
                <w:lang w:val="en-US"/>
              </w:rPr>
            </w:pPr>
          </w:p>
        </w:tc>
        <w:tc>
          <w:tcPr>
            <w:tcW w:w="1368" w:type="dxa"/>
          </w:tcPr>
          <w:p w14:paraId="2405523A" w14:textId="77777777" w:rsidR="00AC661F" w:rsidRPr="00F54017" w:rsidRDefault="00AC661F" w:rsidP="003D3694">
            <w:pPr>
              <w:spacing w:line="240" w:lineRule="auto"/>
              <w:ind w:right="-72"/>
              <w:jc w:val="right"/>
              <w:rPr>
                <w:rFonts w:cs="Arial"/>
                <w:sz w:val="12"/>
                <w:szCs w:val="12"/>
                <w:lang w:val="en-US"/>
              </w:rPr>
            </w:pPr>
          </w:p>
        </w:tc>
        <w:tc>
          <w:tcPr>
            <w:tcW w:w="1368" w:type="dxa"/>
          </w:tcPr>
          <w:p w14:paraId="7B304E3D" w14:textId="77777777" w:rsidR="00AC661F" w:rsidRPr="00F54017" w:rsidRDefault="00AC661F" w:rsidP="003D3694">
            <w:pPr>
              <w:spacing w:line="240" w:lineRule="auto"/>
              <w:ind w:right="-72"/>
              <w:jc w:val="right"/>
              <w:rPr>
                <w:rFonts w:cs="Arial"/>
                <w:sz w:val="12"/>
                <w:szCs w:val="12"/>
                <w:lang w:val="en-US"/>
              </w:rPr>
            </w:pPr>
          </w:p>
        </w:tc>
      </w:tr>
      <w:tr w:rsidR="00AC661F" w:rsidRPr="00F54017" w14:paraId="548E3045" w14:textId="77777777" w:rsidTr="003D3694">
        <w:trPr>
          <w:trHeight w:val="20"/>
        </w:trPr>
        <w:tc>
          <w:tcPr>
            <w:tcW w:w="3996" w:type="dxa"/>
          </w:tcPr>
          <w:p w14:paraId="4DD36C9F" w14:textId="77777777" w:rsidR="00AC661F" w:rsidRPr="00F54017" w:rsidRDefault="00AC661F" w:rsidP="003D3694">
            <w:pPr>
              <w:spacing w:line="240" w:lineRule="auto"/>
              <w:ind w:left="427"/>
              <w:rPr>
                <w:rFonts w:cs="Arial"/>
                <w:sz w:val="18"/>
                <w:szCs w:val="18"/>
              </w:rPr>
            </w:pPr>
          </w:p>
        </w:tc>
        <w:tc>
          <w:tcPr>
            <w:tcW w:w="1368" w:type="dxa"/>
          </w:tcPr>
          <w:p w14:paraId="42FAE9FA" w14:textId="395B2AA9" w:rsidR="00AC661F" w:rsidRPr="00F54017" w:rsidRDefault="00F54017" w:rsidP="003D3694">
            <w:pPr>
              <w:pBdr>
                <w:bottom w:val="double" w:sz="4" w:space="1" w:color="auto"/>
              </w:pBdr>
              <w:spacing w:line="240" w:lineRule="auto"/>
              <w:ind w:right="-72"/>
              <w:jc w:val="right"/>
              <w:rPr>
                <w:rFonts w:cs="Arial"/>
                <w:sz w:val="18"/>
                <w:szCs w:val="18"/>
                <w:lang w:val="en-US"/>
              </w:rPr>
            </w:pPr>
            <w:r w:rsidRPr="00F54017">
              <w:rPr>
                <w:rFonts w:cs="Arial"/>
                <w:sz w:val="18"/>
                <w:szCs w:val="18"/>
              </w:rPr>
              <w:t>2</w:t>
            </w:r>
            <w:r w:rsidR="00AC661F" w:rsidRPr="00F54017">
              <w:rPr>
                <w:rFonts w:cs="Arial"/>
                <w:sz w:val="18"/>
                <w:szCs w:val="18"/>
                <w:lang w:val="en-US"/>
              </w:rPr>
              <w:t>,</w:t>
            </w:r>
            <w:r w:rsidRPr="00F54017">
              <w:rPr>
                <w:rFonts w:cs="Arial"/>
                <w:sz w:val="18"/>
                <w:szCs w:val="18"/>
              </w:rPr>
              <w:t>305</w:t>
            </w:r>
          </w:p>
        </w:tc>
        <w:tc>
          <w:tcPr>
            <w:tcW w:w="1368" w:type="dxa"/>
          </w:tcPr>
          <w:p w14:paraId="2EEEE9F9" w14:textId="4EC28042" w:rsidR="00AC661F" w:rsidRPr="00F54017" w:rsidRDefault="00F54017" w:rsidP="003D3694">
            <w:pPr>
              <w:pBdr>
                <w:bottom w:val="double" w:sz="4" w:space="1" w:color="auto"/>
              </w:pBdr>
              <w:spacing w:line="240" w:lineRule="auto"/>
              <w:ind w:right="-72"/>
              <w:jc w:val="right"/>
              <w:rPr>
                <w:rFonts w:cs="Arial"/>
                <w:sz w:val="18"/>
                <w:szCs w:val="18"/>
                <w:lang w:val="en-US"/>
              </w:rPr>
            </w:pPr>
            <w:r w:rsidRPr="00F54017">
              <w:rPr>
                <w:rFonts w:cs="Arial"/>
                <w:sz w:val="18"/>
                <w:szCs w:val="18"/>
              </w:rPr>
              <w:t>1</w:t>
            </w:r>
            <w:r w:rsidR="00AC661F" w:rsidRPr="00F54017">
              <w:rPr>
                <w:rFonts w:cs="Arial"/>
                <w:sz w:val="18"/>
                <w:szCs w:val="18"/>
                <w:lang w:val="en-US"/>
              </w:rPr>
              <w:t>,</w:t>
            </w:r>
            <w:r w:rsidRPr="00F54017">
              <w:rPr>
                <w:rFonts w:cs="Arial"/>
                <w:sz w:val="18"/>
                <w:szCs w:val="18"/>
              </w:rPr>
              <w:t>709</w:t>
            </w:r>
          </w:p>
        </w:tc>
        <w:tc>
          <w:tcPr>
            <w:tcW w:w="1368" w:type="dxa"/>
          </w:tcPr>
          <w:p w14:paraId="1E92BA3E" w14:textId="4FA2B994" w:rsidR="00AC661F" w:rsidRPr="00F54017" w:rsidRDefault="00F54017" w:rsidP="003D3694">
            <w:pPr>
              <w:pBdr>
                <w:bottom w:val="double" w:sz="4" w:space="1" w:color="auto"/>
              </w:pBdr>
              <w:spacing w:line="240" w:lineRule="auto"/>
              <w:ind w:right="-72"/>
              <w:jc w:val="right"/>
              <w:rPr>
                <w:rFonts w:cs="Arial"/>
                <w:sz w:val="18"/>
                <w:szCs w:val="18"/>
                <w:lang w:val="en-US"/>
              </w:rPr>
            </w:pPr>
            <w:r w:rsidRPr="00F54017">
              <w:rPr>
                <w:rFonts w:cs="Arial"/>
                <w:sz w:val="18"/>
                <w:szCs w:val="18"/>
              </w:rPr>
              <w:t>1</w:t>
            </w:r>
            <w:r w:rsidR="00AC661F" w:rsidRPr="00F54017">
              <w:rPr>
                <w:rFonts w:cs="Arial"/>
                <w:sz w:val="18"/>
                <w:szCs w:val="18"/>
                <w:lang w:val="en-US"/>
              </w:rPr>
              <w:t>,</w:t>
            </w:r>
            <w:r w:rsidRPr="00F54017">
              <w:rPr>
                <w:rFonts w:cs="Arial"/>
                <w:sz w:val="18"/>
                <w:szCs w:val="18"/>
              </w:rPr>
              <w:t>625</w:t>
            </w:r>
          </w:p>
        </w:tc>
        <w:tc>
          <w:tcPr>
            <w:tcW w:w="1368" w:type="dxa"/>
          </w:tcPr>
          <w:p w14:paraId="7DFFAC9E" w14:textId="420988B8" w:rsidR="00AC661F" w:rsidRPr="00F54017" w:rsidRDefault="00F54017" w:rsidP="003D3694">
            <w:pPr>
              <w:pBdr>
                <w:bottom w:val="double" w:sz="4" w:space="1" w:color="auto"/>
              </w:pBdr>
              <w:spacing w:line="240" w:lineRule="auto"/>
              <w:ind w:right="-72"/>
              <w:jc w:val="right"/>
              <w:rPr>
                <w:rFonts w:cs="Arial"/>
                <w:sz w:val="18"/>
                <w:szCs w:val="18"/>
                <w:lang w:val="en-US"/>
              </w:rPr>
            </w:pPr>
            <w:r w:rsidRPr="00F54017">
              <w:rPr>
                <w:rFonts w:cs="Arial"/>
                <w:sz w:val="18"/>
                <w:szCs w:val="18"/>
              </w:rPr>
              <w:t>1</w:t>
            </w:r>
            <w:r w:rsidR="00AC661F" w:rsidRPr="00F54017">
              <w:rPr>
                <w:rFonts w:cs="Arial"/>
                <w:sz w:val="18"/>
                <w:szCs w:val="18"/>
                <w:lang w:val="en-US"/>
              </w:rPr>
              <w:t>,</w:t>
            </w:r>
            <w:r w:rsidRPr="00F54017">
              <w:rPr>
                <w:rFonts w:cs="Arial"/>
                <w:sz w:val="18"/>
                <w:szCs w:val="18"/>
              </w:rPr>
              <w:t>109</w:t>
            </w:r>
          </w:p>
        </w:tc>
      </w:tr>
    </w:tbl>
    <w:p w14:paraId="6E49BB5D" w14:textId="77777777" w:rsidR="00553949" w:rsidRPr="00F54017" w:rsidRDefault="00553949" w:rsidP="00553949">
      <w:pPr>
        <w:spacing w:line="240" w:lineRule="auto"/>
        <w:ind w:left="540"/>
        <w:jc w:val="both"/>
        <w:rPr>
          <w:rFonts w:cs="Arial"/>
          <w:sz w:val="18"/>
          <w:szCs w:val="18"/>
        </w:rPr>
      </w:pPr>
    </w:p>
    <w:p w14:paraId="2C91F230" w14:textId="5214428B" w:rsidR="002E1540" w:rsidRPr="00F54017" w:rsidRDefault="002E1540" w:rsidP="00553949">
      <w:pPr>
        <w:spacing w:line="240" w:lineRule="auto"/>
        <w:ind w:left="540"/>
        <w:jc w:val="both"/>
        <w:rPr>
          <w:rFonts w:cs="Arial"/>
          <w:sz w:val="18"/>
          <w:szCs w:val="18"/>
        </w:rPr>
      </w:pPr>
      <w:r w:rsidRPr="00F54017">
        <w:rPr>
          <w:rFonts w:cs="Arial"/>
          <w:sz w:val="18"/>
          <w:szCs w:val="18"/>
        </w:rPr>
        <w:t>The movements in the defined benefit obligation over the year are as follows:</w:t>
      </w:r>
    </w:p>
    <w:p w14:paraId="7604D50E" w14:textId="77777777" w:rsidR="002E1540" w:rsidRPr="00F54017" w:rsidRDefault="002E1540" w:rsidP="00553949">
      <w:pPr>
        <w:autoSpaceDE w:val="0"/>
        <w:autoSpaceDN w:val="0"/>
        <w:adjustRightInd w:val="0"/>
        <w:spacing w:line="240" w:lineRule="auto"/>
        <w:ind w:left="540"/>
        <w:rPr>
          <w:rFonts w:cs="Arial"/>
          <w:sz w:val="18"/>
          <w:szCs w:val="18"/>
        </w:rPr>
      </w:pPr>
    </w:p>
    <w:tbl>
      <w:tblPr>
        <w:tblW w:w="9468" w:type="dxa"/>
        <w:tblLayout w:type="fixed"/>
        <w:tblLook w:val="0000" w:firstRow="0" w:lastRow="0" w:firstColumn="0" w:lastColumn="0" w:noHBand="0" w:noVBand="0"/>
      </w:tblPr>
      <w:tblGrid>
        <w:gridCol w:w="3996"/>
        <w:gridCol w:w="1368"/>
        <w:gridCol w:w="1368"/>
        <w:gridCol w:w="1368"/>
        <w:gridCol w:w="1368"/>
      </w:tblGrid>
      <w:tr w:rsidR="002E1540" w:rsidRPr="00F54017" w14:paraId="7EA3C9A1" w14:textId="77777777" w:rsidTr="003D3694">
        <w:trPr>
          <w:trHeight w:val="20"/>
        </w:trPr>
        <w:tc>
          <w:tcPr>
            <w:tcW w:w="3996" w:type="dxa"/>
          </w:tcPr>
          <w:p w14:paraId="326E6E13" w14:textId="77777777" w:rsidR="002E1540" w:rsidRPr="00F54017" w:rsidRDefault="002E1540" w:rsidP="003D3694">
            <w:pPr>
              <w:spacing w:line="240" w:lineRule="auto"/>
              <w:ind w:left="431"/>
              <w:rPr>
                <w:rFonts w:cs="Arial"/>
                <w:sz w:val="18"/>
                <w:szCs w:val="18"/>
              </w:rPr>
            </w:pPr>
          </w:p>
        </w:tc>
        <w:tc>
          <w:tcPr>
            <w:tcW w:w="2736" w:type="dxa"/>
            <w:gridSpan w:val="2"/>
            <w:vAlign w:val="bottom"/>
          </w:tcPr>
          <w:p w14:paraId="5181AFA2" w14:textId="77777777" w:rsidR="002E1540" w:rsidRPr="00F54017" w:rsidRDefault="002E1540" w:rsidP="003D3694">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w:t>
            </w:r>
          </w:p>
          <w:p w14:paraId="773BC6CB" w14:textId="77777777" w:rsidR="002E1540" w:rsidRPr="00F54017" w:rsidRDefault="002E1540" w:rsidP="003D3694">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c>
          <w:tcPr>
            <w:tcW w:w="2736" w:type="dxa"/>
            <w:gridSpan w:val="2"/>
            <w:vAlign w:val="bottom"/>
          </w:tcPr>
          <w:p w14:paraId="4B465DFF" w14:textId="77777777" w:rsidR="002E1540" w:rsidRPr="00F54017" w:rsidRDefault="002E1540" w:rsidP="003D3694">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Separate </w:t>
            </w:r>
          </w:p>
          <w:p w14:paraId="6590CA0A" w14:textId="77777777" w:rsidR="002E1540" w:rsidRPr="00F54017" w:rsidRDefault="002E1540" w:rsidP="003D3694">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2E1540" w:rsidRPr="00F54017" w14:paraId="4C3EABD3" w14:textId="77777777" w:rsidTr="003D3694">
        <w:trPr>
          <w:trHeight w:val="20"/>
        </w:trPr>
        <w:tc>
          <w:tcPr>
            <w:tcW w:w="3996" w:type="dxa"/>
          </w:tcPr>
          <w:p w14:paraId="6C7B2A2F" w14:textId="77777777" w:rsidR="002E1540" w:rsidRPr="00F54017" w:rsidRDefault="002E1540" w:rsidP="003D3694">
            <w:pPr>
              <w:spacing w:line="240" w:lineRule="auto"/>
              <w:ind w:left="431"/>
              <w:rPr>
                <w:rFonts w:cs="Arial"/>
                <w:b/>
                <w:bCs/>
                <w:spacing w:val="-2"/>
                <w:sz w:val="18"/>
                <w:szCs w:val="18"/>
              </w:rPr>
            </w:pPr>
          </w:p>
        </w:tc>
        <w:tc>
          <w:tcPr>
            <w:tcW w:w="1368" w:type="dxa"/>
            <w:shd w:val="clear" w:color="auto" w:fill="auto"/>
            <w:vAlign w:val="bottom"/>
          </w:tcPr>
          <w:p w14:paraId="4C0E414A" w14:textId="6E636AC2" w:rsidR="002E1540" w:rsidRPr="00F54017" w:rsidRDefault="00F54017" w:rsidP="003D3694">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68" w:type="dxa"/>
            <w:vAlign w:val="bottom"/>
          </w:tcPr>
          <w:p w14:paraId="59EB833B" w14:textId="0761BDBA" w:rsidR="002E1540" w:rsidRPr="00F54017" w:rsidRDefault="00F54017" w:rsidP="003D3694">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68" w:type="dxa"/>
            <w:vAlign w:val="bottom"/>
          </w:tcPr>
          <w:p w14:paraId="3B1655FC" w14:textId="5C102F8D" w:rsidR="002E1540" w:rsidRPr="00F54017" w:rsidRDefault="00F54017" w:rsidP="003D3694">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68" w:type="dxa"/>
            <w:vAlign w:val="bottom"/>
          </w:tcPr>
          <w:p w14:paraId="62ED7F6F" w14:textId="7496F908" w:rsidR="002E1540" w:rsidRPr="00F54017" w:rsidRDefault="00F54017" w:rsidP="003D3694">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2E1540" w:rsidRPr="00F54017" w14:paraId="68C78D73" w14:textId="77777777" w:rsidTr="003D3694">
        <w:trPr>
          <w:trHeight w:val="20"/>
        </w:trPr>
        <w:tc>
          <w:tcPr>
            <w:tcW w:w="3996" w:type="dxa"/>
          </w:tcPr>
          <w:p w14:paraId="1B52AA13" w14:textId="77777777" w:rsidR="002E1540" w:rsidRPr="00F54017" w:rsidRDefault="002E1540" w:rsidP="003D3694">
            <w:pPr>
              <w:spacing w:line="240" w:lineRule="auto"/>
              <w:ind w:left="431"/>
              <w:rPr>
                <w:rFonts w:cs="Arial"/>
                <w:sz w:val="18"/>
                <w:szCs w:val="18"/>
              </w:rPr>
            </w:pPr>
          </w:p>
        </w:tc>
        <w:tc>
          <w:tcPr>
            <w:tcW w:w="1368" w:type="dxa"/>
            <w:shd w:val="clear" w:color="auto" w:fill="auto"/>
          </w:tcPr>
          <w:p w14:paraId="4D536E5F" w14:textId="77777777" w:rsidR="002E1540" w:rsidRPr="00F54017" w:rsidRDefault="002E1540" w:rsidP="003D3694">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368" w:type="dxa"/>
          </w:tcPr>
          <w:p w14:paraId="14BE19B1" w14:textId="77777777" w:rsidR="002E1540" w:rsidRPr="00F54017" w:rsidRDefault="002E1540" w:rsidP="003D3694">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368" w:type="dxa"/>
          </w:tcPr>
          <w:p w14:paraId="5BEC5359" w14:textId="77777777" w:rsidR="002E1540" w:rsidRPr="00F54017" w:rsidRDefault="002E1540" w:rsidP="003D3694">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368" w:type="dxa"/>
          </w:tcPr>
          <w:p w14:paraId="14465214" w14:textId="77777777" w:rsidR="002E1540" w:rsidRPr="00F54017" w:rsidRDefault="002E1540" w:rsidP="003D3694">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r>
      <w:tr w:rsidR="002E1540" w:rsidRPr="00F54017" w14:paraId="6A71F951" w14:textId="77777777" w:rsidTr="003D3694">
        <w:trPr>
          <w:trHeight w:val="20"/>
        </w:trPr>
        <w:tc>
          <w:tcPr>
            <w:tcW w:w="3996" w:type="dxa"/>
          </w:tcPr>
          <w:p w14:paraId="4A8A59DB" w14:textId="77777777" w:rsidR="002E1540" w:rsidRPr="00F54017" w:rsidRDefault="002E1540" w:rsidP="003D3694">
            <w:pPr>
              <w:spacing w:line="240" w:lineRule="auto"/>
              <w:ind w:left="431"/>
              <w:rPr>
                <w:rFonts w:cs="Arial"/>
                <w:sz w:val="10"/>
                <w:szCs w:val="10"/>
                <w:u w:val="single"/>
              </w:rPr>
            </w:pPr>
          </w:p>
        </w:tc>
        <w:tc>
          <w:tcPr>
            <w:tcW w:w="1368" w:type="dxa"/>
            <w:shd w:val="clear" w:color="auto" w:fill="auto"/>
          </w:tcPr>
          <w:p w14:paraId="38A601AC" w14:textId="77777777" w:rsidR="002E1540" w:rsidRPr="00F54017" w:rsidRDefault="002E1540" w:rsidP="003D3694">
            <w:pPr>
              <w:spacing w:line="240" w:lineRule="auto"/>
              <w:ind w:right="-72"/>
              <w:jc w:val="right"/>
              <w:rPr>
                <w:rFonts w:cs="Arial"/>
                <w:sz w:val="10"/>
                <w:szCs w:val="10"/>
              </w:rPr>
            </w:pPr>
          </w:p>
        </w:tc>
        <w:tc>
          <w:tcPr>
            <w:tcW w:w="1368" w:type="dxa"/>
          </w:tcPr>
          <w:p w14:paraId="539AF887" w14:textId="77777777" w:rsidR="002E1540" w:rsidRPr="00F54017" w:rsidRDefault="002E1540" w:rsidP="003D3694">
            <w:pPr>
              <w:spacing w:line="240" w:lineRule="auto"/>
              <w:ind w:right="-72"/>
              <w:jc w:val="right"/>
              <w:rPr>
                <w:rFonts w:cs="Arial"/>
                <w:sz w:val="10"/>
                <w:szCs w:val="10"/>
              </w:rPr>
            </w:pPr>
          </w:p>
        </w:tc>
        <w:tc>
          <w:tcPr>
            <w:tcW w:w="1368" w:type="dxa"/>
          </w:tcPr>
          <w:p w14:paraId="7B3D3319" w14:textId="77777777" w:rsidR="002E1540" w:rsidRPr="00F54017" w:rsidRDefault="002E1540" w:rsidP="003D3694">
            <w:pPr>
              <w:spacing w:line="240" w:lineRule="auto"/>
              <w:ind w:right="-72"/>
              <w:jc w:val="right"/>
              <w:rPr>
                <w:rFonts w:cs="Arial"/>
                <w:sz w:val="10"/>
                <w:szCs w:val="10"/>
              </w:rPr>
            </w:pPr>
          </w:p>
        </w:tc>
        <w:tc>
          <w:tcPr>
            <w:tcW w:w="1368" w:type="dxa"/>
          </w:tcPr>
          <w:p w14:paraId="75DE4109" w14:textId="77777777" w:rsidR="002E1540" w:rsidRPr="00F54017" w:rsidRDefault="002E1540" w:rsidP="003D3694">
            <w:pPr>
              <w:spacing w:line="240" w:lineRule="auto"/>
              <w:ind w:right="-72"/>
              <w:jc w:val="right"/>
              <w:rPr>
                <w:rFonts w:cs="Arial"/>
                <w:sz w:val="10"/>
                <w:szCs w:val="10"/>
              </w:rPr>
            </w:pPr>
          </w:p>
        </w:tc>
      </w:tr>
      <w:tr w:rsidR="00AC661F" w:rsidRPr="00F54017" w14:paraId="2F8E32D7" w14:textId="77777777" w:rsidTr="003D3694">
        <w:trPr>
          <w:trHeight w:val="20"/>
        </w:trPr>
        <w:tc>
          <w:tcPr>
            <w:tcW w:w="3996" w:type="dxa"/>
            <w:vAlign w:val="bottom"/>
          </w:tcPr>
          <w:p w14:paraId="31768CCA" w14:textId="22131AF3" w:rsidR="00AC661F" w:rsidRPr="00F54017" w:rsidRDefault="00AC661F" w:rsidP="003D3694">
            <w:pPr>
              <w:spacing w:line="240" w:lineRule="auto"/>
              <w:ind w:left="431"/>
              <w:jc w:val="both"/>
              <w:rPr>
                <w:rFonts w:cs="Arial"/>
                <w:sz w:val="18"/>
                <w:szCs w:val="18"/>
              </w:rPr>
            </w:pPr>
            <w:r w:rsidRPr="00F54017">
              <w:rPr>
                <w:rFonts w:cs="Arial"/>
                <w:sz w:val="18"/>
                <w:szCs w:val="18"/>
              </w:rPr>
              <w:t xml:space="preserve">At </w:t>
            </w:r>
            <w:r w:rsidR="00F54017" w:rsidRPr="00F54017">
              <w:rPr>
                <w:rFonts w:cs="Arial"/>
                <w:sz w:val="18"/>
                <w:szCs w:val="18"/>
              </w:rPr>
              <w:t>1</w:t>
            </w:r>
            <w:r w:rsidRPr="00F54017">
              <w:rPr>
                <w:rFonts w:cs="Arial"/>
                <w:sz w:val="18"/>
                <w:szCs w:val="18"/>
              </w:rPr>
              <w:t xml:space="preserve"> January</w:t>
            </w:r>
          </w:p>
        </w:tc>
        <w:tc>
          <w:tcPr>
            <w:tcW w:w="1368" w:type="dxa"/>
            <w:vAlign w:val="bottom"/>
          </w:tcPr>
          <w:p w14:paraId="2C03FE98" w14:textId="48048C4E" w:rsidR="00AC661F" w:rsidRPr="00F54017" w:rsidRDefault="00F54017" w:rsidP="003D3694">
            <w:pPr>
              <w:spacing w:line="240" w:lineRule="auto"/>
              <w:ind w:right="-72"/>
              <w:jc w:val="right"/>
              <w:rPr>
                <w:rFonts w:cs="Arial"/>
                <w:sz w:val="18"/>
                <w:szCs w:val="18"/>
                <w:lang w:val="en-US"/>
              </w:rPr>
            </w:pPr>
            <w:r w:rsidRPr="00F54017">
              <w:rPr>
                <w:rFonts w:cs="Arial"/>
                <w:sz w:val="18"/>
                <w:szCs w:val="18"/>
              </w:rPr>
              <w:t>10</w:t>
            </w:r>
            <w:r w:rsidR="00AC661F" w:rsidRPr="00F54017">
              <w:rPr>
                <w:rFonts w:cs="Arial"/>
                <w:sz w:val="18"/>
                <w:szCs w:val="18"/>
                <w:lang w:val="en-US"/>
              </w:rPr>
              <w:t>,</w:t>
            </w:r>
            <w:r w:rsidRPr="00F54017">
              <w:rPr>
                <w:rFonts w:cs="Arial"/>
                <w:sz w:val="18"/>
                <w:szCs w:val="18"/>
              </w:rPr>
              <w:t>405</w:t>
            </w:r>
          </w:p>
        </w:tc>
        <w:tc>
          <w:tcPr>
            <w:tcW w:w="1368" w:type="dxa"/>
            <w:vAlign w:val="bottom"/>
          </w:tcPr>
          <w:p w14:paraId="304AE58F" w14:textId="52691EC4" w:rsidR="00AC661F" w:rsidRPr="00F54017" w:rsidRDefault="00F54017" w:rsidP="003D3694">
            <w:pPr>
              <w:spacing w:line="240" w:lineRule="auto"/>
              <w:ind w:right="-72"/>
              <w:jc w:val="right"/>
              <w:rPr>
                <w:rFonts w:cs="Arial"/>
                <w:sz w:val="18"/>
                <w:szCs w:val="18"/>
                <w:lang w:val="en-US"/>
              </w:rPr>
            </w:pPr>
            <w:r w:rsidRPr="00F54017">
              <w:rPr>
                <w:rFonts w:cs="Arial"/>
                <w:sz w:val="18"/>
                <w:szCs w:val="18"/>
              </w:rPr>
              <w:t>8</w:t>
            </w:r>
            <w:r w:rsidR="00AC661F" w:rsidRPr="00F54017">
              <w:rPr>
                <w:rFonts w:cs="Arial"/>
                <w:sz w:val="18"/>
                <w:szCs w:val="18"/>
                <w:lang w:val="en-US"/>
              </w:rPr>
              <w:t>,</w:t>
            </w:r>
            <w:r w:rsidRPr="00F54017">
              <w:rPr>
                <w:rFonts w:cs="Arial"/>
                <w:sz w:val="18"/>
                <w:szCs w:val="18"/>
              </w:rPr>
              <w:t>696</w:t>
            </w:r>
          </w:p>
        </w:tc>
        <w:tc>
          <w:tcPr>
            <w:tcW w:w="1368" w:type="dxa"/>
            <w:vAlign w:val="bottom"/>
          </w:tcPr>
          <w:p w14:paraId="44557EB5" w14:textId="6ED799B0" w:rsidR="00AC661F" w:rsidRPr="00F54017" w:rsidRDefault="00F54017" w:rsidP="003D3694">
            <w:pPr>
              <w:spacing w:line="240" w:lineRule="auto"/>
              <w:ind w:right="-72"/>
              <w:jc w:val="right"/>
              <w:rPr>
                <w:rFonts w:cs="Arial"/>
                <w:sz w:val="18"/>
                <w:szCs w:val="18"/>
                <w:lang w:val="en-US"/>
              </w:rPr>
            </w:pPr>
            <w:r w:rsidRPr="00F54017">
              <w:rPr>
                <w:rFonts w:cs="Arial"/>
                <w:sz w:val="18"/>
                <w:szCs w:val="18"/>
              </w:rPr>
              <w:t>6</w:t>
            </w:r>
            <w:r w:rsidR="00AC661F" w:rsidRPr="00F54017">
              <w:rPr>
                <w:rFonts w:cs="Arial"/>
                <w:sz w:val="18"/>
                <w:szCs w:val="18"/>
                <w:lang w:val="en-US"/>
              </w:rPr>
              <w:t>,</w:t>
            </w:r>
            <w:r w:rsidRPr="00F54017">
              <w:rPr>
                <w:rFonts w:cs="Arial"/>
                <w:sz w:val="18"/>
                <w:szCs w:val="18"/>
              </w:rPr>
              <w:t>943</w:t>
            </w:r>
          </w:p>
        </w:tc>
        <w:tc>
          <w:tcPr>
            <w:tcW w:w="1368" w:type="dxa"/>
            <w:vAlign w:val="bottom"/>
          </w:tcPr>
          <w:p w14:paraId="1EEAC4D7" w14:textId="7B0E0C10" w:rsidR="00AC661F" w:rsidRPr="00F54017" w:rsidRDefault="00F54017" w:rsidP="003D3694">
            <w:pPr>
              <w:spacing w:line="240" w:lineRule="auto"/>
              <w:ind w:right="-72"/>
              <w:jc w:val="right"/>
              <w:rPr>
                <w:rFonts w:cs="Arial"/>
                <w:sz w:val="18"/>
                <w:szCs w:val="18"/>
                <w:lang w:val="en-US"/>
              </w:rPr>
            </w:pPr>
            <w:r w:rsidRPr="00F54017">
              <w:rPr>
                <w:rFonts w:cs="Arial"/>
                <w:sz w:val="18"/>
                <w:szCs w:val="18"/>
              </w:rPr>
              <w:t>5</w:t>
            </w:r>
            <w:r w:rsidR="00AC661F" w:rsidRPr="00F54017">
              <w:rPr>
                <w:rFonts w:cs="Arial"/>
                <w:sz w:val="18"/>
                <w:szCs w:val="18"/>
                <w:lang w:val="en-US"/>
              </w:rPr>
              <w:t>,</w:t>
            </w:r>
            <w:r w:rsidRPr="00F54017">
              <w:rPr>
                <w:rFonts w:cs="Arial"/>
                <w:sz w:val="18"/>
                <w:szCs w:val="18"/>
              </w:rPr>
              <w:t>834</w:t>
            </w:r>
          </w:p>
        </w:tc>
      </w:tr>
      <w:tr w:rsidR="00AC661F" w:rsidRPr="00F54017" w14:paraId="0533B5FA" w14:textId="77777777" w:rsidTr="003D3694">
        <w:trPr>
          <w:trHeight w:val="20"/>
        </w:trPr>
        <w:tc>
          <w:tcPr>
            <w:tcW w:w="3996" w:type="dxa"/>
            <w:vAlign w:val="bottom"/>
          </w:tcPr>
          <w:p w14:paraId="7D412790" w14:textId="77777777" w:rsidR="00AC661F" w:rsidRPr="003D3694" w:rsidRDefault="00AC661F" w:rsidP="003D3694">
            <w:pPr>
              <w:spacing w:line="240" w:lineRule="auto"/>
              <w:ind w:left="431"/>
              <w:jc w:val="both"/>
              <w:rPr>
                <w:rFonts w:cs="Arial"/>
                <w:sz w:val="18"/>
                <w:szCs w:val="18"/>
              </w:rPr>
            </w:pPr>
            <w:r w:rsidRPr="003D3694">
              <w:rPr>
                <w:rFonts w:cs="Arial"/>
                <w:sz w:val="18"/>
                <w:szCs w:val="18"/>
              </w:rPr>
              <w:t>Current service cost</w:t>
            </w:r>
          </w:p>
        </w:tc>
        <w:tc>
          <w:tcPr>
            <w:tcW w:w="1368" w:type="dxa"/>
            <w:vAlign w:val="bottom"/>
          </w:tcPr>
          <w:p w14:paraId="4797A7C3" w14:textId="277AFED4" w:rsidR="00AC661F" w:rsidRPr="00F54017" w:rsidRDefault="00F54017" w:rsidP="003D3694">
            <w:pPr>
              <w:spacing w:line="240" w:lineRule="auto"/>
              <w:ind w:right="-72"/>
              <w:jc w:val="right"/>
              <w:rPr>
                <w:rFonts w:cs="Arial"/>
                <w:sz w:val="18"/>
                <w:szCs w:val="18"/>
                <w:lang w:val="en-US"/>
              </w:rPr>
            </w:pPr>
            <w:r w:rsidRPr="00F54017">
              <w:rPr>
                <w:rFonts w:cs="Arial"/>
                <w:sz w:val="18"/>
                <w:szCs w:val="18"/>
              </w:rPr>
              <w:t>1</w:t>
            </w:r>
            <w:r w:rsidR="00AC661F" w:rsidRPr="00F54017">
              <w:rPr>
                <w:rFonts w:cs="Arial"/>
                <w:sz w:val="18"/>
                <w:szCs w:val="18"/>
                <w:lang w:val="en-US"/>
              </w:rPr>
              <w:t>,</w:t>
            </w:r>
            <w:r w:rsidRPr="00F54017">
              <w:rPr>
                <w:rFonts w:cs="Arial"/>
                <w:sz w:val="18"/>
                <w:szCs w:val="18"/>
              </w:rPr>
              <w:t>946</w:t>
            </w:r>
          </w:p>
        </w:tc>
        <w:tc>
          <w:tcPr>
            <w:tcW w:w="1368" w:type="dxa"/>
            <w:vAlign w:val="bottom"/>
          </w:tcPr>
          <w:p w14:paraId="200BC5C6" w14:textId="601B4AAD" w:rsidR="00AC661F" w:rsidRPr="00F54017" w:rsidRDefault="00F54017" w:rsidP="003D3694">
            <w:pPr>
              <w:spacing w:line="240" w:lineRule="auto"/>
              <w:ind w:right="-72"/>
              <w:jc w:val="right"/>
              <w:rPr>
                <w:rFonts w:cs="Arial"/>
                <w:sz w:val="18"/>
                <w:szCs w:val="18"/>
                <w:lang w:val="en-US"/>
              </w:rPr>
            </w:pPr>
            <w:r w:rsidRPr="00F54017">
              <w:rPr>
                <w:rFonts w:cs="Arial"/>
                <w:sz w:val="18"/>
                <w:szCs w:val="18"/>
              </w:rPr>
              <w:t>2</w:t>
            </w:r>
            <w:r w:rsidR="00AC661F" w:rsidRPr="00F54017">
              <w:rPr>
                <w:rFonts w:cs="Arial"/>
                <w:sz w:val="18"/>
                <w:szCs w:val="18"/>
                <w:lang w:val="en-US"/>
              </w:rPr>
              <w:t>,</w:t>
            </w:r>
            <w:r w:rsidRPr="00F54017">
              <w:rPr>
                <w:rFonts w:cs="Arial"/>
                <w:sz w:val="18"/>
                <w:szCs w:val="18"/>
              </w:rPr>
              <w:t>123</w:t>
            </w:r>
          </w:p>
        </w:tc>
        <w:tc>
          <w:tcPr>
            <w:tcW w:w="1368" w:type="dxa"/>
            <w:vAlign w:val="bottom"/>
          </w:tcPr>
          <w:p w14:paraId="7EAEFFE9" w14:textId="263A6CD4" w:rsidR="00AC661F" w:rsidRPr="00F54017" w:rsidRDefault="00F54017" w:rsidP="003D3694">
            <w:pPr>
              <w:spacing w:line="240" w:lineRule="auto"/>
              <w:ind w:right="-72"/>
              <w:jc w:val="right"/>
              <w:rPr>
                <w:rFonts w:cs="Arial"/>
                <w:sz w:val="18"/>
                <w:szCs w:val="18"/>
                <w:lang w:val="en-US"/>
              </w:rPr>
            </w:pPr>
            <w:r w:rsidRPr="00F54017">
              <w:rPr>
                <w:rFonts w:cs="Arial"/>
                <w:sz w:val="18"/>
                <w:szCs w:val="18"/>
              </w:rPr>
              <w:t>1</w:t>
            </w:r>
            <w:r w:rsidR="00AC661F" w:rsidRPr="00F54017">
              <w:rPr>
                <w:rFonts w:cs="Arial"/>
                <w:sz w:val="18"/>
                <w:szCs w:val="18"/>
                <w:lang w:val="en-US"/>
              </w:rPr>
              <w:t>,</w:t>
            </w:r>
            <w:r w:rsidRPr="00F54017">
              <w:rPr>
                <w:rFonts w:cs="Arial"/>
                <w:sz w:val="18"/>
                <w:szCs w:val="18"/>
              </w:rPr>
              <w:t>380</w:t>
            </w:r>
          </w:p>
        </w:tc>
        <w:tc>
          <w:tcPr>
            <w:tcW w:w="1368" w:type="dxa"/>
          </w:tcPr>
          <w:p w14:paraId="1A9C9CAF" w14:textId="11043615" w:rsidR="00AC661F" w:rsidRPr="00F54017" w:rsidRDefault="00F54017" w:rsidP="003D3694">
            <w:pPr>
              <w:spacing w:line="240" w:lineRule="auto"/>
              <w:ind w:right="-72"/>
              <w:jc w:val="right"/>
              <w:rPr>
                <w:rFonts w:cs="Arial"/>
                <w:sz w:val="18"/>
                <w:szCs w:val="18"/>
                <w:lang w:val="en-US"/>
              </w:rPr>
            </w:pPr>
            <w:r w:rsidRPr="00F54017">
              <w:rPr>
                <w:rFonts w:cs="Arial"/>
                <w:sz w:val="18"/>
                <w:szCs w:val="18"/>
              </w:rPr>
              <w:t>1</w:t>
            </w:r>
            <w:r w:rsidR="00AC661F" w:rsidRPr="00F54017">
              <w:rPr>
                <w:rFonts w:cs="Arial"/>
                <w:sz w:val="18"/>
                <w:szCs w:val="18"/>
                <w:lang w:val="en-US"/>
              </w:rPr>
              <w:t>,</w:t>
            </w:r>
            <w:r w:rsidRPr="00F54017">
              <w:rPr>
                <w:rFonts w:cs="Arial"/>
                <w:sz w:val="18"/>
                <w:szCs w:val="18"/>
              </w:rPr>
              <w:t>456</w:t>
            </w:r>
          </w:p>
        </w:tc>
      </w:tr>
      <w:tr w:rsidR="00AC661F" w:rsidRPr="00F54017" w14:paraId="1B105926" w14:textId="77777777" w:rsidTr="003D3694">
        <w:trPr>
          <w:trHeight w:val="20"/>
        </w:trPr>
        <w:tc>
          <w:tcPr>
            <w:tcW w:w="3996" w:type="dxa"/>
            <w:vAlign w:val="bottom"/>
          </w:tcPr>
          <w:p w14:paraId="06135C55" w14:textId="1C2637AA" w:rsidR="00AC661F" w:rsidRPr="003D3694" w:rsidRDefault="00AC661F" w:rsidP="003D3694">
            <w:pPr>
              <w:spacing w:line="240" w:lineRule="auto"/>
              <w:ind w:left="431"/>
              <w:jc w:val="both"/>
              <w:rPr>
                <w:rFonts w:cs="Arial"/>
                <w:sz w:val="18"/>
                <w:szCs w:val="18"/>
              </w:rPr>
            </w:pPr>
            <w:r w:rsidRPr="003D3694">
              <w:rPr>
                <w:rFonts w:cs="Arial"/>
                <w:sz w:val="18"/>
                <w:szCs w:val="18"/>
              </w:rPr>
              <w:t xml:space="preserve">Interest </w:t>
            </w:r>
            <w:r w:rsidRPr="003D3694">
              <w:rPr>
                <w:rFonts w:cs="Arial"/>
                <w:sz w:val="18"/>
                <w:szCs w:val="18"/>
                <w:lang w:bidi="th-TH"/>
              </w:rPr>
              <w:t>cost</w:t>
            </w:r>
          </w:p>
        </w:tc>
        <w:tc>
          <w:tcPr>
            <w:tcW w:w="1368" w:type="dxa"/>
            <w:vAlign w:val="bottom"/>
          </w:tcPr>
          <w:p w14:paraId="2FC9E220" w14:textId="671FAC0D" w:rsidR="00AC661F" w:rsidRPr="00F54017" w:rsidRDefault="00F54017" w:rsidP="003D3694">
            <w:pPr>
              <w:spacing w:line="240" w:lineRule="auto"/>
              <w:ind w:right="-72"/>
              <w:jc w:val="right"/>
              <w:rPr>
                <w:rFonts w:cs="Arial"/>
                <w:sz w:val="18"/>
                <w:szCs w:val="18"/>
                <w:lang w:val="en-US"/>
              </w:rPr>
            </w:pPr>
            <w:r w:rsidRPr="00F54017">
              <w:rPr>
                <w:rFonts w:cs="Arial"/>
                <w:sz w:val="18"/>
                <w:szCs w:val="18"/>
              </w:rPr>
              <w:t>359</w:t>
            </w:r>
          </w:p>
        </w:tc>
        <w:tc>
          <w:tcPr>
            <w:tcW w:w="1368" w:type="dxa"/>
            <w:vAlign w:val="bottom"/>
          </w:tcPr>
          <w:p w14:paraId="6EF4B6C5" w14:textId="101D6B7A" w:rsidR="00AC661F" w:rsidRPr="00F54017" w:rsidRDefault="00F54017" w:rsidP="003D3694">
            <w:pPr>
              <w:spacing w:line="240" w:lineRule="auto"/>
              <w:ind w:right="-72"/>
              <w:jc w:val="right"/>
              <w:rPr>
                <w:rFonts w:cs="Arial"/>
                <w:sz w:val="18"/>
                <w:szCs w:val="18"/>
                <w:lang w:val="en-US"/>
              </w:rPr>
            </w:pPr>
            <w:r w:rsidRPr="00F54017">
              <w:rPr>
                <w:rFonts w:cs="Arial"/>
                <w:sz w:val="18"/>
                <w:szCs w:val="18"/>
              </w:rPr>
              <w:t>216</w:t>
            </w:r>
          </w:p>
        </w:tc>
        <w:tc>
          <w:tcPr>
            <w:tcW w:w="1368" w:type="dxa"/>
            <w:vAlign w:val="bottom"/>
          </w:tcPr>
          <w:p w14:paraId="3D1498E8" w14:textId="589B2A5C" w:rsidR="00AC661F" w:rsidRPr="00F54017" w:rsidRDefault="00F54017" w:rsidP="003D3694">
            <w:pPr>
              <w:spacing w:line="240" w:lineRule="auto"/>
              <w:ind w:right="-72"/>
              <w:jc w:val="right"/>
              <w:rPr>
                <w:rFonts w:cs="Arial"/>
                <w:sz w:val="18"/>
                <w:szCs w:val="18"/>
                <w:lang w:val="en-US"/>
              </w:rPr>
            </w:pPr>
            <w:r w:rsidRPr="00F54017">
              <w:rPr>
                <w:rFonts w:cs="Arial"/>
                <w:sz w:val="18"/>
                <w:szCs w:val="18"/>
              </w:rPr>
              <w:t>245</w:t>
            </w:r>
          </w:p>
        </w:tc>
        <w:tc>
          <w:tcPr>
            <w:tcW w:w="1368" w:type="dxa"/>
          </w:tcPr>
          <w:p w14:paraId="5A3AC124" w14:textId="5D61B1CC" w:rsidR="00AC661F" w:rsidRPr="00F54017" w:rsidRDefault="00F54017" w:rsidP="003D3694">
            <w:pPr>
              <w:spacing w:line="240" w:lineRule="auto"/>
              <w:ind w:right="-72"/>
              <w:jc w:val="right"/>
              <w:rPr>
                <w:rFonts w:cs="Arial"/>
                <w:sz w:val="18"/>
                <w:szCs w:val="18"/>
                <w:lang w:val="en-US"/>
              </w:rPr>
            </w:pPr>
            <w:r w:rsidRPr="00F54017">
              <w:rPr>
                <w:rFonts w:cs="Arial"/>
                <w:sz w:val="18"/>
                <w:szCs w:val="18"/>
              </w:rPr>
              <w:t>150</w:t>
            </w:r>
          </w:p>
        </w:tc>
      </w:tr>
      <w:tr w:rsidR="00AC661F" w:rsidRPr="00F54017" w14:paraId="3951B951" w14:textId="77777777" w:rsidTr="003D3694">
        <w:trPr>
          <w:trHeight w:val="20"/>
        </w:trPr>
        <w:tc>
          <w:tcPr>
            <w:tcW w:w="3996" w:type="dxa"/>
            <w:vAlign w:val="bottom"/>
          </w:tcPr>
          <w:p w14:paraId="6ACFF02E" w14:textId="5E7D59C6" w:rsidR="00AC661F" w:rsidRPr="003D3694" w:rsidRDefault="00D20140" w:rsidP="003D3694">
            <w:pPr>
              <w:spacing w:line="240" w:lineRule="auto"/>
              <w:ind w:left="431"/>
              <w:jc w:val="both"/>
              <w:rPr>
                <w:rFonts w:cs="Arial"/>
                <w:sz w:val="18"/>
                <w:szCs w:val="18"/>
                <w:lang w:bidi="th-TH"/>
              </w:rPr>
            </w:pPr>
            <w:r w:rsidRPr="003D3694">
              <w:rPr>
                <w:rFonts w:cs="Arial"/>
                <w:sz w:val="18"/>
                <w:szCs w:val="18"/>
                <w:lang w:bidi="th-TH"/>
              </w:rPr>
              <w:t>Employee b</w:t>
            </w:r>
            <w:r w:rsidR="00596A07" w:rsidRPr="003D3694">
              <w:rPr>
                <w:rFonts w:cs="Arial"/>
                <w:sz w:val="18"/>
                <w:szCs w:val="18"/>
              </w:rPr>
              <w:t>enefit paid</w:t>
            </w:r>
          </w:p>
        </w:tc>
        <w:tc>
          <w:tcPr>
            <w:tcW w:w="1368" w:type="dxa"/>
            <w:vAlign w:val="bottom"/>
          </w:tcPr>
          <w:p w14:paraId="463E07EA" w14:textId="771BF3E3" w:rsidR="00AC661F" w:rsidRPr="00F54017" w:rsidRDefault="00AC661F" w:rsidP="003D3694">
            <w:pPr>
              <w:pBdr>
                <w:bottom w:val="single" w:sz="4" w:space="1" w:color="auto"/>
              </w:pBdr>
              <w:spacing w:line="240" w:lineRule="auto"/>
              <w:ind w:right="-72"/>
              <w:jc w:val="right"/>
              <w:rPr>
                <w:rFonts w:cs="Arial"/>
                <w:sz w:val="18"/>
                <w:szCs w:val="18"/>
                <w:lang w:val="en-US"/>
              </w:rPr>
            </w:pPr>
            <w:r w:rsidRPr="00F54017">
              <w:rPr>
                <w:rFonts w:cs="Arial"/>
                <w:sz w:val="18"/>
                <w:szCs w:val="18"/>
                <w:lang w:val="en-US"/>
              </w:rPr>
              <w:t>(</w:t>
            </w:r>
            <w:r w:rsidR="00F54017" w:rsidRPr="00F54017">
              <w:rPr>
                <w:rFonts w:cs="Arial"/>
                <w:sz w:val="18"/>
                <w:szCs w:val="18"/>
              </w:rPr>
              <w:t>657</w:t>
            </w:r>
            <w:r w:rsidRPr="00F54017">
              <w:rPr>
                <w:rFonts w:cs="Arial"/>
                <w:sz w:val="18"/>
                <w:szCs w:val="18"/>
                <w:lang w:val="en-US"/>
              </w:rPr>
              <w:t>)</w:t>
            </w:r>
          </w:p>
        </w:tc>
        <w:tc>
          <w:tcPr>
            <w:tcW w:w="1368" w:type="dxa"/>
            <w:vAlign w:val="bottom"/>
          </w:tcPr>
          <w:p w14:paraId="54C26D27" w14:textId="6A2D0172" w:rsidR="00AC661F" w:rsidRPr="00F54017" w:rsidRDefault="00AC661F" w:rsidP="003D3694">
            <w:pPr>
              <w:pBdr>
                <w:bottom w:val="single" w:sz="4" w:space="1" w:color="auto"/>
              </w:pBdr>
              <w:spacing w:line="240" w:lineRule="auto"/>
              <w:ind w:right="-72"/>
              <w:jc w:val="right"/>
              <w:rPr>
                <w:rFonts w:cs="Arial"/>
                <w:sz w:val="18"/>
                <w:szCs w:val="18"/>
                <w:lang w:val="en-US"/>
              </w:rPr>
            </w:pPr>
            <w:r w:rsidRPr="00F54017">
              <w:rPr>
                <w:rFonts w:cs="Arial"/>
                <w:sz w:val="18"/>
                <w:szCs w:val="18"/>
                <w:cs/>
                <w:lang w:val="en-US"/>
              </w:rPr>
              <w:t>-</w:t>
            </w:r>
          </w:p>
        </w:tc>
        <w:tc>
          <w:tcPr>
            <w:tcW w:w="1368" w:type="dxa"/>
            <w:vAlign w:val="bottom"/>
          </w:tcPr>
          <w:p w14:paraId="41E26682" w14:textId="5B9D6C79" w:rsidR="00AC661F" w:rsidRPr="00F54017" w:rsidRDefault="00AC661F" w:rsidP="003D3694">
            <w:pPr>
              <w:pBdr>
                <w:bottom w:val="single" w:sz="4" w:space="1" w:color="auto"/>
              </w:pBdr>
              <w:spacing w:line="240" w:lineRule="auto"/>
              <w:ind w:right="-72"/>
              <w:jc w:val="right"/>
              <w:rPr>
                <w:rFonts w:cs="Arial"/>
                <w:sz w:val="18"/>
                <w:szCs w:val="18"/>
                <w:lang w:val="en-US"/>
              </w:rPr>
            </w:pPr>
            <w:r w:rsidRPr="00F54017">
              <w:rPr>
                <w:rFonts w:cs="Arial"/>
                <w:sz w:val="18"/>
                <w:szCs w:val="18"/>
                <w:cs/>
                <w:lang w:val="en-US"/>
              </w:rPr>
              <w:t>-</w:t>
            </w:r>
          </w:p>
        </w:tc>
        <w:tc>
          <w:tcPr>
            <w:tcW w:w="1368" w:type="dxa"/>
          </w:tcPr>
          <w:p w14:paraId="25834DF0" w14:textId="543019ED" w:rsidR="00AC661F" w:rsidRPr="00F54017" w:rsidRDefault="00AC661F" w:rsidP="003D3694">
            <w:pPr>
              <w:pBdr>
                <w:bottom w:val="single" w:sz="4" w:space="1" w:color="auto"/>
              </w:pBdr>
              <w:spacing w:line="240" w:lineRule="auto"/>
              <w:ind w:right="-72"/>
              <w:jc w:val="right"/>
              <w:rPr>
                <w:rFonts w:cs="Arial"/>
                <w:sz w:val="18"/>
                <w:szCs w:val="18"/>
                <w:lang w:val="en-US"/>
              </w:rPr>
            </w:pPr>
            <w:r w:rsidRPr="00F54017">
              <w:rPr>
                <w:rFonts w:cs="Arial"/>
                <w:sz w:val="18"/>
                <w:szCs w:val="18"/>
                <w:lang w:val="en-US"/>
              </w:rPr>
              <w:t>-</w:t>
            </w:r>
          </w:p>
        </w:tc>
      </w:tr>
      <w:tr w:rsidR="00AC661F" w:rsidRPr="00F54017" w14:paraId="480668E8" w14:textId="77777777" w:rsidTr="003D3694">
        <w:trPr>
          <w:trHeight w:val="20"/>
        </w:trPr>
        <w:tc>
          <w:tcPr>
            <w:tcW w:w="3996" w:type="dxa"/>
            <w:vAlign w:val="bottom"/>
          </w:tcPr>
          <w:p w14:paraId="0BC0DA55" w14:textId="77777777" w:rsidR="00AC661F" w:rsidRPr="00F54017" w:rsidRDefault="00AC661F" w:rsidP="003D3694">
            <w:pPr>
              <w:spacing w:line="240" w:lineRule="auto"/>
              <w:ind w:left="431"/>
              <w:jc w:val="both"/>
              <w:rPr>
                <w:rFonts w:cs="Arial"/>
                <w:sz w:val="10"/>
                <w:szCs w:val="10"/>
              </w:rPr>
            </w:pPr>
          </w:p>
        </w:tc>
        <w:tc>
          <w:tcPr>
            <w:tcW w:w="1368" w:type="dxa"/>
            <w:vAlign w:val="bottom"/>
          </w:tcPr>
          <w:p w14:paraId="0084965F" w14:textId="3C1EECCF" w:rsidR="00AC661F" w:rsidRPr="00F54017" w:rsidRDefault="00AC661F" w:rsidP="003D3694">
            <w:pPr>
              <w:spacing w:line="240" w:lineRule="auto"/>
              <w:ind w:right="-72"/>
              <w:jc w:val="right"/>
              <w:rPr>
                <w:rFonts w:cs="Arial"/>
                <w:sz w:val="10"/>
                <w:szCs w:val="10"/>
                <w:lang w:val="en-US"/>
              </w:rPr>
            </w:pPr>
          </w:p>
        </w:tc>
        <w:tc>
          <w:tcPr>
            <w:tcW w:w="1368" w:type="dxa"/>
            <w:vAlign w:val="bottom"/>
          </w:tcPr>
          <w:p w14:paraId="7989636B" w14:textId="2940F5B5" w:rsidR="00AC661F" w:rsidRPr="00F54017" w:rsidRDefault="00AC661F" w:rsidP="003D3694">
            <w:pPr>
              <w:spacing w:line="240" w:lineRule="auto"/>
              <w:ind w:right="-72"/>
              <w:jc w:val="right"/>
              <w:rPr>
                <w:rFonts w:cs="Arial"/>
                <w:sz w:val="10"/>
                <w:szCs w:val="10"/>
                <w:lang w:val="en-US"/>
              </w:rPr>
            </w:pPr>
          </w:p>
        </w:tc>
        <w:tc>
          <w:tcPr>
            <w:tcW w:w="1368" w:type="dxa"/>
            <w:vAlign w:val="bottom"/>
          </w:tcPr>
          <w:p w14:paraId="26B806D2" w14:textId="786DD994" w:rsidR="00AC661F" w:rsidRPr="00F54017" w:rsidRDefault="00AC661F" w:rsidP="003D3694">
            <w:pPr>
              <w:spacing w:line="240" w:lineRule="auto"/>
              <w:ind w:right="-72"/>
              <w:jc w:val="right"/>
              <w:rPr>
                <w:rFonts w:cs="Arial"/>
                <w:sz w:val="10"/>
                <w:szCs w:val="10"/>
                <w:lang w:val="en-US"/>
              </w:rPr>
            </w:pPr>
          </w:p>
        </w:tc>
        <w:tc>
          <w:tcPr>
            <w:tcW w:w="1368" w:type="dxa"/>
            <w:vAlign w:val="bottom"/>
          </w:tcPr>
          <w:p w14:paraId="7CEA6A8C" w14:textId="77777777" w:rsidR="00AC661F" w:rsidRPr="00F54017" w:rsidRDefault="00AC661F" w:rsidP="003D3694">
            <w:pPr>
              <w:spacing w:line="240" w:lineRule="auto"/>
              <w:ind w:right="-72"/>
              <w:jc w:val="right"/>
              <w:rPr>
                <w:rFonts w:cs="Arial"/>
                <w:sz w:val="10"/>
                <w:szCs w:val="10"/>
                <w:lang w:val="en-US"/>
              </w:rPr>
            </w:pPr>
          </w:p>
        </w:tc>
      </w:tr>
      <w:tr w:rsidR="00AC661F" w:rsidRPr="00F54017" w14:paraId="5DA744F6" w14:textId="77777777" w:rsidTr="003D3694">
        <w:trPr>
          <w:trHeight w:val="20"/>
        </w:trPr>
        <w:tc>
          <w:tcPr>
            <w:tcW w:w="3996" w:type="dxa"/>
            <w:vAlign w:val="bottom"/>
          </w:tcPr>
          <w:p w14:paraId="38F3636C" w14:textId="77777777" w:rsidR="00AC661F" w:rsidRPr="00F54017" w:rsidRDefault="00AC661F" w:rsidP="003D3694">
            <w:pPr>
              <w:spacing w:line="240" w:lineRule="auto"/>
              <w:ind w:left="431"/>
              <w:jc w:val="both"/>
              <w:rPr>
                <w:rFonts w:cs="Arial"/>
                <w:sz w:val="18"/>
                <w:szCs w:val="18"/>
              </w:rPr>
            </w:pPr>
          </w:p>
        </w:tc>
        <w:tc>
          <w:tcPr>
            <w:tcW w:w="1368" w:type="dxa"/>
            <w:vAlign w:val="bottom"/>
          </w:tcPr>
          <w:p w14:paraId="6C3A0996" w14:textId="13F3BCA6" w:rsidR="00AC661F" w:rsidRPr="00F54017" w:rsidRDefault="00F54017" w:rsidP="003D3694">
            <w:pPr>
              <w:pBdr>
                <w:bottom w:val="single" w:sz="4" w:space="1" w:color="auto"/>
              </w:pBdr>
              <w:spacing w:line="240" w:lineRule="auto"/>
              <w:ind w:right="-72"/>
              <w:jc w:val="right"/>
              <w:rPr>
                <w:rFonts w:cs="Arial"/>
                <w:sz w:val="18"/>
                <w:szCs w:val="18"/>
                <w:lang w:val="en-US"/>
              </w:rPr>
            </w:pPr>
            <w:r w:rsidRPr="00F54017">
              <w:rPr>
                <w:rFonts w:cs="Arial"/>
                <w:sz w:val="18"/>
                <w:szCs w:val="18"/>
              </w:rPr>
              <w:t>12</w:t>
            </w:r>
            <w:r w:rsidR="00AC661F" w:rsidRPr="00F54017">
              <w:rPr>
                <w:rFonts w:cs="Arial"/>
                <w:sz w:val="18"/>
                <w:szCs w:val="18"/>
                <w:lang w:val="en-US"/>
              </w:rPr>
              <w:t>,</w:t>
            </w:r>
            <w:r w:rsidRPr="00F54017">
              <w:rPr>
                <w:rFonts w:cs="Arial"/>
                <w:sz w:val="18"/>
                <w:szCs w:val="18"/>
              </w:rPr>
              <w:t>053</w:t>
            </w:r>
          </w:p>
        </w:tc>
        <w:tc>
          <w:tcPr>
            <w:tcW w:w="1368" w:type="dxa"/>
            <w:vAlign w:val="bottom"/>
          </w:tcPr>
          <w:p w14:paraId="098EBA27" w14:textId="6A4F7E87" w:rsidR="00AC661F" w:rsidRPr="00F54017" w:rsidRDefault="00F54017" w:rsidP="003D3694">
            <w:pPr>
              <w:pBdr>
                <w:bottom w:val="single" w:sz="4" w:space="1" w:color="auto"/>
              </w:pBdr>
              <w:spacing w:line="240" w:lineRule="auto"/>
              <w:ind w:right="-72"/>
              <w:jc w:val="right"/>
              <w:rPr>
                <w:rFonts w:cs="Arial"/>
                <w:sz w:val="18"/>
                <w:szCs w:val="18"/>
                <w:lang w:val="en-US"/>
              </w:rPr>
            </w:pPr>
            <w:r w:rsidRPr="00F54017">
              <w:rPr>
                <w:rFonts w:cs="Arial"/>
                <w:sz w:val="18"/>
                <w:szCs w:val="18"/>
              </w:rPr>
              <w:t>11</w:t>
            </w:r>
            <w:r w:rsidR="00AC661F" w:rsidRPr="00F54017">
              <w:rPr>
                <w:rFonts w:cs="Arial"/>
                <w:sz w:val="18"/>
                <w:szCs w:val="18"/>
                <w:lang w:val="en-US"/>
              </w:rPr>
              <w:t>,</w:t>
            </w:r>
            <w:r w:rsidRPr="00F54017">
              <w:rPr>
                <w:rFonts w:cs="Arial"/>
                <w:sz w:val="18"/>
                <w:szCs w:val="18"/>
              </w:rPr>
              <w:t>035</w:t>
            </w:r>
          </w:p>
        </w:tc>
        <w:tc>
          <w:tcPr>
            <w:tcW w:w="1368" w:type="dxa"/>
            <w:vAlign w:val="bottom"/>
          </w:tcPr>
          <w:p w14:paraId="43882AFB" w14:textId="6BBD466E" w:rsidR="00AC661F" w:rsidRPr="00F54017" w:rsidRDefault="00F54017" w:rsidP="003D3694">
            <w:pPr>
              <w:pBdr>
                <w:bottom w:val="single" w:sz="4" w:space="1" w:color="auto"/>
              </w:pBdr>
              <w:spacing w:line="240" w:lineRule="auto"/>
              <w:ind w:right="-72"/>
              <w:jc w:val="right"/>
              <w:rPr>
                <w:rFonts w:cs="Arial"/>
                <w:sz w:val="18"/>
                <w:szCs w:val="18"/>
                <w:lang w:val="en-US"/>
              </w:rPr>
            </w:pPr>
            <w:r w:rsidRPr="00F54017">
              <w:rPr>
                <w:rFonts w:cs="Arial"/>
                <w:sz w:val="18"/>
                <w:szCs w:val="18"/>
              </w:rPr>
              <w:t>8</w:t>
            </w:r>
            <w:r w:rsidR="00AC661F" w:rsidRPr="00F54017">
              <w:rPr>
                <w:rFonts w:cs="Arial"/>
                <w:sz w:val="18"/>
                <w:szCs w:val="18"/>
                <w:lang w:val="en-US"/>
              </w:rPr>
              <w:t>,</w:t>
            </w:r>
            <w:r w:rsidRPr="00F54017">
              <w:rPr>
                <w:rFonts w:cs="Arial"/>
                <w:sz w:val="18"/>
                <w:szCs w:val="18"/>
              </w:rPr>
              <w:t>568</w:t>
            </w:r>
          </w:p>
        </w:tc>
        <w:tc>
          <w:tcPr>
            <w:tcW w:w="1368" w:type="dxa"/>
            <w:vAlign w:val="bottom"/>
          </w:tcPr>
          <w:p w14:paraId="59E5BD98" w14:textId="68D88020" w:rsidR="00AC661F" w:rsidRPr="00F54017" w:rsidRDefault="00F54017" w:rsidP="003D3694">
            <w:pPr>
              <w:pBdr>
                <w:bottom w:val="single" w:sz="4" w:space="1" w:color="auto"/>
              </w:pBdr>
              <w:spacing w:line="240" w:lineRule="auto"/>
              <w:ind w:right="-72"/>
              <w:jc w:val="right"/>
              <w:rPr>
                <w:rFonts w:cs="Arial"/>
                <w:sz w:val="18"/>
                <w:szCs w:val="18"/>
                <w:lang w:val="en-US"/>
              </w:rPr>
            </w:pPr>
            <w:r w:rsidRPr="00F54017">
              <w:rPr>
                <w:rFonts w:cs="Arial"/>
                <w:sz w:val="18"/>
                <w:szCs w:val="18"/>
              </w:rPr>
              <w:t>7</w:t>
            </w:r>
            <w:r w:rsidR="00AC661F" w:rsidRPr="00F54017">
              <w:rPr>
                <w:rFonts w:cs="Arial"/>
                <w:sz w:val="18"/>
                <w:szCs w:val="18"/>
                <w:lang w:val="en-US"/>
              </w:rPr>
              <w:t>,</w:t>
            </w:r>
            <w:r w:rsidRPr="00F54017">
              <w:rPr>
                <w:rFonts w:cs="Arial"/>
                <w:sz w:val="18"/>
                <w:szCs w:val="18"/>
              </w:rPr>
              <w:t>440</w:t>
            </w:r>
          </w:p>
        </w:tc>
      </w:tr>
      <w:tr w:rsidR="00AC661F" w:rsidRPr="00F54017" w14:paraId="7CE9B968" w14:textId="77777777" w:rsidTr="003D3694">
        <w:trPr>
          <w:trHeight w:val="20"/>
        </w:trPr>
        <w:tc>
          <w:tcPr>
            <w:tcW w:w="3996" w:type="dxa"/>
            <w:vAlign w:val="bottom"/>
          </w:tcPr>
          <w:p w14:paraId="750D7BEA" w14:textId="77777777" w:rsidR="00AC661F" w:rsidRPr="00F54017" w:rsidRDefault="00AC661F" w:rsidP="003D3694">
            <w:pPr>
              <w:spacing w:line="240" w:lineRule="auto"/>
              <w:ind w:left="431"/>
              <w:jc w:val="both"/>
              <w:rPr>
                <w:rFonts w:cs="Arial"/>
                <w:sz w:val="10"/>
                <w:szCs w:val="10"/>
              </w:rPr>
            </w:pPr>
          </w:p>
        </w:tc>
        <w:tc>
          <w:tcPr>
            <w:tcW w:w="1368" w:type="dxa"/>
            <w:vAlign w:val="bottom"/>
          </w:tcPr>
          <w:p w14:paraId="2157A517" w14:textId="77777777" w:rsidR="00AC661F" w:rsidRPr="00F54017" w:rsidRDefault="00AC661F" w:rsidP="003D3694">
            <w:pPr>
              <w:spacing w:line="240" w:lineRule="auto"/>
              <w:ind w:right="-72"/>
              <w:jc w:val="right"/>
              <w:rPr>
                <w:rFonts w:cs="Arial"/>
                <w:sz w:val="10"/>
                <w:szCs w:val="10"/>
                <w:lang w:val="en-US"/>
              </w:rPr>
            </w:pPr>
          </w:p>
        </w:tc>
        <w:tc>
          <w:tcPr>
            <w:tcW w:w="1368" w:type="dxa"/>
            <w:vAlign w:val="bottom"/>
          </w:tcPr>
          <w:p w14:paraId="3A65182E" w14:textId="77777777" w:rsidR="00AC661F" w:rsidRPr="00F54017" w:rsidRDefault="00AC661F" w:rsidP="003D3694">
            <w:pPr>
              <w:spacing w:line="240" w:lineRule="auto"/>
              <w:ind w:right="-72"/>
              <w:jc w:val="right"/>
              <w:rPr>
                <w:rFonts w:cs="Arial"/>
                <w:sz w:val="10"/>
                <w:szCs w:val="10"/>
                <w:lang w:val="en-US"/>
              </w:rPr>
            </w:pPr>
          </w:p>
        </w:tc>
        <w:tc>
          <w:tcPr>
            <w:tcW w:w="1368" w:type="dxa"/>
            <w:vAlign w:val="bottom"/>
          </w:tcPr>
          <w:p w14:paraId="535D78B9" w14:textId="77777777" w:rsidR="00AC661F" w:rsidRPr="00F54017" w:rsidRDefault="00AC661F" w:rsidP="003D3694">
            <w:pPr>
              <w:spacing w:line="240" w:lineRule="auto"/>
              <w:ind w:right="-72"/>
              <w:jc w:val="right"/>
              <w:rPr>
                <w:rFonts w:cs="Arial"/>
                <w:sz w:val="10"/>
                <w:szCs w:val="10"/>
                <w:lang w:val="en-US"/>
              </w:rPr>
            </w:pPr>
          </w:p>
        </w:tc>
        <w:tc>
          <w:tcPr>
            <w:tcW w:w="1368" w:type="dxa"/>
            <w:vAlign w:val="bottom"/>
          </w:tcPr>
          <w:p w14:paraId="43ED2D25" w14:textId="77777777" w:rsidR="00AC661F" w:rsidRPr="00F54017" w:rsidRDefault="00AC661F" w:rsidP="003D3694">
            <w:pPr>
              <w:spacing w:line="240" w:lineRule="auto"/>
              <w:ind w:right="-72"/>
              <w:jc w:val="right"/>
              <w:rPr>
                <w:rFonts w:cs="Arial"/>
                <w:sz w:val="10"/>
                <w:szCs w:val="10"/>
                <w:lang w:val="en-US"/>
              </w:rPr>
            </w:pPr>
          </w:p>
        </w:tc>
      </w:tr>
      <w:tr w:rsidR="00AC661F" w:rsidRPr="00F54017" w14:paraId="4B052A9B" w14:textId="77777777" w:rsidTr="003D3694">
        <w:trPr>
          <w:trHeight w:val="20"/>
        </w:trPr>
        <w:tc>
          <w:tcPr>
            <w:tcW w:w="3996" w:type="dxa"/>
            <w:vAlign w:val="bottom"/>
          </w:tcPr>
          <w:p w14:paraId="2D7ACA3C" w14:textId="77777777" w:rsidR="00AC661F" w:rsidRPr="00F54017" w:rsidRDefault="00AC661F" w:rsidP="003D3694">
            <w:pPr>
              <w:spacing w:line="240" w:lineRule="auto"/>
              <w:ind w:left="431"/>
              <w:jc w:val="both"/>
              <w:rPr>
                <w:rFonts w:cs="Arial"/>
                <w:spacing w:val="-4"/>
                <w:sz w:val="18"/>
                <w:szCs w:val="18"/>
              </w:rPr>
            </w:pPr>
            <w:r w:rsidRPr="00F54017">
              <w:rPr>
                <w:rFonts w:cs="Arial"/>
                <w:spacing w:val="-4"/>
                <w:sz w:val="18"/>
                <w:szCs w:val="18"/>
              </w:rPr>
              <w:t xml:space="preserve">Remeasurements: </w:t>
            </w:r>
          </w:p>
        </w:tc>
        <w:tc>
          <w:tcPr>
            <w:tcW w:w="1368" w:type="dxa"/>
            <w:vAlign w:val="bottom"/>
          </w:tcPr>
          <w:p w14:paraId="5AAD3896" w14:textId="77777777" w:rsidR="00AC661F" w:rsidRPr="00F54017" w:rsidRDefault="00AC661F" w:rsidP="003D3694">
            <w:pPr>
              <w:spacing w:line="240" w:lineRule="auto"/>
              <w:ind w:right="-72"/>
              <w:jc w:val="right"/>
              <w:rPr>
                <w:rFonts w:cs="Arial"/>
                <w:sz w:val="18"/>
                <w:szCs w:val="18"/>
              </w:rPr>
            </w:pPr>
          </w:p>
        </w:tc>
        <w:tc>
          <w:tcPr>
            <w:tcW w:w="1368" w:type="dxa"/>
            <w:vAlign w:val="bottom"/>
          </w:tcPr>
          <w:p w14:paraId="4260B5B3" w14:textId="77777777" w:rsidR="00AC661F" w:rsidRPr="00F54017" w:rsidRDefault="00AC661F" w:rsidP="003D3694">
            <w:pPr>
              <w:spacing w:line="240" w:lineRule="auto"/>
              <w:ind w:right="-72"/>
              <w:jc w:val="right"/>
              <w:rPr>
                <w:rFonts w:cs="Arial"/>
                <w:sz w:val="18"/>
                <w:szCs w:val="18"/>
              </w:rPr>
            </w:pPr>
          </w:p>
        </w:tc>
        <w:tc>
          <w:tcPr>
            <w:tcW w:w="1368" w:type="dxa"/>
            <w:vAlign w:val="bottom"/>
          </w:tcPr>
          <w:p w14:paraId="13275A63" w14:textId="77777777" w:rsidR="00AC661F" w:rsidRPr="00F54017" w:rsidRDefault="00AC661F" w:rsidP="003D3694">
            <w:pPr>
              <w:spacing w:line="240" w:lineRule="auto"/>
              <w:ind w:right="-72"/>
              <w:jc w:val="right"/>
              <w:rPr>
                <w:rFonts w:cs="Arial"/>
                <w:sz w:val="18"/>
                <w:szCs w:val="18"/>
              </w:rPr>
            </w:pPr>
          </w:p>
        </w:tc>
        <w:tc>
          <w:tcPr>
            <w:tcW w:w="1368" w:type="dxa"/>
            <w:vAlign w:val="bottom"/>
          </w:tcPr>
          <w:p w14:paraId="67C350F1" w14:textId="77777777" w:rsidR="00AC661F" w:rsidRPr="00F54017" w:rsidRDefault="00AC661F" w:rsidP="003D3694">
            <w:pPr>
              <w:spacing w:line="240" w:lineRule="auto"/>
              <w:ind w:right="-72"/>
              <w:jc w:val="right"/>
              <w:rPr>
                <w:rFonts w:cs="Arial"/>
                <w:sz w:val="18"/>
                <w:szCs w:val="18"/>
              </w:rPr>
            </w:pPr>
          </w:p>
        </w:tc>
      </w:tr>
      <w:tr w:rsidR="00AC661F" w:rsidRPr="00F54017" w14:paraId="13691E78" w14:textId="77777777" w:rsidTr="003D3694">
        <w:trPr>
          <w:trHeight w:val="20"/>
        </w:trPr>
        <w:tc>
          <w:tcPr>
            <w:tcW w:w="3996" w:type="dxa"/>
            <w:vAlign w:val="bottom"/>
          </w:tcPr>
          <w:p w14:paraId="20405C38" w14:textId="77777777" w:rsidR="00AC661F" w:rsidRPr="00F54017" w:rsidRDefault="00AC661F" w:rsidP="003D3694">
            <w:pPr>
              <w:spacing w:line="240" w:lineRule="auto"/>
              <w:ind w:left="431"/>
              <w:jc w:val="both"/>
              <w:rPr>
                <w:rFonts w:cs="Arial"/>
                <w:spacing w:val="-4"/>
                <w:sz w:val="18"/>
                <w:szCs w:val="18"/>
              </w:rPr>
            </w:pPr>
            <w:r w:rsidRPr="00F54017">
              <w:rPr>
                <w:rFonts w:cs="Arial"/>
                <w:spacing w:val="-4"/>
                <w:sz w:val="18"/>
                <w:szCs w:val="18"/>
              </w:rPr>
              <w:t xml:space="preserve">   </w:t>
            </w:r>
            <w:r w:rsidRPr="00F54017">
              <w:rPr>
                <w:rFonts w:cs="Arial"/>
                <w:spacing w:val="-4"/>
                <w:sz w:val="18"/>
                <w:szCs w:val="22"/>
                <w:lang w:bidi="th-TH"/>
              </w:rPr>
              <w:t>L</w:t>
            </w:r>
            <w:r w:rsidRPr="00F54017">
              <w:rPr>
                <w:rFonts w:cs="Arial"/>
                <w:spacing w:val="-4"/>
                <w:sz w:val="18"/>
                <w:szCs w:val="18"/>
              </w:rPr>
              <w:t xml:space="preserve">oss from change in demographic </w:t>
            </w:r>
          </w:p>
          <w:p w14:paraId="601E9700" w14:textId="77777777" w:rsidR="00AC661F" w:rsidRPr="00F54017" w:rsidRDefault="00AC661F" w:rsidP="003D3694">
            <w:pPr>
              <w:spacing w:line="240" w:lineRule="auto"/>
              <w:ind w:left="431"/>
              <w:jc w:val="both"/>
              <w:rPr>
                <w:rFonts w:cs="Arial"/>
                <w:spacing w:val="-4"/>
                <w:sz w:val="18"/>
                <w:szCs w:val="18"/>
              </w:rPr>
            </w:pPr>
            <w:r w:rsidRPr="00F54017">
              <w:rPr>
                <w:rFonts w:cs="Arial"/>
                <w:spacing w:val="-4"/>
                <w:sz w:val="18"/>
                <w:szCs w:val="18"/>
              </w:rPr>
              <w:t xml:space="preserve">      assumptions</w:t>
            </w:r>
          </w:p>
        </w:tc>
        <w:tc>
          <w:tcPr>
            <w:tcW w:w="1368" w:type="dxa"/>
            <w:vAlign w:val="bottom"/>
          </w:tcPr>
          <w:p w14:paraId="1093BFDB" w14:textId="5FB50861" w:rsidR="00AC661F" w:rsidRPr="00F54017" w:rsidRDefault="00AC661F" w:rsidP="003D3694">
            <w:pPr>
              <w:spacing w:line="240" w:lineRule="auto"/>
              <w:ind w:right="-72"/>
              <w:jc w:val="right"/>
              <w:rPr>
                <w:rFonts w:cs="Arial"/>
                <w:sz w:val="18"/>
                <w:szCs w:val="18"/>
              </w:rPr>
            </w:pPr>
            <w:r w:rsidRPr="00F54017">
              <w:rPr>
                <w:rFonts w:cs="Arial"/>
                <w:sz w:val="18"/>
                <w:szCs w:val="18"/>
                <w:lang w:val="en-US"/>
              </w:rPr>
              <w:t>-</w:t>
            </w:r>
          </w:p>
        </w:tc>
        <w:tc>
          <w:tcPr>
            <w:tcW w:w="1368" w:type="dxa"/>
            <w:vAlign w:val="bottom"/>
          </w:tcPr>
          <w:p w14:paraId="0F33FAC5" w14:textId="5C093E9A" w:rsidR="00AC661F" w:rsidRPr="00F54017" w:rsidRDefault="00F54017" w:rsidP="003D3694">
            <w:pPr>
              <w:spacing w:line="240" w:lineRule="auto"/>
              <w:ind w:right="-72"/>
              <w:jc w:val="right"/>
              <w:rPr>
                <w:rFonts w:cs="Arial"/>
                <w:sz w:val="18"/>
                <w:szCs w:val="18"/>
              </w:rPr>
            </w:pPr>
            <w:r w:rsidRPr="00F54017">
              <w:rPr>
                <w:rFonts w:cs="Arial"/>
                <w:sz w:val="18"/>
                <w:szCs w:val="18"/>
              </w:rPr>
              <w:t>45</w:t>
            </w:r>
          </w:p>
        </w:tc>
        <w:tc>
          <w:tcPr>
            <w:tcW w:w="1368" w:type="dxa"/>
            <w:vAlign w:val="bottom"/>
          </w:tcPr>
          <w:p w14:paraId="5828129C" w14:textId="1C2F2B0C" w:rsidR="00AC661F" w:rsidRPr="00F54017" w:rsidRDefault="00AC661F" w:rsidP="003D3694">
            <w:pPr>
              <w:spacing w:line="240" w:lineRule="auto"/>
              <w:ind w:right="-72"/>
              <w:jc w:val="right"/>
              <w:rPr>
                <w:rFonts w:cs="Arial"/>
                <w:sz w:val="18"/>
                <w:szCs w:val="18"/>
              </w:rPr>
            </w:pPr>
            <w:r w:rsidRPr="00F54017">
              <w:rPr>
                <w:rFonts w:cs="Arial"/>
                <w:sz w:val="18"/>
                <w:szCs w:val="18"/>
                <w:lang w:val="en-US"/>
              </w:rPr>
              <w:t>-</w:t>
            </w:r>
          </w:p>
        </w:tc>
        <w:tc>
          <w:tcPr>
            <w:tcW w:w="1368" w:type="dxa"/>
            <w:vAlign w:val="bottom"/>
          </w:tcPr>
          <w:p w14:paraId="145EC99C" w14:textId="28646A0B" w:rsidR="00AC661F" w:rsidRPr="00F54017" w:rsidRDefault="00F54017" w:rsidP="003D3694">
            <w:pPr>
              <w:spacing w:line="240" w:lineRule="auto"/>
              <w:ind w:right="-72"/>
              <w:jc w:val="right"/>
              <w:rPr>
                <w:rFonts w:cs="Arial"/>
                <w:sz w:val="18"/>
                <w:szCs w:val="18"/>
              </w:rPr>
            </w:pPr>
            <w:r w:rsidRPr="00F54017">
              <w:rPr>
                <w:rFonts w:cs="Arial"/>
                <w:sz w:val="18"/>
                <w:szCs w:val="18"/>
              </w:rPr>
              <w:t>45</w:t>
            </w:r>
          </w:p>
        </w:tc>
      </w:tr>
      <w:tr w:rsidR="00AC661F" w:rsidRPr="00F54017" w14:paraId="5AAAED10" w14:textId="77777777" w:rsidTr="003D3694">
        <w:trPr>
          <w:trHeight w:val="20"/>
        </w:trPr>
        <w:tc>
          <w:tcPr>
            <w:tcW w:w="3996" w:type="dxa"/>
            <w:vAlign w:val="bottom"/>
          </w:tcPr>
          <w:p w14:paraId="42C2AF4B" w14:textId="388DF13B" w:rsidR="00AC661F" w:rsidRPr="00F54017" w:rsidRDefault="00AC661F" w:rsidP="003D3694">
            <w:pPr>
              <w:spacing w:line="240" w:lineRule="auto"/>
              <w:ind w:left="431"/>
              <w:jc w:val="both"/>
              <w:rPr>
                <w:rFonts w:cs="Arial"/>
                <w:spacing w:val="-4"/>
                <w:sz w:val="18"/>
                <w:szCs w:val="18"/>
              </w:rPr>
            </w:pPr>
            <w:r w:rsidRPr="00F54017">
              <w:rPr>
                <w:rFonts w:cs="Arial"/>
                <w:spacing w:val="-4"/>
                <w:sz w:val="18"/>
                <w:szCs w:val="18"/>
              </w:rPr>
              <w:t xml:space="preserve">   Gain from change in financial </w:t>
            </w:r>
          </w:p>
          <w:p w14:paraId="41CBB7F2" w14:textId="77777777" w:rsidR="00AC661F" w:rsidRPr="00F54017" w:rsidRDefault="00AC661F" w:rsidP="003D3694">
            <w:pPr>
              <w:spacing w:line="240" w:lineRule="auto"/>
              <w:ind w:left="431"/>
              <w:jc w:val="both"/>
              <w:rPr>
                <w:rFonts w:cs="Arial"/>
                <w:spacing w:val="-4"/>
                <w:sz w:val="18"/>
                <w:szCs w:val="18"/>
              </w:rPr>
            </w:pPr>
            <w:r w:rsidRPr="00F54017">
              <w:rPr>
                <w:rFonts w:cs="Arial"/>
                <w:spacing w:val="-4"/>
                <w:sz w:val="18"/>
                <w:szCs w:val="18"/>
              </w:rPr>
              <w:t xml:space="preserve">      assumptions</w:t>
            </w:r>
          </w:p>
        </w:tc>
        <w:tc>
          <w:tcPr>
            <w:tcW w:w="1368" w:type="dxa"/>
            <w:vAlign w:val="bottom"/>
          </w:tcPr>
          <w:p w14:paraId="3F5CA7BD" w14:textId="589331DE" w:rsidR="00AC661F" w:rsidRPr="00F54017" w:rsidRDefault="00AC661F" w:rsidP="003D3694">
            <w:pPr>
              <w:spacing w:line="240" w:lineRule="auto"/>
              <w:ind w:right="-72"/>
              <w:jc w:val="right"/>
              <w:rPr>
                <w:rFonts w:cs="Arial"/>
                <w:sz w:val="18"/>
                <w:szCs w:val="18"/>
              </w:rPr>
            </w:pPr>
            <w:r w:rsidRPr="00F54017">
              <w:rPr>
                <w:rFonts w:cs="Arial"/>
                <w:sz w:val="18"/>
                <w:szCs w:val="18"/>
                <w:lang w:val="en-US"/>
              </w:rPr>
              <w:t>-</w:t>
            </w:r>
          </w:p>
        </w:tc>
        <w:tc>
          <w:tcPr>
            <w:tcW w:w="1368" w:type="dxa"/>
            <w:vAlign w:val="bottom"/>
          </w:tcPr>
          <w:p w14:paraId="609BDBEB" w14:textId="674158DC" w:rsidR="00AC661F" w:rsidRPr="00F54017" w:rsidRDefault="00AC661F" w:rsidP="003D3694">
            <w:pPr>
              <w:spacing w:line="240" w:lineRule="auto"/>
              <w:ind w:right="-72"/>
              <w:jc w:val="right"/>
              <w:rPr>
                <w:rFonts w:cs="Arial"/>
                <w:sz w:val="18"/>
                <w:szCs w:val="18"/>
              </w:rPr>
            </w:pPr>
            <w:r w:rsidRPr="00F54017">
              <w:rPr>
                <w:rFonts w:cs="Arial"/>
                <w:sz w:val="18"/>
                <w:szCs w:val="18"/>
                <w:lang w:val="en-US"/>
              </w:rPr>
              <w:t>(</w:t>
            </w:r>
            <w:r w:rsidR="00F54017" w:rsidRPr="00F54017">
              <w:rPr>
                <w:rFonts w:cs="Arial"/>
                <w:sz w:val="18"/>
                <w:szCs w:val="18"/>
              </w:rPr>
              <w:t>624</w:t>
            </w:r>
            <w:r w:rsidRPr="00F54017">
              <w:rPr>
                <w:rFonts w:cs="Arial"/>
                <w:sz w:val="18"/>
                <w:szCs w:val="18"/>
                <w:lang w:val="en-US"/>
              </w:rPr>
              <w:t>)</w:t>
            </w:r>
          </w:p>
        </w:tc>
        <w:tc>
          <w:tcPr>
            <w:tcW w:w="1368" w:type="dxa"/>
            <w:vAlign w:val="bottom"/>
          </w:tcPr>
          <w:p w14:paraId="5650B38A" w14:textId="393D9949" w:rsidR="00AC661F" w:rsidRPr="00F54017" w:rsidRDefault="00AC661F" w:rsidP="003D3694">
            <w:pPr>
              <w:spacing w:line="240" w:lineRule="auto"/>
              <w:ind w:right="-72"/>
              <w:jc w:val="right"/>
              <w:rPr>
                <w:rFonts w:cs="Arial"/>
                <w:sz w:val="18"/>
                <w:szCs w:val="18"/>
              </w:rPr>
            </w:pPr>
            <w:r w:rsidRPr="00F54017">
              <w:rPr>
                <w:rFonts w:cs="Arial"/>
                <w:sz w:val="18"/>
                <w:szCs w:val="18"/>
                <w:lang w:val="en-US"/>
              </w:rPr>
              <w:t>-</w:t>
            </w:r>
          </w:p>
        </w:tc>
        <w:tc>
          <w:tcPr>
            <w:tcW w:w="1368" w:type="dxa"/>
            <w:vAlign w:val="bottom"/>
          </w:tcPr>
          <w:p w14:paraId="7104A7EC" w14:textId="4A149196" w:rsidR="00AC661F" w:rsidRPr="00F54017" w:rsidRDefault="00AC661F" w:rsidP="003D3694">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411</w:t>
            </w:r>
            <w:r w:rsidRPr="00F54017">
              <w:rPr>
                <w:rFonts w:cs="Arial"/>
                <w:sz w:val="18"/>
                <w:szCs w:val="18"/>
              </w:rPr>
              <w:t>)</w:t>
            </w:r>
          </w:p>
        </w:tc>
      </w:tr>
      <w:tr w:rsidR="00AC661F" w:rsidRPr="00F54017" w14:paraId="50B8F135" w14:textId="77777777" w:rsidTr="003D3694">
        <w:trPr>
          <w:trHeight w:val="20"/>
        </w:trPr>
        <w:tc>
          <w:tcPr>
            <w:tcW w:w="3996" w:type="dxa"/>
            <w:vAlign w:val="bottom"/>
          </w:tcPr>
          <w:p w14:paraId="6A55610B" w14:textId="7D7B8324" w:rsidR="00AC661F" w:rsidRPr="00F54017" w:rsidRDefault="00AC661F" w:rsidP="003D3694">
            <w:pPr>
              <w:spacing w:line="240" w:lineRule="auto"/>
              <w:ind w:left="431"/>
              <w:jc w:val="both"/>
              <w:rPr>
                <w:rFonts w:cs="Arial"/>
                <w:spacing w:val="-4"/>
                <w:sz w:val="18"/>
                <w:szCs w:val="18"/>
              </w:rPr>
            </w:pPr>
            <w:r w:rsidRPr="00F54017">
              <w:rPr>
                <w:rFonts w:cs="Arial"/>
                <w:spacing w:val="-4"/>
                <w:sz w:val="18"/>
                <w:szCs w:val="18"/>
                <w:cs/>
                <w:lang w:bidi="th-TH"/>
              </w:rPr>
              <w:t xml:space="preserve">    </w:t>
            </w:r>
            <w:r w:rsidRPr="00F54017">
              <w:rPr>
                <w:rFonts w:cs="Arial"/>
                <w:spacing w:val="-4"/>
                <w:sz w:val="18"/>
                <w:szCs w:val="18"/>
              </w:rPr>
              <w:t>Experience gain</w:t>
            </w:r>
          </w:p>
        </w:tc>
        <w:tc>
          <w:tcPr>
            <w:tcW w:w="1368" w:type="dxa"/>
            <w:vAlign w:val="bottom"/>
          </w:tcPr>
          <w:p w14:paraId="6878C1DA" w14:textId="0B2E4523" w:rsidR="00AC661F" w:rsidRPr="00F54017" w:rsidRDefault="00AC661F" w:rsidP="003D3694">
            <w:pPr>
              <w:pBdr>
                <w:bottom w:val="single" w:sz="4" w:space="1" w:color="auto"/>
              </w:pBdr>
              <w:spacing w:line="240" w:lineRule="auto"/>
              <w:ind w:right="-72"/>
              <w:jc w:val="right"/>
              <w:rPr>
                <w:rFonts w:cs="Arial"/>
                <w:sz w:val="18"/>
                <w:szCs w:val="18"/>
              </w:rPr>
            </w:pPr>
            <w:r w:rsidRPr="00F54017">
              <w:rPr>
                <w:rFonts w:cs="Arial"/>
                <w:sz w:val="18"/>
                <w:szCs w:val="18"/>
                <w:lang w:val="en-US"/>
              </w:rPr>
              <w:t>-</w:t>
            </w:r>
          </w:p>
        </w:tc>
        <w:tc>
          <w:tcPr>
            <w:tcW w:w="1368" w:type="dxa"/>
            <w:vAlign w:val="bottom"/>
          </w:tcPr>
          <w:p w14:paraId="7BB1C6BF" w14:textId="00091E1B" w:rsidR="00AC661F" w:rsidRPr="00F54017" w:rsidRDefault="00AC661F" w:rsidP="003D3694">
            <w:pPr>
              <w:pBdr>
                <w:bottom w:val="single" w:sz="4" w:space="1" w:color="auto"/>
              </w:pBdr>
              <w:spacing w:line="240" w:lineRule="auto"/>
              <w:ind w:right="-72"/>
              <w:jc w:val="right"/>
              <w:rPr>
                <w:rFonts w:cs="Arial"/>
                <w:sz w:val="18"/>
                <w:szCs w:val="18"/>
              </w:rPr>
            </w:pPr>
            <w:r w:rsidRPr="00F54017">
              <w:rPr>
                <w:rFonts w:cs="Arial"/>
                <w:sz w:val="18"/>
                <w:szCs w:val="18"/>
                <w:lang w:val="en-US"/>
              </w:rPr>
              <w:t>(</w:t>
            </w:r>
            <w:r w:rsidR="00F54017" w:rsidRPr="00F54017">
              <w:rPr>
                <w:rFonts w:cs="Arial"/>
                <w:sz w:val="18"/>
                <w:szCs w:val="18"/>
              </w:rPr>
              <w:t>51</w:t>
            </w:r>
            <w:r w:rsidRPr="00F54017">
              <w:rPr>
                <w:rFonts w:cs="Arial"/>
                <w:sz w:val="18"/>
                <w:szCs w:val="18"/>
                <w:lang w:val="en-US"/>
              </w:rPr>
              <w:t>)</w:t>
            </w:r>
          </w:p>
        </w:tc>
        <w:tc>
          <w:tcPr>
            <w:tcW w:w="1368" w:type="dxa"/>
            <w:vAlign w:val="bottom"/>
          </w:tcPr>
          <w:p w14:paraId="6E228592" w14:textId="2F13516E" w:rsidR="00AC661F" w:rsidRPr="00F54017" w:rsidRDefault="00AC661F" w:rsidP="003D3694">
            <w:pPr>
              <w:pBdr>
                <w:bottom w:val="single" w:sz="4" w:space="1" w:color="auto"/>
              </w:pBdr>
              <w:spacing w:line="240" w:lineRule="auto"/>
              <w:ind w:right="-72"/>
              <w:jc w:val="right"/>
              <w:rPr>
                <w:rFonts w:cs="Arial"/>
                <w:sz w:val="18"/>
                <w:szCs w:val="18"/>
              </w:rPr>
            </w:pPr>
            <w:r w:rsidRPr="00F54017">
              <w:rPr>
                <w:rFonts w:cs="Arial"/>
                <w:sz w:val="18"/>
                <w:szCs w:val="18"/>
                <w:lang w:val="en-US"/>
              </w:rPr>
              <w:t>-</w:t>
            </w:r>
          </w:p>
        </w:tc>
        <w:tc>
          <w:tcPr>
            <w:tcW w:w="1368" w:type="dxa"/>
            <w:vAlign w:val="bottom"/>
          </w:tcPr>
          <w:p w14:paraId="3D6B195E" w14:textId="18F7D095" w:rsidR="00AC661F" w:rsidRPr="00F54017" w:rsidRDefault="00AC661F" w:rsidP="003D3694">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131</w:t>
            </w:r>
            <w:r w:rsidRPr="00F54017">
              <w:rPr>
                <w:rFonts w:cs="Arial"/>
                <w:sz w:val="18"/>
                <w:szCs w:val="18"/>
              </w:rPr>
              <w:t>)</w:t>
            </w:r>
          </w:p>
        </w:tc>
      </w:tr>
      <w:tr w:rsidR="00AC661F" w:rsidRPr="00F54017" w14:paraId="27FCEC54" w14:textId="77777777" w:rsidTr="003D3694">
        <w:trPr>
          <w:trHeight w:val="20"/>
        </w:trPr>
        <w:tc>
          <w:tcPr>
            <w:tcW w:w="3996" w:type="dxa"/>
            <w:vAlign w:val="bottom"/>
          </w:tcPr>
          <w:p w14:paraId="620A51B9" w14:textId="77777777" w:rsidR="00AC661F" w:rsidRPr="00F54017" w:rsidRDefault="00AC661F" w:rsidP="003D3694">
            <w:pPr>
              <w:spacing w:line="240" w:lineRule="auto"/>
              <w:ind w:left="431"/>
              <w:jc w:val="both"/>
              <w:rPr>
                <w:rFonts w:cs="Arial"/>
                <w:sz w:val="10"/>
                <w:szCs w:val="10"/>
              </w:rPr>
            </w:pPr>
          </w:p>
        </w:tc>
        <w:tc>
          <w:tcPr>
            <w:tcW w:w="1368" w:type="dxa"/>
            <w:vAlign w:val="bottom"/>
          </w:tcPr>
          <w:p w14:paraId="40EE0D62" w14:textId="1A9C271F" w:rsidR="00AC661F" w:rsidRPr="00F54017" w:rsidRDefault="00AC661F" w:rsidP="003D3694">
            <w:pPr>
              <w:spacing w:line="240" w:lineRule="auto"/>
              <w:ind w:right="-72"/>
              <w:jc w:val="right"/>
              <w:rPr>
                <w:rFonts w:cs="Arial"/>
                <w:sz w:val="10"/>
                <w:szCs w:val="10"/>
              </w:rPr>
            </w:pPr>
          </w:p>
        </w:tc>
        <w:tc>
          <w:tcPr>
            <w:tcW w:w="1368" w:type="dxa"/>
            <w:vAlign w:val="bottom"/>
          </w:tcPr>
          <w:p w14:paraId="07844704" w14:textId="77777777" w:rsidR="00AC661F" w:rsidRPr="00F54017" w:rsidRDefault="00AC661F" w:rsidP="003D3694">
            <w:pPr>
              <w:spacing w:line="240" w:lineRule="auto"/>
              <w:ind w:right="-72"/>
              <w:jc w:val="right"/>
              <w:rPr>
                <w:rFonts w:cs="Arial"/>
                <w:sz w:val="10"/>
                <w:szCs w:val="10"/>
              </w:rPr>
            </w:pPr>
          </w:p>
        </w:tc>
        <w:tc>
          <w:tcPr>
            <w:tcW w:w="1368" w:type="dxa"/>
            <w:vAlign w:val="bottom"/>
          </w:tcPr>
          <w:p w14:paraId="78A512D5" w14:textId="77777777" w:rsidR="00AC661F" w:rsidRPr="00F54017" w:rsidRDefault="00AC661F" w:rsidP="003D3694">
            <w:pPr>
              <w:spacing w:line="240" w:lineRule="auto"/>
              <w:ind w:right="-72"/>
              <w:jc w:val="right"/>
              <w:rPr>
                <w:rFonts w:cs="Arial"/>
                <w:sz w:val="10"/>
                <w:szCs w:val="10"/>
              </w:rPr>
            </w:pPr>
          </w:p>
        </w:tc>
        <w:tc>
          <w:tcPr>
            <w:tcW w:w="1368" w:type="dxa"/>
            <w:vAlign w:val="bottom"/>
          </w:tcPr>
          <w:p w14:paraId="6FD05FED" w14:textId="77777777" w:rsidR="00AC661F" w:rsidRPr="00F54017" w:rsidRDefault="00AC661F" w:rsidP="003D3694">
            <w:pPr>
              <w:spacing w:line="240" w:lineRule="auto"/>
              <w:ind w:right="-72"/>
              <w:jc w:val="right"/>
              <w:rPr>
                <w:rFonts w:cs="Arial"/>
                <w:sz w:val="10"/>
                <w:szCs w:val="10"/>
              </w:rPr>
            </w:pPr>
          </w:p>
        </w:tc>
      </w:tr>
      <w:tr w:rsidR="00AC661F" w:rsidRPr="00F54017" w14:paraId="03B05A12" w14:textId="77777777" w:rsidTr="003D3694">
        <w:trPr>
          <w:trHeight w:val="20"/>
        </w:trPr>
        <w:tc>
          <w:tcPr>
            <w:tcW w:w="3996" w:type="dxa"/>
            <w:vAlign w:val="bottom"/>
          </w:tcPr>
          <w:p w14:paraId="2D031547" w14:textId="6D6DD469" w:rsidR="00AC661F" w:rsidRPr="00F54017" w:rsidRDefault="00AC661F" w:rsidP="003D3694">
            <w:pPr>
              <w:spacing w:line="240" w:lineRule="auto"/>
              <w:ind w:left="431"/>
              <w:jc w:val="both"/>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w:t>
            </w:r>
          </w:p>
        </w:tc>
        <w:tc>
          <w:tcPr>
            <w:tcW w:w="1368" w:type="dxa"/>
            <w:vAlign w:val="bottom"/>
          </w:tcPr>
          <w:p w14:paraId="6A54188F" w14:textId="12260411" w:rsidR="00AC661F" w:rsidRPr="00F54017" w:rsidRDefault="00F54017" w:rsidP="003D3694">
            <w:pPr>
              <w:pBdr>
                <w:bottom w:val="double" w:sz="4" w:space="1" w:color="auto"/>
              </w:pBdr>
              <w:spacing w:line="240" w:lineRule="auto"/>
              <w:ind w:right="-72"/>
              <w:jc w:val="right"/>
              <w:rPr>
                <w:rFonts w:cs="Arial"/>
                <w:sz w:val="18"/>
                <w:szCs w:val="18"/>
              </w:rPr>
            </w:pPr>
            <w:r w:rsidRPr="00F54017">
              <w:rPr>
                <w:rFonts w:cs="Arial"/>
                <w:sz w:val="18"/>
                <w:szCs w:val="18"/>
              </w:rPr>
              <w:t>12</w:t>
            </w:r>
            <w:r w:rsidR="00AC661F" w:rsidRPr="00F54017">
              <w:rPr>
                <w:rFonts w:cs="Arial"/>
                <w:sz w:val="18"/>
                <w:szCs w:val="18"/>
                <w:lang w:val="en-US"/>
              </w:rPr>
              <w:t>,</w:t>
            </w:r>
            <w:r w:rsidRPr="00F54017">
              <w:rPr>
                <w:rFonts w:cs="Arial"/>
                <w:sz w:val="18"/>
                <w:szCs w:val="18"/>
              </w:rPr>
              <w:t>053</w:t>
            </w:r>
          </w:p>
        </w:tc>
        <w:tc>
          <w:tcPr>
            <w:tcW w:w="1368" w:type="dxa"/>
            <w:vAlign w:val="bottom"/>
          </w:tcPr>
          <w:p w14:paraId="373F2900" w14:textId="7E8F2E14" w:rsidR="00AC661F" w:rsidRPr="00F54017" w:rsidRDefault="00F54017" w:rsidP="003D3694">
            <w:pPr>
              <w:pBdr>
                <w:bottom w:val="double" w:sz="4" w:space="1" w:color="auto"/>
              </w:pBdr>
              <w:spacing w:line="240" w:lineRule="auto"/>
              <w:ind w:right="-72"/>
              <w:jc w:val="right"/>
              <w:rPr>
                <w:rFonts w:cs="Arial"/>
                <w:sz w:val="18"/>
                <w:szCs w:val="18"/>
              </w:rPr>
            </w:pPr>
            <w:r w:rsidRPr="00F54017">
              <w:rPr>
                <w:rFonts w:cs="Arial"/>
                <w:sz w:val="18"/>
                <w:szCs w:val="18"/>
              </w:rPr>
              <w:t>10</w:t>
            </w:r>
            <w:r w:rsidR="00AC661F" w:rsidRPr="00F54017">
              <w:rPr>
                <w:rFonts w:cs="Arial"/>
                <w:sz w:val="18"/>
                <w:szCs w:val="18"/>
                <w:lang w:val="en-US"/>
              </w:rPr>
              <w:t>,</w:t>
            </w:r>
            <w:r w:rsidRPr="00F54017">
              <w:rPr>
                <w:rFonts w:cs="Arial"/>
                <w:sz w:val="18"/>
                <w:szCs w:val="18"/>
              </w:rPr>
              <w:t>405</w:t>
            </w:r>
          </w:p>
        </w:tc>
        <w:tc>
          <w:tcPr>
            <w:tcW w:w="1368" w:type="dxa"/>
            <w:vAlign w:val="bottom"/>
          </w:tcPr>
          <w:p w14:paraId="0D14B2EE" w14:textId="3184F4C6" w:rsidR="00AC661F" w:rsidRPr="00F54017" w:rsidRDefault="00F54017" w:rsidP="003D3694">
            <w:pPr>
              <w:pBdr>
                <w:bottom w:val="double" w:sz="4" w:space="1" w:color="auto"/>
              </w:pBdr>
              <w:spacing w:line="240" w:lineRule="auto"/>
              <w:ind w:right="-72"/>
              <w:jc w:val="right"/>
              <w:rPr>
                <w:rFonts w:cs="Arial"/>
                <w:sz w:val="18"/>
                <w:szCs w:val="18"/>
                <w:lang w:val="en-US"/>
              </w:rPr>
            </w:pPr>
            <w:r w:rsidRPr="00F54017">
              <w:rPr>
                <w:rFonts w:cs="Arial"/>
                <w:sz w:val="18"/>
                <w:szCs w:val="18"/>
              </w:rPr>
              <w:t>8</w:t>
            </w:r>
            <w:r w:rsidR="00AC661F" w:rsidRPr="00F54017">
              <w:rPr>
                <w:rFonts w:cs="Arial"/>
                <w:sz w:val="18"/>
                <w:szCs w:val="18"/>
                <w:lang w:val="en-US"/>
              </w:rPr>
              <w:t>,</w:t>
            </w:r>
            <w:r w:rsidRPr="00F54017">
              <w:rPr>
                <w:rFonts w:cs="Arial"/>
                <w:sz w:val="18"/>
                <w:szCs w:val="18"/>
              </w:rPr>
              <w:t>568</w:t>
            </w:r>
          </w:p>
        </w:tc>
        <w:tc>
          <w:tcPr>
            <w:tcW w:w="1368" w:type="dxa"/>
            <w:vAlign w:val="bottom"/>
          </w:tcPr>
          <w:p w14:paraId="6E210456" w14:textId="51455B3B" w:rsidR="00AC661F" w:rsidRPr="00F54017" w:rsidRDefault="00F54017" w:rsidP="003D3694">
            <w:pPr>
              <w:pBdr>
                <w:bottom w:val="double" w:sz="4" w:space="1" w:color="auto"/>
              </w:pBdr>
              <w:spacing w:line="240" w:lineRule="auto"/>
              <w:ind w:right="-72"/>
              <w:jc w:val="right"/>
              <w:rPr>
                <w:rFonts w:cs="Arial"/>
                <w:sz w:val="18"/>
                <w:szCs w:val="18"/>
              </w:rPr>
            </w:pPr>
            <w:r w:rsidRPr="00F54017">
              <w:rPr>
                <w:rFonts w:cs="Arial"/>
                <w:sz w:val="18"/>
                <w:szCs w:val="18"/>
              </w:rPr>
              <w:t>6</w:t>
            </w:r>
            <w:r w:rsidR="00AC661F" w:rsidRPr="00F54017">
              <w:rPr>
                <w:rFonts w:cs="Arial"/>
                <w:sz w:val="18"/>
                <w:szCs w:val="18"/>
                <w:lang w:val="en-US"/>
              </w:rPr>
              <w:t>,</w:t>
            </w:r>
            <w:r w:rsidRPr="00F54017">
              <w:rPr>
                <w:rFonts w:cs="Arial"/>
                <w:sz w:val="18"/>
                <w:szCs w:val="18"/>
              </w:rPr>
              <w:t>943</w:t>
            </w:r>
          </w:p>
        </w:tc>
      </w:tr>
    </w:tbl>
    <w:p w14:paraId="1A5B0FA2" w14:textId="77777777" w:rsidR="00763775" w:rsidRPr="003D3694" w:rsidRDefault="00763775" w:rsidP="00553949">
      <w:pPr>
        <w:spacing w:line="240" w:lineRule="auto"/>
        <w:ind w:left="540"/>
        <w:jc w:val="both"/>
        <w:rPr>
          <w:rFonts w:cs="Arial"/>
          <w:sz w:val="18"/>
          <w:szCs w:val="18"/>
        </w:rPr>
      </w:pPr>
    </w:p>
    <w:p w14:paraId="45E94CE3" w14:textId="77777777" w:rsidR="00553949" w:rsidRPr="003D3694" w:rsidRDefault="00553949" w:rsidP="00553949">
      <w:pPr>
        <w:spacing w:line="240" w:lineRule="auto"/>
        <w:ind w:left="540"/>
        <w:jc w:val="both"/>
        <w:rPr>
          <w:rFonts w:cs="Arial"/>
          <w:sz w:val="18"/>
          <w:szCs w:val="18"/>
        </w:rPr>
      </w:pPr>
      <w:r w:rsidRPr="003D3694">
        <w:rPr>
          <w:rFonts w:cs="Arial"/>
          <w:sz w:val="18"/>
          <w:szCs w:val="18"/>
        </w:rPr>
        <w:t>The significant actuarial assumptions used were as follows:</w:t>
      </w:r>
    </w:p>
    <w:p w14:paraId="22377057" w14:textId="77777777" w:rsidR="00553949" w:rsidRPr="003D3694" w:rsidRDefault="00553949" w:rsidP="00553949">
      <w:pPr>
        <w:spacing w:line="240" w:lineRule="auto"/>
        <w:ind w:left="540"/>
        <w:jc w:val="both"/>
        <w:rPr>
          <w:rFonts w:cs="Arial"/>
          <w:sz w:val="18"/>
          <w:szCs w:val="18"/>
        </w:rPr>
      </w:pPr>
    </w:p>
    <w:tbl>
      <w:tblPr>
        <w:tblW w:w="9468" w:type="dxa"/>
        <w:tblLayout w:type="fixed"/>
        <w:tblLook w:val="0000" w:firstRow="0" w:lastRow="0" w:firstColumn="0" w:lastColumn="0" w:noHBand="0" w:noVBand="0"/>
      </w:tblPr>
      <w:tblGrid>
        <w:gridCol w:w="3996"/>
        <w:gridCol w:w="1368"/>
        <w:gridCol w:w="1368"/>
        <w:gridCol w:w="1368"/>
        <w:gridCol w:w="1368"/>
      </w:tblGrid>
      <w:tr w:rsidR="00553949" w:rsidRPr="00F54017" w14:paraId="575B8552" w14:textId="77777777" w:rsidTr="003B4FC8">
        <w:tc>
          <w:tcPr>
            <w:tcW w:w="3996" w:type="dxa"/>
          </w:tcPr>
          <w:p w14:paraId="43DD8535" w14:textId="77777777" w:rsidR="00553949" w:rsidRPr="00F54017" w:rsidRDefault="00553949" w:rsidP="00553949">
            <w:pPr>
              <w:spacing w:line="240" w:lineRule="auto"/>
              <w:ind w:left="431"/>
              <w:rPr>
                <w:rFonts w:cs="Arial"/>
                <w:sz w:val="18"/>
                <w:szCs w:val="18"/>
              </w:rPr>
            </w:pPr>
          </w:p>
        </w:tc>
        <w:tc>
          <w:tcPr>
            <w:tcW w:w="2736" w:type="dxa"/>
            <w:gridSpan w:val="2"/>
            <w:vAlign w:val="bottom"/>
          </w:tcPr>
          <w:p w14:paraId="244C26A9" w14:textId="77777777" w:rsidR="00553949" w:rsidRPr="00F54017" w:rsidRDefault="00553949"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Consolidated </w:t>
            </w:r>
          </w:p>
          <w:p w14:paraId="1873E429" w14:textId="77777777" w:rsidR="00553949" w:rsidRPr="00F54017" w:rsidRDefault="00553949"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c>
          <w:tcPr>
            <w:tcW w:w="2736" w:type="dxa"/>
            <w:gridSpan w:val="2"/>
            <w:vAlign w:val="bottom"/>
          </w:tcPr>
          <w:p w14:paraId="3104A64D" w14:textId="77777777" w:rsidR="00553949" w:rsidRPr="00F54017" w:rsidRDefault="00553949"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Separate </w:t>
            </w:r>
          </w:p>
          <w:p w14:paraId="1A6CB4A9" w14:textId="77777777" w:rsidR="00553949" w:rsidRPr="00F54017" w:rsidRDefault="00553949"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553949" w:rsidRPr="00F54017" w14:paraId="72A63EF3" w14:textId="77777777" w:rsidTr="003B4FC8">
        <w:tc>
          <w:tcPr>
            <w:tcW w:w="3996" w:type="dxa"/>
          </w:tcPr>
          <w:p w14:paraId="6D167107" w14:textId="77777777" w:rsidR="00553949" w:rsidRPr="00F54017" w:rsidRDefault="00553949" w:rsidP="00553949">
            <w:pPr>
              <w:spacing w:line="240" w:lineRule="auto"/>
              <w:ind w:left="431"/>
              <w:rPr>
                <w:rFonts w:cs="Arial"/>
                <w:b/>
                <w:bCs/>
                <w:spacing w:val="-2"/>
                <w:sz w:val="18"/>
                <w:szCs w:val="18"/>
              </w:rPr>
            </w:pPr>
          </w:p>
        </w:tc>
        <w:tc>
          <w:tcPr>
            <w:tcW w:w="1368" w:type="dxa"/>
            <w:shd w:val="clear" w:color="auto" w:fill="auto"/>
            <w:vAlign w:val="bottom"/>
          </w:tcPr>
          <w:p w14:paraId="10FB1C5F" w14:textId="1A7F5953" w:rsidR="00553949"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68" w:type="dxa"/>
            <w:vAlign w:val="bottom"/>
          </w:tcPr>
          <w:p w14:paraId="0C7C21AF" w14:textId="12FAA955" w:rsidR="00553949"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68" w:type="dxa"/>
            <w:vAlign w:val="bottom"/>
          </w:tcPr>
          <w:p w14:paraId="112500C2" w14:textId="6C5D99CA" w:rsidR="00553949"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68" w:type="dxa"/>
            <w:vAlign w:val="bottom"/>
          </w:tcPr>
          <w:p w14:paraId="539ABF35" w14:textId="48941E52" w:rsidR="00553949"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553949" w:rsidRPr="00F54017" w14:paraId="2D28D2A8" w14:textId="77777777" w:rsidTr="003B4FC8">
        <w:tc>
          <w:tcPr>
            <w:tcW w:w="3996" w:type="dxa"/>
          </w:tcPr>
          <w:p w14:paraId="6EC9E34A" w14:textId="77777777" w:rsidR="00553949" w:rsidRPr="00F54017" w:rsidRDefault="00553949" w:rsidP="00553949">
            <w:pPr>
              <w:spacing w:line="240" w:lineRule="auto"/>
              <w:ind w:left="431"/>
              <w:rPr>
                <w:rFonts w:cs="Arial"/>
                <w:sz w:val="18"/>
                <w:szCs w:val="18"/>
              </w:rPr>
            </w:pPr>
          </w:p>
        </w:tc>
        <w:tc>
          <w:tcPr>
            <w:tcW w:w="1368" w:type="dxa"/>
            <w:shd w:val="clear" w:color="auto" w:fill="auto"/>
          </w:tcPr>
          <w:p w14:paraId="52218731" w14:textId="77777777" w:rsidR="00553949" w:rsidRPr="00F54017" w:rsidRDefault="00553949"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w:t>
            </w:r>
          </w:p>
        </w:tc>
        <w:tc>
          <w:tcPr>
            <w:tcW w:w="1368" w:type="dxa"/>
          </w:tcPr>
          <w:p w14:paraId="6B4C3FA2" w14:textId="77777777" w:rsidR="00553949" w:rsidRPr="00F54017" w:rsidRDefault="00553949"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w:t>
            </w:r>
          </w:p>
        </w:tc>
        <w:tc>
          <w:tcPr>
            <w:tcW w:w="1368" w:type="dxa"/>
          </w:tcPr>
          <w:p w14:paraId="67322C13" w14:textId="77777777" w:rsidR="00553949" w:rsidRPr="00F54017" w:rsidRDefault="00553949"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w:t>
            </w:r>
          </w:p>
        </w:tc>
        <w:tc>
          <w:tcPr>
            <w:tcW w:w="1368" w:type="dxa"/>
          </w:tcPr>
          <w:p w14:paraId="0AD1C96B" w14:textId="77777777" w:rsidR="00553949" w:rsidRPr="00F54017" w:rsidRDefault="00553949"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w:t>
            </w:r>
          </w:p>
        </w:tc>
      </w:tr>
      <w:tr w:rsidR="00553949" w:rsidRPr="00F54017" w14:paraId="20DC9D9E" w14:textId="77777777" w:rsidTr="003B4FC8">
        <w:tc>
          <w:tcPr>
            <w:tcW w:w="3996" w:type="dxa"/>
          </w:tcPr>
          <w:p w14:paraId="12264722" w14:textId="77777777" w:rsidR="00553949" w:rsidRPr="00F54017" w:rsidRDefault="00553949" w:rsidP="00553949">
            <w:pPr>
              <w:spacing w:line="240" w:lineRule="auto"/>
              <w:ind w:left="431"/>
              <w:rPr>
                <w:rFonts w:cs="Arial"/>
                <w:sz w:val="12"/>
                <w:szCs w:val="12"/>
                <w:u w:val="single"/>
              </w:rPr>
            </w:pPr>
          </w:p>
        </w:tc>
        <w:tc>
          <w:tcPr>
            <w:tcW w:w="1368" w:type="dxa"/>
            <w:shd w:val="clear" w:color="auto" w:fill="auto"/>
          </w:tcPr>
          <w:p w14:paraId="61839D7F" w14:textId="77777777" w:rsidR="00553949" w:rsidRPr="00F54017" w:rsidRDefault="00553949" w:rsidP="00553949">
            <w:pPr>
              <w:spacing w:line="240" w:lineRule="auto"/>
              <w:ind w:right="-72"/>
              <w:jc w:val="right"/>
              <w:rPr>
                <w:rFonts w:cs="Arial"/>
                <w:sz w:val="12"/>
                <w:szCs w:val="12"/>
              </w:rPr>
            </w:pPr>
          </w:p>
        </w:tc>
        <w:tc>
          <w:tcPr>
            <w:tcW w:w="1368" w:type="dxa"/>
          </w:tcPr>
          <w:p w14:paraId="113DE92E" w14:textId="77777777" w:rsidR="00553949" w:rsidRPr="00F54017" w:rsidRDefault="00553949" w:rsidP="00553949">
            <w:pPr>
              <w:spacing w:line="240" w:lineRule="auto"/>
              <w:ind w:right="-72"/>
              <w:jc w:val="right"/>
              <w:rPr>
                <w:rFonts w:cs="Arial"/>
                <w:sz w:val="12"/>
                <w:szCs w:val="12"/>
              </w:rPr>
            </w:pPr>
          </w:p>
        </w:tc>
        <w:tc>
          <w:tcPr>
            <w:tcW w:w="1368" w:type="dxa"/>
          </w:tcPr>
          <w:p w14:paraId="0F274D99" w14:textId="77777777" w:rsidR="00553949" w:rsidRPr="00F54017" w:rsidRDefault="00553949" w:rsidP="00553949">
            <w:pPr>
              <w:spacing w:line="240" w:lineRule="auto"/>
              <w:ind w:right="-72"/>
              <w:jc w:val="right"/>
              <w:rPr>
                <w:rFonts w:cs="Arial"/>
                <w:sz w:val="12"/>
                <w:szCs w:val="12"/>
              </w:rPr>
            </w:pPr>
          </w:p>
        </w:tc>
        <w:tc>
          <w:tcPr>
            <w:tcW w:w="1368" w:type="dxa"/>
          </w:tcPr>
          <w:p w14:paraId="71D8AFC9" w14:textId="77777777" w:rsidR="00553949" w:rsidRPr="00F54017" w:rsidRDefault="00553949" w:rsidP="00553949">
            <w:pPr>
              <w:spacing w:line="240" w:lineRule="auto"/>
              <w:ind w:right="-72"/>
              <w:jc w:val="right"/>
              <w:rPr>
                <w:rFonts w:cs="Arial"/>
                <w:sz w:val="12"/>
                <w:szCs w:val="12"/>
              </w:rPr>
            </w:pPr>
          </w:p>
        </w:tc>
      </w:tr>
      <w:tr w:rsidR="00BE40FD" w:rsidRPr="00F54017" w14:paraId="7E815555" w14:textId="77777777" w:rsidTr="003B4FC8">
        <w:tc>
          <w:tcPr>
            <w:tcW w:w="3996" w:type="dxa"/>
          </w:tcPr>
          <w:p w14:paraId="4A9789F1" w14:textId="77777777" w:rsidR="00BE40FD" w:rsidRPr="00F54017" w:rsidRDefault="00BE40FD" w:rsidP="00BE40FD">
            <w:pPr>
              <w:spacing w:line="240" w:lineRule="auto"/>
              <w:ind w:left="432"/>
              <w:rPr>
                <w:rFonts w:cs="Arial"/>
                <w:sz w:val="18"/>
                <w:szCs w:val="18"/>
              </w:rPr>
            </w:pPr>
            <w:r w:rsidRPr="00F54017">
              <w:rPr>
                <w:rFonts w:cs="Arial"/>
                <w:sz w:val="18"/>
                <w:szCs w:val="18"/>
              </w:rPr>
              <w:t>Discount rate</w:t>
            </w:r>
          </w:p>
        </w:tc>
        <w:tc>
          <w:tcPr>
            <w:tcW w:w="1368" w:type="dxa"/>
            <w:vAlign w:val="bottom"/>
          </w:tcPr>
          <w:p w14:paraId="3293D0B2" w14:textId="5BCBBFCD" w:rsidR="00BE40FD" w:rsidRPr="00F54017" w:rsidRDefault="00F54017" w:rsidP="00BE40FD">
            <w:pPr>
              <w:spacing w:line="240" w:lineRule="auto"/>
              <w:ind w:right="-74"/>
              <w:jc w:val="right"/>
              <w:rPr>
                <w:rFonts w:cs="Arial"/>
                <w:sz w:val="18"/>
                <w:szCs w:val="18"/>
              </w:rPr>
            </w:pPr>
            <w:r w:rsidRPr="00F54017">
              <w:rPr>
                <w:rFonts w:cs="Arial"/>
                <w:sz w:val="18"/>
                <w:szCs w:val="18"/>
              </w:rPr>
              <w:t>3</w:t>
            </w:r>
            <w:r w:rsidR="00BE40FD" w:rsidRPr="00F54017">
              <w:rPr>
                <w:rFonts w:cs="Arial"/>
                <w:sz w:val="18"/>
                <w:szCs w:val="18"/>
              </w:rPr>
              <w:t>.</w:t>
            </w:r>
            <w:r w:rsidRPr="00F54017">
              <w:rPr>
                <w:rFonts w:cs="Arial"/>
                <w:sz w:val="18"/>
                <w:szCs w:val="18"/>
              </w:rPr>
              <w:t>44</w:t>
            </w:r>
            <w:r w:rsidR="00BE40FD" w:rsidRPr="00F54017">
              <w:rPr>
                <w:rFonts w:cs="Arial"/>
                <w:sz w:val="18"/>
                <w:szCs w:val="18"/>
                <w:cs/>
              </w:rPr>
              <w:t xml:space="preserve"> </w:t>
            </w:r>
            <w:r w:rsidR="00BE40FD" w:rsidRPr="00F54017">
              <w:rPr>
                <w:rFonts w:cs="Arial"/>
                <w:sz w:val="18"/>
                <w:szCs w:val="18"/>
              </w:rPr>
              <w:t>-</w:t>
            </w:r>
            <w:r w:rsidR="00BE40FD" w:rsidRPr="00F54017">
              <w:rPr>
                <w:rFonts w:cs="Arial"/>
                <w:sz w:val="18"/>
                <w:szCs w:val="18"/>
                <w:cs/>
              </w:rPr>
              <w:t xml:space="preserve"> </w:t>
            </w:r>
            <w:r w:rsidRPr="00F54017">
              <w:rPr>
                <w:rFonts w:cs="Arial"/>
                <w:sz w:val="18"/>
                <w:szCs w:val="18"/>
              </w:rPr>
              <w:t>3</w:t>
            </w:r>
            <w:r w:rsidR="00BE40FD" w:rsidRPr="00F54017">
              <w:rPr>
                <w:rFonts w:cs="Arial"/>
                <w:sz w:val="18"/>
                <w:szCs w:val="18"/>
              </w:rPr>
              <w:t>.</w:t>
            </w:r>
            <w:r w:rsidRPr="00F54017">
              <w:rPr>
                <w:rFonts w:cs="Arial"/>
                <w:sz w:val="18"/>
                <w:szCs w:val="18"/>
              </w:rPr>
              <w:t>80</w:t>
            </w:r>
          </w:p>
        </w:tc>
        <w:tc>
          <w:tcPr>
            <w:tcW w:w="1368" w:type="dxa"/>
            <w:vAlign w:val="bottom"/>
          </w:tcPr>
          <w:p w14:paraId="6BBA16F3" w14:textId="749FCCAF" w:rsidR="00BE40FD" w:rsidRPr="00F54017" w:rsidRDefault="00F54017" w:rsidP="00BE40FD">
            <w:pPr>
              <w:spacing w:line="240" w:lineRule="auto"/>
              <w:ind w:right="-74"/>
              <w:jc w:val="right"/>
              <w:rPr>
                <w:rFonts w:cs="Arial"/>
                <w:sz w:val="18"/>
                <w:szCs w:val="18"/>
              </w:rPr>
            </w:pPr>
            <w:r w:rsidRPr="00F54017">
              <w:rPr>
                <w:rFonts w:cs="Arial"/>
                <w:sz w:val="18"/>
                <w:szCs w:val="18"/>
              </w:rPr>
              <w:t>3</w:t>
            </w:r>
            <w:r w:rsidR="00BE40FD" w:rsidRPr="00F54017">
              <w:rPr>
                <w:rFonts w:cs="Arial"/>
                <w:sz w:val="18"/>
                <w:szCs w:val="18"/>
              </w:rPr>
              <w:t>.</w:t>
            </w:r>
            <w:r w:rsidRPr="00F54017">
              <w:rPr>
                <w:rFonts w:cs="Arial"/>
                <w:sz w:val="18"/>
                <w:szCs w:val="18"/>
              </w:rPr>
              <w:t>44</w:t>
            </w:r>
            <w:r w:rsidR="00BE40FD" w:rsidRPr="00F54017">
              <w:rPr>
                <w:rFonts w:cs="Arial"/>
                <w:sz w:val="18"/>
                <w:szCs w:val="18"/>
                <w:cs/>
              </w:rPr>
              <w:t xml:space="preserve"> </w:t>
            </w:r>
            <w:r w:rsidR="00BE40FD" w:rsidRPr="00F54017">
              <w:rPr>
                <w:rFonts w:cs="Arial"/>
                <w:sz w:val="18"/>
                <w:szCs w:val="18"/>
              </w:rPr>
              <w:t>-</w:t>
            </w:r>
            <w:r w:rsidR="00BE40FD" w:rsidRPr="00F54017">
              <w:rPr>
                <w:rFonts w:cs="Arial"/>
                <w:sz w:val="18"/>
                <w:szCs w:val="18"/>
                <w:cs/>
              </w:rPr>
              <w:t xml:space="preserve"> </w:t>
            </w:r>
            <w:r w:rsidRPr="00F54017">
              <w:rPr>
                <w:rFonts w:cs="Arial"/>
                <w:sz w:val="18"/>
                <w:szCs w:val="18"/>
              </w:rPr>
              <w:t>3</w:t>
            </w:r>
            <w:r w:rsidR="00BE40FD" w:rsidRPr="00F54017">
              <w:rPr>
                <w:rFonts w:cs="Arial"/>
                <w:sz w:val="18"/>
                <w:szCs w:val="18"/>
              </w:rPr>
              <w:t>.</w:t>
            </w:r>
            <w:r w:rsidRPr="00F54017">
              <w:rPr>
                <w:rFonts w:cs="Arial"/>
                <w:sz w:val="18"/>
                <w:szCs w:val="18"/>
              </w:rPr>
              <w:t>80</w:t>
            </w:r>
          </w:p>
        </w:tc>
        <w:tc>
          <w:tcPr>
            <w:tcW w:w="1368" w:type="dxa"/>
            <w:vAlign w:val="bottom"/>
          </w:tcPr>
          <w:p w14:paraId="5D0F63C2" w14:textId="5443493D" w:rsidR="00BE40FD" w:rsidRPr="00F54017" w:rsidRDefault="00F54017" w:rsidP="00BE40FD">
            <w:pPr>
              <w:spacing w:line="240" w:lineRule="auto"/>
              <w:ind w:right="-74"/>
              <w:jc w:val="right"/>
              <w:rPr>
                <w:rFonts w:cs="Arial"/>
                <w:sz w:val="18"/>
                <w:szCs w:val="18"/>
              </w:rPr>
            </w:pPr>
            <w:r w:rsidRPr="00F54017">
              <w:rPr>
                <w:rFonts w:cs="Arial"/>
                <w:sz w:val="18"/>
                <w:szCs w:val="18"/>
              </w:rPr>
              <w:t>3</w:t>
            </w:r>
            <w:r w:rsidR="00BE40FD" w:rsidRPr="00F54017">
              <w:rPr>
                <w:rFonts w:cs="Arial"/>
                <w:sz w:val="18"/>
                <w:szCs w:val="18"/>
              </w:rPr>
              <w:t>.</w:t>
            </w:r>
            <w:r w:rsidRPr="00F54017">
              <w:rPr>
                <w:rFonts w:cs="Arial"/>
                <w:sz w:val="18"/>
                <w:szCs w:val="18"/>
              </w:rPr>
              <w:t>55</w:t>
            </w:r>
          </w:p>
        </w:tc>
        <w:tc>
          <w:tcPr>
            <w:tcW w:w="1368" w:type="dxa"/>
            <w:vAlign w:val="bottom"/>
          </w:tcPr>
          <w:p w14:paraId="3272F081" w14:textId="398DEF1E" w:rsidR="00BE40FD" w:rsidRPr="00F54017" w:rsidRDefault="00F54017" w:rsidP="00BE40FD">
            <w:pPr>
              <w:spacing w:line="240" w:lineRule="auto"/>
              <w:ind w:right="-74"/>
              <w:jc w:val="right"/>
              <w:rPr>
                <w:rFonts w:cs="Arial"/>
                <w:sz w:val="18"/>
                <w:szCs w:val="18"/>
              </w:rPr>
            </w:pPr>
            <w:r w:rsidRPr="00F54017">
              <w:rPr>
                <w:rFonts w:cs="Arial"/>
                <w:sz w:val="18"/>
                <w:szCs w:val="18"/>
              </w:rPr>
              <w:t>3</w:t>
            </w:r>
            <w:r w:rsidR="00BE40FD" w:rsidRPr="00F54017">
              <w:rPr>
                <w:rFonts w:cs="Arial"/>
                <w:sz w:val="18"/>
                <w:szCs w:val="18"/>
              </w:rPr>
              <w:t>.</w:t>
            </w:r>
            <w:r w:rsidRPr="00F54017">
              <w:rPr>
                <w:rFonts w:cs="Arial"/>
                <w:sz w:val="18"/>
                <w:szCs w:val="18"/>
              </w:rPr>
              <w:t>55</w:t>
            </w:r>
          </w:p>
        </w:tc>
      </w:tr>
      <w:tr w:rsidR="00BE40FD" w:rsidRPr="00F54017" w14:paraId="3692730E" w14:textId="77777777" w:rsidTr="003B4FC8">
        <w:tc>
          <w:tcPr>
            <w:tcW w:w="3996" w:type="dxa"/>
          </w:tcPr>
          <w:p w14:paraId="42B3A13A" w14:textId="77777777" w:rsidR="00BE40FD" w:rsidRPr="00F54017" w:rsidRDefault="00BE40FD" w:rsidP="00BE40FD">
            <w:pPr>
              <w:spacing w:line="240" w:lineRule="auto"/>
              <w:ind w:left="432"/>
              <w:rPr>
                <w:rFonts w:cs="Arial"/>
                <w:sz w:val="18"/>
                <w:szCs w:val="18"/>
              </w:rPr>
            </w:pPr>
            <w:r w:rsidRPr="00F54017">
              <w:rPr>
                <w:rFonts w:cs="Arial"/>
                <w:sz w:val="18"/>
                <w:szCs w:val="18"/>
              </w:rPr>
              <w:t>Salary growth rate</w:t>
            </w:r>
          </w:p>
        </w:tc>
        <w:tc>
          <w:tcPr>
            <w:tcW w:w="1368" w:type="dxa"/>
            <w:vAlign w:val="bottom"/>
          </w:tcPr>
          <w:p w14:paraId="003D17F3" w14:textId="4D97ECC6" w:rsidR="00BE40FD" w:rsidRPr="00F54017" w:rsidRDefault="00F54017" w:rsidP="00BE40FD">
            <w:pPr>
              <w:spacing w:line="240" w:lineRule="auto"/>
              <w:ind w:right="-74"/>
              <w:jc w:val="right"/>
              <w:rPr>
                <w:rFonts w:cs="Arial"/>
                <w:sz w:val="18"/>
                <w:szCs w:val="18"/>
              </w:rPr>
            </w:pPr>
            <w:r w:rsidRPr="00F54017">
              <w:rPr>
                <w:rFonts w:cs="Arial"/>
                <w:sz w:val="18"/>
                <w:szCs w:val="18"/>
              </w:rPr>
              <w:t>5</w:t>
            </w:r>
            <w:r w:rsidR="00BE40FD" w:rsidRPr="00F54017">
              <w:rPr>
                <w:rFonts w:cs="Arial"/>
                <w:sz w:val="18"/>
                <w:szCs w:val="18"/>
                <w:cs/>
              </w:rPr>
              <w:t>.</w:t>
            </w:r>
            <w:r w:rsidRPr="00F54017">
              <w:rPr>
                <w:rFonts w:cs="Arial"/>
                <w:sz w:val="18"/>
                <w:szCs w:val="18"/>
              </w:rPr>
              <w:t>00</w:t>
            </w:r>
          </w:p>
        </w:tc>
        <w:tc>
          <w:tcPr>
            <w:tcW w:w="1368" w:type="dxa"/>
            <w:vAlign w:val="bottom"/>
          </w:tcPr>
          <w:p w14:paraId="42CC6BA4" w14:textId="71E4DF7D" w:rsidR="00BE40FD" w:rsidRPr="00F54017" w:rsidRDefault="00F54017" w:rsidP="00BE40FD">
            <w:pPr>
              <w:spacing w:line="240" w:lineRule="auto"/>
              <w:ind w:right="-74"/>
              <w:jc w:val="right"/>
              <w:rPr>
                <w:rFonts w:cs="Arial"/>
                <w:sz w:val="18"/>
                <w:szCs w:val="18"/>
              </w:rPr>
            </w:pPr>
            <w:r w:rsidRPr="00F54017">
              <w:rPr>
                <w:rFonts w:cs="Arial"/>
                <w:sz w:val="18"/>
                <w:szCs w:val="18"/>
              </w:rPr>
              <w:t>5</w:t>
            </w:r>
            <w:r w:rsidR="00BE40FD" w:rsidRPr="00F54017">
              <w:rPr>
                <w:rFonts w:cs="Arial"/>
                <w:sz w:val="18"/>
                <w:szCs w:val="18"/>
                <w:cs/>
              </w:rPr>
              <w:t>.</w:t>
            </w:r>
            <w:r w:rsidRPr="00F54017">
              <w:rPr>
                <w:rFonts w:cs="Arial"/>
                <w:sz w:val="18"/>
                <w:szCs w:val="18"/>
              </w:rPr>
              <w:t>00</w:t>
            </w:r>
          </w:p>
        </w:tc>
        <w:tc>
          <w:tcPr>
            <w:tcW w:w="1368" w:type="dxa"/>
            <w:vAlign w:val="bottom"/>
          </w:tcPr>
          <w:p w14:paraId="374A4C6B" w14:textId="6DEF2AF4" w:rsidR="00BE40FD" w:rsidRPr="00F54017" w:rsidRDefault="00F54017" w:rsidP="00BE40FD">
            <w:pPr>
              <w:spacing w:line="240" w:lineRule="auto"/>
              <w:ind w:right="-74"/>
              <w:jc w:val="right"/>
              <w:rPr>
                <w:rFonts w:cs="Arial"/>
                <w:sz w:val="18"/>
                <w:szCs w:val="18"/>
                <w:lang w:val="en-US"/>
              </w:rPr>
            </w:pPr>
            <w:r w:rsidRPr="00F54017">
              <w:rPr>
                <w:rFonts w:cs="Arial"/>
                <w:sz w:val="18"/>
                <w:szCs w:val="18"/>
              </w:rPr>
              <w:t>5</w:t>
            </w:r>
            <w:r w:rsidR="00BE40FD" w:rsidRPr="00F54017">
              <w:rPr>
                <w:rFonts w:cs="Arial"/>
                <w:sz w:val="18"/>
                <w:szCs w:val="18"/>
                <w:cs/>
              </w:rPr>
              <w:t>.</w:t>
            </w:r>
            <w:r w:rsidRPr="00F54017">
              <w:rPr>
                <w:rFonts w:cs="Arial"/>
                <w:sz w:val="18"/>
                <w:szCs w:val="18"/>
              </w:rPr>
              <w:t>00</w:t>
            </w:r>
          </w:p>
        </w:tc>
        <w:tc>
          <w:tcPr>
            <w:tcW w:w="1368" w:type="dxa"/>
            <w:vAlign w:val="bottom"/>
          </w:tcPr>
          <w:p w14:paraId="386284EE" w14:textId="10417B41" w:rsidR="00BE40FD" w:rsidRPr="00F54017" w:rsidRDefault="00F54017" w:rsidP="00BE40FD">
            <w:pPr>
              <w:spacing w:line="240" w:lineRule="auto"/>
              <w:ind w:right="-74"/>
              <w:jc w:val="right"/>
              <w:rPr>
                <w:rFonts w:cs="Arial"/>
                <w:sz w:val="18"/>
                <w:szCs w:val="18"/>
              </w:rPr>
            </w:pPr>
            <w:r w:rsidRPr="00F54017">
              <w:rPr>
                <w:rFonts w:cs="Arial"/>
                <w:sz w:val="18"/>
                <w:szCs w:val="18"/>
              </w:rPr>
              <w:t>5</w:t>
            </w:r>
            <w:r w:rsidR="00BE40FD" w:rsidRPr="00F54017">
              <w:rPr>
                <w:rFonts w:cs="Arial"/>
                <w:sz w:val="18"/>
                <w:szCs w:val="18"/>
                <w:lang w:val="en-US"/>
              </w:rPr>
              <w:t>.</w:t>
            </w:r>
            <w:r w:rsidRPr="00F54017">
              <w:rPr>
                <w:rFonts w:cs="Arial"/>
                <w:sz w:val="18"/>
                <w:szCs w:val="18"/>
              </w:rPr>
              <w:t>00</w:t>
            </w:r>
          </w:p>
        </w:tc>
      </w:tr>
    </w:tbl>
    <w:p w14:paraId="537B128A" w14:textId="77777777" w:rsidR="001B5EF2" w:rsidRPr="00F54017" w:rsidRDefault="001B5EF2" w:rsidP="00553949">
      <w:pPr>
        <w:spacing w:line="240" w:lineRule="auto"/>
        <w:ind w:left="540"/>
        <w:jc w:val="both"/>
        <w:rPr>
          <w:rFonts w:cs="Arial"/>
          <w:sz w:val="18"/>
          <w:szCs w:val="18"/>
        </w:rPr>
      </w:pPr>
    </w:p>
    <w:p w14:paraId="4701C75F" w14:textId="34749CE2" w:rsidR="00553949" w:rsidRPr="00F54017" w:rsidRDefault="00553949" w:rsidP="00553949">
      <w:pPr>
        <w:spacing w:line="240" w:lineRule="auto"/>
        <w:rPr>
          <w:rFonts w:cs="Arial"/>
          <w:sz w:val="18"/>
          <w:szCs w:val="18"/>
        </w:rPr>
      </w:pPr>
      <w:r w:rsidRPr="00F54017">
        <w:rPr>
          <w:rFonts w:cs="Arial"/>
          <w:sz w:val="18"/>
          <w:szCs w:val="18"/>
        </w:rPr>
        <w:br w:type="page"/>
      </w:r>
    </w:p>
    <w:p w14:paraId="13F4CA9C" w14:textId="093E6D1E" w:rsidR="001B5EF2" w:rsidRPr="00F54017" w:rsidRDefault="00F54017" w:rsidP="00553949">
      <w:pPr>
        <w:spacing w:line="240" w:lineRule="auto"/>
        <w:ind w:left="540" w:hanging="526"/>
        <w:jc w:val="thaiDistribute"/>
        <w:rPr>
          <w:rFonts w:cs="Arial"/>
          <w:sz w:val="18"/>
          <w:szCs w:val="18"/>
        </w:rPr>
      </w:pPr>
      <w:r w:rsidRPr="00F54017">
        <w:rPr>
          <w:rFonts w:cs="Arial"/>
          <w:b/>
          <w:bCs/>
          <w:sz w:val="18"/>
          <w:szCs w:val="18"/>
        </w:rPr>
        <w:lastRenderedPageBreak/>
        <w:t>28</w:t>
      </w:r>
      <w:r w:rsidR="001B5EF2" w:rsidRPr="00F54017">
        <w:rPr>
          <w:rFonts w:cs="Arial"/>
          <w:b/>
          <w:bCs/>
          <w:sz w:val="18"/>
          <w:szCs w:val="18"/>
        </w:rPr>
        <w:tab/>
        <w:t xml:space="preserve">Employee benefit obligations </w:t>
      </w:r>
      <w:r w:rsidR="001B5EF2" w:rsidRPr="00F54017">
        <w:rPr>
          <w:rFonts w:cs="Arial"/>
          <w:sz w:val="18"/>
          <w:szCs w:val="18"/>
        </w:rPr>
        <w:t>(Cont’d)</w:t>
      </w:r>
    </w:p>
    <w:p w14:paraId="56A50670" w14:textId="310D86EF" w:rsidR="001B5EF2" w:rsidRPr="00F54017" w:rsidRDefault="001B5EF2" w:rsidP="00553949">
      <w:pPr>
        <w:spacing w:line="240" w:lineRule="auto"/>
        <w:ind w:left="540"/>
        <w:jc w:val="both"/>
        <w:rPr>
          <w:rFonts w:cs="Arial"/>
          <w:sz w:val="18"/>
          <w:szCs w:val="18"/>
        </w:rPr>
      </w:pPr>
    </w:p>
    <w:p w14:paraId="6EFE4481" w14:textId="77777777" w:rsidR="001B5EF2" w:rsidRPr="00F54017" w:rsidRDefault="001B5EF2" w:rsidP="00553949">
      <w:pPr>
        <w:spacing w:line="240" w:lineRule="auto"/>
        <w:ind w:left="540"/>
        <w:jc w:val="both"/>
        <w:rPr>
          <w:rFonts w:cs="Arial"/>
          <w:sz w:val="18"/>
          <w:szCs w:val="18"/>
        </w:rPr>
      </w:pPr>
    </w:p>
    <w:p w14:paraId="0945EBA2" w14:textId="77777777" w:rsidR="002E1540" w:rsidRPr="00F54017" w:rsidRDefault="002E1540" w:rsidP="00553949">
      <w:pPr>
        <w:spacing w:line="240" w:lineRule="auto"/>
        <w:ind w:left="540"/>
        <w:jc w:val="both"/>
        <w:rPr>
          <w:rFonts w:cs="Arial"/>
          <w:sz w:val="18"/>
          <w:szCs w:val="18"/>
        </w:rPr>
      </w:pPr>
      <w:r w:rsidRPr="00F54017">
        <w:rPr>
          <w:rFonts w:cs="Arial"/>
          <w:sz w:val="18"/>
          <w:szCs w:val="18"/>
        </w:rPr>
        <w:t>Sensitivity analysis for each significant assumption used is as follows:</w:t>
      </w:r>
    </w:p>
    <w:p w14:paraId="5A6D6AB6" w14:textId="77777777" w:rsidR="002E1540" w:rsidRPr="00F54017" w:rsidRDefault="002E1540" w:rsidP="00553949">
      <w:pPr>
        <w:spacing w:line="240" w:lineRule="auto"/>
        <w:ind w:left="540"/>
        <w:jc w:val="both"/>
        <w:rPr>
          <w:rFonts w:cs="Arial"/>
          <w:sz w:val="18"/>
          <w:szCs w:val="18"/>
        </w:rPr>
      </w:pPr>
    </w:p>
    <w:tbl>
      <w:tblPr>
        <w:tblW w:w="9468" w:type="dxa"/>
        <w:tblLayout w:type="fixed"/>
        <w:tblLook w:val="01E0" w:firstRow="1" w:lastRow="1" w:firstColumn="1" w:lastColumn="1" w:noHBand="0" w:noVBand="0"/>
      </w:tblPr>
      <w:tblGrid>
        <w:gridCol w:w="2790"/>
        <w:gridCol w:w="1008"/>
        <w:gridCol w:w="1062"/>
        <w:gridCol w:w="1152"/>
        <w:gridCol w:w="1152"/>
        <w:gridCol w:w="1152"/>
        <w:gridCol w:w="1152"/>
      </w:tblGrid>
      <w:tr w:rsidR="002E1540" w:rsidRPr="00F54017" w14:paraId="157E4949" w14:textId="77777777" w:rsidTr="002E1540">
        <w:tc>
          <w:tcPr>
            <w:tcW w:w="2790" w:type="dxa"/>
            <w:vAlign w:val="bottom"/>
          </w:tcPr>
          <w:p w14:paraId="32A39F2F" w14:textId="77777777" w:rsidR="002E1540" w:rsidRPr="00F54017" w:rsidRDefault="002E1540" w:rsidP="00553949">
            <w:pPr>
              <w:spacing w:line="240" w:lineRule="auto"/>
              <w:ind w:left="432"/>
              <w:jc w:val="center"/>
              <w:rPr>
                <w:rFonts w:cs="Arial"/>
                <w:b/>
                <w:bCs/>
                <w:sz w:val="16"/>
                <w:szCs w:val="16"/>
              </w:rPr>
            </w:pPr>
          </w:p>
        </w:tc>
        <w:tc>
          <w:tcPr>
            <w:tcW w:w="6678" w:type="dxa"/>
            <w:gridSpan w:val="6"/>
            <w:vAlign w:val="bottom"/>
          </w:tcPr>
          <w:p w14:paraId="4A1EAA76" w14:textId="77777777" w:rsidR="002E1540" w:rsidRPr="00F54017" w:rsidRDefault="002E1540" w:rsidP="00553949">
            <w:pPr>
              <w:pBdr>
                <w:bottom w:val="single" w:sz="4" w:space="1" w:color="auto"/>
              </w:pBdr>
              <w:spacing w:line="240" w:lineRule="auto"/>
              <w:ind w:right="-72"/>
              <w:jc w:val="center"/>
              <w:rPr>
                <w:rFonts w:cs="Arial"/>
                <w:b/>
                <w:bCs/>
                <w:sz w:val="16"/>
                <w:szCs w:val="16"/>
              </w:rPr>
            </w:pPr>
            <w:r w:rsidRPr="00F54017">
              <w:rPr>
                <w:rFonts w:cs="Arial"/>
                <w:b/>
                <w:bCs/>
                <w:sz w:val="16"/>
                <w:szCs w:val="16"/>
              </w:rPr>
              <w:t>Consolidated financial statements</w:t>
            </w:r>
          </w:p>
        </w:tc>
      </w:tr>
      <w:tr w:rsidR="002E1540" w:rsidRPr="00F54017" w14:paraId="3C872549" w14:textId="77777777" w:rsidTr="002E1540">
        <w:tc>
          <w:tcPr>
            <w:tcW w:w="2790" w:type="dxa"/>
            <w:vAlign w:val="bottom"/>
          </w:tcPr>
          <w:p w14:paraId="28CE35E2" w14:textId="77777777" w:rsidR="002E1540" w:rsidRPr="00F54017" w:rsidRDefault="002E1540" w:rsidP="00553949">
            <w:pPr>
              <w:spacing w:line="240" w:lineRule="auto"/>
              <w:ind w:left="432"/>
              <w:jc w:val="center"/>
              <w:rPr>
                <w:rFonts w:cs="Arial"/>
                <w:b/>
                <w:bCs/>
                <w:sz w:val="16"/>
                <w:szCs w:val="16"/>
              </w:rPr>
            </w:pPr>
          </w:p>
        </w:tc>
        <w:tc>
          <w:tcPr>
            <w:tcW w:w="6678" w:type="dxa"/>
            <w:gridSpan w:val="6"/>
            <w:vAlign w:val="bottom"/>
          </w:tcPr>
          <w:p w14:paraId="09F5FA11" w14:textId="77777777" w:rsidR="002E1540" w:rsidRPr="00F54017" w:rsidRDefault="002E1540" w:rsidP="00553949">
            <w:pPr>
              <w:pBdr>
                <w:bottom w:val="single" w:sz="4" w:space="1" w:color="auto"/>
              </w:pBdr>
              <w:spacing w:line="240" w:lineRule="auto"/>
              <w:ind w:left="2058" w:right="-72"/>
              <w:jc w:val="center"/>
              <w:rPr>
                <w:rFonts w:cs="Arial"/>
                <w:b/>
                <w:bCs/>
                <w:sz w:val="16"/>
                <w:szCs w:val="16"/>
              </w:rPr>
            </w:pPr>
            <w:r w:rsidRPr="00F54017">
              <w:rPr>
                <w:rFonts w:cs="Arial"/>
                <w:b/>
                <w:bCs/>
                <w:sz w:val="16"/>
                <w:szCs w:val="16"/>
              </w:rPr>
              <w:t>Impact on defined benefit obligation</w:t>
            </w:r>
          </w:p>
        </w:tc>
      </w:tr>
      <w:tr w:rsidR="002E1540" w:rsidRPr="00F54017" w14:paraId="4103F57C" w14:textId="77777777" w:rsidTr="002E1540">
        <w:tc>
          <w:tcPr>
            <w:tcW w:w="2790" w:type="dxa"/>
            <w:vAlign w:val="bottom"/>
          </w:tcPr>
          <w:p w14:paraId="27AE2375" w14:textId="77777777" w:rsidR="002E1540" w:rsidRPr="00F54017" w:rsidRDefault="002E1540" w:rsidP="00553949">
            <w:pPr>
              <w:spacing w:line="240" w:lineRule="auto"/>
              <w:ind w:left="432"/>
              <w:jc w:val="center"/>
              <w:rPr>
                <w:rFonts w:cs="Arial"/>
                <w:sz w:val="16"/>
                <w:szCs w:val="16"/>
              </w:rPr>
            </w:pPr>
          </w:p>
        </w:tc>
        <w:tc>
          <w:tcPr>
            <w:tcW w:w="2070" w:type="dxa"/>
            <w:gridSpan w:val="2"/>
            <w:vAlign w:val="bottom"/>
          </w:tcPr>
          <w:p w14:paraId="5E931359" w14:textId="77777777" w:rsidR="002E1540" w:rsidRPr="00F54017" w:rsidRDefault="002E1540" w:rsidP="00553949">
            <w:pPr>
              <w:pBdr>
                <w:bottom w:val="single" w:sz="4" w:space="1" w:color="auto"/>
              </w:pBdr>
              <w:spacing w:line="240" w:lineRule="auto"/>
              <w:ind w:right="-72"/>
              <w:jc w:val="center"/>
              <w:rPr>
                <w:rFonts w:cs="Arial"/>
                <w:b/>
                <w:bCs/>
                <w:sz w:val="16"/>
                <w:szCs w:val="16"/>
              </w:rPr>
            </w:pPr>
            <w:r w:rsidRPr="00F54017">
              <w:rPr>
                <w:rFonts w:cs="Arial"/>
                <w:b/>
                <w:bCs/>
                <w:sz w:val="16"/>
                <w:szCs w:val="16"/>
              </w:rPr>
              <w:t xml:space="preserve">Change in assumption </w:t>
            </w:r>
          </w:p>
          <w:p w14:paraId="4B5A20FC" w14:textId="77777777" w:rsidR="002E1540" w:rsidRPr="00F54017" w:rsidRDefault="002E1540" w:rsidP="00553949">
            <w:pPr>
              <w:pBdr>
                <w:bottom w:val="single" w:sz="4" w:space="1" w:color="auto"/>
              </w:pBdr>
              <w:spacing w:line="240" w:lineRule="auto"/>
              <w:ind w:right="-72"/>
              <w:jc w:val="center"/>
              <w:rPr>
                <w:rFonts w:cs="Arial"/>
                <w:b/>
                <w:bCs/>
                <w:sz w:val="16"/>
                <w:szCs w:val="16"/>
              </w:rPr>
            </w:pPr>
            <w:r w:rsidRPr="00F54017">
              <w:rPr>
                <w:rFonts w:cs="Arial"/>
                <w:b/>
                <w:bCs/>
                <w:sz w:val="16"/>
                <w:szCs w:val="16"/>
              </w:rPr>
              <w:t>%</w:t>
            </w:r>
          </w:p>
        </w:tc>
        <w:tc>
          <w:tcPr>
            <w:tcW w:w="2304" w:type="dxa"/>
            <w:gridSpan w:val="2"/>
            <w:vAlign w:val="bottom"/>
          </w:tcPr>
          <w:p w14:paraId="5BB053B7" w14:textId="77777777" w:rsidR="002E1540" w:rsidRPr="00F54017" w:rsidRDefault="002E1540" w:rsidP="00553949">
            <w:pPr>
              <w:pBdr>
                <w:bottom w:val="single" w:sz="4" w:space="1" w:color="auto"/>
              </w:pBdr>
              <w:spacing w:line="240" w:lineRule="auto"/>
              <w:ind w:right="-72"/>
              <w:jc w:val="center"/>
              <w:rPr>
                <w:rFonts w:cs="Arial"/>
                <w:b/>
                <w:bCs/>
                <w:sz w:val="16"/>
                <w:szCs w:val="16"/>
              </w:rPr>
            </w:pPr>
            <w:r w:rsidRPr="00F54017">
              <w:rPr>
                <w:rFonts w:cs="Arial"/>
                <w:b/>
                <w:bCs/>
                <w:sz w:val="16"/>
                <w:szCs w:val="16"/>
              </w:rPr>
              <w:t xml:space="preserve">Increase in assumption </w:t>
            </w:r>
          </w:p>
          <w:p w14:paraId="16886A1A" w14:textId="77777777" w:rsidR="002E1540" w:rsidRPr="00F54017" w:rsidRDefault="002E1540" w:rsidP="00553949">
            <w:pPr>
              <w:pBdr>
                <w:bottom w:val="single" w:sz="4" w:space="1" w:color="auto"/>
              </w:pBdr>
              <w:spacing w:line="240" w:lineRule="auto"/>
              <w:ind w:right="-72"/>
              <w:jc w:val="center"/>
              <w:rPr>
                <w:rFonts w:cs="Arial"/>
                <w:b/>
                <w:bCs/>
                <w:sz w:val="16"/>
                <w:szCs w:val="16"/>
              </w:rPr>
            </w:pPr>
            <w:r w:rsidRPr="00F54017">
              <w:rPr>
                <w:rFonts w:cs="Arial"/>
                <w:b/>
                <w:bCs/>
                <w:sz w:val="16"/>
                <w:szCs w:val="16"/>
              </w:rPr>
              <w:t>%</w:t>
            </w:r>
          </w:p>
        </w:tc>
        <w:tc>
          <w:tcPr>
            <w:tcW w:w="2304" w:type="dxa"/>
            <w:gridSpan w:val="2"/>
            <w:vAlign w:val="bottom"/>
          </w:tcPr>
          <w:p w14:paraId="0A5B1A07" w14:textId="77777777" w:rsidR="002E1540" w:rsidRPr="00F54017" w:rsidRDefault="002E1540" w:rsidP="00553949">
            <w:pPr>
              <w:pBdr>
                <w:bottom w:val="single" w:sz="4" w:space="1" w:color="auto"/>
              </w:pBdr>
              <w:spacing w:line="240" w:lineRule="auto"/>
              <w:ind w:right="-72"/>
              <w:jc w:val="center"/>
              <w:rPr>
                <w:rFonts w:cs="Arial"/>
                <w:b/>
                <w:bCs/>
                <w:sz w:val="16"/>
                <w:szCs w:val="16"/>
              </w:rPr>
            </w:pPr>
            <w:r w:rsidRPr="00F54017">
              <w:rPr>
                <w:rFonts w:cs="Arial"/>
                <w:b/>
                <w:bCs/>
                <w:sz w:val="16"/>
                <w:szCs w:val="16"/>
              </w:rPr>
              <w:t xml:space="preserve">Decrease in assumption </w:t>
            </w:r>
          </w:p>
          <w:p w14:paraId="640222F5" w14:textId="77777777" w:rsidR="002E1540" w:rsidRPr="00F54017" w:rsidRDefault="002E1540" w:rsidP="00553949">
            <w:pPr>
              <w:pBdr>
                <w:bottom w:val="single" w:sz="4" w:space="1" w:color="auto"/>
              </w:pBdr>
              <w:spacing w:line="240" w:lineRule="auto"/>
              <w:ind w:right="-72"/>
              <w:jc w:val="center"/>
              <w:rPr>
                <w:rFonts w:cs="Arial"/>
                <w:b/>
                <w:bCs/>
                <w:sz w:val="16"/>
                <w:szCs w:val="16"/>
              </w:rPr>
            </w:pPr>
            <w:r w:rsidRPr="00F54017">
              <w:rPr>
                <w:rFonts w:cs="Arial"/>
                <w:b/>
                <w:bCs/>
                <w:sz w:val="16"/>
                <w:szCs w:val="16"/>
              </w:rPr>
              <w:t>%</w:t>
            </w:r>
          </w:p>
        </w:tc>
      </w:tr>
      <w:tr w:rsidR="002E1540" w:rsidRPr="00F54017" w14:paraId="70472D8F" w14:textId="77777777" w:rsidTr="002E1540">
        <w:tc>
          <w:tcPr>
            <w:tcW w:w="2790" w:type="dxa"/>
            <w:vAlign w:val="bottom"/>
          </w:tcPr>
          <w:p w14:paraId="4FED5FC7" w14:textId="77777777" w:rsidR="002E1540" w:rsidRPr="00F54017" w:rsidRDefault="002E1540" w:rsidP="00553949">
            <w:pPr>
              <w:spacing w:line="240" w:lineRule="auto"/>
              <w:ind w:left="432"/>
              <w:jc w:val="both"/>
              <w:rPr>
                <w:rFonts w:cs="Arial"/>
                <w:sz w:val="16"/>
                <w:szCs w:val="16"/>
              </w:rPr>
            </w:pPr>
          </w:p>
        </w:tc>
        <w:tc>
          <w:tcPr>
            <w:tcW w:w="1008" w:type="dxa"/>
            <w:vAlign w:val="bottom"/>
          </w:tcPr>
          <w:p w14:paraId="608024F1" w14:textId="411669F4" w:rsidR="002E1540" w:rsidRPr="00F54017" w:rsidRDefault="00F54017"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2024</w:t>
            </w:r>
          </w:p>
        </w:tc>
        <w:tc>
          <w:tcPr>
            <w:tcW w:w="1062" w:type="dxa"/>
            <w:vAlign w:val="bottom"/>
          </w:tcPr>
          <w:p w14:paraId="2F160E9D" w14:textId="150B293C" w:rsidR="002E1540" w:rsidRPr="00F54017" w:rsidRDefault="00F54017"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2023</w:t>
            </w:r>
          </w:p>
        </w:tc>
        <w:tc>
          <w:tcPr>
            <w:tcW w:w="1152" w:type="dxa"/>
            <w:vAlign w:val="bottom"/>
          </w:tcPr>
          <w:p w14:paraId="7C3B6770" w14:textId="4CD86B48" w:rsidR="002E1540" w:rsidRPr="00F54017" w:rsidRDefault="00F54017"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2024</w:t>
            </w:r>
          </w:p>
        </w:tc>
        <w:tc>
          <w:tcPr>
            <w:tcW w:w="1152" w:type="dxa"/>
            <w:vAlign w:val="bottom"/>
          </w:tcPr>
          <w:p w14:paraId="0DFC1BB1" w14:textId="06CAB023" w:rsidR="002E1540" w:rsidRPr="00F54017" w:rsidRDefault="00F54017"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2023</w:t>
            </w:r>
          </w:p>
        </w:tc>
        <w:tc>
          <w:tcPr>
            <w:tcW w:w="1152" w:type="dxa"/>
            <w:vAlign w:val="bottom"/>
          </w:tcPr>
          <w:p w14:paraId="1BBF0D46" w14:textId="661A2B7D" w:rsidR="002E1540" w:rsidRPr="00F54017" w:rsidRDefault="00F54017"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2024</w:t>
            </w:r>
          </w:p>
        </w:tc>
        <w:tc>
          <w:tcPr>
            <w:tcW w:w="1152" w:type="dxa"/>
            <w:vAlign w:val="bottom"/>
          </w:tcPr>
          <w:p w14:paraId="0B6D0435" w14:textId="632C0863" w:rsidR="002E1540" w:rsidRPr="00F54017" w:rsidRDefault="00F54017"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2023</w:t>
            </w:r>
          </w:p>
        </w:tc>
      </w:tr>
      <w:tr w:rsidR="002E1540" w:rsidRPr="00F54017" w14:paraId="02E9E8D0" w14:textId="77777777" w:rsidTr="002E1540">
        <w:tc>
          <w:tcPr>
            <w:tcW w:w="2790" w:type="dxa"/>
            <w:vAlign w:val="bottom"/>
          </w:tcPr>
          <w:p w14:paraId="75ABABA6" w14:textId="77777777" w:rsidR="002E1540" w:rsidRPr="00F54017" w:rsidRDefault="002E1540" w:rsidP="00553949">
            <w:pPr>
              <w:spacing w:line="240" w:lineRule="auto"/>
              <w:ind w:left="432"/>
              <w:jc w:val="both"/>
              <w:rPr>
                <w:rFonts w:cs="Arial"/>
                <w:sz w:val="12"/>
                <w:szCs w:val="12"/>
              </w:rPr>
            </w:pPr>
          </w:p>
        </w:tc>
        <w:tc>
          <w:tcPr>
            <w:tcW w:w="1008" w:type="dxa"/>
            <w:vAlign w:val="bottom"/>
          </w:tcPr>
          <w:p w14:paraId="55E5044D" w14:textId="77777777" w:rsidR="002E1540" w:rsidRPr="00F54017" w:rsidRDefault="002E1540" w:rsidP="00553949">
            <w:pPr>
              <w:spacing w:line="240" w:lineRule="auto"/>
              <w:ind w:right="-72"/>
              <w:jc w:val="both"/>
              <w:rPr>
                <w:rFonts w:cs="Arial"/>
                <w:sz w:val="12"/>
                <w:szCs w:val="12"/>
              </w:rPr>
            </w:pPr>
          </w:p>
        </w:tc>
        <w:tc>
          <w:tcPr>
            <w:tcW w:w="1062" w:type="dxa"/>
            <w:vAlign w:val="bottom"/>
          </w:tcPr>
          <w:p w14:paraId="4DE2E7B2" w14:textId="77777777" w:rsidR="002E1540" w:rsidRPr="00F54017" w:rsidRDefault="002E1540" w:rsidP="00553949">
            <w:pPr>
              <w:spacing w:line="240" w:lineRule="auto"/>
              <w:ind w:right="-72"/>
              <w:jc w:val="both"/>
              <w:rPr>
                <w:rFonts w:cs="Arial"/>
                <w:sz w:val="12"/>
                <w:szCs w:val="12"/>
              </w:rPr>
            </w:pPr>
          </w:p>
        </w:tc>
        <w:tc>
          <w:tcPr>
            <w:tcW w:w="1152" w:type="dxa"/>
            <w:vAlign w:val="bottom"/>
          </w:tcPr>
          <w:p w14:paraId="14DF7CD2" w14:textId="77777777" w:rsidR="002E1540" w:rsidRPr="00F54017" w:rsidRDefault="002E1540" w:rsidP="00553949">
            <w:pPr>
              <w:spacing w:line="240" w:lineRule="auto"/>
              <w:ind w:right="-72"/>
              <w:jc w:val="both"/>
              <w:rPr>
                <w:rFonts w:cs="Arial"/>
                <w:sz w:val="12"/>
                <w:szCs w:val="12"/>
              </w:rPr>
            </w:pPr>
          </w:p>
        </w:tc>
        <w:tc>
          <w:tcPr>
            <w:tcW w:w="1152" w:type="dxa"/>
            <w:vAlign w:val="bottom"/>
          </w:tcPr>
          <w:p w14:paraId="5CC44001" w14:textId="77777777" w:rsidR="002E1540" w:rsidRPr="00F54017" w:rsidRDefault="002E1540" w:rsidP="00553949">
            <w:pPr>
              <w:spacing w:line="240" w:lineRule="auto"/>
              <w:ind w:right="-72"/>
              <w:jc w:val="both"/>
              <w:rPr>
                <w:rFonts w:cs="Arial"/>
                <w:sz w:val="12"/>
                <w:szCs w:val="12"/>
              </w:rPr>
            </w:pPr>
          </w:p>
        </w:tc>
        <w:tc>
          <w:tcPr>
            <w:tcW w:w="1152" w:type="dxa"/>
            <w:vAlign w:val="bottom"/>
          </w:tcPr>
          <w:p w14:paraId="6FD85DA6" w14:textId="77777777" w:rsidR="002E1540" w:rsidRPr="00F54017" w:rsidRDefault="002E1540" w:rsidP="00553949">
            <w:pPr>
              <w:spacing w:line="240" w:lineRule="auto"/>
              <w:ind w:right="-72"/>
              <w:jc w:val="both"/>
              <w:rPr>
                <w:rFonts w:cs="Arial"/>
                <w:sz w:val="12"/>
                <w:szCs w:val="12"/>
              </w:rPr>
            </w:pPr>
          </w:p>
        </w:tc>
        <w:tc>
          <w:tcPr>
            <w:tcW w:w="1152" w:type="dxa"/>
            <w:vAlign w:val="bottom"/>
          </w:tcPr>
          <w:p w14:paraId="5A8D89BC" w14:textId="77777777" w:rsidR="002E1540" w:rsidRPr="00F54017" w:rsidRDefault="002E1540" w:rsidP="00553949">
            <w:pPr>
              <w:spacing w:line="240" w:lineRule="auto"/>
              <w:ind w:right="-72"/>
              <w:jc w:val="both"/>
              <w:rPr>
                <w:rFonts w:cs="Arial"/>
                <w:sz w:val="12"/>
                <w:szCs w:val="12"/>
              </w:rPr>
            </w:pPr>
          </w:p>
        </w:tc>
      </w:tr>
      <w:tr w:rsidR="001D65CD" w:rsidRPr="00F54017" w14:paraId="70C51670" w14:textId="77777777" w:rsidTr="002E1540">
        <w:tc>
          <w:tcPr>
            <w:tcW w:w="2790" w:type="dxa"/>
            <w:vAlign w:val="bottom"/>
          </w:tcPr>
          <w:p w14:paraId="62951C2C" w14:textId="77777777" w:rsidR="001D65CD" w:rsidRPr="00F54017" w:rsidRDefault="001D65CD" w:rsidP="001D65CD">
            <w:pPr>
              <w:spacing w:line="240" w:lineRule="auto"/>
              <w:ind w:left="432"/>
              <w:rPr>
                <w:rFonts w:cs="Arial"/>
                <w:sz w:val="16"/>
                <w:szCs w:val="16"/>
              </w:rPr>
            </w:pPr>
            <w:r w:rsidRPr="00F54017">
              <w:rPr>
                <w:rFonts w:cs="Arial"/>
                <w:sz w:val="16"/>
                <w:szCs w:val="16"/>
              </w:rPr>
              <w:t>Discount rate</w:t>
            </w:r>
          </w:p>
          <w:p w14:paraId="0D66AF10" w14:textId="77777777" w:rsidR="001D65CD" w:rsidRPr="00F54017" w:rsidRDefault="001D65CD" w:rsidP="001D65CD">
            <w:pPr>
              <w:spacing w:line="240" w:lineRule="auto"/>
              <w:ind w:left="432"/>
              <w:rPr>
                <w:rFonts w:cs="Arial"/>
                <w:sz w:val="16"/>
                <w:szCs w:val="16"/>
              </w:rPr>
            </w:pPr>
          </w:p>
        </w:tc>
        <w:tc>
          <w:tcPr>
            <w:tcW w:w="1008" w:type="dxa"/>
          </w:tcPr>
          <w:p w14:paraId="3756B295" w14:textId="27610217" w:rsidR="001D65CD" w:rsidRPr="00F54017" w:rsidRDefault="001D65CD" w:rsidP="001D65CD">
            <w:pPr>
              <w:spacing w:line="240" w:lineRule="auto"/>
              <w:ind w:right="-72"/>
              <w:jc w:val="right"/>
              <w:rPr>
                <w:rFonts w:cs="Arial"/>
                <w:sz w:val="16"/>
                <w:szCs w:val="16"/>
                <w:lang w:val="en-US"/>
              </w:rPr>
            </w:pPr>
            <w:r w:rsidRPr="00F54017">
              <w:rPr>
                <w:rFonts w:cs="Arial"/>
                <w:sz w:val="16"/>
                <w:szCs w:val="16"/>
              </w:rPr>
              <w:t>0</w:t>
            </w:r>
            <w:r w:rsidRPr="00F54017">
              <w:rPr>
                <w:rFonts w:cs="Arial"/>
                <w:sz w:val="16"/>
                <w:szCs w:val="16"/>
                <w:lang w:val="en-US"/>
              </w:rPr>
              <w:t>.</w:t>
            </w:r>
            <w:r w:rsidRPr="00F54017">
              <w:rPr>
                <w:rFonts w:cs="Arial"/>
                <w:sz w:val="16"/>
                <w:szCs w:val="16"/>
              </w:rPr>
              <w:t>50</w:t>
            </w:r>
          </w:p>
        </w:tc>
        <w:tc>
          <w:tcPr>
            <w:tcW w:w="1062" w:type="dxa"/>
          </w:tcPr>
          <w:p w14:paraId="140DD9B2" w14:textId="5F578717" w:rsidR="001D65CD" w:rsidRPr="00F54017" w:rsidRDefault="001D65CD" w:rsidP="001D65CD">
            <w:pPr>
              <w:spacing w:line="240" w:lineRule="auto"/>
              <w:ind w:right="-72"/>
              <w:jc w:val="right"/>
              <w:rPr>
                <w:rFonts w:cs="Arial"/>
                <w:sz w:val="16"/>
                <w:szCs w:val="16"/>
                <w:lang w:val="en-US"/>
              </w:rPr>
            </w:pPr>
            <w:r w:rsidRPr="00F54017">
              <w:rPr>
                <w:rFonts w:cs="Arial"/>
                <w:sz w:val="16"/>
                <w:szCs w:val="16"/>
              </w:rPr>
              <w:t>0</w:t>
            </w:r>
            <w:r w:rsidRPr="00F54017">
              <w:rPr>
                <w:rFonts w:cs="Arial"/>
                <w:sz w:val="16"/>
                <w:szCs w:val="16"/>
                <w:lang w:val="en-US"/>
              </w:rPr>
              <w:t>.</w:t>
            </w:r>
            <w:r w:rsidRPr="00F54017">
              <w:rPr>
                <w:rFonts w:cs="Arial"/>
                <w:sz w:val="16"/>
                <w:szCs w:val="16"/>
              </w:rPr>
              <w:t>50</w:t>
            </w:r>
          </w:p>
        </w:tc>
        <w:tc>
          <w:tcPr>
            <w:tcW w:w="1152" w:type="dxa"/>
          </w:tcPr>
          <w:p w14:paraId="7CE64086" w14:textId="77777777" w:rsidR="001D65CD" w:rsidRPr="00F54017" w:rsidRDefault="001D65CD" w:rsidP="001D65CD">
            <w:pPr>
              <w:spacing w:line="240" w:lineRule="auto"/>
              <w:ind w:left="44" w:right="-72"/>
              <w:jc w:val="right"/>
              <w:rPr>
                <w:rFonts w:cs="Arial"/>
                <w:sz w:val="16"/>
                <w:szCs w:val="16"/>
              </w:rPr>
            </w:pPr>
            <w:r w:rsidRPr="00F54017">
              <w:rPr>
                <w:rFonts w:cs="Arial"/>
                <w:sz w:val="16"/>
                <w:szCs w:val="16"/>
              </w:rPr>
              <w:t>Decrease</w:t>
            </w:r>
          </w:p>
          <w:p w14:paraId="2F80BA14" w14:textId="7BA31577" w:rsidR="001D65CD" w:rsidRPr="00F54017" w:rsidRDefault="001D65CD" w:rsidP="001D65CD">
            <w:pPr>
              <w:spacing w:line="240" w:lineRule="auto"/>
              <w:ind w:left="44" w:right="-72"/>
              <w:jc w:val="right"/>
              <w:rPr>
                <w:rFonts w:cs="Arial"/>
                <w:sz w:val="16"/>
                <w:szCs w:val="16"/>
              </w:rPr>
            </w:pPr>
            <w:r w:rsidRPr="00F54017">
              <w:rPr>
                <w:rFonts w:cs="Arial"/>
                <w:sz w:val="16"/>
                <w:szCs w:val="16"/>
              </w:rPr>
              <w:t>by 3.62</w:t>
            </w:r>
          </w:p>
        </w:tc>
        <w:tc>
          <w:tcPr>
            <w:tcW w:w="1152" w:type="dxa"/>
          </w:tcPr>
          <w:p w14:paraId="40304EF3" w14:textId="77777777" w:rsidR="001D65CD" w:rsidRPr="00F54017" w:rsidRDefault="001D65CD" w:rsidP="001D65CD">
            <w:pPr>
              <w:spacing w:line="240" w:lineRule="auto"/>
              <w:ind w:left="44" w:right="-72"/>
              <w:jc w:val="right"/>
              <w:rPr>
                <w:rFonts w:cs="Arial"/>
                <w:sz w:val="16"/>
                <w:szCs w:val="16"/>
              </w:rPr>
            </w:pPr>
            <w:r w:rsidRPr="00F54017">
              <w:rPr>
                <w:rFonts w:cs="Arial"/>
                <w:sz w:val="16"/>
                <w:szCs w:val="16"/>
              </w:rPr>
              <w:t>Decrease</w:t>
            </w:r>
          </w:p>
          <w:p w14:paraId="64F9C1A7" w14:textId="2F331E36" w:rsidR="001D65CD" w:rsidRPr="00F54017" w:rsidRDefault="001D65CD" w:rsidP="001D65CD">
            <w:pPr>
              <w:spacing w:line="240" w:lineRule="auto"/>
              <w:ind w:left="44" w:right="-72"/>
              <w:jc w:val="right"/>
              <w:rPr>
                <w:rFonts w:cs="Arial"/>
                <w:sz w:val="16"/>
                <w:szCs w:val="16"/>
              </w:rPr>
            </w:pPr>
            <w:r w:rsidRPr="00F54017">
              <w:rPr>
                <w:rFonts w:cs="Arial"/>
                <w:sz w:val="16"/>
                <w:szCs w:val="16"/>
              </w:rPr>
              <w:t>by 3.62</w:t>
            </w:r>
          </w:p>
        </w:tc>
        <w:tc>
          <w:tcPr>
            <w:tcW w:w="1152" w:type="dxa"/>
          </w:tcPr>
          <w:p w14:paraId="7A16629F" w14:textId="77777777" w:rsidR="001D65CD" w:rsidRPr="001D65CD" w:rsidRDefault="001D65CD" w:rsidP="001D65CD">
            <w:pPr>
              <w:spacing w:line="240" w:lineRule="auto"/>
              <w:ind w:left="44" w:right="-72"/>
              <w:jc w:val="right"/>
              <w:rPr>
                <w:rFonts w:cs="Arial"/>
                <w:sz w:val="16"/>
                <w:szCs w:val="16"/>
              </w:rPr>
            </w:pPr>
            <w:r w:rsidRPr="001D65CD">
              <w:rPr>
                <w:rFonts w:cs="Arial"/>
                <w:sz w:val="16"/>
                <w:szCs w:val="16"/>
              </w:rPr>
              <w:t>Increase</w:t>
            </w:r>
          </w:p>
          <w:p w14:paraId="4361A2C2" w14:textId="47D26D97" w:rsidR="001D65CD" w:rsidRPr="001D65CD" w:rsidRDefault="001D65CD" w:rsidP="001D65CD">
            <w:pPr>
              <w:spacing w:line="240" w:lineRule="auto"/>
              <w:ind w:left="44" w:right="-72"/>
              <w:jc w:val="right"/>
              <w:rPr>
                <w:rFonts w:cs="Arial"/>
                <w:sz w:val="16"/>
                <w:szCs w:val="16"/>
              </w:rPr>
            </w:pPr>
            <w:r w:rsidRPr="001D65CD">
              <w:rPr>
                <w:rFonts w:cs="Arial"/>
                <w:sz w:val="16"/>
                <w:szCs w:val="16"/>
              </w:rPr>
              <w:t xml:space="preserve">by </w:t>
            </w:r>
            <w:r w:rsidRPr="00F54017">
              <w:rPr>
                <w:rFonts w:cs="Arial"/>
                <w:sz w:val="16"/>
                <w:szCs w:val="16"/>
              </w:rPr>
              <w:t>2</w:t>
            </w:r>
            <w:r w:rsidRPr="001D65CD">
              <w:rPr>
                <w:rFonts w:cs="Arial"/>
                <w:sz w:val="16"/>
                <w:szCs w:val="16"/>
              </w:rPr>
              <w:t>.</w:t>
            </w:r>
            <w:r w:rsidRPr="00F54017">
              <w:rPr>
                <w:rFonts w:cs="Arial"/>
                <w:sz w:val="16"/>
                <w:szCs w:val="16"/>
              </w:rPr>
              <w:t>75</w:t>
            </w:r>
          </w:p>
        </w:tc>
        <w:tc>
          <w:tcPr>
            <w:tcW w:w="1152" w:type="dxa"/>
          </w:tcPr>
          <w:p w14:paraId="56D2EAF8" w14:textId="77777777" w:rsidR="001D65CD" w:rsidRPr="001D65CD" w:rsidRDefault="001D65CD" w:rsidP="001D65CD">
            <w:pPr>
              <w:spacing w:line="240" w:lineRule="auto"/>
              <w:ind w:left="44" w:right="-72"/>
              <w:jc w:val="right"/>
              <w:rPr>
                <w:rFonts w:cs="Arial"/>
                <w:sz w:val="16"/>
                <w:szCs w:val="16"/>
              </w:rPr>
            </w:pPr>
            <w:r w:rsidRPr="001D65CD">
              <w:rPr>
                <w:rFonts w:cs="Arial"/>
                <w:sz w:val="16"/>
                <w:szCs w:val="16"/>
              </w:rPr>
              <w:t>Increase</w:t>
            </w:r>
          </w:p>
          <w:p w14:paraId="0D221D27" w14:textId="3C5EBFE8" w:rsidR="001D65CD" w:rsidRPr="001D65CD" w:rsidRDefault="001D65CD" w:rsidP="001D65CD">
            <w:pPr>
              <w:spacing w:line="240" w:lineRule="auto"/>
              <w:ind w:left="44" w:right="-72"/>
              <w:jc w:val="right"/>
              <w:rPr>
                <w:rFonts w:cs="Arial"/>
                <w:sz w:val="16"/>
                <w:szCs w:val="16"/>
              </w:rPr>
            </w:pPr>
            <w:r w:rsidRPr="001D65CD">
              <w:rPr>
                <w:rFonts w:cs="Arial"/>
                <w:sz w:val="16"/>
                <w:szCs w:val="16"/>
              </w:rPr>
              <w:t xml:space="preserve">by </w:t>
            </w:r>
            <w:r w:rsidRPr="00F54017">
              <w:rPr>
                <w:rFonts w:cs="Arial"/>
                <w:sz w:val="16"/>
                <w:szCs w:val="16"/>
              </w:rPr>
              <w:t>2</w:t>
            </w:r>
            <w:r w:rsidRPr="001D65CD">
              <w:rPr>
                <w:rFonts w:cs="Arial"/>
                <w:sz w:val="16"/>
                <w:szCs w:val="16"/>
              </w:rPr>
              <w:t>.</w:t>
            </w:r>
            <w:r w:rsidRPr="00F54017">
              <w:rPr>
                <w:rFonts w:cs="Arial"/>
                <w:sz w:val="16"/>
                <w:szCs w:val="16"/>
              </w:rPr>
              <w:t>75</w:t>
            </w:r>
          </w:p>
        </w:tc>
      </w:tr>
      <w:tr w:rsidR="001D65CD" w:rsidRPr="00F54017" w14:paraId="7E40B511" w14:textId="77777777" w:rsidTr="002E1540">
        <w:tc>
          <w:tcPr>
            <w:tcW w:w="2790" w:type="dxa"/>
            <w:vAlign w:val="bottom"/>
          </w:tcPr>
          <w:p w14:paraId="53FACC82" w14:textId="77777777" w:rsidR="001D65CD" w:rsidRPr="00F54017" w:rsidRDefault="001D65CD" w:rsidP="001D65CD">
            <w:pPr>
              <w:spacing w:line="240" w:lineRule="auto"/>
              <w:ind w:left="432"/>
              <w:rPr>
                <w:rFonts w:cs="Arial"/>
                <w:sz w:val="16"/>
                <w:szCs w:val="16"/>
              </w:rPr>
            </w:pPr>
            <w:r w:rsidRPr="00F54017">
              <w:rPr>
                <w:rFonts w:cs="Arial"/>
                <w:sz w:val="16"/>
                <w:szCs w:val="16"/>
              </w:rPr>
              <w:t>Salary growth rate</w:t>
            </w:r>
          </w:p>
          <w:p w14:paraId="578480F3" w14:textId="77777777" w:rsidR="001D65CD" w:rsidRPr="00F54017" w:rsidRDefault="001D65CD" w:rsidP="001D65CD">
            <w:pPr>
              <w:spacing w:line="240" w:lineRule="auto"/>
              <w:ind w:left="432"/>
              <w:rPr>
                <w:rFonts w:cs="Arial"/>
                <w:sz w:val="16"/>
                <w:szCs w:val="16"/>
              </w:rPr>
            </w:pPr>
          </w:p>
        </w:tc>
        <w:tc>
          <w:tcPr>
            <w:tcW w:w="1008" w:type="dxa"/>
          </w:tcPr>
          <w:p w14:paraId="1153CF6F" w14:textId="636CD03C" w:rsidR="001D65CD" w:rsidRPr="00F54017" w:rsidRDefault="001D65CD" w:rsidP="001D65CD">
            <w:pPr>
              <w:spacing w:line="240" w:lineRule="auto"/>
              <w:ind w:right="-72"/>
              <w:jc w:val="right"/>
              <w:rPr>
                <w:rFonts w:cs="Arial"/>
                <w:sz w:val="16"/>
                <w:szCs w:val="16"/>
                <w:rtl/>
                <w:cs/>
                <w:lang w:val="en-US"/>
              </w:rPr>
            </w:pPr>
            <w:r w:rsidRPr="00F54017">
              <w:rPr>
                <w:rFonts w:cs="Arial"/>
                <w:sz w:val="16"/>
                <w:szCs w:val="16"/>
              </w:rPr>
              <w:t>1</w:t>
            </w:r>
            <w:r w:rsidRPr="00F54017">
              <w:rPr>
                <w:rFonts w:cs="Arial"/>
                <w:sz w:val="16"/>
                <w:szCs w:val="16"/>
                <w:lang w:val="en-US"/>
              </w:rPr>
              <w:t>.</w:t>
            </w:r>
            <w:r w:rsidRPr="00F54017">
              <w:rPr>
                <w:rFonts w:cs="Arial"/>
                <w:sz w:val="16"/>
                <w:szCs w:val="16"/>
              </w:rPr>
              <w:t>00</w:t>
            </w:r>
          </w:p>
        </w:tc>
        <w:tc>
          <w:tcPr>
            <w:tcW w:w="1062" w:type="dxa"/>
          </w:tcPr>
          <w:p w14:paraId="5749910A" w14:textId="4A6FF6AC" w:rsidR="001D65CD" w:rsidRPr="00F54017" w:rsidRDefault="001D65CD" w:rsidP="001D65CD">
            <w:pPr>
              <w:spacing w:line="240" w:lineRule="auto"/>
              <w:ind w:right="-72"/>
              <w:jc w:val="right"/>
              <w:rPr>
                <w:rFonts w:cs="Arial"/>
                <w:sz w:val="16"/>
                <w:szCs w:val="16"/>
                <w:rtl/>
                <w:cs/>
                <w:lang w:val="en-US"/>
              </w:rPr>
            </w:pPr>
            <w:r w:rsidRPr="00F54017">
              <w:rPr>
                <w:rFonts w:cs="Arial"/>
                <w:sz w:val="16"/>
                <w:szCs w:val="16"/>
              </w:rPr>
              <w:t>1</w:t>
            </w:r>
            <w:r w:rsidRPr="00F54017">
              <w:rPr>
                <w:rFonts w:cs="Arial"/>
                <w:sz w:val="16"/>
                <w:szCs w:val="16"/>
                <w:lang w:val="en-US"/>
              </w:rPr>
              <w:t>.</w:t>
            </w:r>
            <w:r w:rsidRPr="00F54017">
              <w:rPr>
                <w:rFonts w:cs="Arial"/>
                <w:sz w:val="16"/>
                <w:szCs w:val="16"/>
              </w:rPr>
              <w:t>00</w:t>
            </w:r>
          </w:p>
        </w:tc>
        <w:tc>
          <w:tcPr>
            <w:tcW w:w="1152" w:type="dxa"/>
          </w:tcPr>
          <w:p w14:paraId="2E63E624" w14:textId="77777777" w:rsidR="001D65CD" w:rsidRPr="00F54017" w:rsidRDefault="001D65CD" w:rsidP="001D65CD">
            <w:pPr>
              <w:spacing w:line="240" w:lineRule="auto"/>
              <w:ind w:right="-72"/>
              <w:jc w:val="right"/>
              <w:rPr>
                <w:rFonts w:cs="Arial"/>
                <w:sz w:val="16"/>
                <w:szCs w:val="16"/>
                <w:lang w:val="en-US"/>
              </w:rPr>
            </w:pPr>
            <w:r w:rsidRPr="00F54017">
              <w:rPr>
                <w:rFonts w:cs="Arial"/>
                <w:sz w:val="16"/>
                <w:szCs w:val="16"/>
                <w:lang w:val="en-US"/>
              </w:rPr>
              <w:t>Increase</w:t>
            </w:r>
          </w:p>
          <w:p w14:paraId="1CC4CECE" w14:textId="643396B8" w:rsidR="001D65CD" w:rsidRPr="00F54017" w:rsidRDefault="001D65CD" w:rsidP="001D65CD">
            <w:pPr>
              <w:spacing w:line="240" w:lineRule="auto"/>
              <w:ind w:right="-72"/>
              <w:jc w:val="right"/>
              <w:rPr>
                <w:rFonts w:cs="Arial"/>
                <w:sz w:val="16"/>
                <w:szCs w:val="16"/>
                <w:rtl/>
                <w:cs/>
                <w:lang w:val="en-US"/>
              </w:rPr>
            </w:pPr>
            <w:r w:rsidRPr="00F54017">
              <w:rPr>
                <w:rFonts w:cs="Arial"/>
                <w:sz w:val="16"/>
                <w:szCs w:val="16"/>
                <w:lang w:val="en-US"/>
              </w:rPr>
              <w:t xml:space="preserve">by </w:t>
            </w:r>
            <w:r w:rsidRPr="00F54017">
              <w:rPr>
                <w:rFonts w:cs="Arial"/>
                <w:sz w:val="16"/>
                <w:szCs w:val="16"/>
              </w:rPr>
              <w:t>5</w:t>
            </w:r>
            <w:r w:rsidRPr="00F54017">
              <w:rPr>
                <w:rFonts w:cs="Arial"/>
                <w:sz w:val="16"/>
                <w:szCs w:val="16"/>
                <w:lang w:val="en-US"/>
              </w:rPr>
              <w:t>.</w:t>
            </w:r>
            <w:r w:rsidRPr="00F54017">
              <w:rPr>
                <w:rFonts w:cs="Arial"/>
                <w:sz w:val="16"/>
                <w:szCs w:val="16"/>
              </w:rPr>
              <w:t>70</w:t>
            </w:r>
          </w:p>
        </w:tc>
        <w:tc>
          <w:tcPr>
            <w:tcW w:w="1152" w:type="dxa"/>
          </w:tcPr>
          <w:p w14:paraId="4522B7F1" w14:textId="77777777" w:rsidR="001D65CD" w:rsidRPr="00F54017" w:rsidRDefault="001D65CD" w:rsidP="001D65CD">
            <w:pPr>
              <w:spacing w:line="240" w:lineRule="auto"/>
              <w:ind w:right="-72"/>
              <w:jc w:val="right"/>
              <w:rPr>
                <w:rFonts w:cs="Arial"/>
                <w:sz w:val="16"/>
                <w:szCs w:val="16"/>
                <w:lang w:val="en-US"/>
              </w:rPr>
            </w:pPr>
            <w:r w:rsidRPr="00F54017">
              <w:rPr>
                <w:rFonts w:cs="Arial"/>
                <w:sz w:val="16"/>
                <w:szCs w:val="16"/>
                <w:lang w:val="en-US"/>
              </w:rPr>
              <w:t>Increase</w:t>
            </w:r>
          </w:p>
          <w:p w14:paraId="0AA403A7" w14:textId="2A3332AA" w:rsidR="001D65CD" w:rsidRPr="00F54017" w:rsidRDefault="001D65CD" w:rsidP="001D65CD">
            <w:pPr>
              <w:spacing w:line="240" w:lineRule="auto"/>
              <w:ind w:right="-72"/>
              <w:jc w:val="right"/>
              <w:rPr>
                <w:rFonts w:cs="Arial"/>
                <w:sz w:val="16"/>
                <w:szCs w:val="16"/>
                <w:rtl/>
                <w:cs/>
                <w:lang w:val="en-US"/>
              </w:rPr>
            </w:pPr>
            <w:r w:rsidRPr="00F54017">
              <w:rPr>
                <w:rFonts w:cs="Arial"/>
                <w:sz w:val="16"/>
                <w:szCs w:val="16"/>
                <w:lang w:val="en-US"/>
              </w:rPr>
              <w:t xml:space="preserve">by </w:t>
            </w:r>
            <w:r w:rsidRPr="00F54017">
              <w:rPr>
                <w:rFonts w:cs="Arial"/>
                <w:sz w:val="16"/>
                <w:szCs w:val="16"/>
              </w:rPr>
              <w:t>5</w:t>
            </w:r>
            <w:r w:rsidRPr="00F54017">
              <w:rPr>
                <w:rFonts w:cs="Arial"/>
                <w:sz w:val="16"/>
                <w:szCs w:val="16"/>
                <w:lang w:val="en-US"/>
              </w:rPr>
              <w:t>.</w:t>
            </w:r>
            <w:r w:rsidRPr="00F54017">
              <w:rPr>
                <w:rFonts w:cs="Arial"/>
                <w:sz w:val="16"/>
                <w:szCs w:val="16"/>
              </w:rPr>
              <w:t>70</w:t>
            </w:r>
          </w:p>
        </w:tc>
        <w:tc>
          <w:tcPr>
            <w:tcW w:w="1152" w:type="dxa"/>
          </w:tcPr>
          <w:p w14:paraId="58B1797C" w14:textId="77777777" w:rsidR="001D65CD" w:rsidRPr="001D65CD" w:rsidRDefault="001D65CD" w:rsidP="001D65CD">
            <w:pPr>
              <w:spacing w:line="240" w:lineRule="auto"/>
              <w:ind w:left="44" w:right="-72"/>
              <w:jc w:val="right"/>
              <w:rPr>
                <w:rFonts w:cs="Arial"/>
                <w:sz w:val="16"/>
                <w:szCs w:val="16"/>
              </w:rPr>
            </w:pPr>
            <w:r w:rsidRPr="001D65CD">
              <w:rPr>
                <w:rFonts w:cs="Arial"/>
                <w:sz w:val="16"/>
                <w:szCs w:val="16"/>
              </w:rPr>
              <w:t>Decrease</w:t>
            </w:r>
          </w:p>
          <w:p w14:paraId="42938541" w14:textId="2B8E701A" w:rsidR="001D65CD" w:rsidRPr="001D65CD" w:rsidRDefault="001D65CD" w:rsidP="001D65CD">
            <w:pPr>
              <w:spacing w:line="240" w:lineRule="auto"/>
              <w:ind w:left="44" w:right="-72"/>
              <w:jc w:val="right"/>
              <w:rPr>
                <w:rFonts w:cs="Arial"/>
                <w:sz w:val="16"/>
                <w:szCs w:val="16"/>
                <w:rtl/>
                <w:cs/>
              </w:rPr>
            </w:pPr>
            <w:r w:rsidRPr="001D65CD">
              <w:rPr>
                <w:rFonts w:cs="Arial"/>
                <w:sz w:val="16"/>
                <w:szCs w:val="16"/>
              </w:rPr>
              <w:t>by 5.09</w:t>
            </w:r>
          </w:p>
        </w:tc>
        <w:tc>
          <w:tcPr>
            <w:tcW w:w="1152" w:type="dxa"/>
          </w:tcPr>
          <w:p w14:paraId="10086F90" w14:textId="77777777" w:rsidR="001D65CD" w:rsidRPr="001D65CD" w:rsidRDefault="001D65CD" w:rsidP="001D65CD">
            <w:pPr>
              <w:spacing w:line="240" w:lineRule="auto"/>
              <w:ind w:left="44" w:right="-72"/>
              <w:jc w:val="right"/>
              <w:rPr>
                <w:rFonts w:cs="Arial"/>
                <w:sz w:val="16"/>
                <w:szCs w:val="16"/>
              </w:rPr>
            </w:pPr>
            <w:r w:rsidRPr="001D65CD">
              <w:rPr>
                <w:rFonts w:cs="Arial"/>
                <w:sz w:val="16"/>
                <w:szCs w:val="16"/>
              </w:rPr>
              <w:t>Decrease</w:t>
            </w:r>
          </w:p>
          <w:p w14:paraId="38E6831D" w14:textId="154093D1" w:rsidR="001D65CD" w:rsidRPr="001D65CD" w:rsidRDefault="001D65CD" w:rsidP="001D65CD">
            <w:pPr>
              <w:spacing w:line="240" w:lineRule="auto"/>
              <w:ind w:left="44" w:right="-72"/>
              <w:jc w:val="right"/>
              <w:rPr>
                <w:rFonts w:cs="Arial"/>
                <w:sz w:val="16"/>
                <w:szCs w:val="16"/>
                <w:rtl/>
                <w:cs/>
              </w:rPr>
            </w:pPr>
            <w:r w:rsidRPr="001D65CD">
              <w:rPr>
                <w:rFonts w:cs="Arial"/>
                <w:sz w:val="16"/>
                <w:szCs w:val="16"/>
              </w:rPr>
              <w:t xml:space="preserve">by </w:t>
            </w:r>
            <w:r w:rsidRPr="00F54017">
              <w:rPr>
                <w:rFonts w:cs="Arial"/>
                <w:sz w:val="16"/>
                <w:szCs w:val="16"/>
              </w:rPr>
              <w:t>5</w:t>
            </w:r>
            <w:r w:rsidRPr="001D65CD">
              <w:rPr>
                <w:rFonts w:cs="Arial"/>
                <w:sz w:val="16"/>
                <w:szCs w:val="16"/>
              </w:rPr>
              <w:t>.</w:t>
            </w:r>
            <w:r w:rsidRPr="00F54017">
              <w:rPr>
                <w:rFonts w:cs="Arial"/>
                <w:sz w:val="16"/>
                <w:szCs w:val="16"/>
              </w:rPr>
              <w:t>09</w:t>
            </w:r>
          </w:p>
        </w:tc>
      </w:tr>
    </w:tbl>
    <w:p w14:paraId="136F3C99" w14:textId="77777777" w:rsidR="002E1540" w:rsidRPr="00F54017" w:rsidRDefault="002E1540" w:rsidP="00553949">
      <w:pPr>
        <w:spacing w:line="240" w:lineRule="auto"/>
        <w:ind w:left="540"/>
        <w:jc w:val="both"/>
        <w:rPr>
          <w:rFonts w:cs="Arial"/>
          <w:sz w:val="18"/>
          <w:szCs w:val="18"/>
        </w:rPr>
      </w:pPr>
    </w:p>
    <w:tbl>
      <w:tblPr>
        <w:tblW w:w="9468" w:type="dxa"/>
        <w:tblLayout w:type="fixed"/>
        <w:tblLook w:val="01E0" w:firstRow="1" w:lastRow="1" w:firstColumn="1" w:lastColumn="1" w:noHBand="0" w:noVBand="0"/>
      </w:tblPr>
      <w:tblGrid>
        <w:gridCol w:w="2790"/>
        <w:gridCol w:w="1008"/>
        <w:gridCol w:w="1062"/>
        <w:gridCol w:w="1152"/>
        <w:gridCol w:w="1152"/>
        <w:gridCol w:w="1152"/>
        <w:gridCol w:w="1152"/>
      </w:tblGrid>
      <w:tr w:rsidR="002E1540" w:rsidRPr="00F54017" w14:paraId="0A40C2F8" w14:textId="77777777" w:rsidTr="002E1540">
        <w:tc>
          <w:tcPr>
            <w:tcW w:w="2790" w:type="dxa"/>
            <w:vAlign w:val="bottom"/>
          </w:tcPr>
          <w:p w14:paraId="2D7470F5" w14:textId="77777777" w:rsidR="002E1540" w:rsidRPr="00F54017" w:rsidRDefault="002E1540" w:rsidP="00553949">
            <w:pPr>
              <w:spacing w:line="240" w:lineRule="auto"/>
              <w:ind w:left="432"/>
              <w:jc w:val="center"/>
              <w:rPr>
                <w:rFonts w:cs="Arial"/>
                <w:b/>
                <w:bCs/>
                <w:sz w:val="16"/>
                <w:szCs w:val="16"/>
              </w:rPr>
            </w:pPr>
          </w:p>
        </w:tc>
        <w:tc>
          <w:tcPr>
            <w:tcW w:w="6678" w:type="dxa"/>
            <w:gridSpan w:val="6"/>
            <w:vAlign w:val="bottom"/>
          </w:tcPr>
          <w:p w14:paraId="671E2365" w14:textId="77777777" w:rsidR="002E1540" w:rsidRPr="00F54017" w:rsidRDefault="002E1540" w:rsidP="00553949">
            <w:pPr>
              <w:pBdr>
                <w:bottom w:val="single" w:sz="4" w:space="1" w:color="auto"/>
              </w:pBdr>
              <w:spacing w:line="240" w:lineRule="auto"/>
              <w:ind w:right="-72"/>
              <w:jc w:val="center"/>
              <w:rPr>
                <w:rFonts w:cs="Arial"/>
                <w:b/>
                <w:bCs/>
                <w:sz w:val="16"/>
                <w:szCs w:val="16"/>
              </w:rPr>
            </w:pPr>
            <w:r w:rsidRPr="00F54017">
              <w:rPr>
                <w:rFonts w:cs="Arial"/>
                <w:b/>
                <w:bCs/>
                <w:sz w:val="16"/>
                <w:szCs w:val="16"/>
              </w:rPr>
              <w:t>Separate financial statements</w:t>
            </w:r>
          </w:p>
        </w:tc>
      </w:tr>
      <w:tr w:rsidR="002E1540" w:rsidRPr="00F54017" w14:paraId="1633871B" w14:textId="77777777" w:rsidTr="002E1540">
        <w:tc>
          <w:tcPr>
            <w:tcW w:w="2790" w:type="dxa"/>
            <w:vAlign w:val="bottom"/>
          </w:tcPr>
          <w:p w14:paraId="71845F6F" w14:textId="77777777" w:rsidR="002E1540" w:rsidRPr="00F54017" w:rsidRDefault="002E1540" w:rsidP="00553949">
            <w:pPr>
              <w:spacing w:line="240" w:lineRule="auto"/>
              <w:ind w:left="432"/>
              <w:jc w:val="center"/>
              <w:rPr>
                <w:rFonts w:cs="Arial"/>
                <w:b/>
                <w:bCs/>
                <w:sz w:val="16"/>
                <w:szCs w:val="16"/>
              </w:rPr>
            </w:pPr>
          </w:p>
        </w:tc>
        <w:tc>
          <w:tcPr>
            <w:tcW w:w="6678" w:type="dxa"/>
            <w:gridSpan w:val="6"/>
            <w:vAlign w:val="bottom"/>
          </w:tcPr>
          <w:p w14:paraId="7E4E2021" w14:textId="77777777" w:rsidR="002E1540" w:rsidRPr="00F54017" w:rsidRDefault="002E1540" w:rsidP="00553949">
            <w:pPr>
              <w:pBdr>
                <w:bottom w:val="single" w:sz="4" w:space="1" w:color="auto"/>
              </w:pBdr>
              <w:spacing w:line="240" w:lineRule="auto"/>
              <w:ind w:left="2058" w:right="-72"/>
              <w:jc w:val="center"/>
              <w:rPr>
                <w:rFonts w:cs="Arial"/>
                <w:b/>
                <w:bCs/>
                <w:sz w:val="16"/>
                <w:szCs w:val="16"/>
              </w:rPr>
            </w:pPr>
            <w:r w:rsidRPr="00F54017">
              <w:rPr>
                <w:rFonts w:cs="Arial"/>
                <w:b/>
                <w:bCs/>
                <w:sz w:val="16"/>
                <w:szCs w:val="16"/>
              </w:rPr>
              <w:t>Impact on defined benefit obligation</w:t>
            </w:r>
          </w:p>
        </w:tc>
      </w:tr>
      <w:tr w:rsidR="002E1540" w:rsidRPr="00F54017" w14:paraId="5F36E015" w14:textId="77777777" w:rsidTr="002E1540">
        <w:tc>
          <w:tcPr>
            <w:tcW w:w="2790" w:type="dxa"/>
            <w:vAlign w:val="bottom"/>
          </w:tcPr>
          <w:p w14:paraId="51D2C6B0" w14:textId="77777777" w:rsidR="002E1540" w:rsidRPr="00F54017" w:rsidRDefault="002E1540" w:rsidP="00553949">
            <w:pPr>
              <w:spacing w:line="240" w:lineRule="auto"/>
              <w:ind w:left="432"/>
              <w:jc w:val="center"/>
              <w:rPr>
                <w:rFonts w:cs="Arial"/>
                <w:sz w:val="16"/>
                <w:szCs w:val="16"/>
              </w:rPr>
            </w:pPr>
          </w:p>
        </w:tc>
        <w:tc>
          <w:tcPr>
            <w:tcW w:w="2070" w:type="dxa"/>
            <w:gridSpan w:val="2"/>
            <w:vAlign w:val="bottom"/>
          </w:tcPr>
          <w:p w14:paraId="1E1D2A67" w14:textId="77777777" w:rsidR="002E1540" w:rsidRPr="00F54017" w:rsidRDefault="002E1540" w:rsidP="00553949">
            <w:pPr>
              <w:pBdr>
                <w:bottom w:val="single" w:sz="4" w:space="1" w:color="auto"/>
              </w:pBdr>
              <w:spacing w:line="240" w:lineRule="auto"/>
              <w:ind w:right="-72"/>
              <w:jc w:val="center"/>
              <w:rPr>
                <w:rFonts w:cs="Arial"/>
                <w:b/>
                <w:bCs/>
                <w:sz w:val="16"/>
                <w:szCs w:val="16"/>
              </w:rPr>
            </w:pPr>
            <w:r w:rsidRPr="00F54017">
              <w:rPr>
                <w:rFonts w:cs="Arial"/>
                <w:b/>
                <w:bCs/>
                <w:sz w:val="16"/>
                <w:szCs w:val="16"/>
              </w:rPr>
              <w:t xml:space="preserve">Change in assumption </w:t>
            </w:r>
          </w:p>
          <w:p w14:paraId="5FF06A70" w14:textId="77777777" w:rsidR="002E1540" w:rsidRPr="00F54017" w:rsidRDefault="002E1540" w:rsidP="00553949">
            <w:pPr>
              <w:pBdr>
                <w:bottom w:val="single" w:sz="4" w:space="1" w:color="auto"/>
              </w:pBdr>
              <w:spacing w:line="240" w:lineRule="auto"/>
              <w:ind w:right="-72"/>
              <w:jc w:val="center"/>
              <w:rPr>
                <w:rFonts w:cs="Arial"/>
                <w:b/>
                <w:bCs/>
                <w:sz w:val="16"/>
                <w:szCs w:val="16"/>
              </w:rPr>
            </w:pPr>
            <w:r w:rsidRPr="00F54017">
              <w:rPr>
                <w:rFonts w:cs="Arial"/>
                <w:b/>
                <w:bCs/>
                <w:sz w:val="16"/>
                <w:szCs w:val="16"/>
              </w:rPr>
              <w:t>%</w:t>
            </w:r>
          </w:p>
        </w:tc>
        <w:tc>
          <w:tcPr>
            <w:tcW w:w="2304" w:type="dxa"/>
            <w:gridSpan w:val="2"/>
            <w:vAlign w:val="bottom"/>
          </w:tcPr>
          <w:p w14:paraId="25302D4C" w14:textId="77777777" w:rsidR="002E1540" w:rsidRPr="00F54017" w:rsidRDefault="002E1540" w:rsidP="00553949">
            <w:pPr>
              <w:pBdr>
                <w:bottom w:val="single" w:sz="4" w:space="1" w:color="auto"/>
              </w:pBdr>
              <w:spacing w:line="240" w:lineRule="auto"/>
              <w:ind w:right="-72"/>
              <w:jc w:val="center"/>
              <w:rPr>
                <w:rFonts w:cs="Arial"/>
                <w:b/>
                <w:bCs/>
                <w:sz w:val="16"/>
                <w:szCs w:val="16"/>
              </w:rPr>
            </w:pPr>
            <w:r w:rsidRPr="00F54017">
              <w:rPr>
                <w:rFonts w:cs="Arial"/>
                <w:b/>
                <w:bCs/>
                <w:sz w:val="16"/>
                <w:szCs w:val="16"/>
              </w:rPr>
              <w:t xml:space="preserve">Increase in assumption </w:t>
            </w:r>
          </w:p>
          <w:p w14:paraId="44467195" w14:textId="77777777" w:rsidR="002E1540" w:rsidRPr="00F54017" w:rsidRDefault="002E1540" w:rsidP="00553949">
            <w:pPr>
              <w:pBdr>
                <w:bottom w:val="single" w:sz="4" w:space="1" w:color="auto"/>
              </w:pBdr>
              <w:spacing w:line="240" w:lineRule="auto"/>
              <w:ind w:right="-72"/>
              <w:jc w:val="center"/>
              <w:rPr>
                <w:rFonts w:cs="Arial"/>
                <w:b/>
                <w:bCs/>
                <w:sz w:val="16"/>
                <w:szCs w:val="16"/>
              </w:rPr>
            </w:pPr>
            <w:r w:rsidRPr="00F54017">
              <w:rPr>
                <w:rFonts w:cs="Arial"/>
                <w:b/>
                <w:bCs/>
                <w:sz w:val="16"/>
                <w:szCs w:val="16"/>
              </w:rPr>
              <w:t>%</w:t>
            </w:r>
          </w:p>
        </w:tc>
        <w:tc>
          <w:tcPr>
            <w:tcW w:w="2304" w:type="dxa"/>
            <w:gridSpan w:val="2"/>
            <w:vAlign w:val="bottom"/>
          </w:tcPr>
          <w:p w14:paraId="5D804B13" w14:textId="77777777" w:rsidR="002E1540" w:rsidRPr="00F54017" w:rsidRDefault="002E1540" w:rsidP="00553949">
            <w:pPr>
              <w:pBdr>
                <w:bottom w:val="single" w:sz="4" w:space="1" w:color="auto"/>
              </w:pBdr>
              <w:spacing w:line="240" w:lineRule="auto"/>
              <w:ind w:right="-72"/>
              <w:jc w:val="center"/>
              <w:rPr>
                <w:rFonts w:cs="Arial"/>
                <w:b/>
                <w:bCs/>
                <w:sz w:val="16"/>
                <w:szCs w:val="16"/>
              </w:rPr>
            </w:pPr>
            <w:r w:rsidRPr="00F54017">
              <w:rPr>
                <w:rFonts w:cs="Arial"/>
                <w:b/>
                <w:bCs/>
                <w:sz w:val="16"/>
                <w:szCs w:val="16"/>
              </w:rPr>
              <w:t xml:space="preserve">Decrease in assumption </w:t>
            </w:r>
          </w:p>
          <w:p w14:paraId="1DCD11F7" w14:textId="77777777" w:rsidR="002E1540" w:rsidRPr="00F54017" w:rsidRDefault="002E1540" w:rsidP="00553949">
            <w:pPr>
              <w:pBdr>
                <w:bottom w:val="single" w:sz="4" w:space="1" w:color="auto"/>
              </w:pBdr>
              <w:spacing w:line="240" w:lineRule="auto"/>
              <w:ind w:right="-72"/>
              <w:jc w:val="center"/>
              <w:rPr>
                <w:rFonts w:cs="Arial"/>
                <w:b/>
                <w:bCs/>
                <w:sz w:val="16"/>
                <w:szCs w:val="16"/>
              </w:rPr>
            </w:pPr>
            <w:r w:rsidRPr="00F54017">
              <w:rPr>
                <w:rFonts w:cs="Arial"/>
                <w:b/>
                <w:bCs/>
                <w:sz w:val="16"/>
                <w:szCs w:val="16"/>
              </w:rPr>
              <w:t>%</w:t>
            </w:r>
          </w:p>
        </w:tc>
      </w:tr>
      <w:tr w:rsidR="002E1540" w:rsidRPr="00F54017" w14:paraId="2594A2F4" w14:textId="77777777" w:rsidTr="002E1540">
        <w:tc>
          <w:tcPr>
            <w:tcW w:w="2790" w:type="dxa"/>
            <w:vAlign w:val="bottom"/>
          </w:tcPr>
          <w:p w14:paraId="573F7E0A" w14:textId="77777777" w:rsidR="002E1540" w:rsidRPr="00F54017" w:rsidRDefault="002E1540" w:rsidP="00553949">
            <w:pPr>
              <w:spacing w:line="240" w:lineRule="auto"/>
              <w:ind w:left="432"/>
              <w:jc w:val="both"/>
              <w:rPr>
                <w:rFonts w:cs="Arial"/>
                <w:sz w:val="16"/>
                <w:szCs w:val="16"/>
              </w:rPr>
            </w:pPr>
          </w:p>
        </w:tc>
        <w:tc>
          <w:tcPr>
            <w:tcW w:w="1008" w:type="dxa"/>
            <w:vAlign w:val="bottom"/>
          </w:tcPr>
          <w:p w14:paraId="39D31B80" w14:textId="3A81C42F" w:rsidR="002E1540" w:rsidRPr="00F54017" w:rsidRDefault="00F54017"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2024</w:t>
            </w:r>
          </w:p>
        </w:tc>
        <w:tc>
          <w:tcPr>
            <w:tcW w:w="1062" w:type="dxa"/>
            <w:vAlign w:val="bottom"/>
          </w:tcPr>
          <w:p w14:paraId="72D2DD7B" w14:textId="634B2F58" w:rsidR="002E1540" w:rsidRPr="00F54017" w:rsidRDefault="00F54017"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2023</w:t>
            </w:r>
          </w:p>
        </w:tc>
        <w:tc>
          <w:tcPr>
            <w:tcW w:w="1152" w:type="dxa"/>
            <w:vAlign w:val="bottom"/>
          </w:tcPr>
          <w:p w14:paraId="1E87ABAD" w14:textId="5FB5F0B8" w:rsidR="002E1540" w:rsidRPr="00F54017" w:rsidRDefault="00F54017"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2024</w:t>
            </w:r>
          </w:p>
        </w:tc>
        <w:tc>
          <w:tcPr>
            <w:tcW w:w="1152" w:type="dxa"/>
            <w:vAlign w:val="bottom"/>
          </w:tcPr>
          <w:p w14:paraId="55D1C637" w14:textId="5F1B8489" w:rsidR="002E1540" w:rsidRPr="00F54017" w:rsidRDefault="00F54017"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2023</w:t>
            </w:r>
          </w:p>
        </w:tc>
        <w:tc>
          <w:tcPr>
            <w:tcW w:w="1152" w:type="dxa"/>
            <w:vAlign w:val="bottom"/>
          </w:tcPr>
          <w:p w14:paraId="6BAE18ED" w14:textId="0506A7CA" w:rsidR="002E1540" w:rsidRPr="00F54017" w:rsidRDefault="00F54017"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2024</w:t>
            </w:r>
          </w:p>
        </w:tc>
        <w:tc>
          <w:tcPr>
            <w:tcW w:w="1152" w:type="dxa"/>
            <w:vAlign w:val="bottom"/>
          </w:tcPr>
          <w:p w14:paraId="10FF19FC" w14:textId="64EF8560" w:rsidR="002E1540" w:rsidRPr="00F54017" w:rsidRDefault="00F54017" w:rsidP="00553949">
            <w:pPr>
              <w:pBdr>
                <w:bottom w:val="single" w:sz="4" w:space="1" w:color="auto"/>
              </w:pBdr>
              <w:spacing w:line="240" w:lineRule="auto"/>
              <w:ind w:right="-72"/>
              <w:jc w:val="right"/>
              <w:rPr>
                <w:rFonts w:cs="Arial"/>
                <w:b/>
                <w:bCs/>
                <w:sz w:val="16"/>
                <w:szCs w:val="16"/>
              </w:rPr>
            </w:pPr>
            <w:r w:rsidRPr="00F54017">
              <w:rPr>
                <w:rFonts w:cs="Arial"/>
                <w:b/>
                <w:bCs/>
                <w:sz w:val="16"/>
                <w:szCs w:val="16"/>
              </w:rPr>
              <w:t>2023</w:t>
            </w:r>
          </w:p>
        </w:tc>
      </w:tr>
      <w:tr w:rsidR="002E1540" w:rsidRPr="00F54017" w14:paraId="6DBF7234" w14:textId="77777777" w:rsidTr="002E1540">
        <w:tc>
          <w:tcPr>
            <w:tcW w:w="2790" w:type="dxa"/>
            <w:vAlign w:val="bottom"/>
          </w:tcPr>
          <w:p w14:paraId="523C2C47" w14:textId="77777777" w:rsidR="002E1540" w:rsidRPr="00F54017" w:rsidRDefault="002E1540" w:rsidP="00553949">
            <w:pPr>
              <w:spacing w:line="240" w:lineRule="auto"/>
              <w:ind w:left="432"/>
              <w:jc w:val="both"/>
              <w:rPr>
                <w:rFonts w:cs="Arial"/>
                <w:sz w:val="12"/>
                <w:szCs w:val="12"/>
              </w:rPr>
            </w:pPr>
          </w:p>
        </w:tc>
        <w:tc>
          <w:tcPr>
            <w:tcW w:w="1008" w:type="dxa"/>
            <w:vAlign w:val="bottom"/>
          </w:tcPr>
          <w:p w14:paraId="697B7E20" w14:textId="77777777" w:rsidR="002E1540" w:rsidRPr="00F54017" w:rsidRDefault="002E1540" w:rsidP="00553949">
            <w:pPr>
              <w:spacing w:line="240" w:lineRule="auto"/>
              <w:ind w:right="-72"/>
              <w:jc w:val="both"/>
              <w:rPr>
                <w:rFonts w:cs="Arial"/>
                <w:sz w:val="12"/>
                <w:szCs w:val="12"/>
              </w:rPr>
            </w:pPr>
          </w:p>
        </w:tc>
        <w:tc>
          <w:tcPr>
            <w:tcW w:w="1062" w:type="dxa"/>
            <w:vAlign w:val="bottom"/>
          </w:tcPr>
          <w:p w14:paraId="41A285C4" w14:textId="77777777" w:rsidR="002E1540" w:rsidRPr="00F54017" w:rsidRDefault="002E1540" w:rsidP="00553949">
            <w:pPr>
              <w:spacing w:line="240" w:lineRule="auto"/>
              <w:ind w:right="-72"/>
              <w:jc w:val="both"/>
              <w:rPr>
                <w:rFonts w:cs="Arial"/>
                <w:sz w:val="12"/>
                <w:szCs w:val="12"/>
              </w:rPr>
            </w:pPr>
          </w:p>
        </w:tc>
        <w:tc>
          <w:tcPr>
            <w:tcW w:w="1152" w:type="dxa"/>
            <w:vAlign w:val="bottom"/>
          </w:tcPr>
          <w:p w14:paraId="12F27883" w14:textId="77777777" w:rsidR="002E1540" w:rsidRPr="00F54017" w:rsidRDefault="002E1540" w:rsidP="00553949">
            <w:pPr>
              <w:spacing w:line="240" w:lineRule="auto"/>
              <w:ind w:right="-72"/>
              <w:jc w:val="both"/>
              <w:rPr>
                <w:rFonts w:cs="Arial"/>
                <w:sz w:val="12"/>
                <w:szCs w:val="12"/>
              </w:rPr>
            </w:pPr>
          </w:p>
        </w:tc>
        <w:tc>
          <w:tcPr>
            <w:tcW w:w="1152" w:type="dxa"/>
            <w:vAlign w:val="bottom"/>
          </w:tcPr>
          <w:p w14:paraId="7B05F7ED" w14:textId="77777777" w:rsidR="002E1540" w:rsidRPr="00F54017" w:rsidRDefault="002E1540" w:rsidP="00553949">
            <w:pPr>
              <w:spacing w:line="240" w:lineRule="auto"/>
              <w:ind w:right="-72"/>
              <w:jc w:val="both"/>
              <w:rPr>
                <w:rFonts w:cs="Arial"/>
                <w:sz w:val="12"/>
                <w:szCs w:val="12"/>
              </w:rPr>
            </w:pPr>
          </w:p>
        </w:tc>
        <w:tc>
          <w:tcPr>
            <w:tcW w:w="1152" w:type="dxa"/>
            <w:vAlign w:val="bottom"/>
          </w:tcPr>
          <w:p w14:paraId="2F054419" w14:textId="77777777" w:rsidR="002E1540" w:rsidRPr="00F54017" w:rsidRDefault="002E1540" w:rsidP="00553949">
            <w:pPr>
              <w:spacing w:line="240" w:lineRule="auto"/>
              <w:ind w:right="-72"/>
              <w:jc w:val="both"/>
              <w:rPr>
                <w:rFonts w:cs="Arial"/>
                <w:sz w:val="12"/>
                <w:szCs w:val="12"/>
              </w:rPr>
            </w:pPr>
          </w:p>
        </w:tc>
        <w:tc>
          <w:tcPr>
            <w:tcW w:w="1152" w:type="dxa"/>
            <w:vAlign w:val="bottom"/>
          </w:tcPr>
          <w:p w14:paraId="78123671" w14:textId="77777777" w:rsidR="002E1540" w:rsidRPr="00F54017" w:rsidRDefault="002E1540" w:rsidP="00553949">
            <w:pPr>
              <w:spacing w:line="240" w:lineRule="auto"/>
              <w:ind w:right="-72"/>
              <w:jc w:val="both"/>
              <w:rPr>
                <w:rFonts w:cs="Arial"/>
                <w:sz w:val="12"/>
                <w:szCs w:val="12"/>
              </w:rPr>
            </w:pPr>
          </w:p>
        </w:tc>
      </w:tr>
      <w:tr w:rsidR="00BE40FD" w:rsidRPr="00F54017" w14:paraId="3D4340AF" w14:textId="77777777" w:rsidTr="002E1540">
        <w:tc>
          <w:tcPr>
            <w:tcW w:w="2790" w:type="dxa"/>
            <w:vAlign w:val="bottom"/>
          </w:tcPr>
          <w:p w14:paraId="648D171F" w14:textId="77777777" w:rsidR="00BE40FD" w:rsidRPr="00F54017" w:rsidRDefault="00BE40FD" w:rsidP="00BE40FD">
            <w:pPr>
              <w:spacing w:line="240" w:lineRule="auto"/>
              <w:ind w:left="432"/>
              <w:rPr>
                <w:rFonts w:cs="Arial"/>
                <w:sz w:val="16"/>
                <w:szCs w:val="16"/>
              </w:rPr>
            </w:pPr>
            <w:r w:rsidRPr="00F54017">
              <w:rPr>
                <w:rFonts w:cs="Arial"/>
                <w:sz w:val="16"/>
                <w:szCs w:val="16"/>
              </w:rPr>
              <w:t>Discount rate</w:t>
            </w:r>
          </w:p>
          <w:p w14:paraId="13BCDF33" w14:textId="77777777" w:rsidR="00BE40FD" w:rsidRPr="00F54017" w:rsidRDefault="00BE40FD" w:rsidP="00BE40FD">
            <w:pPr>
              <w:spacing w:line="240" w:lineRule="auto"/>
              <w:ind w:left="432"/>
              <w:rPr>
                <w:rFonts w:cs="Arial"/>
                <w:sz w:val="16"/>
                <w:szCs w:val="16"/>
              </w:rPr>
            </w:pPr>
          </w:p>
        </w:tc>
        <w:tc>
          <w:tcPr>
            <w:tcW w:w="1008" w:type="dxa"/>
          </w:tcPr>
          <w:p w14:paraId="4FCB6053" w14:textId="517C3A5E" w:rsidR="00BE40FD" w:rsidRPr="00F54017" w:rsidRDefault="00F54017" w:rsidP="00BE40FD">
            <w:pPr>
              <w:spacing w:line="240" w:lineRule="auto"/>
              <w:ind w:right="-72"/>
              <w:jc w:val="right"/>
              <w:rPr>
                <w:rFonts w:cs="Arial"/>
                <w:sz w:val="16"/>
                <w:szCs w:val="16"/>
                <w:lang w:val="en-US"/>
              </w:rPr>
            </w:pPr>
            <w:r w:rsidRPr="00F54017">
              <w:rPr>
                <w:rFonts w:cs="Arial"/>
                <w:sz w:val="16"/>
                <w:szCs w:val="16"/>
              </w:rPr>
              <w:t>0</w:t>
            </w:r>
            <w:r w:rsidR="00BE40FD" w:rsidRPr="00F54017">
              <w:rPr>
                <w:rFonts w:cs="Arial"/>
                <w:sz w:val="16"/>
                <w:szCs w:val="16"/>
                <w:lang w:val="en-US"/>
              </w:rPr>
              <w:t>.</w:t>
            </w:r>
            <w:r w:rsidRPr="00F54017">
              <w:rPr>
                <w:rFonts w:cs="Arial"/>
                <w:sz w:val="16"/>
                <w:szCs w:val="16"/>
              </w:rPr>
              <w:t>50</w:t>
            </w:r>
          </w:p>
        </w:tc>
        <w:tc>
          <w:tcPr>
            <w:tcW w:w="1062" w:type="dxa"/>
          </w:tcPr>
          <w:p w14:paraId="483B1DDA" w14:textId="6CF06023" w:rsidR="00BE40FD" w:rsidRPr="00F54017" w:rsidRDefault="00F54017" w:rsidP="00BE40FD">
            <w:pPr>
              <w:spacing w:line="240" w:lineRule="auto"/>
              <w:ind w:right="-72"/>
              <w:jc w:val="right"/>
              <w:rPr>
                <w:rFonts w:cs="Arial"/>
                <w:sz w:val="16"/>
                <w:szCs w:val="16"/>
                <w:lang w:val="en-US"/>
              </w:rPr>
            </w:pPr>
            <w:r w:rsidRPr="00F54017">
              <w:rPr>
                <w:rFonts w:cs="Arial"/>
                <w:sz w:val="16"/>
                <w:szCs w:val="16"/>
              </w:rPr>
              <w:t>0</w:t>
            </w:r>
            <w:r w:rsidR="00BE40FD" w:rsidRPr="00F54017">
              <w:rPr>
                <w:rFonts w:cs="Arial"/>
                <w:sz w:val="16"/>
                <w:szCs w:val="16"/>
                <w:lang w:val="en-US"/>
              </w:rPr>
              <w:t>.</w:t>
            </w:r>
            <w:r w:rsidRPr="00F54017">
              <w:rPr>
                <w:rFonts w:cs="Arial"/>
                <w:sz w:val="16"/>
                <w:szCs w:val="16"/>
              </w:rPr>
              <w:t>50</w:t>
            </w:r>
          </w:p>
        </w:tc>
        <w:tc>
          <w:tcPr>
            <w:tcW w:w="1152" w:type="dxa"/>
          </w:tcPr>
          <w:p w14:paraId="4C87C4A6" w14:textId="77777777" w:rsidR="00BE40FD" w:rsidRPr="00F54017" w:rsidRDefault="00BE40FD" w:rsidP="00BE40FD">
            <w:pPr>
              <w:spacing w:line="240" w:lineRule="auto"/>
              <w:ind w:left="44" w:right="-72"/>
              <w:jc w:val="right"/>
              <w:rPr>
                <w:rFonts w:cs="Arial"/>
                <w:sz w:val="16"/>
                <w:szCs w:val="16"/>
              </w:rPr>
            </w:pPr>
            <w:r w:rsidRPr="00F54017">
              <w:rPr>
                <w:rFonts w:cs="Arial"/>
                <w:sz w:val="16"/>
                <w:szCs w:val="16"/>
              </w:rPr>
              <w:t xml:space="preserve">Decrease </w:t>
            </w:r>
          </w:p>
          <w:p w14:paraId="3C3C0904" w14:textId="27DBA3B7" w:rsidR="00BE40FD" w:rsidRPr="00F54017" w:rsidRDefault="00BE40FD" w:rsidP="00BE40FD">
            <w:pPr>
              <w:spacing w:line="240" w:lineRule="auto"/>
              <w:ind w:left="44" w:right="-72"/>
              <w:jc w:val="right"/>
              <w:rPr>
                <w:rFonts w:cs="Arial"/>
                <w:sz w:val="16"/>
                <w:szCs w:val="16"/>
              </w:rPr>
            </w:pPr>
            <w:r w:rsidRPr="00F54017">
              <w:rPr>
                <w:rFonts w:cs="Arial"/>
                <w:sz w:val="16"/>
                <w:szCs w:val="16"/>
              </w:rPr>
              <w:t xml:space="preserve">by </w:t>
            </w:r>
            <w:r w:rsidR="00F54017" w:rsidRPr="00F54017">
              <w:rPr>
                <w:rFonts w:cs="Arial"/>
                <w:sz w:val="16"/>
                <w:szCs w:val="16"/>
              </w:rPr>
              <w:t>3</w:t>
            </w:r>
            <w:r w:rsidRPr="00F54017">
              <w:rPr>
                <w:rFonts w:cs="Arial"/>
                <w:sz w:val="16"/>
                <w:szCs w:val="16"/>
              </w:rPr>
              <w:t>.</w:t>
            </w:r>
            <w:r w:rsidR="00F54017" w:rsidRPr="00F54017">
              <w:rPr>
                <w:rFonts w:cs="Arial"/>
                <w:sz w:val="16"/>
                <w:szCs w:val="16"/>
              </w:rPr>
              <w:t>80</w:t>
            </w:r>
          </w:p>
        </w:tc>
        <w:tc>
          <w:tcPr>
            <w:tcW w:w="1152" w:type="dxa"/>
          </w:tcPr>
          <w:p w14:paraId="1F7AC102" w14:textId="77777777" w:rsidR="00BE40FD" w:rsidRPr="00F54017" w:rsidRDefault="00BE40FD" w:rsidP="00BE40FD">
            <w:pPr>
              <w:spacing w:line="240" w:lineRule="auto"/>
              <w:ind w:left="44" w:right="-72"/>
              <w:jc w:val="right"/>
              <w:rPr>
                <w:rFonts w:cs="Arial"/>
                <w:sz w:val="16"/>
                <w:szCs w:val="16"/>
              </w:rPr>
            </w:pPr>
            <w:r w:rsidRPr="00F54017">
              <w:rPr>
                <w:rFonts w:cs="Arial"/>
                <w:sz w:val="16"/>
                <w:szCs w:val="16"/>
              </w:rPr>
              <w:t xml:space="preserve">Decrease </w:t>
            </w:r>
          </w:p>
          <w:p w14:paraId="437E7F4A" w14:textId="7F8D0B20" w:rsidR="00BE40FD" w:rsidRPr="00F54017" w:rsidRDefault="00BE40FD" w:rsidP="00BE40FD">
            <w:pPr>
              <w:spacing w:line="240" w:lineRule="auto"/>
              <w:ind w:left="44" w:right="-72"/>
              <w:jc w:val="right"/>
              <w:rPr>
                <w:rFonts w:cs="Arial"/>
                <w:sz w:val="16"/>
                <w:szCs w:val="16"/>
              </w:rPr>
            </w:pPr>
            <w:r w:rsidRPr="00F54017">
              <w:rPr>
                <w:rFonts w:cs="Arial"/>
                <w:sz w:val="16"/>
                <w:szCs w:val="16"/>
              </w:rPr>
              <w:t xml:space="preserve">by </w:t>
            </w:r>
            <w:r w:rsidR="00F54017" w:rsidRPr="00F54017">
              <w:rPr>
                <w:rFonts w:cs="Arial"/>
                <w:sz w:val="16"/>
                <w:szCs w:val="16"/>
              </w:rPr>
              <w:t>3</w:t>
            </w:r>
            <w:r w:rsidRPr="00F54017">
              <w:rPr>
                <w:rFonts w:cs="Arial"/>
                <w:sz w:val="16"/>
                <w:szCs w:val="16"/>
              </w:rPr>
              <w:t>.</w:t>
            </w:r>
            <w:r w:rsidR="00F54017" w:rsidRPr="00F54017">
              <w:rPr>
                <w:rFonts w:cs="Arial"/>
                <w:sz w:val="16"/>
                <w:szCs w:val="16"/>
              </w:rPr>
              <w:t>80</w:t>
            </w:r>
          </w:p>
        </w:tc>
        <w:tc>
          <w:tcPr>
            <w:tcW w:w="1152" w:type="dxa"/>
          </w:tcPr>
          <w:p w14:paraId="0331DD90" w14:textId="77777777" w:rsidR="00BE40FD" w:rsidRPr="00F54017" w:rsidRDefault="00BE40FD" w:rsidP="00BE40FD">
            <w:pPr>
              <w:spacing w:line="240" w:lineRule="auto"/>
              <w:ind w:left="44" w:right="-72"/>
              <w:jc w:val="right"/>
              <w:rPr>
                <w:rFonts w:cs="Arial"/>
                <w:sz w:val="16"/>
                <w:szCs w:val="16"/>
              </w:rPr>
            </w:pPr>
            <w:r w:rsidRPr="00F54017">
              <w:rPr>
                <w:rFonts w:cs="Arial"/>
                <w:sz w:val="16"/>
                <w:szCs w:val="16"/>
              </w:rPr>
              <w:t>Increase</w:t>
            </w:r>
          </w:p>
          <w:p w14:paraId="218CE908" w14:textId="393632CB" w:rsidR="00BE40FD" w:rsidRPr="00F54017" w:rsidRDefault="00BE40FD" w:rsidP="00BE40FD">
            <w:pPr>
              <w:spacing w:line="240" w:lineRule="auto"/>
              <w:ind w:left="44" w:right="-72"/>
              <w:jc w:val="right"/>
              <w:rPr>
                <w:rFonts w:cs="Arial"/>
                <w:sz w:val="16"/>
                <w:szCs w:val="16"/>
              </w:rPr>
            </w:pPr>
            <w:r w:rsidRPr="00F54017">
              <w:rPr>
                <w:rFonts w:cs="Arial"/>
                <w:sz w:val="16"/>
                <w:szCs w:val="16"/>
              </w:rPr>
              <w:t xml:space="preserve">by </w:t>
            </w:r>
            <w:r w:rsidR="00F54017" w:rsidRPr="00F54017">
              <w:rPr>
                <w:rFonts w:cs="Arial"/>
                <w:sz w:val="16"/>
                <w:szCs w:val="16"/>
              </w:rPr>
              <w:t>4</w:t>
            </w:r>
            <w:r w:rsidRPr="00F54017">
              <w:rPr>
                <w:rFonts w:cs="Arial"/>
                <w:sz w:val="16"/>
                <w:szCs w:val="16"/>
              </w:rPr>
              <w:t>.</w:t>
            </w:r>
            <w:r w:rsidR="00F54017" w:rsidRPr="00F54017">
              <w:rPr>
                <w:rFonts w:cs="Arial"/>
                <w:sz w:val="16"/>
                <w:szCs w:val="16"/>
              </w:rPr>
              <w:t>06</w:t>
            </w:r>
          </w:p>
        </w:tc>
        <w:tc>
          <w:tcPr>
            <w:tcW w:w="1152" w:type="dxa"/>
          </w:tcPr>
          <w:p w14:paraId="29A676AA" w14:textId="77777777" w:rsidR="00BE40FD" w:rsidRPr="00F54017" w:rsidRDefault="00BE40FD" w:rsidP="00BE40FD">
            <w:pPr>
              <w:spacing w:line="240" w:lineRule="auto"/>
              <w:ind w:left="44" w:right="-72"/>
              <w:jc w:val="right"/>
              <w:rPr>
                <w:rFonts w:cs="Arial"/>
                <w:sz w:val="16"/>
                <w:szCs w:val="16"/>
              </w:rPr>
            </w:pPr>
            <w:r w:rsidRPr="00F54017">
              <w:rPr>
                <w:rFonts w:cs="Arial"/>
                <w:sz w:val="16"/>
                <w:szCs w:val="16"/>
              </w:rPr>
              <w:t>Increase</w:t>
            </w:r>
          </w:p>
          <w:p w14:paraId="373311EB" w14:textId="20321A74" w:rsidR="00BE40FD" w:rsidRPr="00F54017" w:rsidRDefault="00BE40FD" w:rsidP="00BE40FD">
            <w:pPr>
              <w:spacing w:line="240" w:lineRule="auto"/>
              <w:ind w:left="44" w:right="-72"/>
              <w:jc w:val="right"/>
              <w:rPr>
                <w:rFonts w:cs="Arial"/>
                <w:sz w:val="16"/>
                <w:szCs w:val="16"/>
              </w:rPr>
            </w:pPr>
            <w:r w:rsidRPr="00F54017">
              <w:rPr>
                <w:rFonts w:cs="Arial"/>
                <w:sz w:val="16"/>
                <w:szCs w:val="16"/>
              </w:rPr>
              <w:t xml:space="preserve">by </w:t>
            </w:r>
            <w:r w:rsidR="00F54017" w:rsidRPr="00F54017">
              <w:rPr>
                <w:rFonts w:cs="Arial"/>
                <w:sz w:val="16"/>
                <w:szCs w:val="16"/>
              </w:rPr>
              <w:t>4</w:t>
            </w:r>
            <w:r w:rsidRPr="00F54017">
              <w:rPr>
                <w:rFonts w:cs="Arial"/>
                <w:sz w:val="16"/>
                <w:szCs w:val="16"/>
              </w:rPr>
              <w:t>.</w:t>
            </w:r>
            <w:r w:rsidR="00F54017" w:rsidRPr="00F54017">
              <w:rPr>
                <w:rFonts w:cs="Arial"/>
                <w:sz w:val="16"/>
                <w:szCs w:val="16"/>
              </w:rPr>
              <w:t>06</w:t>
            </w:r>
          </w:p>
        </w:tc>
      </w:tr>
      <w:tr w:rsidR="00BE40FD" w:rsidRPr="00F54017" w14:paraId="4616923A" w14:textId="77777777" w:rsidTr="002E1540">
        <w:tc>
          <w:tcPr>
            <w:tcW w:w="2790" w:type="dxa"/>
            <w:vAlign w:val="bottom"/>
          </w:tcPr>
          <w:p w14:paraId="58154B05" w14:textId="77777777" w:rsidR="00BE40FD" w:rsidRPr="00F54017" w:rsidRDefault="00BE40FD" w:rsidP="00BE40FD">
            <w:pPr>
              <w:spacing w:line="240" w:lineRule="auto"/>
              <w:ind w:left="432"/>
              <w:rPr>
                <w:rFonts w:cs="Arial"/>
                <w:sz w:val="16"/>
                <w:szCs w:val="16"/>
              </w:rPr>
            </w:pPr>
            <w:r w:rsidRPr="00F54017">
              <w:rPr>
                <w:rFonts w:cs="Arial"/>
                <w:sz w:val="16"/>
                <w:szCs w:val="16"/>
              </w:rPr>
              <w:t>Salary growth rate</w:t>
            </w:r>
          </w:p>
          <w:p w14:paraId="43EBE9AA" w14:textId="77777777" w:rsidR="00BE40FD" w:rsidRPr="00F54017" w:rsidRDefault="00BE40FD" w:rsidP="00BE40FD">
            <w:pPr>
              <w:spacing w:line="240" w:lineRule="auto"/>
              <w:ind w:left="432"/>
              <w:rPr>
                <w:rFonts w:cs="Arial"/>
                <w:sz w:val="16"/>
                <w:szCs w:val="16"/>
              </w:rPr>
            </w:pPr>
          </w:p>
        </w:tc>
        <w:tc>
          <w:tcPr>
            <w:tcW w:w="1008" w:type="dxa"/>
          </w:tcPr>
          <w:p w14:paraId="4C6FF958" w14:textId="5AFCAA14" w:rsidR="00BE40FD" w:rsidRPr="00F54017" w:rsidRDefault="00F54017" w:rsidP="00BE40FD">
            <w:pPr>
              <w:spacing w:line="240" w:lineRule="auto"/>
              <w:ind w:right="-72"/>
              <w:jc w:val="right"/>
              <w:rPr>
                <w:rFonts w:cs="Arial"/>
                <w:sz w:val="16"/>
                <w:szCs w:val="16"/>
                <w:rtl/>
                <w:cs/>
                <w:lang w:val="en-US"/>
              </w:rPr>
            </w:pPr>
            <w:r w:rsidRPr="00F54017">
              <w:rPr>
                <w:rFonts w:cs="Arial"/>
                <w:sz w:val="16"/>
                <w:szCs w:val="16"/>
              </w:rPr>
              <w:t>1</w:t>
            </w:r>
            <w:r w:rsidR="00BE40FD" w:rsidRPr="00F54017">
              <w:rPr>
                <w:rFonts w:cs="Arial"/>
                <w:sz w:val="16"/>
                <w:szCs w:val="16"/>
                <w:lang w:val="en-US"/>
              </w:rPr>
              <w:t>.</w:t>
            </w:r>
            <w:r w:rsidRPr="00F54017">
              <w:rPr>
                <w:rFonts w:cs="Arial"/>
                <w:sz w:val="16"/>
                <w:szCs w:val="16"/>
              </w:rPr>
              <w:t>00</w:t>
            </w:r>
          </w:p>
        </w:tc>
        <w:tc>
          <w:tcPr>
            <w:tcW w:w="1062" w:type="dxa"/>
          </w:tcPr>
          <w:p w14:paraId="7EBD95F5" w14:textId="1B8A19DC" w:rsidR="00BE40FD" w:rsidRPr="00F54017" w:rsidRDefault="00F54017" w:rsidP="00BE40FD">
            <w:pPr>
              <w:spacing w:line="240" w:lineRule="auto"/>
              <w:ind w:right="-72"/>
              <w:jc w:val="right"/>
              <w:rPr>
                <w:rFonts w:cs="Arial"/>
                <w:sz w:val="16"/>
                <w:szCs w:val="16"/>
                <w:rtl/>
                <w:cs/>
                <w:lang w:val="en-US"/>
              </w:rPr>
            </w:pPr>
            <w:r w:rsidRPr="00F54017">
              <w:rPr>
                <w:rFonts w:cs="Arial"/>
                <w:sz w:val="16"/>
                <w:szCs w:val="16"/>
              </w:rPr>
              <w:t>1</w:t>
            </w:r>
            <w:r w:rsidR="00BE40FD" w:rsidRPr="00F54017">
              <w:rPr>
                <w:rFonts w:cs="Arial"/>
                <w:sz w:val="16"/>
                <w:szCs w:val="16"/>
                <w:lang w:val="en-US"/>
              </w:rPr>
              <w:t>.</w:t>
            </w:r>
            <w:r w:rsidRPr="00F54017">
              <w:rPr>
                <w:rFonts w:cs="Arial"/>
                <w:sz w:val="16"/>
                <w:szCs w:val="16"/>
              </w:rPr>
              <w:t>00</w:t>
            </w:r>
          </w:p>
        </w:tc>
        <w:tc>
          <w:tcPr>
            <w:tcW w:w="1152" w:type="dxa"/>
          </w:tcPr>
          <w:p w14:paraId="1DAD4A44" w14:textId="77777777" w:rsidR="00BE40FD" w:rsidRPr="00F54017" w:rsidRDefault="00BE40FD" w:rsidP="00BE40FD">
            <w:pPr>
              <w:spacing w:line="240" w:lineRule="auto"/>
              <w:ind w:right="-72"/>
              <w:jc w:val="right"/>
              <w:rPr>
                <w:rFonts w:cs="Arial"/>
                <w:sz w:val="16"/>
                <w:szCs w:val="16"/>
                <w:lang w:val="en-US"/>
              </w:rPr>
            </w:pPr>
            <w:r w:rsidRPr="00F54017">
              <w:rPr>
                <w:rFonts w:cs="Arial"/>
                <w:sz w:val="16"/>
                <w:szCs w:val="16"/>
                <w:lang w:val="en-US"/>
              </w:rPr>
              <w:t>Increase</w:t>
            </w:r>
          </w:p>
          <w:p w14:paraId="01AAC0B2" w14:textId="114011BA" w:rsidR="00BE40FD" w:rsidRPr="00F54017" w:rsidRDefault="00BE40FD" w:rsidP="00BE40FD">
            <w:pPr>
              <w:spacing w:line="240" w:lineRule="auto"/>
              <w:ind w:right="-72"/>
              <w:jc w:val="right"/>
              <w:rPr>
                <w:rFonts w:cs="Arial"/>
                <w:sz w:val="16"/>
                <w:szCs w:val="16"/>
                <w:lang w:val="en-US"/>
              </w:rPr>
            </w:pPr>
            <w:r w:rsidRPr="00F54017">
              <w:rPr>
                <w:rFonts w:cs="Arial"/>
                <w:sz w:val="16"/>
                <w:szCs w:val="16"/>
                <w:lang w:val="en-US"/>
              </w:rPr>
              <w:t xml:space="preserve">by </w:t>
            </w:r>
            <w:r w:rsidR="00F54017" w:rsidRPr="00F54017">
              <w:rPr>
                <w:rFonts w:cs="Arial"/>
                <w:sz w:val="16"/>
                <w:szCs w:val="16"/>
              </w:rPr>
              <w:t>8</w:t>
            </w:r>
            <w:r w:rsidRPr="00F54017">
              <w:rPr>
                <w:rFonts w:cs="Arial"/>
                <w:sz w:val="16"/>
                <w:szCs w:val="16"/>
                <w:lang w:val="en-US"/>
              </w:rPr>
              <w:t>.</w:t>
            </w:r>
            <w:r w:rsidR="00F54017" w:rsidRPr="00F54017">
              <w:rPr>
                <w:rFonts w:cs="Arial"/>
                <w:sz w:val="16"/>
                <w:szCs w:val="16"/>
              </w:rPr>
              <w:t>21</w:t>
            </w:r>
          </w:p>
        </w:tc>
        <w:tc>
          <w:tcPr>
            <w:tcW w:w="1152" w:type="dxa"/>
          </w:tcPr>
          <w:p w14:paraId="508A7BC8" w14:textId="77777777" w:rsidR="00BE40FD" w:rsidRPr="00F54017" w:rsidRDefault="00BE40FD" w:rsidP="00BE40FD">
            <w:pPr>
              <w:spacing w:line="240" w:lineRule="auto"/>
              <w:ind w:right="-72"/>
              <w:jc w:val="right"/>
              <w:rPr>
                <w:rFonts w:cs="Arial"/>
                <w:sz w:val="16"/>
                <w:szCs w:val="16"/>
                <w:lang w:val="en-US"/>
              </w:rPr>
            </w:pPr>
            <w:r w:rsidRPr="00F54017">
              <w:rPr>
                <w:rFonts w:cs="Arial"/>
                <w:sz w:val="16"/>
                <w:szCs w:val="16"/>
                <w:lang w:val="en-US"/>
              </w:rPr>
              <w:t>Increase</w:t>
            </w:r>
          </w:p>
          <w:p w14:paraId="6ED87D9B" w14:textId="0804E0AE" w:rsidR="00BE40FD" w:rsidRPr="00F54017" w:rsidRDefault="00BE40FD" w:rsidP="00BE40FD">
            <w:pPr>
              <w:spacing w:line="240" w:lineRule="auto"/>
              <w:ind w:right="-72"/>
              <w:jc w:val="right"/>
              <w:rPr>
                <w:rFonts w:cs="Arial"/>
                <w:sz w:val="16"/>
                <w:szCs w:val="16"/>
                <w:lang w:val="en-US"/>
              </w:rPr>
            </w:pPr>
            <w:r w:rsidRPr="00F54017">
              <w:rPr>
                <w:rFonts w:cs="Arial"/>
                <w:sz w:val="16"/>
                <w:szCs w:val="16"/>
                <w:lang w:val="en-US"/>
              </w:rPr>
              <w:t xml:space="preserve">by </w:t>
            </w:r>
            <w:r w:rsidR="00F54017" w:rsidRPr="00F54017">
              <w:rPr>
                <w:rFonts w:cs="Arial"/>
                <w:sz w:val="16"/>
                <w:szCs w:val="16"/>
              </w:rPr>
              <w:t>8</w:t>
            </w:r>
            <w:r w:rsidRPr="00F54017">
              <w:rPr>
                <w:rFonts w:cs="Arial"/>
                <w:sz w:val="16"/>
                <w:szCs w:val="16"/>
                <w:lang w:val="en-US"/>
              </w:rPr>
              <w:t>.</w:t>
            </w:r>
            <w:r w:rsidR="00F54017" w:rsidRPr="00F54017">
              <w:rPr>
                <w:rFonts w:cs="Arial"/>
                <w:sz w:val="16"/>
                <w:szCs w:val="16"/>
              </w:rPr>
              <w:t>21</w:t>
            </w:r>
          </w:p>
        </w:tc>
        <w:tc>
          <w:tcPr>
            <w:tcW w:w="1152" w:type="dxa"/>
          </w:tcPr>
          <w:p w14:paraId="42C8E370" w14:textId="77777777" w:rsidR="00BE40FD" w:rsidRPr="00F54017" w:rsidRDefault="00BE40FD" w:rsidP="00BE40FD">
            <w:pPr>
              <w:spacing w:line="240" w:lineRule="auto"/>
              <w:ind w:left="44" w:right="-72"/>
              <w:jc w:val="right"/>
              <w:rPr>
                <w:rFonts w:cs="Arial"/>
                <w:sz w:val="16"/>
                <w:szCs w:val="16"/>
                <w:lang w:val="en-US"/>
              </w:rPr>
            </w:pPr>
            <w:r w:rsidRPr="00F54017">
              <w:rPr>
                <w:rFonts w:cs="Arial"/>
                <w:sz w:val="16"/>
                <w:szCs w:val="16"/>
                <w:lang w:val="en-US"/>
              </w:rPr>
              <w:t>Decrease</w:t>
            </w:r>
          </w:p>
          <w:p w14:paraId="7306D9ED" w14:textId="609E74DF" w:rsidR="00BE40FD" w:rsidRPr="00F54017" w:rsidRDefault="00BE40FD" w:rsidP="00BE40FD">
            <w:pPr>
              <w:spacing w:line="240" w:lineRule="auto"/>
              <w:ind w:left="44" w:right="-72"/>
              <w:jc w:val="right"/>
              <w:rPr>
                <w:rFonts w:cs="Arial"/>
                <w:sz w:val="16"/>
                <w:szCs w:val="16"/>
                <w:rtl/>
                <w:cs/>
                <w:lang w:val="en-US"/>
              </w:rPr>
            </w:pPr>
            <w:r w:rsidRPr="00F54017">
              <w:rPr>
                <w:rFonts w:cs="Arial"/>
                <w:sz w:val="16"/>
                <w:szCs w:val="16"/>
                <w:lang w:val="en-US"/>
              </w:rPr>
              <w:t xml:space="preserve">by </w:t>
            </w:r>
            <w:r w:rsidR="00F54017" w:rsidRPr="00F54017">
              <w:rPr>
                <w:rFonts w:cs="Arial"/>
                <w:sz w:val="16"/>
                <w:szCs w:val="16"/>
              </w:rPr>
              <w:t>7</w:t>
            </w:r>
            <w:r w:rsidRPr="00F54017">
              <w:rPr>
                <w:rFonts w:cs="Arial"/>
                <w:sz w:val="16"/>
                <w:szCs w:val="16"/>
                <w:lang w:val="en-US"/>
              </w:rPr>
              <w:t>.</w:t>
            </w:r>
            <w:r w:rsidR="00F54017" w:rsidRPr="00F54017">
              <w:rPr>
                <w:rFonts w:cs="Arial"/>
                <w:sz w:val="16"/>
                <w:szCs w:val="16"/>
              </w:rPr>
              <w:t>33</w:t>
            </w:r>
          </w:p>
        </w:tc>
        <w:tc>
          <w:tcPr>
            <w:tcW w:w="1152" w:type="dxa"/>
          </w:tcPr>
          <w:p w14:paraId="77B6D053" w14:textId="77777777" w:rsidR="00BE40FD" w:rsidRPr="00F54017" w:rsidRDefault="00BE40FD" w:rsidP="00BE40FD">
            <w:pPr>
              <w:spacing w:line="240" w:lineRule="auto"/>
              <w:ind w:left="44" w:right="-72"/>
              <w:jc w:val="right"/>
              <w:rPr>
                <w:rFonts w:cs="Arial"/>
                <w:sz w:val="16"/>
                <w:szCs w:val="16"/>
                <w:lang w:val="en-US"/>
              </w:rPr>
            </w:pPr>
            <w:r w:rsidRPr="00F54017">
              <w:rPr>
                <w:rFonts w:cs="Arial"/>
                <w:sz w:val="16"/>
                <w:szCs w:val="16"/>
                <w:lang w:val="en-US"/>
              </w:rPr>
              <w:t>Decrease</w:t>
            </w:r>
          </w:p>
          <w:p w14:paraId="732DFB82" w14:textId="3D6921A2" w:rsidR="00BE40FD" w:rsidRPr="00F54017" w:rsidRDefault="00BE40FD" w:rsidP="00BE40FD">
            <w:pPr>
              <w:spacing w:line="240" w:lineRule="auto"/>
              <w:ind w:left="44" w:right="-72"/>
              <w:jc w:val="right"/>
              <w:rPr>
                <w:rFonts w:cs="Arial"/>
                <w:sz w:val="16"/>
                <w:szCs w:val="16"/>
              </w:rPr>
            </w:pPr>
            <w:r w:rsidRPr="00F54017">
              <w:rPr>
                <w:rFonts w:cs="Arial"/>
                <w:sz w:val="16"/>
                <w:szCs w:val="16"/>
                <w:lang w:val="en-US"/>
              </w:rPr>
              <w:t xml:space="preserve">by </w:t>
            </w:r>
            <w:r w:rsidR="00F54017" w:rsidRPr="00F54017">
              <w:rPr>
                <w:rFonts w:cs="Arial"/>
                <w:sz w:val="16"/>
                <w:szCs w:val="16"/>
              </w:rPr>
              <w:t>7</w:t>
            </w:r>
            <w:r w:rsidRPr="00F54017">
              <w:rPr>
                <w:rFonts w:cs="Arial"/>
                <w:sz w:val="16"/>
                <w:szCs w:val="16"/>
                <w:lang w:val="en-US"/>
              </w:rPr>
              <w:t>.</w:t>
            </w:r>
            <w:r w:rsidR="00F54017" w:rsidRPr="00F54017">
              <w:rPr>
                <w:rFonts w:cs="Arial"/>
                <w:sz w:val="16"/>
                <w:szCs w:val="16"/>
              </w:rPr>
              <w:t>33</w:t>
            </w:r>
          </w:p>
        </w:tc>
      </w:tr>
    </w:tbl>
    <w:p w14:paraId="6AF49967" w14:textId="77777777" w:rsidR="002E1540" w:rsidRPr="00F54017" w:rsidRDefault="002E1540" w:rsidP="00553949">
      <w:pPr>
        <w:spacing w:line="240" w:lineRule="auto"/>
        <w:ind w:left="540"/>
        <w:jc w:val="both"/>
        <w:rPr>
          <w:rFonts w:cs="Arial"/>
          <w:sz w:val="18"/>
          <w:szCs w:val="18"/>
        </w:rPr>
      </w:pPr>
    </w:p>
    <w:p w14:paraId="44ADF88F" w14:textId="29360AC9" w:rsidR="002E1540" w:rsidRPr="00F54017" w:rsidRDefault="002E1540" w:rsidP="00553949">
      <w:pPr>
        <w:spacing w:line="240" w:lineRule="auto"/>
        <w:ind w:left="540"/>
        <w:jc w:val="both"/>
        <w:rPr>
          <w:rFonts w:cs="Arial"/>
          <w:sz w:val="18"/>
          <w:szCs w:val="18"/>
        </w:rPr>
      </w:pPr>
      <w:r w:rsidRPr="00F54017">
        <w:rPr>
          <w:rFonts w:cs="Arial"/>
          <w:sz w:val="18"/>
          <w:szCs w:val="18"/>
        </w:rPr>
        <w:t>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 the same method (present value of the defined benefit obligation calculated with the projected unit credit method at the end of the reporting period) has been applied as when calculating the retirement benefits recognised within the statement of financial position.</w:t>
      </w:r>
    </w:p>
    <w:p w14:paraId="6A4665B7" w14:textId="2CE39ACF" w:rsidR="00553949" w:rsidRPr="00F54017" w:rsidRDefault="00553949" w:rsidP="00553949">
      <w:pPr>
        <w:spacing w:line="240" w:lineRule="auto"/>
        <w:ind w:left="540"/>
        <w:jc w:val="both"/>
        <w:rPr>
          <w:rFonts w:cs="Arial"/>
          <w:sz w:val="18"/>
          <w:szCs w:val="18"/>
        </w:rPr>
      </w:pPr>
    </w:p>
    <w:p w14:paraId="27C3BDBC" w14:textId="77777777" w:rsidR="00553949" w:rsidRPr="00F54017" w:rsidRDefault="00553949" w:rsidP="00553949">
      <w:pPr>
        <w:spacing w:line="240" w:lineRule="auto"/>
        <w:ind w:left="540"/>
        <w:jc w:val="both"/>
        <w:rPr>
          <w:rFonts w:cs="Arial"/>
          <w:sz w:val="18"/>
          <w:szCs w:val="18"/>
        </w:rPr>
      </w:pPr>
      <w:r w:rsidRPr="00F54017">
        <w:rPr>
          <w:rFonts w:cs="Arial"/>
          <w:sz w:val="18"/>
          <w:szCs w:val="18"/>
        </w:rPr>
        <w:t>The methods and types of assumptions used in preparing the sensitivity analysis did not change compared to the previous year.</w:t>
      </w:r>
    </w:p>
    <w:p w14:paraId="1B528C4C" w14:textId="77777777" w:rsidR="00553949" w:rsidRPr="00F54017" w:rsidRDefault="00553949" w:rsidP="00553949">
      <w:pPr>
        <w:spacing w:line="240" w:lineRule="auto"/>
        <w:ind w:left="540"/>
        <w:jc w:val="both"/>
        <w:rPr>
          <w:rFonts w:cs="Arial"/>
          <w:sz w:val="18"/>
          <w:szCs w:val="18"/>
        </w:rPr>
      </w:pPr>
    </w:p>
    <w:p w14:paraId="48DCFF86" w14:textId="77777777" w:rsidR="00553949" w:rsidRPr="00F54017" w:rsidRDefault="00553949" w:rsidP="00553949">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rPr>
      </w:pPr>
      <w:r w:rsidRPr="00F54017">
        <w:rPr>
          <w:rFonts w:cs="Arial"/>
          <w:sz w:val="18"/>
          <w:szCs w:val="18"/>
        </w:rPr>
        <w:t>Through its retirement benefit obligations, the Group is exposed to a risk, the most significant of which is changes in bond yields. A decrease in government bond yields will increase plan liabilities,</w:t>
      </w:r>
      <w:r w:rsidRPr="00F54017">
        <w:rPr>
          <w:rFonts w:cs="Arial"/>
        </w:rPr>
        <w:t xml:space="preserve"> </w:t>
      </w:r>
      <w:r w:rsidRPr="00F54017">
        <w:rPr>
          <w:rFonts w:cs="Arial"/>
          <w:sz w:val="18"/>
          <w:szCs w:val="18"/>
        </w:rPr>
        <w:t xml:space="preserve">although this will be partially offset by an increase in the value of the plans’ bond holdings. </w:t>
      </w:r>
    </w:p>
    <w:p w14:paraId="61438F32" w14:textId="77777777" w:rsidR="00553949" w:rsidRPr="00F54017" w:rsidRDefault="00553949" w:rsidP="00553949">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rPr>
      </w:pPr>
    </w:p>
    <w:p w14:paraId="77D950FF" w14:textId="10CFE3E1" w:rsidR="00553949" w:rsidRPr="00F54017" w:rsidRDefault="00553949" w:rsidP="00553949">
      <w:pPr>
        <w:spacing w:line="240" w:lineRule="auto"/>
        <w:ind w:left="540"/>
        <w:jc w:val="both"/>
        <w:rPr>
          <w:rFonts w:cs="Arial"/>
          <w:sz w:val="18"/>
          <w:szCs w:val="18"/>
        </w:rPr>
      </w:pPr>
      <w:r w:rsidRPr="00F54017">
        <w:rPr>
          <w:rFonts w:cs="Arial"/>
          <w:sz w:val="18"/>
          <w:szCs w:val="18"/>
        </w:rPr>
        <w:t xml:space="preserve">The weighted average duration of the defined benefit obligation for the consolidated and separate financial statements are </w:t>
      </w:r>
      <w:r w:rsidR="00F54017" w:rsidRPr="00F54017">
        <w:rPr>
          <w:rFonts w:cs="Arial"/>
          <w:sz w:val="18"/>
          <w:szCs w:val="18"/>
        </w:rPr>
        <w:t>25</w:t>
      </w:r>
      <w:r w:rsidR="00D545E9" w:rsidRPr="00F54017">
        <w:rPr>
          <w:rFonts w:cs="Arial"/>
          <w:sz w:val="18"/>
          <w:szCs w:val="18"/>
        </w:rPr>
        <w:t>.</w:t>
      </w:r>
      <w:r w:rsidR="00F54017" w:rsidRPr="00F54017">
        <w:rPr>
          <w:rFonts w:cs="Arial"/>
          <w:sz w:val="18"/>
          <w:szCs w:val="18"/>
        </w:rPr>
        <w:t>41</w:t>
      </w:r>
      <w:r w:rsidR="00234D53" w:rsidRPr="00F54017">
        <w:rPr>
          <w:rFonts w:cs="Arial"/>
          <w:sz w:val="18"/>
          <w:szCs w:val="18"/>
        </w:rPr>
        <w:t xml:space="preserve"> </w:t>
      </w:r>
      <w:r w:rsidRPr="00F54017">
        <w:rPr>
          <w:rFonts w:cs="Arial"/>
          <w:sz w:val="18"/>
          <w:szCs w:val="18"/>
        </w:rPr>
        <w:t xml:space="preserve">years and </w:t>
      </w:r>
      <w:r w:rsidR="00F54017" w:rsidRPr="00F54017">
        <w:rPr>
          <w:rFonts w:cs="Arial"/>
          <w:sz w:val="18"/>
          <w:szCs w:val="18"/>
        </w:rPr>
        <w:t>25</w:t>
      </w:r>
      <w:r w:rsidR="00D545E9" w:rsidRPr="00F54017">
        <w:rPr>
          <w:rFonts w:cs="Arial"/>
          <w:sz w:val="18"/>
          <w:szCs w:val="18"/>
        </w:rPr>
        <w:t>.</w:t>
      </w:r>
      <w:r w:rsidR="00F54017" w:rsidRPr="00F54017">
        <w:rPr>
          <w:rFonts w:cs="Arial"/>
          <w:sz w:val="18"/>
          <w:szCs w:val="18"/>
        </w:rPr>
        <w:t>82</w:t>
      </w:r>
      <w:r w:rsidRPr="00F54017">
        <w:rPr>
          <w:rFonts w:cs="Arial"/>
          <w:sz w:val="18"/>
          <w:szCs w:val="18"/>
        </w:rPr>
        <w:t xml:space="preserve"> years, respectively (</w:t>
      </w:r>
      <w:r w:rsidR="00F54017" w:rsidRPr="00F54017">
        <w:rPr>
          <w:rFonts w:cs="Arial"/>
          <w:sz w:val="18"/>
          <w:szCs w:val="18"/>
        </w:rPr>
        <w:t>2023</w:t>
      </w:r>
      <w:r w:rsidRPr="00F54017">
        <w:rPr>
          <w:rFonts w:cs="Arial"/>
          <w:sz w:val="18"/>
          <w:szCs w:val="18"/>
        </w:rPr>
        <w:t xml:space="preserve">: </w:t>
      </w:r>
      <w:r w:rsidR="00F54017" w:rsidRPr="00F54017">
        <w:rPr>
          <w:rFonts w:cs="Arial"/>
          <w:sz w:val="18"/>
          <w:szCs w:val="18"/>
        </w:rPr>
        <w:t>26</w:t>
      </w:r>
      <w:r w:rsidR="008905C2" w:rsidRPr="00F54017">
        <w:rPr>
          <w:rFonts w:cs="Arial"/>
          <w:sz w:val="18"/>
          <w:szCs w:val="18"/>
        </w:rPr>
        <w:t>.</w:t>
      </w:r>
      <w:r w:rsidR="00F54017" w:rsidRPr="00F54017">
        <w:rPr>
          <w:rFonts w:cs="Arial"/>
          <w:sz w:val="18"/>
          <w:szCs w:val="18"/>
        </w:rPr>
        <w:t>41</w:t>
      </w:r>
      <w:r w:rsidR="008905C2" w:rsidRPr="00F54017">
        <w:rPr>
          <w:rFonts w:cs="Arial"/>
          <w:sz w:val="18"/>
          <w:szCs w:val="18"/>
        </w:rPr>
        <w:t xml:space="preserve"> years and </w:t>
      </w:r>
      <w:r w:rsidR="00F54017" w:rsidRPr="00F54017">
        <w:rPr>
          <w:rFonts w:cs="Arial"/>
          <w:sz w:val="18"/>
          <w:szCs w:val="18"/>
        </w:rPr>
        <w:t>26</w:t>
      </w:r>
      <w:r w:rsidR="008905C2" w:rsidRPr="00F54017">
        <w:rPr>
          <w:rFonts w:cs="Arial"/>
          <w:sz w:val="18"/>
          <w:szCs w:val="18"/>
        </w:rPr>
        <w:t>.</w:t>
      </w:r>
      <w:r w:rsidR="00F54017" w:rsidRPr="00F54017">
        <w:rPr>
          <w:rFonts w:cs="Arial"/>
          <w:sz w:val="18"/>
          <w:szCs w:val="18"/>
        </w:rPr>
        <w:t>82</w:t>
      </w:r>
      <w:r w:rsidR="008905C2" w:rsidRPr="00F54017">
        <w:rPr>
          <w:rFonts w:cs="Arial"/>
          <w:sz w:val="18"/>
          <w:szCs w:val="18"/>
        </w:rPr>
        <w:t xml:space="preserve"> </w:t>
      </w:r>
      <w:r w:rsidR="00BF0F31" w:rsidRPr="00F54017">
        <w:rPr>
          <w:rFonts w:cs="Arial"/>
          <w:sz w:val="18"/>
          <w:szCs w:val="18"/>
        </w:rPr>
        <w:t xml:space="preserve"> years</w:t>
      </w:r>
      <w:r w:rsidRPr="00F54017">
        <w:rPr>
          <w:rFonts w:cs="Arial"/>
          <w:sz w:val="18"/>
          <w:szCs w:val="18"/>
        </w:rPr>
        <w:t>, respectively</w:t>
      </w:r>
      <w:r w:rsidRPr="00F54017">
        <w:rPr>
          <w:rFonts w:cs="Arial"/>
          <w:sz w:val="18"/>
          <w:szCs w:val="18"/>
          <w:lang w:bidi="th-TH"/>
        </w:rPr>
        <w:t>).</w:t>
      </w:r>
    </w:p>
    <w:p w14:paraId="3F788D16" w14:textId="77777777" w:rsidR="00553949" w:rsidRPr="00F54017" w:rsidRDefault="00553949" w:rsidP="00553949">
      <w:pPr>
        <w:spacing w:line="240" w:lineRule="auto"/>
        <w:ind w:left="540"/>
        <w:rPr>
          <w:rFonts w:cs="Arial"/>
          <w:sz w:val="18"/>
          <w:szCs w:val="18"/>
        </w:rPr>
      </w:pPr>
    </w:p>
    <w:p w14:paraId="0EC96222" w14:textId="77777777" w:rsidR="00553949" w:rsidRPr="00F54017" w:rsidRDefault="00553949" w:rsidP="00553949">
      <w:pPr>
        <w:spacing w:line="240" w:lineRule="auto"/>
        <w:ind w:left="540"/>
        <w:jc w:val="both"/>
        <w:rPr>
          <w:rFonts w:cs="Arial"/>
          <w:sz w:val="18"/>
          <w:szCs w:val="18"/>
        </w:rPr>
      </w:pPr>
      <w:r w:rsidRPr="00F54017">
        <w:rPr>
          <w:rFonts w:cs="Arial"/>
          <w:sz w:val="18"/>
          <w:szCs w:val="18"/>
        </w:rPr>
        <w:t>Expected maturity analysis of undiscounted retirement benefits is as follows:</w:t>
      </w:r>
    </w:p>
    <w:p w14:paraId="5EC65D5C" w14:textId="77777777" w:rsidR="00553949" w:rsidRPr="00F54017" w:rsidRDefault="00553949" w:rsidP="00553949">
      <w:pPr>
        <w:spacing w:line="240" w:lineRule="auto"/>
        <w:ind w:left="540"/>
        <w:jc w:val="thaiDistribute"/>
        <w:rPr>
          <w:rFonts w:cs="Arial"/>
          <w:sz w:val="18"/>
          <w:szCs w:val="18"/>
        </w:rPr>
      </w:pPr>
    </w:p>
    <w:tbl>
      <w:tblPr>
        <w:tblW w:w="9360" w:type="dxa"/>
        <w:tblInd w:w="108" w:type="dxa"/>
        <w:tblLayout w:type="fixed"/>
        <w:tblLook w:val="04A0" w:firstRow="1" w:lastRow="0" w:firstColumn="1" w:lastColumn="0" w:noHBand="0" w:noVBand="1"/>
      </w:tblPr>
      <w:tblGrid>
        <w:gridCol w:w="4176"/>
        <w:gridCol w:w="1296"/>
        <w:gridCol w:w="1296"/>
        <w:gridCol w:w="1296"/>
        <w:gridCol w:w="1296"/>
      </w:tblGrid>
      <w:tr w:rsidR="00553949" w:rsidRPr="00F54017" w14:paraId="18A771D5" w14:textId="77777777" w:rsidTr="003B4FC8">
        <w:tc>
          <w:tcPr>
            <w:tcW w:w="4176" w:type="dxa"/>
          </w:tcPr>
          <w:p w14:paraId="7AF8764C" w14:textId="77777777" w:rsidR="00553949" w:rsidRPr="00F54017" w:rsidRDefault="00553949" w:rsidP="00553949">
            <w:pPr>
              <w:spacing w:line="240" w:lineRule="auto"/>
              <w:ind w:left="324"/>
              <w:rPr>
                <w:rFonts w:cs="Arial"/>
                <w:sz w:val="18"/>
                <w:szCs w:val="18"/>
              </w:rPr>
            </w:pPr>
          </w:p>
        </w:tc>
        <w:tc>
          <w:tcPr>
            <w:tcW w:w="5184" w:type="dxa"/>
            <w:gridSpan w:val="4"/>
            <w:vAlign w:val="bottom"/>
          </w:tcPr>
          <w:p w14:paraId="28DF46AF" w14:textId="77777777" w:rsidR="00553949" w:rsidRPr="00F54017" w:rsidRDefault="00553949"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Consolidated financial statements</w:t>
            </w:r>
          </w:p>
        </w:tc>
      </w:tr>
      <w:tr w:rsidR="00553949" w:rsidRPr="00F54017" w14:paraId="155A250D" w14:textId="77777777" w:rsidTr="003B4FC8">
        <w:tc>
          <w:tcPr>
            <w:tcW w:w="4176" w:type="dxa"/>
          </w:tcPr>
          <w:p w14:paraId="6AC6AC14" w14:textId="77777777" w:rsidR="00553949" w:rsidRPr="00F54017" w:rsidRDefault="00553949" w:rsidP="00553949">
            <w:pPr>
              <w:spacing w:line="240" w:lineRule="auto"/>
              <w:ind w:left="324"/>
              <w:rPr>
                <w:rFonts w:cs="Arial"/>
                <w:sz w:val="18"/>
                <w:szCs w:val="18"/>
              </w:rPr>
            </w:pPr>
          </w:p>
        </w:tc>
        <w:tc>
          <w:tcPr>
            <w:tcW w:w="1296" w:type="dxa"/>
            <w:vAlign w:val="bottom"/>
          </w:tcPr>
          <w:p w14:paraId="62C461D7" w14:textId="735F1A0F" w:rsidR="00553949" w:rsidRPr="00F54017" w:rsidRDefault="00553949" w:rsidP="00553949">
            <w:pPr>
              <w:spacing w:line="240" w:lineRule="auto"/>
              <w:ind w:right="-72"/>
              <w:jc w:val="right"/>
              <w:rPr>
                <w:rFonts w:cs="Arial"/>
                <w:b/>
                <w:bCs/>
                <w:sz w:val="18"/>
                <w:szCs w:val="18"/>
              </w:rPr>
            </w:pPr>
            <w:r w:rsidRPr="00F54017">
              <w:rPr>
                <w:rFonts w:cs="Arial"/>
                <w:b/>
                <w:bCs/>
                <w:sz w:val="18"/>
                <w:szCs w:val="18"/>
              </w:rPr>
              <w:t>Within</w:t>
            </w:r>
          </w:p>
          <w:p w14:paraId="22EA6892" w14:textId="2A0F9841" w:rsidR="00553949" w:rsidRPr="00F54017" w:rsidRDefault="00F54017" w:rsidP="00553949">
            <w:pPr>
              <w:spacing w:line="240" w:lineRule="auto"/>
              <w:ind w:right="-72"/>
              <w:jc w:val="right"/>
              <w:rPr>
                <w:rFonts w:cs="Arial"/>
                <w:b/>
                <w:bCs/>
                <w:sz w:val="18"/>
                <w:szCs w:val="18"/>
              </w:rPr>
            </w:pPr>
            <w:r w:rsidRPr="00F54017">
              <w:rPr>
                <w:rFonts w:cs="Arial"/>
                <w:b/>
                <w:bCs/>
                <w:sz w:val="18"/>
                <w:szCs w:val="18"/>
              </w:rPr>
              <w:t>1</w:t>
            </w:r>
            <w:r w:rsidR="00553949" w:rsidRPr="00F54017">
              <w:rPr>
                <w:rFonts w:cs="Arial"/>
                <w:b/>
                <w:bCs/>
                <w:sz w:val="18"/>
                <w:szCs w:val="18"/>
              </w:rPr>
              <w:t xml:space="preserve"> year</w:t>
            </w:r>
          </w:p>
        </w:tc>
        <w:tc>
          <w:tcPr>
            <w:tcW w:w="1296" w:type="dxa"/>
            <w:vAlign w:val="bottom"/>
          </w:tcPr>
          <w:p w14:paraId="15BA7F5C" w14:textId="77777777" w:rsidR="00553949" w:rsidRPr="00F54017" w:rsidRDefault="00553949" w:rsidP="00553949">
            <w:pPr>
              <w:spacing w:line="240" w:lineRule="auto"/>
              <w:ind w:right="-72"/>
              <w:jc w:val="right"/>
              <w:rPr>
                <w:rFonts w:cs="Arial"/>
                <w:b/>
                <w:bCs/>
                <w:sz w:val="18"/>
                <w:szCs w:val="18"/>
              </w:rPr>
            </w:pPr>
            <w:r w:rsidRPr="00F54017">
              <w:rPr>
                <w:rFonts w:cs="Arial"/>
                <w:b/>
                <w:bCs/>
                <w:sz w:val="18"/>
                <w:szCs w:val="18"/>
              </w:rPr>
              <w:t>Between</w:t>
            </w:r>
          </w:p>
          <w:p w14:paraId="2EB4A97D" w14:textId="1899C35E" w:rsidR="00553949" w:rsidRPr="00F54017" w:rsidRDefault="00F54017" w:rsidP="00553949">
            <w:pPr>
              <w:spacing w:line="240" w:lineRule="auto"/>
              <w:ind w:right="-72"/>
              <w:jc w:val="right"/>
              <w:rPr>
                <w:rFonts w:cs="Arial"/>
                <w:b/>
                <w:bCs/>
                <w:sz w:val="18"/>
                <w:szCs w:val="18"/>
              </w:rPr>
            </w:pPr>
            <w:r w:rsidRPr="00F54017">
              <w:rPr>
                <w:rFonts w:cs="Arial"/>
                <w:b/>
                <w:bCs/>
                <w:sz w:val="18"/>
                <w:szCs w:val="18"/>
              </w:rPr>
              <w:t>1</w:t>
            </w:r>
            <w:r w:rsidR="00553949" w:rsidRPr="00F54017">
              <w:rPr>
                <w:rFonts w:cs="Arial"/>
                <w:b/>
                <w:bCs/>
                <w:sz w:val="18"/>
                <w:szCs w:val="18"/>
              </w:rPr>
              <w:t>-</w:t>
            </w:r>
            <w:r w:rsidRPr="00F54017">
              <w:rPr>
                <w:rFonts w:cs="Arial"/>
                <w:b/>
                <w:bCs/>
                <w:sz w:val="18"/>
                <w:szCs w:val="18"/>
              </w:rPr>
              <w:t>5</w:t>
            </w:r>
            <w:r w:rsidR="00553949" w:rsidRPr="00F54017">
              <w:rPr>
                <w:rFonts w:cs="Arial"/>
                <w:b/>
                <w:bCs/>
                <w:sz w:val="18"/>
                <w:szCs w:val="18"/>
              </w:rPr>
              <w:t xml:space="preserve"> years</w:t>
            </w:r>
          </w:p>
        </w:tc>
        <w:tc>
          <w:tcPr>
            <w:tcW w:w="1296" w:type="dxa"/>
            <w:vAlign w:val="bottom"/>
          </w:tcPr>
          <w:p w14:paraId="63D6FBAC" w14:textId="41D3FB5F" w:rsidR="00553949" w:rsidRPr="00F54017" w:rsidRDefault="00553949" w:rsidP="00553949">
            <w:pPr>
              <w:spacing w:line="240" w:lineRule="auto"/>
              <w:ind w:right="-72"/>
              <w:jc w:val="right"/>
              <w:rPr>
                <w:rFonts w:cs="Arial"/>
                <w:b/>
                <w:bCs/>
                <w:sz w:val="18"/>
                <w:szCs w:val="18"/>
              </w:rPr>
            </w:pPr>
            <w:r w:rsidRPr="00F54017">
              <w:rPr>
                <w:rFonts w:cs="Arial"/>
                <w:b/>
                <w:bCs/>
                <w:sz w:val="18"/>
                <w:szCs w:val="18"/>
              </w:rPr>
              <w:t>Over</w:t>
            </w:r>
            <w:r w:rsidRPr="00F54017">
              <w:rPr>
                <w:rFonts w:cs="Arial"/>
                <w:b/>
                <w:bCs/>
                <w:sz w:val="18"/>
                <w:szCs w:val="18"/>
              </w:rPr>
              <w:br/>
            </w:r>
            <w:r w:rsidR="00F54017" w:rsidRPr="00F54017">
              <w:rPr>
                <w:rFonts w:cs="Arial"/>
                <w:b/>
                <w:bCs/>
                <w:sz w:val="18"/>
                <w:szCs w:val="18"/>
              </w:rPr>
              <w:t>5</w:t>
            </w:r>
            <w:r w:rsidRPr="00F54017">
              <w:rPr>
                <w:rFonts w:cs="Arial"/>
                <w:b/>
                <w:bCs/>
                <w:sz w:val="18"/>
                <w:szCs w:val="18"/>
              </w:rPr>
              <w:t xml:space="preserve"> years</w:t>
            </w:r>
          </w:p>
        </w:tc>
        <w:tc>
          <w:tcPr>
            <w:tcW w:w="1296" w:type="dxa"/>
            <w:vAlign w:val="bottom"/>
          </w:tcPr>
          <w:p w14:paraId="4981D877" w14:textId="77777777" w:rsidR="00553949" w:rsidRPr="00F54017" w:rsidRDefault="00553949" w:rsidP="00553949">
            <w:pPr>
              <w:spacing w:line="240" w:lineRule="auto"/>
              <w:ind w:right="-72"/>
              <w:jc w:val="right"/>
              <w:rPr>
                <w:rFonts w:cs="Arial"/>
                <w:b/>
                <w:bCs/>
                <w:sz w:val="18"/>
                <w:szCs w:val="18"/>
              </w:rPr>
            </w:pPr>
            <w:r w:rsidRPr="00F54017">
              <w:rPr>
                <w:rFonts w:cs="Arial"/>
                <w:b/>
                <w:bCs/>
                <w:sz w:val="18"/>
                <w:szCs w:val="18"/>
              </w:rPr>
              <w:t>Total</w:t>
            </w:r>
          </w:p>
        </w:tc>
      </w:tr>
      <w:tr w:rsidR="00553949" w:rsidRPr="00F54017" w14:paraId="2A8934D6" w14:textId="77777777" w:rsidTr="003B4FC8">
        <w:tc>
          <w:tcPr>
            <w:tcW w:w="4176" w:type="dxa"/>
          </w:tcPr>
          <w:p w14:paraId="3E4C12B4" w14:textId="77777777" w:rsidR="00553949" w:rsidRPr="00F54017" w:rsidRDefault="00553949" w:rsidP="00553949">
            <w:pPr>
              <w:spacing w:line="240" w:lineRule="auto"/>
              <w:ind w:left="324"/>
              <w:rPr>
                <w:rFonts w:cs="Arial"/>
                <w:sz w:val="18"/>
                <w:szCs w:val="18"/>
              </w:rPr>
            </w:pPr>
          </w:p>
        </w:tc>
        <w:tc>
          <w:tcPr>
            <w:tcW w:w="1296" w:type="dxa"/>
            <w:vAlign w:val="bottom"/>
            <w:hideMark/>
          </w:tcPr>
          <w:p w14:paraId="077658F6" w14:textId="77777777" w:rsidR="00553949" w:rsidRPr="00F54017" w:rsidRDefault="00553949"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296" w:type="dxa"/>
            <w:vAlign w:val="bottom"/>
            <w:hideMark/>
          </w:tcPr>
          <w:p w14:paraId="623F997A" w14:textId="77777777" w:rsidR="00553949" w:rsidRPr="00F54017" w:rsidRDefault="00553949"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296" w:type="dxa"/>
            <w:vAlign w:val="bottom"/>
            <w:hideMark/>
          </w:tcPr>
          <w:p w14:paraId="3CEFBB6E" w14:textId="77777777" w:rsidR="00553949" w:rsidRPr="00F54017" w:rsidRDefault="00553949"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296" w:type="dxa"/>
            <w:vAlign w:val="bottom"/>
            <w:hideMark/>
          </w:tcPr>
          <w:p w14:paraId="53F64A32" w14:textId="77777777" w:rsidR="00553949" w:rsidRPr="00F54017" w:rsidRDefault="00553949"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r>
      <w:tr w:rsidR="00553949" w:rsidRPr="00F54017" w14:paraId="1447B7B0" w14:textId="77777777" w:rsidTr="003B4FC8">
        <w:tc>
          <w:tcPr>
            <w:tcW w:w="4176" w:type="dxa"/>
          </w:tcPr>
          <w:p w14:paraId="6CBCB2F5" w14:textId="77777777" w:rsidR="00553949" w:rsidRPr="00F54017" w:rsidRDefault="00553949" w:rsidP="00553949">
            <w:pPr>
              <w:spacing w:line="240" w:lineRule="auto"/>
              <w:ind w:left="324"/>
              <w:rPr>
                <w:rFonts w:cs="Arial"/>
                <w:sz w:val="12"/>
                <w:szCs w:val="12"/>
              </w:rPr>
            </w:pPr>
          </w:p>
        </w:tc>
        <w:tc>
          <w:tcPr>
            <w:tcW w:w="1296" w:type="dxa"/>
            <w:vAlign w:val="bottom"/>
          </w:tcPr>
          <w:p w14:paraId="1E2A4A35" w14:textId="77777777" w:rsidR="00553949" w:rsidRPr="00F54017" w:rsidRDefault="00553949" w:rsidP="00553949">
            <w:pPr>
              <w:spacing w:line="240" w:lineRule="auto"/>
              <w:ind w:right="-72"/>
              <w:jc w:val="right"/>
              <w:rPr>
                <w:rFonts w:cs="Arial"/>
                <w:sz w:val="12"/>
                <w:szCs w:val="12"/>
              </w:rPr>
            </w:pPr>
          </w:p>
        </w:tc>
        <w:tc>
          <w:tcPr>
            <w:tcW w:w="1296" w:type="dxa"/>
            <w:vAlign w:val="bottom"/>
          </w:tcPr>
          <w:p w14:paraId="576D87A1" w14:textId="77777777" w:rsidR="00553949" w:rsidRPr="00F54017" w:rsidRDefault="00553949" w:rsidP="00553949">
            <w:pPr>
              <w:spacing w:line="240" w:lineRule="auto"/>
              <w:ind w:right="-72"/>
              <w:jc w:val="right"/>
              <w:rPr>
                <w:rFonts w:cs="Arial"/>
                <w:sz w:val="12"/>
                <w:szCs w:val="12"/>
              </w:rPr>
            </w:pPr>
          </w:p>
        </w:tc>
        <w:tc>
          <w:tcPr>
            <w:tcW w:w="1296" w:type="dxa"/>
            <w:vAlign w:val="bottom"/>
          </w:tcPr>
          <w:p w14:paraId="1FF9040E" w14:textId="77777777" w:rsidR="00553949" w:rsidRPr="00F54017" w:rsidRDefault="00553949" w:rsidP="00553949">
            <w:pPr>
              <w:spacing w:line="240" w:lineRule="auto"/>
              <w:ind w:right="-72"/>
              <w:jc w:val="right"/>
              <w:rPr>
                <w:rFonts w:cs="Arial"/>
                <w:sz w:val="12"/>
                <w:szCs w:val="12"/>
              </w:rPr>
            </w:pPr>
          </w:p>
        </w:tc>
        <w:tc>
          <w:tcPr>
            <w:tcW w:w="1296" w:type="dxa"/>
            <w:vAlign w:val="bottom"/>
          </w:tcPr>
          <w:p w14:paraId="2F1D5B63" w14:textId="77777777" w:rsidR="00553949" w:rsidRPr="00F54017" w:rsidRDefault="00553949" w:rsidP="00553949">
            <w:pPr>
              <w:spacing w:line="240" w:lineRule="auto"/>
              <w:ind w:right="-72"/>
              <w:jc w:val="right"/>
              <w:rPr>
                <w:rFonts w:cs="Arial"/>
                <w:sz w:val="12"/>
                <w:szCs w:val="12"/>
              </w:rPr>
            </w:pPr>
          </w:p>
        </w:tc>
      </w:tr>
      <w:tr w:rsidR="00553949" w:rsidRPr="00F54017" w14:paraId="0E2EBBB1" w14:textId="77777777" w:rsidTr="003B4FC8">
        <w:tc>
          <w:tcPr>
            <w:tcW w:w="4176" w:type="dxa"/>
            <w:hideMark/>
          </w:tcPr>
          <w:p w14:paraId="1E5EA2CC" w14:textId="77777777" w:rsidR="00553949" w:rsidRPr="00F54017" w:rsidRDefault="00553949" w:rsidP="00553949">
            <w:pPr>
              <w:spacing w:line="240" w:lineRule="auto"/>
              <w:ind w:left="324"/>
              <w:rPr>
                <w:rFonts w:cs="Arial"/>
                <w:b/>
                <w:bCs/>
                <w:sz w:val="18"/>
                <w:szCs w:val="18"/>
              </w:rPr>
            </w:pPr>
            <w:r w:rsidRPr="00F54017">
              <w:rPr>
                <w:rFonts w:cs="Arial"/>
                <w:b/>
                <w:bCs/>
                <w:sz w:val="18"/>
                <w:szCs w:val="18"/>
              </w:rPr>
              <w:t>Retirement benefits</w:t>
            </w:r>
          </w:p>
        </w:tc>
        <w:tc>
          <w:tcPr>
            <w:tcW w:w="1296" w:type="dxa"/>
            <w:vAlign w:val="bottom"/>
          </w:tcPr>
          <w:p w14:paraId="2F982701" w14:textId="77777777" w:rsidR="00553949" w:rsidRPr="00F54017" w:rsidRDefault="00553949" w:rsidP="00553949">
            <w:pPr>
              <w:spacing w:line="240" w:lineRule="auto"/>
              <w:ind w:right="-72"/>
              <w:jc w:val="right"/>
              <w:rPr>
                <w:rFonts w:cs="Arial"/>
                <w:sz w:val="18"/>
                <w:szCs w:val="18"/>
              </w:rPr>
            </w:pPr>
          </w:p>
        </w:tc>
        <w:tc>
          <w:tcPr>
            <w:tcW w:w="1296" w:type="dxa"/>
            <w:vAlign w:val="bottom"/>
          </w:tcPr>
          <w:p w14:paraId="7B1D225C" w14:textId="77777777" w:rsidR="00553949" w:rsidRPr="00F54017" w:rsidRDefault="00553949" w:rsidP="00553949">
            <w:pPr>
              <w:spacing w:line="240" w:lineRule="auto"/>
              <w:ind w:right="-72"/>
              <w:jc w:val="right"/>
              <w:rPr>
                <w:rFonts w:cs="Arial"/>
                <w:sz w:val="18"/>
                <w:szCs w:val="18"/>
              </w:rPr>
            </w:pPr>
          </w:p>
        </w:tc>
        <w:tc>
          <w:tcPr>
            <w:tcW w:w="1296" w:type="dxa"/>
            <w:vAlign w:val="bottom"/>
          </w:tcPr>
          <w:p w14:paraId="27BC0AD3" w14:textId="77777777" w:rsidR="00553949" w:rsidRPr="00F54017" w:rsidRDefault="00553949" w:rsidP="00553949">
            <w:pPr>
              <w:spacing w:line="240" w:lineRule="auto"/>
              <w:ind w:right="-72"/>
              <w:jc w:val="right"/>
              <w:rPr>
                <w:rFonts w:cs="Arial"/>
                <w:sz w:val="18"/>
                <w:szCs w:val="18"/>
              </w:rPr>
            </w:pPr>
          </w:p>
        </w:tc>
        <w:tc>
          <w:tcPr>
            <w:tcW w:w="1296" w:type="dxa"/>
            <w:vAlign w:val="bottom"/>
          </w:tcPr>
          <w:p w14:paraId="73F80D9A" w14:textId="77777777" w:rsidR="00553949" w:rsidRPr="00F54017" w:rsidRDefault="00553949" w:rsidP="00553949">
            <w:pPr>
              <w:spacing w:line="240" w:lineRule="auto"/>
              <w:ind w:right="-72"/>
              <w:jc w:val="right"/>
              <w:rPr>
                <w:rFonts w:cs="Arial"/>
                <w:sz w:val="18"/>
                <w:szCs w:val="18"/>
              </w:rPr>
            </w:pPr>
          </w:p>
        </w:tc>
      </w:tr>
      <w:tr w:rsidR="00BE40FD" w:rsidRPr="00F54017" w14:paraId="6B01FCAB" w14:textId="77777777" w:rsidTr="008B4AE5">
        <w:tc>
          <w:tcPr>
            <w:tcW w:w="4176" w:type="dxa"/>
          </w:tcPr>
          <w:p w14:paraId="31E33AC3" w14:textId="5F288601" w:rsidR="00BE40FD" w:rsidRPr="00F54017" w:rsidRDefault="00BE40FD" w:rsidP="00BE40FD">
            <w:pPr>
              <w:spacing w:line="240" w:lineRule="auto"/>
              <w:ind w:left="324"/>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 </w:t>
            </w:r>
            <w:r w:rsidR="00F54017" w:rsidRPr="00F54017">
              <w:rPr>
                <w:rFonts w:cs="Arial"/>
                <w:sz w:val="18"/>
                <w:szCs w:val="18"/>
              </w:rPr>
              <w:t>2024</w:t>
            </w:r>
          </w:p>
        </w:tc>
        <w:tc>
          <w:tcPr>
            <w:tcW w:w="1296" w:type="dxa"/>
            <w:vAlign w:val="bottom"/>
          </w:tcPr>
          <w:p w14:paraId="75520CEC" w14:textId="16118A9B" w:rsidR="00BE40FD" w:rsidRPr="00F54017" w:rsidRDefault="00F54017" w:rsidP="00BE40FD">
            <w:pPr>
              <w:spacing w:line="240" w:lineRule="auto"/>
              <w:ind w:right="-72"/>
              <w:jc w:val="right"/>
              <w:rPr>
                <w:rFonts w:cs="Arial"/>
                <w:sz w:val="18"/>
                <w:szCs w:val="18"/>
              </w:rPr>
            </w:pPr>
            <w:r w:rsidRPr="00F54017">
              <w:rPr>
                <w:rFonts w:cs="Arial"/>
                <w:sz w:val="18"/>
                <w:szCs w:val="18"/>
              </w:rPr>
              <w:t>858</w:t>
            </w:r>
          </w:p>
        </w:tc>
        <w:tc>
          <w:tcPr>
            <w:tcW w:w="1296" w:type="dxa"/>
            <w:vAlign w:val="bottom"/>
          </w:tcPr>
          <w:p w14:paraId="67C6C1E1" w14:textId="41B65AD8" w:rsidR="00BE40FD" w:rsidRPr="00F54017" w:rsidRDefault="00F54017" w:rsidP="00BE40FD">
            <w:pPr>
              <w:spacing w:line="240" w:lineRule="auto"/>
              <w:ind w:right="-72"/>
              <w:jc w:val="right"/>
              <w:rPr>
                <w:rFonts w:cs="Arial"/>
                <w:sz w:val="18"/>
                <w:szCs w:val="18"/>
              </w:rPr>
            </w:pPr>
            <w:r w:rsidRPr="00F54017">
              <w:rPr>
                <w:rFonts w:cs="Arial"/>
                <w:sz w:val="18"/>
                <w:szCs w:val="18"/>
              </w:rPr>
              <w:t>4</w:t>
            </w:r>
            <w:r w:rsidR="00BE40FD" w:rsidRPr="00F54017">
              <w:rPr>
                <w:rFonts w:cs="Arial"/>
                <w:sz w:val="18"/>
                <w:szCs w:val="18"/>
              </w:rPr>
              <w:t>,</w:t>
            </w:r>
            <w:r w:rsidRPr="00F54017">
              <w:rPr>
                <w:rFonts w:cs="Arial"/>
                <w:sz w:val="18"/>
                <w:szCs w:val="18"/>
              </w:rPr>
              <w:t>364</w:t>
            </w:r>
          </w:p>
        </w:tc>
        <w:tc>
          <w:tcPr>
            <w:tcW w:w="1296" w:type="dxa"/>
            <w:vAlign w:val="bottom"/>
          </w:tcPr>
          <w:p w14:paraId="4F08B03A" w14:textId="70096CED" w:rsidR="00BE40FD" w:rsidRPr="00F54017" w:rsidRDefault="00F54017" w:rsidP="00BE40FD">
            <w:pPr>
              <w:spacing w:line="240" w:lineRule="auto"/>
              <w:ind w:right="-72"/>
              <w:jc w:val="right"/>
              <w:rPr>
                <w:rFonts w:cs="Arial"/>
                <w:sz w:val="18"/>
                <w:szCs w:val="18"/>
              </w:rPr>
            </w:pPr>
            <w:r w:rsidRPr="00F54017">
              <w:rPr>
                <w:rFonts w:cs="Arial"/>
                <w:sz w:val="18"/>
                <w:szCs w:val="18"/>
              </w:rPr>
              <w:t>7</w:t>
            </w:r>
            <w:r w:rsidR="00BE40FD" w:rsidRPr="00F54017">
              <w:rPr>
                <w:rFonts w:cs="Arial"/>
                <w:sz w:val="18"/>
                <w:szCs w:val="18"/>
              </w:rPr>
              <w:t>,</w:t>
            </w:r>
            <w:r w:rsidRPr="00F54017">
              <w:rPr>
                <w:rFonts w:cs="Arial"/>
                <w:sz w:val="18"/>
                <w:szCs w:val="18"/>
              </w:rPr>
              <w:t>252</w:t>
            </w:r>
          </w:p>
        </w:tc>
        <w:tc>
          <w:tcPr>
            <w:tcW w:w="1296" w:type="dxa"/>
            <w:vAlign w:val="bottom"/>
          </w:tcPr>
          <w:p w14:paraId="1B5D7298" w14:textId="2BA3A77D" w:rsidR="00BE40FD" w:rsidRPr="00F54017" w:rsidRDefault="00F54017" w:rsidP="00BE40FD">
            <w:pPr>
              <w:spacing w:line="240" w:lineRule="auto"/>
              <w:ind w:right="-72"/>
              <w:jc w:val="right"/>
              <w:rPr>
                <w:rFonts w:cs="Arial"/>
                <w:sz w:val="18"/>
                <w:szCs w:val="18"/>
              </w:rPr>
            </w:pPr>
            <w:r w:rsidRPr="00F54017">
              <w:rPr>
                <w:rFonts w:cs="Arial"/>
                <w:sz w:val="18"/>
                <w:szCs w:val="18"/>
              </w:rPr>
              <w:t>12</w:t>
            </w:r>
            <w:r w:rsidR="00BE40FD" w:rsidRPr="00F54017">
              <w:rPr>
                <w:rFonts w:cs="Arial"/>
                <w:sz w:val="18"/>
                <w:szCs w:val="18"/>
              </w:rPr>
              <w:t>,</w:t>
            </w:r>
            <w:r w:rsidRPr="00F54017">
              <w:rPr>
                <w:rFonts w:cs="Arial"/>
                <w:sz w:val="18"/>
                <w:szCs w:val="18"/>
              </w:rPr>
              <w:t>474</w:t>
            </w:r>
          </w:p>
        </w:tc>
      </w:tr>
      <w:tr w:rsidR="00BE40FD" w:rsidRPr="00F54017" w14:paraId="387EDDCB" w14:textId="77777777" w:rsidTr="001A3E8F">
        <w:tc>
          <w:tcPr>
            <w:tcW w:w="4176" w:type="dxa"/>
          </w:tcPr>
          <w:p w14:paraId="464728F4" w14:textId="68549D1C" w:rsidR="00BE40FD" w:rsidRPr="00F54017" w:rsidRDefault="00BE40FD" w:rsidP="00BE40FD">
            <w:pPr>
              <w:spacing w:line="240" w:lineRule="auto"/>
              <w:ind w:left="324"/>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 </w:t>
            </w:r>
            <w:r w:rsidR="00F54017" w:rsidRPr="00F54017">
              <w:rPr>
                <w:rFonts w:cs="Arial"/>
                <w:sz w:val="18"/>
                <w:szCs w:val="18"/>
              </w:rPr>
              <w:t>2023</w:t>
            </w:r>
          </w:p>
        </w:tc>
        <w:tc>
          <w:tcPr>
            <w:tcW w:w="1296" w:type="dxa"/>
          </w:tcPr>
          <w:p w14:paraId="32FAE3CB" w14:textId="0DEFA7A0" w:rsidR="00BE40FD" w:rsidRPr="00F54017" w:rsidRDefault="00F54017" w:rsidP="00BE40FD">
            <w:pPr>
              <w:spacing w:line="240" w:lineRule="auto"/>
              <w:ind w:right="-72"/>
              <w:jc w:val="right"/>
              <w:rPr>
                <w:rFonts w:cs="Arial"/>
                <w:sz w:val="18"/>
                <w:szCs w:val="18"/>
              </w:rPr>
            </w:pPr>
            <w:r w:rsidRPr="00F54017">
              <w:rPr>
                <w:rFonts w:cs="Arial"/>
                <w:sz w:val="18"/>
                <w:szCs w:val="18"/>
              </w:rPr>
              <w:t>479</w:t>
            </w:r>
          </w:p>
        </w:tc>
        <w:tc>
          <w:tcPr>
            <w:tcW w:w="1296" w:type="dxa"/>
          </w:tcPr>
          <w:p w14:paraId="5E01C3B4" w14:textId="627FD345" w:rsidR="00BE40FD" w:rsidRPr="00F54017" w:rsidRDefault="00F54017" w:rsidP="00BE40FD">
            <w:pPr>
              <w:spacing w:line="240" w:lineRule="auto"/>
              <w:ind w:right="-72"/>
              <w:jc w:val="right"/>
              <w:rPr>
                <w:rFonts w:cs="Arial"/>
                <w:sz w:val="18"/>
                <w:szCs w:val="18"/>
              </w:rPr>
            </w:pPr>
            <w:r w:rsidRPr="00F54017">
              <w:rPr>
                <w:rFonts w:cs="Arial"/>
                <w:sz w:val="18"/>
                <w:szCs w:val="18"/>
              </w:rPr>
              <w:t>5</w:t>
            </w:r>
            <w:r w:rsidR="00BE40FD" w:rsidRPr="00F54017">
              <w:rPr>
                <w:rFonts w:cs="Arial"/>
                <w:sz w:val="18"/>
                <w:szCs w:val="18"/>
              </w:rPr>
              <w:t>,</w:t>
            </w:r>
            <w:r w:rsidRPr="00F54017">
              <w:rPr>
                <w:rFonts w:cs="Arial"/>
                <w:sz w:val="18"/>
                <w:szCs w:val="18"/>
              </w:rPr>
              <w:t>094</w:t>
            </w:r>
          </w:p>
        </w:tc>
        <w:tc>
          <w:tcPr>
            <w:tcW w:w="1296" w:type="dxa"/>
          </w:tcPr>
          <w:p w14:paraId="04BDABE2" w14:textId="0B7767E4" w:rsidR="00BE40FD" w:rsidRPr="00F54017" w:rsidRDefault="00F54017" w:rsidP="00BE40FD">
            <w:pPr>
              <w:spacing w:line="240" w:lineRule="auto"/>
              <w:ind w:right="-72"/>
              <w:jc w:val="right"/>
              <w:rPr>
                <w:rFonts w:cs="Arial"/>
                <w:sz w:val="18"/>
                <w:szCs w:val="18"/>
              </w:rPr>
            </w:pPr>
            <w:r w:rsidRPr="00F54017">
              <w:rPr>
                <w:rFonts w:cs="Arial"/>
                <w:sz w:val="18"/>
                <w:szCs w:val="18"/>
              </w:rPr>
              <w:t>7</w:t>
            </w:r>
            <w:r w:rsidR="00BE40FD" w:rsidRPr="00F54017">
              <w:rPr>
                <w:rFonts w:cs="Arial"/>
                <w:sz w:val="18"/>
                <w:szCs w:val="18"/>
              </w:rPr>
              <w:t>,</w:t>
            </w:r>
            <w:r w:rsidRPr="00F54017">
              <w:rPr>
                <w:rFonts w:cs="Arial"/>
                <w:sz w:val="18"/>
                <w:szCs w:val="18"/>
              </w:rPr>
              <w:t>380</w:t>
            </w:r>
          </w:p>
        </w:tc>
        <w:tc>
          <w:tcPr>
            <w:tcW w:w="1296" w:type="dxa"/>
          </w:tcPr>
          <w:p w14:paraId="7B77A842" w14:textId="082456D5" w:rsidR="00BE40FD" w:rsidRPr="00F54017" w:rsidRDefault="00F54017" w:rsidP="00BE40FD">
            <w:pPr>
              <w:spacing w:line="240" w:lineRule="auto"/>
              <w:ind w:right="-72"/>
              <w:jc w:val="right"/>
              <w:rPr>
                <w:rFonts w:cs="Arial"/>
                <w:sz w:val="18"/>
                <w:szCs w:val="18"/>
              </w:rPr>
            </w:pPr>
            <w:r w:rsidRPr="00F54017">
              <w:rPr>
                <w:rFonts w:cs="Arial"/>
                <w:sz w:val="18"/>
                <w:szCs w:val="18"/>
              </w:rPr>
              <w:t>12</w:t>
            </w:r>
            <w:r w:rsidR="00BE40FD" w:rsidRPr="00F54017">
              <w:rPr>
                <w:rFonts w:cs="Arial"/>
                <w:sz w:val="18"/>
                <w:szCs w:val="18"/>
              </w:rPr>
              <w:t>,</w:t>
            </w:r>
            <w:r w:rsidRPr="00F54017">
              <w:rPr>
                <w:rFonts w:cs="Arial"/>
                <w:sz w:val="18"/>
                <w:szCs w:val="18"/>
              </w:rPr>
              <w:t>953</w:t>
            </w:r>
          </w:p>
        </w:tc>
      </w:tr>
    </w:tbl>
    <w:p w14:paraId="760F8B49" w14:textId="77777777" w:rsidR="00553949" w:rsidRPr="00F54017" w:rsidRDefault="00553949" w:rsidP="00553949">
      <w:pPr>
        <w:spacing w:line="240" w:lineRule="auto"/>
        <w:ind w:left="540"/>
        <w:jc w:val="thaiDistribute"/>
        <w:rPr>
          <w:rFonts w:cs="Arial"/>
          <w:sz w:val="18"/>
          <w:szCs w:val="18"/>
        </w:rPr>
      </w:pPr>
    </w:p>
    <w:tbl>
      <w:tblPr>
        <w:tblW w:w="9360" w:type="dxa"/>
        <w:tblInd w:w="108" w:type="dxa"/>
        <w:tblLayout w:type="fixed"/>
        <w:tblLook w:val="04A0" w:firstRow="1" w:lastRow="0" w:firstColumn="1" w:lastColumn="0" w:noHBand="0" w:noVBand="1"/>
      </w:tblPr>
      <w:tblGrid>
        <w:gridCol w:w="4176"/>
        <w:gridCol w:w="1296"/>
        <w:gridCol w:w="1296"/>
        <w:gridCol w:w="1296"/>
        <w:gridCol w:w="1296"/>
      </w:tblGrid>
      <w:tr w:rsidR="00553949" w:rsidRPr="00F54017" w14:paraId="486A2B59" w14:textId="77777777" w:rsidTr="003B4FC8">
        <w:tc>
          <w:tcPr>
            <w:tcW w:w="4176" w:type="dxa"/>
          </w:tcPr>
          <w:p w14:paraId="4D5F67DB" w14:textId="77777777" w:rsidR="00553949" w:rsidRPr="00F54017" w:rsidRDefault="00553949" w:rsidP="00553949">
            <w:pPr>
              <w:spacing w:line="240" w:lineRule="auto"/>
              <w:ind w:left="324"/>
              <w:rPr>
                <w:rFonts w:cs="Arial"/>
                <w:sz w:val="18"/>
                <w:szCs w:val="18"/>
              </w:rPr>
            </w:pPr>
          </w:p>
        </w:tc>
        <w:tc>
          <w:tcPr>
            <w:tcW w:w="5184" w:type="dxa"/>
            <w:gridSpan w:val="4"/>
            <w:vAlign w:val="bottom"/>
          </w:tcPr>
          <w:p w14:paraId="60200B9B" w14:textId="77777777" w:rsidR="00553949" w:rsidRPr="00F54017" w:rsidRDefault="00553949"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Separate financial statements</w:t>
            </w:r>
          </w:p>
        </w:tc>
      </w:tr>
      <w:tr w:rsidR="00553949" w:rsidRPr="00F54017" w14:paraId="7854D018" w14:textId="77777777" w:rsidTr="003B4FC8">
        <w:tc>
          <w:tcPr>
            <w:tcW w:w="4176" w:type="dxa"/>
          </w:tcPr>
          <w:p w14:paraId="2C0DE0B5" w14:textId="77777777" w:rsidR="00553949" w:rsidRPr="00F54017" w:rsidRDefault="00553949" w:rsidP="00553949">
            <w:pPr>
              <w:spacing w:line="240" w:lineRule="auto"/>
              <w:ind w:left="324"/>
              <w:rPr>
                <w:rFonts w:cs="Arial"/>
                <w:sz w:val="18"/>
                <w:szCs w:val="18"/>
              </w:rPr>
            </w:pPr>
          </w:p>
        </w:tc>
        <w:tc>
          <w:tcPr>
            <w:tcW w:w="1296" w:type="dxa"/>
            <w:vAlign w:val="bottom"/>
          </w:tcPr>
          <w:p w14:paraId="2B723E65" w14:textId="22779A20" w:rsidR="00553949" w:rsidRPr="00F54017" w:rsidRDefault="00553949" w:rsidP="00553949">
            <w:pPr>
              <w:spacing w:line="240" w:lineRule="auto"/>
              <w:ind w:right="-72"/>
              <w:jc w:val="right"/>
              <w:rPr>
                <w:rFonts w:cs="Arial"/>
                <w:b/>
                <w:bCs/>
                <w:sz w:val="18"/>
                <w:szCs w:val="18"/>
              </w:rPr>
            </w:pPr>
            <w:r w:rsidRPr="00F54017">
              <w:rPr>
                <w:rFonts w:cs="Arial"/>
                <w:b/>
                <w:bCs/>
                <w:sz w:val="18"/>
                <w:szCs w:val="18"/>
              </w:rPr>
              <w:t>Within</w:t>
            </w:r>
          </w:p>
          <w:p w14:paraId="58D07CD6" w14:textId="5C767140" w:rsidR="00553949" w:rsidRPr="00F54017" w:rsidRDefault="00F54017" w:rsidP="00553949">
            <w:pPr>
              <w:spacing w:line="240" w:lineRule="auto"/>
              <w:ind w:right="-72"/>
              <w:jc w:val="right"/>
              <w:rPr>
                <w:rFonts w:cs="Arial"/>
                <w:b/>
                <w:bCs/>
                <w:sz w:val="18"/>
                <w:szCs w:val="18"/>
              </w:rPr>
            </w:pPr>
            <w:r w:rsidRPr="00F54017">
              <w:rPr>
                <w:rFonts w:cs="Arial"/>
                <w:b/>
                <w:bCs/>
                <w:sz w:val="18"/>
                <w:szCs w:val="18"/>
              </w:rPr>
              <w:t>1</w:t>
            </w:r>
            <w:r w:rsidR="00553949" w:rsidRPr="00F54017">
              <w:rPr>
                <w:rFonts w:cs="Arial"/>
                <w:b/>
                <w:bCs/>
                <w:sz w:val="18"/>
                <w:szCs w:val="18"/>
              </w:rPr>
              <w:t xml:space="preserve"> year</w:t>
            </w:r>
          </w:p>
        </w:tc>
        <w:tc>
          <w:tcPr>
            <w:tcW w:w="1296" w:type="dxa"/>
            <w:vAlign w:val="bottom"/>
          </w:tcPr>
          <w:p w14:paraId="5151F6E8" w14:textId="77777777" w:rsidR="00553949" w:rsidRPr="00F54017" w:rsidRDefault="00553949" w:rsidP="00553949">
            <w:pPr>
              <w:spacing w:line="240" w:lineRule="auto"/>
              <w:ind w:right="-72"/>
              <w:jc w:val="right"/>
              <w:rPr>
                <w:rFonts w:cs="Arial"/>
                <w:b/>
                <w:bCs/>
                <w:sz w:val="18"/>
                <w:szCs w:val="18"/>
              </w:rPr>
            </w:pPr>
            <w:r w:rsidRPr="00F54017">
              <w:rPr>
                <w:rFonts w:cs="Arial"/>
                <w:b/>
                <w:bCs/>
                <w:sz w:val="18"/>
                <w:szCs w:val="18"/>
              </w:rPr>
              <w:t>Between</w:t>
            </w:r>
          </w:p>
          <w:p w14:paraId="507A01F7" w14:textId="134B6ED9" w:rsidR="00553949" w:rsidRPr="00F54017" w:rsidRDefault="00F54017" w:rsidP="00553949">
            <w:pPr>
              <w:spacing w:line="240" w:lineRule="auto"/>
              <w:ind w:right="-72"/>
              <w:jc w:val="right"/>
              <w:rPr>
                <w:rFonts w:cs="Arial"/>
                <w:b/>
                <w:bCs/>
                <w:sz w:val="18"/>
                <w:szCs w:val="18"/>
              </w:rPr>
            </w:pPr>
            <w:r w:rsidRPr="00F54017">
              <w:rPr>
                <w:rFonts w:cs="Arial"/>
                <w:b/>
                <w:bCs/>
                <w:sz w:val="18"/>
                <w:szCs w:val="18"/>
              </w:rPr>
              <w:t>1</w:t>
            </w:r>
            <w:r w:rsidR="00553949" w:rsidRPr="00F54017">
              <w:rPr>
                <w:rFonts w:cs="Arial"/>
                <w:b/>
                <w:bCs/>
                <w:sz w:val="18"/>
                <w:szCs w:val="18"/>
              </w:rPr>
              <w:t>-</w:t>
            </w:r>
            <w:r w:rsidRPr="00F54017">
              <w:rPr>
                <w:rFonts w:cs="Arial"/>
                <w:b/>
                <w:bCs/>
                <w:sz w:val="18"/>
                <w:szCs w:val="18"/>
              </w:rPr>
              <w:t>5</w:t>
            </w:r>
            <w:r w:rsidR="00553949" w:rsidRPr="00F54017">
              <w:rPr>
                <w:rFonts w:cs="Arial"/>
                <w:b/>
                <w:bCs/>
                <w:sz w:val="18"/>
                <w:szCs w:val="18"/>
              </w:rPr>
              <w:t xml:space="preserve"> years</w:t>
            </w:r>
          </w:p>
        </w:tc>
        <w:tc>
          <w:tcPr>
            <w:tcW w:w="1296" w:type="dxa"/>
            <w:vAlign w:val="bottom"/>
          </w:tcPr>
          <w:p w14:paraId="73AA38D8" w14:textId="1D0E12CA" w:rsidR="00553949" w:rsidRPr="00F54017" w:rsidRDefault="00553949" w:rsidP="00553949">
            <w:pPr>
              <w:spacing w:line="240" w:lineRule="auto"/>
              <w:ind w:right="-72"/>
              <w:jc w:val="right"/>
              <w:rPr>
                <w:rFonts w:cs="Arial"/>
                <w:b/>
                <w:bCs/>
                <w:sz w:val="18"/>
                <w:szCs w:val="18"/>
              </w:rPr>
            </w:pPr>
            <w:r w:rsidRPr="00F54017">
              <w:rPr>
                <w:rFonts w:cs="Arial"/>
                <w:b/>
                <w:bCs/>
                <w:sz w:val="18"/>
                <w:szCs w:val="18"/>
              </w:rPr>
              <w:t>Over</w:t>
            </w:r>
            <w:r w:rsidRPr="00F54017">
              <w:rPr>
                <w:rFonts w:cs="Arial"/>
                <w:b/>
                <w:bCs/>
                <w:sz w:val="18"/>
                <w:szCs w:val="18"/>
              </w:rPr>
              <w:br/>
            </w:r>
            <w:r w:rsidR="00F54017" w:rsidRPr="00F54017">
              <w:rPr>
                <w:rFonts w:cs="Arial"/>
                <w:b/>
                <w:bCs/>
                <w:sz w:val="18"/>
                <w:szCs w:val="18"/>
              </w:rPr>
              <w:t>5</w:t>
            </w:r>
            <w:r w:rsidRPr="00F54017">
              <w:rPr>
                <w:rFonts w:cs="Arial"/>
                <w:b/>
                <w:bCs/>
                <w:sz w:val="18"/>
                <w:szCs w:val="18"/>
              </w:rPr>
              <w:t xml:space="preserve"> years</w:t>
            </w:r>
          </w:p>
        </w:tc>
        <w:tc>
          <w:tcPr>
            <w:tcW w:w="1296" w:type="dxa"/>
            <w:vAlign w:val="bottom"/>
          </w:tcPr>
          <w:p w14:paraId="6453A7AF" w14:textId="77777777" w:rsidR="00553949" w:rsidRPr="00F54017" w:rsidRDefault="00553949" w:rsidP="00553949">
            <w:pPr>
              <w:spacing w:line="240" w:lineRule="auto"/>
              <w:ind w:right="-72"/>
              <w:jc w:val="right"/>
              <w:rPr>
                <w:rFonts w:cs="Arial"/>
                <w:b/>
                <w:bCs/>
                <w:sz w:val="18"/>
                <w:szCs w:val="18"/>
              </w:rPr>
            </w:pPr>
            <w:r w:rsidRPr="00F54017">
              <w:rPr>
                <w:rFonts w:cs="Arial"/>
                <w:b/>
                <w:bCs/>
                <w:sz w:val="18"/>
                <w:szCs w:val="18"/>
              </w:rPr>
              <w:t>Total</w:t>
            </w:r>
          </w:p>
        </w:tc>
      </w:tr>
      <w:tr w:rsidR="00553949" w:rsidRPr="00F54017" w14:paraId="304493CA" w14:textId="77777777" w:rsidTr="003B4FC8">
        <w:tc>
          <w:tcPr>
            <w:tcW w:w="4176" w:type="dxa"/>
          </w:tcPr>
          <w:p w14:paraId="68C01BA8" w14:textId="77777777" w:rsidR="00553949" w:rsidRPr="00F54017" w:rsidRDefault="00553949" w:rsidP="00553949">
            <w:pPr>
              <w:spacing w:line="240" w:lineRule="auto"/>
              <w:ind w:left="324"/>
              <w:rPr>
                <w:rFonts w:cs="Arial"/>
                <w:sz w:val="18"/>
                <w:szCs w:val="18"/>
              </w:rPr>
            </w:pPr>
          </w:p>
        </w:tc>
        <w:tc>
          <w:tcPr>
            <w:tcW w:w="1296" w:type="dxa"/>
            <w:vAlign w:val="bottom"/>
            <w:hideMark/>
          </w:tcPr>
          <w:p w14:paraId="2CF1EE73" w14:textId="77777777" w:rsidR="00553949" w:rsidRPr="00F54017" w:rsidRDefault="00553949"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296" w:type="dxa"/>
            <w:vAlign w:val="bottom"/>
            <w:hideMark/>
          </w:tcPr>
          <w:p w14:paraId="58557343" w14:textId="77777777" w:rsidR="00553949" w:rsidRPr="00F54017" w:rsidRDefault="00553949"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296" w:type="dxa"/>
            <w:vAlign w:val="bottom"/>
            <w:hideMark/>
          </w:tcPr>
          <w:p w14:paraId="6133C819" w14:textId="77777777" w:rsidR="00553949" w:rsidRPr="00F54017" w:rsidRDefault="00553949"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296" w:type="dxa"/>
            <w:vAlign w:val="bottom"/>
            <w:hideMark/>
          </w:tcPr>
          <w:p w14:paraId="1A906377" w14:textId="77777777" w:rsidR="00553949" w:rsidRPr="00F54017" w:rsidRDefault="00553949"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r>
      <w:tr w:rsidR="00553949" w:rsidRPr="00F54017" w14:paraId="790B9A2F" w14:textId="77777777" w:rsidTr="003B4FC8">
        <w:tc>
          <w:tcPr>
            <w:tcW w:w="4176" w:type="dxa"/>
          </w:tcPr>
          <w:p w14:paraId="51E671C4" w14:textId="77777777" w:rsidR="00553949" w:rsidRPr="00F54017" w:rsidRDefault="00553949" w:rsidP="00553949">
            <w:pPr>
              <w:spacing w:line="240" w:lineRule="auto"/>
              <w:ind w:left="324"/>
              <w:rPr>
                <w:rFonts w:cs="Arial"/>
                <w:sz w:val="12"/>
                <w:szCs w:val="12"/>
              </w:rPr>
            </w:pPr>
          </w:p>
        </w:tc>
        <w:tc>
          <w:tcPr>
            <w:tcW w:w="1296" w:type="dxa"/>
            <w:vAlign w:val="bottom"/>
          </w:tcPr>
          <w:p w14:paraId="10A74DB0" w14:textId="77777777" w:rsidR="00553949" w:rsidRPr="00F54017" w:rsidRDefault="00553949" w:rsidP="00553949">
            <w:pPr>
              <w:spacing w:line="240" w:lineRule="auto"/>
              <w:ind w:right="-72"/>
              <w:jc w:val="right"/>
              <w:rPr>
                <w:rFonts w:cs="Arial"/>
                <w:sz w:val="12"/>
                <w:szCs w:val="12"/>
              </w:rPr>
            </w:pPr>
          </w:p>
        </w:tc>
        <w:tc>
          <w:tcPr>
            <w:tcW w:w="1296" w:type="dxa"/>
            <w:vAlign w:val="bottom"/>
          </w:tcPr>
          <w:p w14:paraId="7D5C1879" w14:textId="77777777" w:rsidR="00553949" w:rsidRPr="00F54017" w:rsidRDefault="00553949" w:rsidP="00553949">
            <w:pPr>
              <w:spacing w:line="240" w:lineRule="auto"/>
              <w:ind w:right="-72"/>
              <w:jc w:val="right"/>
              <w:rPr>
                <w:rFonts w:cs="Arial"/>
                <w:sz w:val="12"/>
                <w:szCs w:val="12"/>
              </w:rPr>
            </w:pPr>
          </w:p>
        </w:tc>
        <w:tc>
          <w:tcPr>
            <w:tcW w:w="1296" w:type="dxa"/>
            <w:vAlign w:val="bottom"/>
          </w:tcPr>
          <w:p w14:paraId="5123DB5C" w14:textId="77777777" w:rsidR="00553949" w:rsidRPr="00F54017" w:rsidRDefault="00553949" w:rsidP="00553949">
            <w:pPr>
              <w:spacing w:line="240" w:lineRule="auto"/>
              <w:ind w:right="-72"/>
              <w:jc w:val="right"/>
              <w:rPr>
                <w:rFonts w:cs="Arial"/>
                <w:sz w:val="12"/>
                <w:szCs w:val="12"/>
              </w:rPr>
            </w:pPr>
          </w:p>
        </w:tc>
        <w:tc>
          <w:tcPr>
            <w:tcW w:w="1296" w:type="dxa"/>
            <w:vAlign w:val="bottom"/>
          </w:tcPr>
          <w:p w14:paraId="67A32692" w14:textId="77777777" w:rsidR="00553949" w:rsidRPr="00F54017" w:rsidRDefault="00553949" w:rsidP="00553949">
            <w:pPr>
              <w:spacing w:line="240" w:lineRule="auto"/>
              <w:ind w:right="-72"/>
              <w:jc w:val="right"/>
              <w:rPr>
                <w:rFonts w:cs="Arial"/>
                <w:sz w:val="12"/>
                <w:szCs w:val="12"/>
              </w:rPr>
            </w:pPr>
          </w:p>
        </w:tc>
      </w:tr>
      <w:tr w:rsidR="00553949" w:rsidRPr="00F54017" w14:paraId="5C697144" w14:textId="77777777" w:rsidTr="003B4FC8">
        <w:tc>
          <w:tcPr>
            <w:tcW w:w="4176" w:type="dxa"/>
            <w:hideMark/>
          </w:tcPr>
          <w:p w14:paraId="4D26F389" w14:textId="77777777" w:rsidR="00553949" w:rsidRPr="00F54017" w:rsidRDefault="00553949" w:rsidP="00553949">
            <w:pPr>
              <w:spacing w:line="240" w:lineRule="auto"/>
              <w:ind w:left="324"/>
              <w:rPr>
                <w:rFonts w:cs="Arial"/>
                <w:b/>
                <w:bCs/>
                <w:sz w:val="18"/>
                <w:szCs w:val="18"/>
              </w:rPr>
            </w:pPr>
            <w:r w:rsidRPr="00F54017">
              <w:rPr>
                <w:rFonts w:cs="Arial"/>
                <w:b/>
                <w:bCs/>
                <w:sz w:val="18"/>
                <w:szCs w:val="18"/>
              </w:rPr>
              <w:t>Retirement benefits</w:t>
            </w:r>
          </w:p>
        </w:tc>
        <w:tc>
          <w:tcPr>
            <w:tcW w:w="1296" w:type="dxa"/>
            <w:vAlign w:val="bottom"/>
          </w:tcPr>
          <w:p w14:paraId="6A59AF5A" w14:textId="77777777" w:rsidR="00553949" w:rsidRPr="00F54017" w:rsidRDefault="00553949" w:rsidP="00553949">
            <w:pPr>
              <w:spacing w:line="240" w:lineRule="auto"/>
              <w:ind w:right="-72"/>
              <w:jc w:val="right"/>
              <w:rPr>
                <w:rFonts w:cs="Arial"/>
                <w:sz w:val="18"/>
                <w:szCs w:val="18"/>
              </w:rPr>
            </w:pPr>
          </w:p>
        </w:tc>
        <w:tc>
          <w:tcPr>
            <w:tcW w:w="1296" w:type="dxa"/>
            <w:vAlign w:val="bottom"/>
          </w:tcPr>
          <w:p w14:paraId="0DA8EEB5" w14:textId="77777777" w:rsidR="00553949" w:rsidRPr="00F54017" w:rsidRDefault="00553949" w:rsidP="00553949">
            <w:pPr>
              <w:spacing w:line="240" w:lineRule="auto"/>
              <w:ind w:right="-72"/>
              <w:jc w:val="right"/>
              <w:rPr>
                <w:rFonts w:cs="Arial"/>
                <w:sz w:val="18"/>
                <w:szCs w:val="18"/>
              </w:rPr>
            </w:pPr>
          </w:p>
        </w:tc>
        <w:tc>
          <w:tcPr>
            <w:tcW w:w="1296" w:type="dxa"/>
            <w:vAlign w:val="bottom"/>
          </w:tcPr>
          <w:p w14:paraId="24DA5585" w14:textId="77777777" w:rsidR="00553949" w:rsidRPr="00F54017" w:rsidRDefault="00553949" w:rsidP="00553949">
            <w:pPr>
              <w:spacing w:line="240" w:lineRule="auto"/>
              <w:ind w:right="-72"/>
              <w:jc w:val="right"/>
              <w:rPr>
                <w:rFonts w:cs="Arial"/>
                <w:sz w:val="18"/>
                <w:szCs w:val="18"/>
              </w:rPr>
            </w:pPr>
          </w:p>
        </w:tc>
        <w:tc>
          <w:tcPr>
            <w:tcW w:w="1296" w:type="dxa"/>
            <w:vAlign w:val="bottom"/>
          </w:tcPr>
          <w:p w14:paraId="670F98E5" w14:textId="77777777" w:rsidR="00553949" w:rsidRPr="00F54017" w:rsidRDefault="00553949" w:rsidP="00553949">
            <w:pPr>
              <w:spacing w:line="240" w:lineRule="auto"/>
              <w:ind w:right="-72"/>
              <w:jc w:val="right"/>
              <w:rPr>
                <w:rFonts w:cs="Arial"/>
                <w:sz w:val="18"/>
                <w:szCs w:val="18"/>
              </w:rPr>
            </w:pPr>
          </w:p>
        </w:tc>
      </w:tr>
      <w:tr w:rsidR="00BE40FD" w:rsidRPr="00F54017" w14:paraId="7F25B13E" w14:textId="77777777" w:rsidTr="003B4FC8">
        <w:tc>
          <w:tcPr>
            <w:tcW w:w="4176" w:type="dxa"/>
          </w:tcPr>
          <w:p w14:paraId="542B2301" w14:textId="67F306CE" w:rsidR="00BE40FD" w:rsidRPr="00F54017" w:rsidRDefault="00BE40FD" w:rsidP="00BE40FD">
            <w:pPr>
              <w:spacing w:line="240" w:lineRule="auto"/>
              <w:ind w:left="324"/>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 </w:t>
            </w:r>
            <w:r w:rsidR="00F54017" w:rsidRPr="00F54017">
              <w:rPr>
                <w:rFonts w:cs="Arial"/>
                <w:sz w:val="18"/>
                <w:szCs w:val="18"/>
              </w:rPr>
              <w:t>2024</w:t>
            </w:r>
          </w:p>
        </w:tc>
        <w:tc>
          <w:tcPr>
            <w:tcW w:w="1296" w:type="dxa"/>
            <w:vAlign w:val="bottom"/>
          </w:tcPr>
          <w:p w14:paraId="15EACD62" w14:textId="6F983EEA" w:rsidR="00BE40FD" w:rsidRPr="00F54017" w:rsidRDefault="00F54017" w:rsidP="00BE40FD">
            <w:pPr>
              <w:spacing w:line="240" w:lineRule="auto"/>
              <w:ind w:right="-72"/>
              <w:jc w:val="right"/>
              <w:rPr>
                <w:rFonts w:cs="Arial"/>
                <w:sz w:val="18"/>
                <w:szCs w:val="18"/>
              </w:rPr>
            </w:pPr>
            <w:r w:rsidRPr="00F54017">
              <w:rPr>
                <w:rFonts w:cs="Arial"/>
                <w:sz w:val="18"/>
                <w:szCs w:val="18"/>
              </w:rPr>
              <w:t>858</w:t>
            </w:r>
          </w:p>
        </w:tc>
        <w:tc>
          <w:tcPr>
            <w:tcW w:w="1296" w:type="dxa"/>
            <w:vAlign w:val="bottom"/>
          </w:tcPr>
          <w:p w14:paraId="6BD5F148" w14:textId="7F980A16" w:rsidR="00BE40FD" w:rsidRPr="00F54017" w:rsidRDefault="00F54017" w:rsidP="00BE40FD">
            <w:pPr>
              <w:spacing w:line="240" w:lineRule="auto"/>
              <w:ind w:right="-72"/>
              <w:jc w:val="right"/>
              <w:rPr>
                <w:rFonts w:cs="Arial"/>
                <w:sz w:val="18"/>
                <w:szCs w:val="18"/>
              </w:rPr>
            </w:pPr>
            <w:r w:rsidRPr="00F54017">
              <w:rPr>
                <w:rFonts w:cs="Arial"/>
                <w:sz w:val="18"/>
                <w:szCs w:val="18"/>
              </w:rPr>
              <w:t>2</w:t>
            </w:r>
            <w:r w:rsidR="00BE40FD" w:rsidRPr="00F54017">
              <w:rPr>
                <w:rFonts w:cs="Arial"/>
                <w:sz w:val="18"/>
                <w:szCs w:val="18"/>
              </w:rPr>
              <w:t>,</w:t>
            </w:r>
            <w:r w:rsidRPr="00F54017">
              <w:rPr>
                <w:rFonts w:cs="Arial"/>
                <w:sz w:val="18"/>
                <w:szCs w:val="18"/>
              </w:rPr>
              <w:t>188</w:t>
            </w:r>
          </w:p>
        </w:tc>
        <w:tc>
          <w:tcPr>
            <w:tcW w:w="1296" w:type="dxa"/>
            <w:vAlign w:val="bottom"/>
          </w:tcPr>
          <w:p w14:paraId="09963858" w14:textId="374CE0C3" w:rsidR="00BE40FD" w:rsidRPr="00F54017" w:rsidRDefault="00F54017" w:rsidP="00BE40FD">
            <w:pPr>
              <w:spacing w:line="240" w:lineRule="auto"/>
              <w:ind w:right="-72"/>
              <w:jc w:val="right"/>
              <w:rPr>
                <w:rFonts w:cs="Arial"/>
                <w:sz w:val="18"/>
                <w:szCs w:val="18"/>
              </w:rPr>
            </w:pPr>
            <w:r w:rsidRPr="00F54017">
              <w:rPr>
                <w:rFonts w:cs="Arial"/>
                <w:sz w:val="18"/>
                <w:szCs w:val="18"/>
              </w:rPr>
              <w:t>5</w:t>
            </w:r>
            <w:r w:rsidR="00BE40FD" w:rsidRPr="00F54017">
              <w:rPr>
                <w:rFonts w:cs="Arial"/>
                <w:sz w:val="18"/>
                <w:szCs w:val="18"/>
              </w:rPr>
              <w:t>,</w:t>
            </w:r>
            <w:r w:rsidRPr="00F54017">
              <w:rPr>
                <w:rFonts w:cs="Arial"/>
                <w:sz w:val="18"/>
                <w:szCs w:val="18"/>
              </w:rPr>
              <w:t>677</w:t>
            </w:r>
          </w:p>
        </w:tc>
        <w:tc>
          <w:tcPr>
            <w:tcW w:w="1296" w:type="dxa"/>
            <w:vAlign w:val="bottom"/>
          </w:tcPr>
          <w:p w14:paraId="62FC2BB5" w14:textId="3FC77D60" w:rsidR="00BE40FD" w:rsidRPr="00F54017" w:rsidRDefault="00F54017" w:rsidP="00BE40FD">
            <w:pPr>
              <w:spacing w:line="240" w:lineRule="auto"/>
              <w:ind w:right="-72"/>
              <w:jc w:val="right"/>
              <w:rPr>
                <w:rFonts w:cs="Arial"/>
                <w:sz w:val="18"/>
                <w:szCs w:val="18"/>
              </w:rPr>
            </w:pPr>
            <w:r w:rsidRPr="00F54017">
              <w:rPr>
                <w:rFonts w:cs="Arial"/>
                <w:sz w:val="18"/>
                <w:szCs w:val="18"/>
              </w:rPr>
              <w:t>8</w:t>
            </w:r>
            <w:r w:rsidR="00BE40FD" w:rsidRPr="00F54017">
              <w:rPr>
                <w:rFonts w:cs="Arial"/>
                <w:sz w:val="18"/>
                <w:szCs w:val="18"/>
              </w:rPr>
              <w:t>,</w:t>
            </w:r>
            <w:r w:rsidRPr="00F54017">
              <w:rPr>
                <w:rFonts w:cs="Arial"/>
                <w:sz w:val="18"/>
                <w:szCs w:val="18"/>
              </w:rPr>
              <w:t>723</w:t>
            </w:r>
          </w:p>
        </w:tc>
      </w:tr>
      <w:tr w:rsidR="00BE40FD" w:rsidRPr="00F54017" w14:paraId="1A4B0D0F" w14:textId="77777777" w:rsidTr="003B4FC8">
        <w:tc>
          <w:tcPr>
            <w:tcW w:w="4176" w:type="dxa"/>
            <w:hideMark/>
          </w:tcPr>
          <w:p w14:paraId="640D8657" w14:textId="109EFD8C" w:rsidR="00BE40FD" w:rsidRPr="00F54017" w:rsidRDefault="00BE40FD" w:rsidP="00BE40FD">
            <w:pPr>
              <w:spacing w:line="240" w:lineRule="auto"/>
              <w:ind w:left="324"/>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 </w:t>
            </w:r>
            <w:r w:rsidR="00F54017" w:rsidRPr="00F54017">
              <w:rPr>
                <w:rFonts w:cs="Arial"/>
                <w:sz w:val="18"/>
                <w:szCs w:val="18"/>
              </w:rPr>
              <w:t>2023</w:t>
            </w:r>
          </w:p>
        </w:tc>
        <w:tc>
          <w:tcPr>
            <w:tcW w:w="1296" w:type="dxa"/>
            <w:vAlign w:val="bottom"/>
          </w:tcPr>
          <w:p w14:paraId="75E7AA51" w14:textId="3B2FA94A" w:rsidR="00BE40FD" w:rsidRPr="00F54017" w:rsidRDefault="00BE40FD" w:rsidP="00BE40FD">
            <w:pPr>
              <w:spacing w:line="240" w:lineRule="auto"/>
              <w:ind w:right="-72"/>
              <w:jc w:val="right"/>
              <w:rPr>
                <w:rFonts w:cs="Arial"/>
                <w:sz w:val="18"/>
                <w:szCs w:val="18"/>
              </w:rPr>
            </w:pPr>
            <w:r w:rsidRPr="00F54017">
              <w:rPr>
                <w:rFonts w:cs="Arial"/>
                <w:sz w:val="18"/>
                <w:szCs w:val="18"/>
              </w:rPr>
              <w:t>-</w:t>
            </w:r>
          </w:p>
        </w:tc>
        <w:tc>
          <w:tcPr>
            <w:tcW w:w="1296" w:type="dxa"/>
            <w:vAlign w:val="bottom"/>
          </w:tcPr>
          <w:p w14:paraId="537DE926" w14:textId="7D85FC16" w:rsidR="00BE40FD" w:rsidRPr="00F54017" w:rsidRDefault="00F54017" w:rsidP="00BE40FD">
            <w:pPr>
              <w:spacing w:line="240" w:lineRule="auto"/>
              <w:ind w:right="-72"/>
              <w:jc w:val="right"/>
              <w:rPr>
                <w:rFonts w:cs="Arial"/>
                <w:sz w:val="18"/>
                <w:szCs w:val="18"/>
              </w:rPr>
            </w:pPr>
            <w:r w:rsidRPr="00F54017">
              <w:rPr>
                <w:rFonts w:cs="Arial"/>
                <w:sz w:val="18"/>
                <w:szCs w:val="18"/>
              </w:rPr>
              <w:t>2</w:t>
            </w:r>
            <w:r w:rsidR="00BE40FD" w:rsidRPr="00F54017">
              <w:rPr>
                <w:rFonts w:cs="Arial"/>
                <w:sz w:val="18"/>
                <w:szCs w:val="18"/>
              </w:rPr>
              <w:t>,</w:t>
            </w:r>
            <w:r w:rsidRPr="00F54017">
              <w:rPr>
                <w:rFonts w:cs="Arial"/>
                <w:sz w:val="18"/>
                <w:szCs w:val="18"/>
              </w:rPr>
              <w:t>918</w:t>
            </w:r>
          </w:p>
        </w:tc>
        <w:tc>
          <w:tcPr>
            <w:tcW w:w="1296" w:type="dxa"/>
            <w:vAlign w:val="bottom"/>
          </w:tcPr>
          <w:p w14:paraId="20663D3C" w14:textId="405A487D" w:rsidR="00BE40FD" w:rsidRPr="00F54017" w:rsidRDefault="00F54017" w:rsidP="00BE40FD">
            <w:pPr>
              <w:spacing w:line="240" w:lineRule="auto"/>
              <w:ind w:right="-72"/>
              <w:jc w:val="right"/>
              <w:rPr>
                <w:rFonts w:cs="Arial"/>
                <w:sz w:val="18"/>
                <w:szCs w:val="18"/>
              </w:rPr>
            </w:pPr>
            <w:r w:rsidRPr="00F54017">
              <w:rPr>
                <w:rFonts w:cs="Arial"/>
                <w:sz w:val="18"/>
                <w:szCs w:val="18"/>
              </w:rPr>
              <w:t>5</w:t>
            </w:r>
            <w:r w:rsidR="00BE40FD" w:rsidRPr="00F54017">
              <w:rPr>
                <w:rFonts w:cs="Arial"/>
                <w:sz w:val="18"/>
                <w:szCs w:val="18"/>
              </w:rPr>
              <w:t>,</w:t>
            </w:r>
            <w:r w:rsidRPr="00F54017">
              <w:rPr>
                <w:rFonts w:cs="Arial"/>
                <w:sz w:val="18"/>
                <w:szCs w:val="18"/>
              </w:rPr>
              <w:t>805</w:t>
            </w:r>
          </w:p>
        </w:tc>
        <w:tc>
          <w:tcPr>
            <w:tcW w:w="1296" w:type="dxa"/>
            <w:vAlign w:val="bottom"/>
          </w:tcPr>
          <w:p w14:paraId="0D47E5E4" w14:textId="0AF77A97" w:rsidR="00BE40FD" w:rsidRPr="00F54017" w:rsidRDefault="00F54017" w:rsidP="00BE40FD">
            <w:pPr>
              <w:spacing w:line="240" w:lineRule="auto"/>
              <w:ind w:right="-72"/>
              <w:jc w:val="right"/>
              <w:rPr>
                <w:rFonts w:cs="Arial"/>
                <w:sz w:val="18"/>
                <w:szCs w:val="18"/>
              </w:rPr>
            </w:pPr>
            <w:r w:rsidRPr="00F54017">
              <w:rPr>
                <w:rFonts w:cs="Arial"/>
                <w:sz w:val="18"/>
                <w:szCs w:val="18"/>
              </w:rPr>
              <w:t>8</w:t>
            </w:r>
            <w:r w:rsidR="00BE40FD" w:rsidRPr="00F54017">
              <w:rPr>
                <w:rFonts w:cs="Arial"/>
                <w:sz w:val="18"/>
                <w:szCs w:val="18"/>
              </w:rPr>
              <w:t>,</w:t>
            </w:r>
            <w:r w:rsidRPr="00F54017">
              <w:rPr>
                <w:rFonts w:cs="Arial"/>
                <w:sz w:val="18"/>
                <w:szCs w:val="18"/>
              </w:rPr>
              <w:t>723</w:t>
            </w:r>
          </w:p>
        </w:tc>
      </w:tr>
    </w:tbl>
    <w:p w14:paraId="1E18121E" w14:textId="77777777" w:rsidR="007179CE" w:rsidRPr="00F54017" w:rsidRDefault="007179CE" w:rsidP="00553949">
      <w:pPr>
        <w:spacing w:line="240" w:lineRule="auto"/>
        <w:rPr>
          <w:rFonts w:cs="Arial"/>
          <w:b/>
          <w:bCs/>
          <w:sz w:val="18"/>
          <w:szCs w:val="18"/>
        </w:rPr>
      </w:pPr>
      <w:r w:rsidRPr="00F54017">
        <w:rPr>
          <w:rFonts w:cs="Arial"/>
          <w:b/>
          <w:bCs/>
          <w:sz w:val="18"/>
          <w:szCs w:val="18"/>
        </w:rPr>
        <w:br w:type="page"/>
      </w:r>
    </w:p>
    <w:p w14:paraId="09B0E8F1" w14:textId="72E6E980" w:rsidR="00DF1686" w:rsidRPr="00F54017" w:rsidRDefault="00F54017" w:rsidP="00553949">
      <w:pPr>
        <w:keepNext/>
        <w:tabs>
          <w:tab w:val="left" w:pos="551"/>
        </w:tabs>
        <w:spacing w:line="240" w:lineRule="auto"/>
        <w:jc w:val="both"/>
        <w:outlineLvl w:val="0"/>
        <w:rPr>
          <w:rFonts w:eastAsia="Times" w:cs="Arial"/>
          <w:b/>
          <w:sz w:val="18"/>
          <w:szCs w:val="18"/>
          <w:lang w:eastAsia="en-GB" w:bidi="th-TH"/>
        </w:rPr>
      </w:pPr>
      <w:r w:rsidRPr="00F54017">
        <w:rPr>
          <w:rFonts w:cs="Arial"/>
          <w:b/>
          <w:bCs/>
          <w:sz w:val="18"/>
          <w:szCs w:val="18"/>
        </w:rPr>
        <w:lastRenderedPageBreak/>
        <w:t>29</w:t>
      </w:r>
      <w:r w:rsidR="00DF1686" w:rsidRPr="00F54017">
        <w:rPr>
          <w:rFonts w:cs="Arial"/>
          <w:b/>
          <w:bCs/>
          <w:sz w:val="18"/>
          <w:szCs w:val="18"/>
        </w:rPr>
        <w:tab/>
        <w:t>Assets and liabilities relating to contracts with customers</w:t>
      </w:r>
      <w:r w:rsidR="003C3B3F">
        <w:rPr>
          <w:rFonts w:cs="Arial"/>
          <w:b/>
          <w:bCs/>
          <w:sz w:val="18"/>
          <w:szCs w:val="18"/>
        </w:rPr>
        <w:t xml:space="preserve"> </w:t>
      </w:r>
      <w:r w:rsidR="003C3B3F" w:rsidRPr="00F54017">
        <w:rPr>
          <w:rFonts w:cs="Arial"/>
          <w:sz w:val="18"/>
          <w:szCs w:val="18"/>
        </w:rPr>
        <w:t>(Cont’d)</w:t>
      </w:r>
    </w:p>
    <w:p w14:paraId="54E79EAA" w14:textId="77777777" w:rsidR="007179CE" w:rsidRPr="00F54017" w:rsidRDefault="007179CE" w:rsidP="00553949">
      <w:pPr>
        <w:keepNext/>
        <w:keepLines/>
        <w:spacing w:line="240" w:lineRule="auto"/>
        <w:ind w:left="1080" w:hanging="540"/>
        <w:outlineLvl w:val="1"/>
        <w:rPr>
          <w:rFonts w:cs="Arial"/>
          <w:sz w:val="18"/>
          <w:szCs w:val="18"/>
        </w:rPr>
      </w:pPr>
      <w:bookmarkStart w:id="34" w:name="_Toc48736120"/>
    </w:p>
    <w:p w14:paraId="32FCFE9A" w14:textId="77777777" w:rsidR="007179CE" w:rsidRPr="00F54017" w:rsidRDefault="007179CE" w:rsidP="00553949">
      <w:pPr>
        <w:keepNext/>
        <w:keepLines/>
        <w:spacing w:line="240" w:lineRule="auto"/>
        <w:ind w:left="1080" w:hanging="540"/>
        <w:outlineLvl w:val="1"/>
        <w:rPr>
          <w:rFonts w:cs="Arial"/>
          <w:sz w:val="18"/>
          <w:szCs w:val="18"/>
        </w:rPr>
      </w:pPr>
    </w:p>
    <w:p w14:paraId="62FF05FC" w14:textId="2D97F834" w:rsidR="00DF1686" w:rsidRPr="00F54017" w:rsidRDefault="00F54017" w:rsidP="00553949">
      <w:pPr>
        <w:keepNext/>
        <w:keepLines/>
        <w:spacing w:line="240" w:lineRule="auto"/>
        <w:ind w:left="1080" w:hanging="540"/>
        <w:outlineLvl w:val="1"/>
        <w:rPr>
          <w:rFonts w:cs="Arial"/>
          <w:b/>
          <w:bCs/>
          <w:sz w:val="18"/>
          <w:szCs w:val="18"/>
        </w:rPr>
      </w:pPr>
      <w:r w:rsidRPr="00F54017">
        <w:rPr>
          <w:rFonts w:cs="Arial"/>
          <w:b/>
          <w:bCs/>
          <w:sz w:val="18"/>
          <w:szCs w:val="18"/>
        </w:rPr>
        <w:t>29</w:t>
      </w:r>
      <w:r w:rsidR="00DF1686" w:rsidRPr="00F54017">
        <w:rPr>
          <w:rFonts w:cs="Arial"/>
          <w:b/>
          <w:bCs/>
          <w:sz w:val="18"/>
          <w:szCs w:val="18"/>
        </w:rPr>
        <w:t>.</w:t>
      </w:r>
      <w:r w:rsidRPr="00F54017">
        <w:rPr>
          <w:rFonts w:cs="Arial"/>
          <w:b/>
          <w:bCs/>
          <w:sz w:val="18"/>
          <w:szCs w:val="18"/>
        </w:rPr>
        <w:t>1</w:t>
      </w:r>
      <w:r w:rsidR="00DF1686" w:rsidRPr="00F54017">
        <w:rPr>
          <w:rFonts w:cs="Arial"/>
          <w:b/>
          <w:bCs/>
          <w:sz w:val="18"/>
          <w:szCs w:val="18"/>
        </w:rPr>
        <w:tab/>
        <w:t>Contract assets</w:t>
      </w:r>
      <w:bookmarkEnd w:id="34"/>
    </w:p>
    <w:p w14:paraId="6C9584F0" w14:textId="77777777" w:rsidR="00DF1686" w:rsidRDefault="00DF1686" w:rsidP="00553949">
      <w:pPr>
        <w:spacing w:line="240" w:lineRule="auto"/>
        <w:ind w:left="1080"/>
        <w:jc w:val="both"/>
        <w:rPr>
          <w:rFonts w:eastAsia="Arial" w:cs="Arial"/>
          <w:sz w:val="18"/>
          <w:szCs w:val="18"/>
          <w:lang w:eastAsia="en-GB" w:bidi="th-TH"/>
        </w:rPr>
      </w:pPr>
    </w:p>
    <w:p w14:paraId="3F19D6B6" w14:textId="77777777" w:rsidR="00DF1686" w:rsidRPr="00F54017" w:rsidRDefault="00DF1686" w:rsidP="00553949">
      <w:pPr>
        <w:spacing w:line="240" w:lineRule="auto"/>
        <w:ind w:left="1080"/>
        <w:jc w:val="both"/>
        <w:rPr>
          <w:rFonts w:eastAsia="Arial" w:cs="Arial"/>
          <w:sz w:val="18"/>
          <w:szCs w:val="18"/>
          <w:lang w:eastAsia="en-GB" w:bidi="th-TH"/>
        </w:rPr>
      </w:pPr>
      <w:r w:rsidRPr="00F54017">
        <w:rPr>
          <w:rFonts w:eastAsia="Arial" w:cs="Arial"/>
          <w:sz w:val="18"/>
          <w:szCs w:val="18"/>
          <w:lang w:eastAsia="en-GB" w:bidi="th-TH"/>
        </w:rPr>
        <w:t>The Group recognised assets relating to construction contracts as follows:</w:t>
      </w:r>
    </w:p>
    <w:p w14:paraId="5D4ED0C4" w14:textId="77777777" w:rsidR="00DF1686" w:rsidRPr="00F54017" w:rsidRDefault="00DF1686" w:rsidP="00553949">
      <w:pPr>
        <w:spacing w:line="240" w:lineRule="auto"/>
        <w:ind w:left="1080"/>
        <w:jc w:val="both"/>
        <w:rPr>
          <w:rFonts w:eastAsia="Arial" w:cs="Arial"/>
          <w:sz w:val="18"/>
          <w:szCs w:val="18"/>
          <w:lang w:eastAsia="en-GB" w:bidi="th-TH"/>
        </w:rPr>
      </w:pPr>
    </w:p>
    <w:tbl>
      <w:tblPr>
        <w:tblW w:w="9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25"/>
        <w:gridCol w:w="1367"/>
        <w:gridCol w:w="1369"/>
      </w:tblGrid>
      <w:tr w:rsidR="00DF1686" w:rsidRPr="00F54017" w14:paraId="2B9105C7" w14:textId="77777777" w:rsidTr="00DF1686">
        <w:tc>
          <w:tcPr>
            <w:tcW w:w="6725" w:type="dxa"/>
            <w:tcBorders>
              <w:top w:val="nil"/>
              <w:left w:val="nil"/>
              <w:bottom w:val="nil"/>
              <w:right w:val="nil"/>
            </w:tcBorders>
          </w:tcPr>
          <w:p w14:paraId="33ABE870" w14:textId="77777777" w:rsidR="00DF1686" w:rsidRPr="00F54017" w:rsidRDefault="00DF1686" w:rsidP="002620B5">
            <w:pPr>
              <w:spacing w:line="240" w:lineRule="auto"/>
              <w:ind w:left="969"/>
              <w:jc w:val="both"/>
              <w:rPr>
                <w:rFonts w:eastAsia="Arial" w:cs="Arial"/>
                <w:b/>
                <w:sz w:val="18"/>
                <w:szCs w:val="18"/>
                <w:lang w:eastAsia="en-GB" w:bidi="th-TH"/>
              </w:rPr>
            </w:pPr>
          </w:p>
        </w:tc>
        <w:tc>
          <w:tcPr>
            <w:tcW w:w="2736" w:type="dxa"/>
            <w:gridSpan w:val="2"/>
            <w:tcBorders>
              <w:top w:val="nil"/>
              <w:left w:val="nil"/>
              <w:bottom w:val="nil"/>
              <w:right w:val="nil"/>
            </w:tcBorders>
            <w:vAlign w:val="bottom"/>
          </w:tcPr>
          <w:p w14:paraId="6500E67A" w14:textId="77777777" w:rsidR="00DF1686" w:rsidRPr="00F54017" w:rsidRDefault="00DF1686" w:rsidP="00553949">
            <w:pPr>
              <w:pBdr>
                <w:bottom w:val="single" w:sz="4" w:space="1" w:color="auto"/>
              </w:pBdr>
              <w:spacing w:line="240" w:lineRule="auto"/>
              <w:ind w:right="-72"/>
              <w:jc w:val="center"/>
              <w:rPr>
                <w:rFonts w:cs="Arial"/>
                <w:b/>
                <w:bCs/>
                <w:sz w:val="18"/>
                <w:szCs w:val="18"/>
                <w:lang w:bidi="th-TH"/>
              </w:rPr>
            </w:pPr>
            <w:r w:rsidRPr="00F54017">
              <w:rPr>
                <w:rFonts w:cs="Arial"/>
                <w:b/>
                <w:bCs/>
                <w:sz w:val="18"/>
                <w:szCs w:val="18"/>
                <w:lang w:bidi="th-TH"/>
              </w:rPr>
              <w:t>Consolidated</w:t>
            </w:r>
          </w:p>
          <w:p w14:paraId="6E96D5B2" w14:textId="77777777" w:rsidR="00DF1686" w:rsidRPr="00F54017" w:rsidRDefault="00DF1686"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408C2708" w14:textId="77777777" w:rsidTr="00DF1686">
        <w:tc>
          <w:tcPr>
            <w:tcW w:w="6725" w:type="dxa"/>
            <w:tcBorders>
              <w:top w:val="nil"/>
              <w:left w:val="nil"/>
              <w:bottom w:val="nil"/>
              <w:right w:val="nil"/>
            </w:tcBorders>
          </w:tcPr>
          <w:p w14:paraId="75975D5C" w14:textId="77777777" w:rsidR="00DF1686" w:rsidRPr="00F54017" w:rsidRDefault="00DF1686" w:rsidP="002620B5">
            <w:pPr>
              <w:spacing w:line="240" w:lineRule="auto"/>
              <w:ind w:left="969"/>
              <w:jc w:val="both"/>
              <w:rPr>
                <w:rFonts w:eastAsia="Arial" w:cs="Arial"/>
                <w:b/>
                <w:sz w:val="18"/>
                <w:szCs w:val="18"/>
                <w:lang w:eastAsia="en-GB" w:bidi="th-TH"/>
              </w:rPr>
            </w:pPr>
          </w:p>
        </w:tc>
        <w:tc>
          <w:tcPr>
            <w:tcW w:w="1367" w:type="dxa"/>
            <w:tcBorders>
              <w:top w:val="nil"/>
              <w:left w:val="nil"/>
              <w:bottom w:val="nil"/>
              <w:right w:val="nil"/>
            </w:tcBorders>
            <w:shd w:val="clear" w:color="auto" w:fill="auto"/>
            <w:vAlign w:val="bottom"/>
          </w:tcPr>
          <w:p w14:paraId="4AE589DB" w14:textId="7B9900E0"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69" w:type="dxa"/>
            <w:tcBorders>
              <w:top w:val="nil"/>
              <w:left w:val="nil"/>
              <w:bottom w:val="nil"/>
              <w:right w:val="nil"/>
            </w:tcBorders>
            <w:vAlign w:val="bottom"/>
          </w:tcPr>
          <w:p w14:paraId="62E68513" w14:textId="542E1365"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DF1686" w:rsidRPr="00F54017" w14:paraId="00D10D9E" w14:textId="77777777" w:rsidTr="00DF1686">
        <w:tc>
          <w:tcPr>
            <w:tcW w:w="6725" w:type="dxa"/>
            <w:tcBorders>
              <w:top w:val="nil"/>
              <w:left w:val="nil"/>
              <w:bottom w:val="nil"/>
              <w:right w:val="nil"/>
            </w:tcBorders>
          </w:tcPr>
          <w:p w14:paraId="5BC244C8" w14:textId="77777777" w:rsidR="00DF1686" w:rsidRPr="00F54017" w:rsidRDefault="00DF1686" w:rsidP="002620B5">
            <w:pPr>
              <w:spacing w:line="240" w:lineRule="auto"/>
              <w:ind w:left="969"/>
              <w:jc w:val="both"/>
              <w:rPr>
                <w:rFonts w:eastAsia="Arial" w:cs="Arial"/>
                <w:b/>
                <w:sz w:val="18"/>
                <w:szCs w:val="18"/>
                <w:lang w:eastAsia="en-GB" w:bidi="th-TH"/>
              </w:rPr>
            </w:pPr>
          </w:p>
        </w:tc>
        <w:tc>
          <w:tcPr>
            <w:tcW w:w="1367" w:type="dxa"/>
            <w:tcBorders>
              <w:top w:val="nil"/>
              <w:left w:val="nil"/>
              <w:bottom w:val="nil"/>
              <w:right w:val="nil"/>
            </w:tcBorders>
            <w:shd w:val="clear" w:color="auto" w:fill="auto"/>
          </w:tcPr>
          <w:p w14:paraId="46D5958E" w14:textId="77777777" w:rsidR="00DF1686" w:rsidRPr="00F54017" w:rsidRDefault="00DF1686"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369" w:type="dxa"/>
            <w:tcBorders>
              <w:top w:val="nil"/>
              <w:left w:val="nil"/>
              <w:bottom w:val="nil"/>
              <w:right w:val="nil"/>
            </w:tcBorders>
          </w:tcPr>
          <w:p w14:paraId="0AD74DD1" w14:textId="77777777" w:rsidR="00DF1686" w:rsidRPr="00F54017" w:rsidRDefault="00DF1686"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r>
      <w:tr w:rsidR="008905C2" w:rsidRPr="00F54017" w14:paraId="4CF4E5C7" w14:textId="77777777" w:rsidTr="00DF1686">
        <w:tc>
          <w:tcPr>
            <w:tcW w:w="6725" w:type="dxa"/>
            <w:tcBorders>
              <w:top w:val="nil"/>
              <w:left w:val="nil"/>
              <w:bottom w:val="nil"/>
              <w:right w:val="nil"/>
            </w:tcBorders>
          </w:tcPr>
          <w:p w14:paraId="6F040CD6" w14:textId="77777777" w:rsidR="008905C2" w:rsidRPr="00F54017" w:rsidRDefault="008905C2" w:rsidP="008905C2">
            <w:pPr>
              <w:spacing w:line="240" w:lineRule="auto"/>
              <w:ind w:left="969"/>
              <w:jc w:val="both"/>
              <w:rPr>
                <w:rFonts w:eastAsia="Arial" w:cs="Arial"/>
                <w:b/>
                <w:sz w:val="12"/>
                <w:szCs w:val="12"/>
                <w:lang w:eastAsia="en-GB" w:bidi="th-TH"/>
              </w:rPr>
            </w:pPr>
          </w:p>
        </w:tc>
        <w:tc>
          <w:tcPr>
            <w:tcW w:w="1367" w:type="dxa"/>
            <w:tcBorders>
              <w:top w:val="nil"/>
              <w:left w:val="nil"/>
              <w:bottom w:val="nil"/>
              <w:right w:val="nil"/>
            </w:tcBorders>
          </w:tcPr>
          <w:p w14:paraId="096D4E8E" w14:textId="77777777" w:rsidR="008905C2" w:rsidRPr="00F54017" w:rsidRDefault="008905C2" w:rsidP="008905C2">
            <w:pPr>
              <w:spacing w:line="240" w:lineRule="auto"/>
              <w:ind w:right="-72"/>
              <w:jc w:val="right"/>
              <w:rPr>
                <w:rFonts w:cs="Arial"/>
                <w:b/>
                <w:bCs/>
                <w:sz w:val="12"/>
                <w:szCs w:val="12"/>
              </w:rPr>
            </w:pPr>
          </w:p>
        </w:tc>
        <w:tc>
          <w:tcPr>
            <w:tcW w:w="1369" w:type="dxa"/>
            <w:tcBorders>
              <w:top w:val="nil"/>
              <w:left w:val="nil"/>
              <w:bottom w:val="nil"/>
              <w:right w:val="nil"/>
            </w:tcBorders>
          </w:tcPr>
          <w:p w14:paraId="416B5050" w14:textId="77777777" w:rsidR="008905C2" w:rsidRPr="00F54017" w:rsidRDefault="008905C2" w:rsidP="008905C2">
            <w:pPr>
              <w:spacing w:line="240" w:lineRule="auto"/>
              <w:ind w:right="-72"/>
              <w:jc w:val="right"/>
              <w:rPr>
                <w:rFonts w:cs="Arial"/>
                <w:b/>
                <w:bCs/>
                <w:sz w:val="12"/>
                <w:szCs w:val="12"/>
              </w:rPr>
            </w:pPr>
          </w:p>
        </w:tc>
      </w:tr>
      <w:tr w:rsidR="008905C2" w:rsidRPr="00F54017" w14:paraId="121F23C1" w14:textId="77777777" w:rsidTr="00DF1686">
        <w:trPr>
          <w:trHeight w:val="70"/>
        </w:trPr>
        <w:tc>
          <w:tcPr>
            <w:tcW w:w="6725" w:type="dxa"/>
            <w:tcBorders>
              <w:top w:val="nil"/>
              <w:left w:val="nil"/>
              <w:bottom w:val="nil"/>
              <w:right w:val="nil"/>
            </w:tcBorders>
            <w:vAlign w:val="bottom"/>
            <w:hideMark/>
          </w:tcPr>
          <w:p w14:paraId="6A1FDF87" w14:textId="77777777" w:rsidR="008905C2" w:rsidRPr="00F54017" w:rsidRDefault="008905C2" w:rsidP="008905C2">
            <w:pPr>
              <w:spacing w:line="240" w:lineRule="auto"/>
              <w:ind w:left="969"/>
              <w:rPr>
                <w:rFonts w:eastAsia="Arial" w:cs="Arial"/>
                <w:sz w:val="18"/>
                <w:szCs w:val="18"/>
                <w:lang w:eastAsia="en-GB" w:bidi="th-TH"/>
              </w:rPr>
            </w:pPr>
            <w:r w:rsidRPr="00F54017">
              <w:rPr>
                <w:rFonts w:eastAsia="Arial" w:cs="Arial"/>
                <w:sz w:val="18"/>
                <w:szCs w:val="18"/>
                <w:lang w:eastAsia="en-GB" w:bidi="th-TH"/>
              </w:rPr>
              <w:t xml:space="preserve">Contract assets - Current </w:t>
            </w:r>
          </w:p>
        </w:tc>
        <w:tc>
          <w:tcPr>
            <w:tcW w:w="1367" w:type="dxa"/>
            <w:tcBorders>
              <w:top w:val="nil"/>
              <w:left w:val="nil"/>
              <w:bottom w:val="nil"/>
              <w:right w:val="nil"/>
            </w:tcBorders>
            <w:shd w:val="clear" w:color="auto" w:fill="auto"/>
          </w:tcPr>
          <w:p w14:paraId="63CF2EE2" w14:textId="041ED45C" w:rsidR="008905C2" w:rsidRPr="00F54017" w:rsidRDefault="00F54017" w:rsidP="008905C2">
            <w:pPr>
              <w:pBdr>
                <w:bottom w:val="double" w:sz="4" w:space="1" w:color="auto"/>
              </w:pBdr>
              <w:spacing w:line="240" w:lineRule="auto"/>
              <w:ind w:left="-40" w:right="-72"/>
              <w:jc w:val="right"/>
              <w:rPr>
                <w:rFonts w:eastAsia="Arial" w:cs="Arial"/>
                <w:bCs/>
                <w:sz w:val="18"/>
                <w:szCs w:val="18"/>
                <w:lang w:val="en-US" w:eastAsia="en-GB" w:bidi="th-TH"/>
              </w:rPr>
            </w:pPr>
            <w:r w:rsidRPr="00F54017">
              <w:rPr>
                <w:rFonts w:eastAsia="Arial" w:cs="Arial"/>
                <w:bCs/>
                <w:sz w:val="18"/>
                <w:szCs w:val="18"/>
                <w:lang w:eastAsia="en-GB" w:bidi="th-TH"/>
              </w:rPr>
              <w:t>135</w:t>
            </w:r>
            <w:r w:rsidR="000624B0" w:rsidRPr="00F54017">
              <w:rPr>
                <w:rFonts w:eastAsia="Arial" w:cs="Arial"/>
                <w:bCs/>
                <w:sz w:val="18"/>
                <w:szCs w:val="18"/>
                <w:lang w:val="en-US" w:eastAsia="en-GB" w:bidi="th-TH"/>
              </w:rPr>
              <w:t>,</w:t>
            </w:r>
            <w:r w:rsidRPr="00F54017">
              <w:rPr>
                <w:rFonts w:eastAsia="Arial" w:cs="Arial"/>
                <w:bCs/>
                <w:sz w:val="18"/>
                <w:szCs w:val="18"/>
                <w:lang w:eastAsia="en-GB" w:bidi="th-TH"/>
              </w:rPr>
              <w:t>839</w:t>
            </w:r>
          </w:p>
        </w:tc>
        <w:tc>
          <w:tcPr>
            <w:tcW w:w="1369" w:type="dxa"/>
            <w:tcBorders>
              <w:top w:val="nil"/>
              <w:left w:val="nil"/>
              <w:bottom w:val="nil"/>
              <w:right w:val="nil"/>
            </w:tcBorders>
            <w:shd w:val="clear" w:color="auto" w:fill="auto"/>
          </w:tcPr>
          <w:p w14:paraId="1E468313" w14:textId="0C818E25" w:rsidR="008905C2" w:rsidRPr="00F54017" w:rsidRDefault="00F54017" w:rsidP="008905C2">
            <w:pPr>
              <w:pBdr>
                <w:bottom w:val="double" w:sz="4" w:space="1" w:color="auto"/>
              </w:pBdr>
              <w:spacing w:line="240" w:lineRule="auto"/>
              <w:ind w:left="-40" w:right="-72"/>
              <w:jc w:val="right"/>
              <w:rPr>
                <w:rFonts w:eastAsia="Arial" w:cs="Arial"/>
                <w:bCs/>
                <w:sz w:val="18"/>
                <w:szCs w:val="18"/>
                <w:lang w:val="en-US" w:eastAsia="en-GB" w:bidi="th-TH"/>
              </w:rPr>
            </w:pPr>
            <w:r w:rsidRPr="00F54017">
              <w:rPr>
                <w:rFonts w:eastAsia="Arial" w:cs="Arial"/>
                <w:bCs/>
                <w:sz w:val="18"/>
                <w:szCs w:val="18"/>
                <w:lang w:eastAsia="en-GB" w:bidi="th-TH"/>
              </w:rPr>
              <w:t>196</w:t>
            </w:r>
            <w:r w:rsidR="008905C2" w:rsidRPr="00F54017">
              <w:rPr>
                <w:rFonts w:eastAsia="Arial" w:cs="Arial"/>
                <w:bCs/>
                <w:sz w:val="18"/>
                <w:szCs w:val="18"/>
                <w:lang w:val="en-US" w:eastAsia="en-GB" w:bidi="th-TH"/>
              </w:rPr>
              <w:t>,</w:t>
            </w:r>
            <w:r w:rsidRPr="00F54017">
              <w:rPr>
                <w:rFonts w:eastAsia="Arial" w:cs="Arial"/>
                <w:bCs/>
                <w:sz w:val="18"/>
                <w:szCs w:val="18"/>
                <w:lang w:eastAsia="en-GB" w:bidi="th-TH"/>
              </w:rPr>
              <w:t>184</w:t>
            </w:r>
          </w:p>
        </w:tc>
      </w:tr>
    </w:tbl>
    <w:p w14:paraId="4FAB7143" w14:textId="77777777" w:rsidR="00DF1686" w:rsidRPr="00F54017" w:rsidRDefault="00DF1686" w:rsidP="00553949">
      <w:pPr>
        <w:spacing w:line="240" w:lineRule="auto"/>
        <w:ind w:left="1080"/>
        <w:jc w:val="both"/>
        <w:rPr>
          <w:rFonts w:eastAsia="Arial" w:cs="Arial"/>
          <w:b/>
          <w:sz w:val="18"/>
          <w:szCs w:val="18"/>
          <w:lang w:eastAsia="en-GB" w:bidi="th-TH"/>
        </w:rPr>
      </w:pPr>
    </w:p>
    <w:p w14:paraId="7F25027C" w14:textId="77777777" w:rsidR="00DF1686" w:rsidRPr="00F54017" w:rsidRDefault="00DF1686" w:rsidP="00553949">
      <w:pPr>
        <w:spacing w:line="240" w:lineRule="auto"/>
        <w:ind w:left="1080"/>
        <w:jc w:val="both"/>
        <w:rPr>
          <w:rFonts w:eastAsia="Arial" w:cs="Arial"/>
          <w:sz w:val="18"/>
          <w:szCs w:val="18"/>
          <w:lang w:eastAsia="en-GB" w:bidi="th-TH"/>
        </w:rPr>
      </w:pPr>
      <w:r w:rsidRPr="00F54017">
        <w:rPr>
          <w:rFonts w:eastAsia="Arial" w:cs="Arial"/>
          <w:sz w:val="18"/>
          <w:szCs w:val="18"/>
          <w:lang w:eastAsia="en-GB" w:bidi="th-TH"/>
        </w:rPr>
        <w:t>Contract assets arisen from the work performed over than the term of payment per construction contracts.</w:t>
      </w:r>
    </w:p>
    <w:p w14:paraId="2CF46E9B" w14:textId="6A01BE65" w:rsidR="00763775" w:rsidRPr="00F54017" w:rsidRDefault="00763775" w:rsidP="00553949">
      <w:pPr>
        <w:spacing w:line="240" w:lineRule="auto"/>
        <w:ind w:left="1080"/>
        <w:jc w:val="both"/>
        <w:rPr>
          <w:rFonts w:eastAsia="Arial" w:cs="Arial"/>
          <w:bCs/>
          <w:sz w:val="22"/>
          <w:szCs w:val="22"/>
          <w:lang w:eastAsia="en-GB" w:bidi="th-TH"/>
        </w:rPr>
      </w:pPr>
    </w:p>
    <w:p w14:paraId="742C90D3" w14:textId="77777777" w:rsidR="00380F8B" w:rsidRPr="00F54017" w:rsidRDefault="00380F8B" w:rsidP="00380F8B">
      <w:pPr>
        <w:spacing w:line="240" w:lineRule="auto"/>
        <w:ind w:left="1080"/>
        <w:jc w:val="both"/>
        <w:rPr>
          <w:rFonts w:eastAsia="Arial" w:cs="Arial"/>
          <w:bCs/>
          <w:sz w:val="18"/>
          <w:szCs w:val="18"/>
          <w:lang w:eastAsia="en-GB" w:bidi="th-TH"/>
        </w:rPr>
      </w:pPr>
      <w:r w:rsidRPr="00F54017">
        <w:rPr>
          <w:rFonts w:eastAsia="Arial" w:cs="Arial"/>
          <w:bCs/>
          <w:sz w:val="18"/>
          <w:szCs w:val="18"/>
          <w:lang w:eastAsia="en-GB" w:bidi="th-TH"/>
        </w:rPr>
        <w:t xml:space="preserve">Significant changes in contract assets </w:t>
      </w:r>
    </w:p>
    <w:p w14:paraId="6CBCD288" w14:textId="77777777" w:rsidR="00380F8B" w:rsidRPr="00F54017" w:rsidRDefault="00380F8B" w:rsidP="00380F8B">
      <w:pPr>
        <w:spacing w:line="240" w:lineRule="auto"/>
        <w:ind w:left="1080"/>
        <w:jc w:val="both"/>
        <w:rPr>
          <w:rFonts w:eastAsia="Arial" w:cs="Arial"/>
          <w:bCs/>
          <w:sz w:val="18"/>
          <w:szCs w:val="18"/>
          <w:lang w:eastAsia="en-GB" w:bidi="th-TH"/>
        </w:rPr>
      </w:pPr>
    </w:p>
    <w:p w14:paraId="4294DAFE" w14:textId="0E53FC71" w:rsidR="00380F8B" w:rsidRPr="00F54017" w:rsidRDefault="00256306" w:rsidP="00380F8B">
      <w:pPr>
        <w:spacing w:line="240" w:lineRule="auto"/>
        <w:ind w:left="1080"/>
        <w:jc w:val="both"/>
        <w:rPr>
          <w:rFonts w:eastAsia="Arial" w:cs="Arial"/>
          <w:bCs/>
          <w:sz w:val="18"/>
          <w:szCs w:val="18"/>
          <w:lang w:eastAsia="en-GB" w:bidi="th-TH"/>
        </w:rPr>
      </w:pPr>
      <w:r w:rsidRPr="00F54017">
        <w:rPr>
          <w:rFonts w:eastAsia="Arial" w:cs="Arial"/>
          <w:bCs/>
          <w:sz w:val="18"/>
          <w:szCs w:val="18"/>
          <w:lang w:eastAsia="en-GB" w:bidi="th-TH"/>
        </w:rPr>
        <w:t>The contract assets decreased due to the reduction of services provided in advance before the contractual payment deadline.</w:t>
      </w:r>
    </w:p>
    <w:p w14:paraId="05667BD7" w14:textId="77777777" w:rsidR="00256306" w:rsidRPr="00F54017" w:rsidRDefault="00256306" w:rsidP="00380F8B">
      <w:pPr>
        <w:spacing w:line="240" w:lineRule="auto"/>
        <w:ind w:left="1080"/>
        <w:jc w:val="both"/>
        <w:rPr>
          <w:rFonts w:eastAsia="Arial" w:cs="Arial"/>
          <w:bCs/>
          <w:sz w:val="18"/>
          <w:szCs w:val="18"/>
          <w:lang w:eastAsia="en-GB" w:bidi="th-TH"/>
        </w:rPr>
      </w:pPr>
    </w:p>
    <w:p w14:paraId="67BEF768" w14:textId="0FFA8864" w:rsidR="005D700B" w:rsidRDefault="005D700B" w:rsidP="005D700B">
      <w:pPr>
        <w:spacing w:line="240" w:lineRule="auto"/>
        <w:ind w:left="1080"/>
        <w:jc w:val="both"/>
        <w:rPr>
          <w:rFonts w:eastAsia="Arial" w:cstheme="minorBidi"/>
          <w:bCs/>
          <w:sz w:val="18"/>
          <w:szCs w:val="18"/>
          <w:lang w:eastAsia="en-GB" w:bidi="th-TH"/>
        </w:rPr>
      </w:pPr>
      <w:r w:rsidRPr="00F54017">
        <w:rPr>
          <w:rFonts w:eastAsia="Arial" w:cs="Arial"/>
          <w:bCs/>
          <w:sz w:val="18"/>
          <w:szCs w:val="18"/>
          <w:lang w:eastAsia="en-GB" w:bidi="th-TH"/>
        </w:rPr>
        <w:t xml:space="preserve">As at </w:t>
      </w:r>
      <w:r w:rsidR="00F54017" w:rsidRPr="00F54017">
        <w:rPr>
          <w:rFonts w:eastAsia="Arial" w:cs="Arial"/>
          <w:bCs/>
          <w:sz w:val="18"/>
          <w:szCs w:val="18"/>
          <w:lang w:eastAsia="en-GB" w:bidi="th-TH"/>
        </w:rPr>
        <w:t>31</w:t>
      </w:r>
      <w:r w:rsidRPr="00F54017">
        <w:rPr>
          <w:rFonts w:eastAsia="Arial" w:cs="Arial"/>
          <w:bCs/>
          <w:sz w:val="18"/>
          <w:szCs w:val="18"/>
          <w:lang w:eastAsia="en-GB" w:bidi="th-TH"/>
        </w:rPr>
        <w:t xml:space="preserve"> December </w:t>
      </w:r>
      <w:r w:rsidR="00F54017" w:rsidRPr="00F54017">
        <w:rPr>
          <w:rFonts w:eastAsia="Arial" w:cs="Arial"/>
          <w:bCs/>
          <w:sz w:val="18"/>
          <w:szCs w:val="18"/>
          <w:lang w:eastAsia="en-GB" w:bidi="th-TH"/>
        </w:rPr>
        <w:t>2024</w:t>
      </w:r>
      <w:r w:rsidRPr="00F54017">
        <w:rPr>
          <w:rFonts w:eastAsia="Arial" w:cs="Arial"/>
          <w:bCs/>
          <w:sz w:val="18"/>
          <w:szCs w:val="18"/>
          <w:lang w:eastAsia="en-GB" w:bidi="th-TH"/>
        </w:rPr>
        <w:t xml:space="preserve">, the balance of contract assets of Baht </w:t>
      </w:r>
      <w:r w:rsidR="00F54017" w:rsidRPr="00F54017">
        <w:rPr>
          <w:rFonts w:eastAsia="Arial" w:cs="Arial"/>
          <w:bCs/>
          <w:sz w:val="18"/>
          <w:szCs w:val="18"/>
          <w:lang w:eastAsia="en-GB" w:bidi="th-TH"/>
        </w:rPr>
        <w:t>135</w:t>
      </w:r>
      <w:r w:rsidRPr="00F54017">
        <w:rPr>
          <w:rFonts w:eastAsia="Arial" w:cs="Arial"/>
          <w:bCs/>
          <w:sz w:val="18"/>
          <w:szCs w:val="18"/>
          <w:lang w:eastAsia="en-GB" w:bidi="th-TH"/>
        </w:rPr>
        <w:t>.</w:t>
      </w:r>
      <w:r w:rsidR="00F54017" w:rsidRPr="00F54017">
        <w:rPr>
          <w:rFonts w:eastAsia="Arial" w:cs="Arial"/>
          <w:bCs/>
          <w:sz w:val="18"/>
          <w:szCs w:val="18"/>
          <w:lang w:eastAsia="en-GB" w:bidi="th-TH"/>
        </w:rPr>
        <w:t>84</w:t>
      </w:r>
      <w:r w:rsidRPr="00F54017">
        <w:rPr>
          <w:rFonts w:eastAsia="Arial" w:cs="Arial"/>
          <w:bCs/>
          <w:sz w:val="18"/>
          <w:szCs w:val="18"/>
          <w:lang w:eastAsia="en-GB" w:bidi="th-TH"/>
        </w:rPr>
        <w:t xml:space="preserve"> million (</w:t>
      </w:r>
      <w:r w:rsidR="00F54017" w:rsidRPr="00F54017">
        <w:rPr>
          <w:rFonts w:eastAsia="Arial" w:cs="Arial"/>
          <w:bCs/>
          <w:sz w:val="18"/>
          <w:szCs w:val="18"/>
          <w:lang w:eastAsia="en-GB" w:bidi="th-TH"/>
        </w:rPr>
        <w:t>31</w:t>
      </w:r>
      <w:r w:rsidRPr="00F54017">
        <w:rPr>
          <w:rFonts w:eastAsia="Arial" w:cs="Arial"/>
          <w:bCs/>
          <w:sz w:val="18"/>
          <w:szCs w:val="18"/>
          <w:lang w:eastAsia="en-GB" w:bidi="th-TH"/>
        </w:rPr>
        <w:t xml:space="preserve"> December </w:t>
      </w:r>
      <w:r w:rsidR="00F54017" w:rsidRPr="00F54017">
        <w:rPr>
          <w:rFonts w:eastAsia="Arial" w:cs="Arial"/>
          <w:bCs/>
          <w:sz w:val="18"/>
          <w:szCs w:val="18"/>
          <w:lang w:eastAsia="en-GB" w:bidi="th-TH"/>
        </w:rPr>
        <w:t>2023</w:t>
      </w:r>
      <w:r w:rsidRPr="00F54017">
        <w:rPr>
          <w:rFonts w:eastAsia="Arial" w:cs="Arial"/>
          <w:bCs/>
          <w:sz w:val="18"/>
          <w:szCs w:val="18"/>
          <w:lang w:eastAsia="en-GB" w:bidi="th-TH"/>
        </w:rPr>
        <w:t xml:space="preserve">: Baht </w:t>
      </w:r>
      <w:r w:rsidR="00F54017" w:rsidRPr="00F54017">
        <w:rPr>
          <w:rFonts w:eastAsia="Arial" w:cs="Arial"/>
          <w:bCs/>
          <w:sz w:val="18"/>
          <w:szCs w:val="18"/>
          <w:lang w:eastAsia="en-GB" w:bidi="th-TH"/>
        </w:rPr>
        <w:t>196</w:t>
      </w:r>
      <w:r w:rsidRPr="00F54017">
        <w:rPr>
          <w:rFonts w:eastAsia="Arial" w:cs="Arial"/>
          <w:bCs/>
          <w:sz w:val="18"/>
          <w:szCs w:val="18"/>
          <w:lang w:eastAsia="en-GB" w:bidi="th-TH"/>
        </w:rPr>
        <w:t>.</w:t>
      </w:r>
      <w:r w:rsidR="00F54017" w:rsidRPr="00F54017">
        <w:rPr>
          <w:rFonts w:eastAsia="Arial" w:cs="Arial"/>
          <w:bCs/>
          <w:sz w:val="18"/>
          <w:szCs w:val="18"/>
          <w:lang w:eastAsia="en-GB" w:bidi="th-TH"/>
        </w:rPr>
        <w:t>18</w:t>
      </w:r>
      <w:r w:rsidRPr="00F54017">
        <w:rPr>
          <w:rFonts w:eastAsia="Arial" w:cs="Arial"/>
          <w:bCs/>
          <w:sz w:val="18"/>
          <w:szCs w:val="18"/>
          <w:lang w:eastAsia="en-GB" w:bidi="th-TH"/>
        </w:rPr>
        <w:t xml:space="preserve"> million) is expected to be billed within one year.</w:t>
      </w:r>
    </w:p>
    <w:p w14:paraId="14A2E36B" w14:textId="77777777" w:rsidR="00B42865" w:rsidRDefault="00B42865" w:rsidP="005D700B">
      <w:pPr>
        <w:spacing w:line="240" w:lineRule="auto"/>
        <w:ind w:left="1080"/>
        <w:jc w:val="both"/>
        <w:rPr>
          <w:rFonts w:eastAsia="Arial" w:cstheme="minorBidi"/>
          <w:bCs/>
          <w:sz w:val="18"/>
          <w:szCs w:val="18"/>
          <w:lang w:eastAsia="en-GB" w:bidi="th-TH"/>
        </w:rPr>
      </w:pPr>
    </w:p>
    <w:p w14:paraId="0A9D32A1" w14:textId="095B91B4" w:rsidR="00B42865" w:rsidRPr="00B42865" w:rsidRDefault="004F2123" w:rsidP="005D700B">
      <w:pPr>
        <w:spacing w:line="240" w:lineRule="auto"/>
        <w:ind w:left="1080"/>
        <w:jc w:val="both"/>
        <w:rPr>
          <w:rFonts w:eastAsia="Arial" w:cstheme="minorBidi"/>
          <w:bCs/>
          <w:sz w:val="18"/>
          <w:szCs w:val="18"/>
          <w:lang w:eastAsia="en-GB" w:bidi="th-TH"/>
        </w:rPr>
      </w:pPr>
      <w:r w:rsidRPr="004F2123">
        <w:rPr>
          <w:rFonts w:eastAsia="Arial" w:cstheme="minorBidi"/>
          <w:bCs/>
          <w:sz w:val="18"/>
          <w:szCs w:val="18"/>
          <w:lang w:eastAsia="en-GB" w:bidi="th-TH"/>
        </w:rPr>
        <w:t>The allowance for credit loss on contract</w:t>
      </w:r>
      <w:r>
        <w:rPr>
          <w:rFonts w:eastAsia="Arial" w:cstheme="minorBidi"/>
          <w:bCs/>
          <w:sz w:val="18"/>
          <w:szCs w:val="18"/>
          <w:lang w:eastAsia="en-GB" w:bidi="th-TH"/>
        </w:rPr>
        <w:t xml:space="preserve"> </w:t>
      </w:r>
      <w:r w:rsidRPr="004F2123">
        <w:rPr>
          <w:rFonts w:eastAsia="Arial" w:cstheme="minorBidi"/>
          <w:bCs/>
          <w:sz w:val="18"/>
          <w:szCs w:val="18"/>
          <w:lang w:eastAsia="en-GB" w:bidi="th-TH"/>
        </w:rPr>
        <w:t>assets, disclosed by age from the transaction date, is as follows:</w:t>
      </w:r>
    </w:p>
    <w:p w14:paraId="72A2B526" w14:textId="77777777" w:rsidR="00E20204" w:rsidRPr="00B42865" w:rsidRDefault="00E20204" w:rsidP="00B42865">
      <w:pPr>
        <w:spacing w:line="240" w:lineRule="auto"/>
        <w:jc w:val="both"/>
        <w:rPr>
          <w:rFonts w:eastAsia="Arial" w:cstheme="minorBidi"/>
          <w:bCs/>
          <w:sz w:val="18"/>
          <w:szCs w:val="18"/>
          <w:lang w:eastAsia="en-GB" w:bidi="th-TH"/>
        </w:rPr>
      </w:pPr>
    </w:p>
    <w:tbl>
      <w:tblPr>
        <w:tblW w:w="9436" w:type="dxa"/>
        <w:tblLayout w:type="fixed"/>
        <w:tblLook w:val="0000" w:firstRow="0" w:lastRow="0" w:firstColumn="0" w:lastColumn="0" w:noHBand="0" w:noVBand="0"/>
      </w:tblPr>
      <w:tblGrid>
        <w:gridCol w:w="3341"/>
        <w:gridCol w:w="1134"/>
        <w:gridCol w:w="1276"/>
        <w:gridCol w:w="1276"/>
        <w:gridCol w:w="1275"/>
        <w:gridCol w:w="1134"/>
      </w:tblGrid>
      <w:tr w:rsidR="00E20204" w:rsidRPr="00F54017" w14:paraId="18EBA3B0" w14:textId="77777777" w:rsidTr="00F3798A">
        <w:trPr>
          <w:trHeight w:val="20"/>
        </w:trPr>
        <w:tc>
          <w:tcPr>
            <w:tcW w:w="3341" w:type="dxa"/>
          </w:tcPr>
          <w:p w14:paraId="6B939CC4" w14:textId="77777777" w:rsidR="00E20204" w:rsidRPr="00F54017" w:rsidRDefault="00E20204"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6095" w:type="dxa"/>
            <w:gridSpan w:val="5"/>
          </w:tcPr>
          <w:p w14:paraId="18F20D0E" w14:textId="77777777" w:rsidR="00E20204" w:rsidRPr="00F54017" w:rsidRDefault="00E20204" w:rsidP="00F379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 financial statements</w:t>
            </w:r>
            <w:r>
              <w:rPr>
                <w:rFonts w:cs="Arial"/>
                <w:b/>
                <w:bCs/>
                <w:sz w:val="18"/>
                <w:szCs w:val="18"/>
              </w:rPr>
              <w:t xml:space="preserve"> (Baht Thousand)</w:t>
            </w:r>
          </w:p>
        </w:tc>
      </w:tr>
      <w:tr w:rsidR="00E20204" w:rsidRPr="00F54017" w14:paraId="67098CFE" w14:textId="77777777" w:rsidTr="00F3798A">
        <w:trPr>
          <w:trHeight w:val="20"/>
        </w:trPr>
        <w:tc>
          <w:tcPr>
            <w:tcW w:w="3341" w:type="dxa"/>
          </w:tcPr>
          <w:p w14:paraId="695E02FB" w14:textId="357BE2CB" w:rsidR="00E20204" w:rsidRPr="006C0536" w:rsidRDefault="00E20204" w:rsidP="00E20204">
            <w:pPr>
              <w:tabs>
                <w:tab w:val="left" w:pos="1134"/>
                <w:tab w:val="left" w:pos="1276"/>
                <w:tab w:val="center" w:pos="3402"/>
                <w:tab w:val="center" w:pos="4536"/>
                <w:tab w:val="center" w:pos="5670"/>
                <w:tab w:val="center" w:pos="6804"/>
                <w:tab w:val="right" w:pos="7655"/>
              </w:tabs>
              <w:spacing w:line="240" w:lineRule="auto"/>
              <w:ind w:left="432"/>
              <w:rPr>
                <w:rFonts w:cstheme="minorBidi"/>
                <w:b/>
                <w:bCs/>
                <w:sz w:val="18"/>
                <w:szCs w:val="22"/>
                <w:lang w:bidi="th-TH"/>
              </w:rPr>
            </w:pPr>
          </w:p>
          <w:p w14:paraId="56A548EC" w14:textId="0C4D817A" w:rsidR="00E20204" w:rsidRPr="006C0536" w:rsidRDefault="00E20204" w:rsidP="00F3798A">
            <w:pPr>
              <w:tabs>
                <w:tab w:val="left" w:pos="1134"/>
                <w:tab w:val="left" w:pos="1276"/>
                <w:tab w:val="center" w:pos="3402"/>
                <w:tab w:val="center" w:pos="4536"/>
                <w:tab w:val="center" w:pos="5670"/>
                <w:tab w:val="center" w:pos="6804"/>
                <w:tab w:val="right" w:pos="7655"/>
              </w:tabs>
              <w:spacing w:line="240" w:lineRule="auto"/>
              <w:ind w:left="432"/>
              <w:rPr>
                <w:rFonts w:cstheme="minorBidi"/>
                <w:sz w:val="18"/>
                <w:szCs w:val="22"/>
                <w:lang w:bidi="th-TH"/>
              </w:rPr>
            </w:pPr>
            <w:r w:rsidRPr="006C0536">
              <w:rPr>
                <w:rFonts w:cstheme="minorBidi"/>
                <w:b/>
                <w:bCs/>
                <w:sz w:val="18"/>
                <w:szCs w:val="22"/>
                <w:lang w:bidi="th-TH"/>
              </w:rPr>
              <w:t>As at 31 December 2024</w:t>
            </w:r>
          </w:p>
        </w:tc>
        <w:tc>
          <w:tcPr>
            <w:tcW w:w="1134" w:type="dxa"/>
            <w:shd w:val="clear" w:color="auto" w:fill="auto"/>
            <w:vAlign w:val="bottom"/>
          </w:tcPr>
          <w:p w14:paraId="1DEB7B99" w14:textId="48FADA72" w:rsidR="00E20204" w:rsidRPr="00F54017" w:rsidRDefault="00E20204" w:rsidP="00F3798A">
            <w:pPr>
              <w:pStyle w:val="a"/>
              <w:pBdr>
                <w:bottom w:val="single" w:sz="4" w:space="1" w:color="auto"/>
              </w:pBdr>
              <w:ind w:right="-72"/>
              <w:jc w:val="right"/>
              <w:rPr>
                <w:rFonts w:ascii="Arial" w:cs="Arial"/>
                <w:b/>
                <w:bCs/>
                <w:color w:val="auto"/>
                <w:sz w:val="18"/>
                <w:szCs w:val="18"/>
              </w:rPr>
            </w:pPr>
            <w:r>
              <w:rPr>
                <w:rFonts w:ascii="Arial" w:cs="Arial"/>
                <w:b/>
                <w:bCs/>
                <w:color w:val="auto"/>
                <w:sz w:val="18"/>
                <w:szCs w:val="18"/>
              </w:rPr>
              <w:t>Up to 3 months</w:t>
            </w:r>
          </w:p>
        </w:tc>
        <w:tc>
          <w:tcPr>
            <w:tcW w:w="1276" w:type="dxa"/>
            <w:vAlign w:val="bottom"/>
          </w:tcPr>
          <w:p w14:paraId="6DF16BB4" w14:textId="719EDDC9" w:rsidR="00E20204" w:rsidRPr="00F54017" w:rsidRDefault="00E20204" w:rsidP="00F3798A">
            <w:pPr>
              <w:pStyle w:val="a"/>
              <w:pBdr>
                <w:bottom w:val="single" w:sz="4" w:space="1" w:color="auto"/>
              </w:pBdr>
              <w:ind w:right="-72"/>
              <w:jc w:val="right"/>
              <w:rPr>
                <w:rFonts w:ascii="Arial" w:cs="Arial"/>
                <w:b/>
                <w:bCs/>
                <w:color w:val="auto"/>
                <w:sz w:val="18"/>
                <w:szCs w:val="18"/>
              </w:rPr>
            </w:pPr>
            <w:r>
              <w:rPr>
                <w:rFonts w:ascii="Arial" w:cs="Arial"/>
                <w:b/>
                <w:bCs/>
                <w:color w:val="auto"/>
                <w:sz w:val="18"/>
                <w:szCs w:val="18"/>
              </w:rPr>
              <w:t>3 - 6 months</w:t>
            </w:r>
          </w:p>
        </w:tc>
        <w:tc>
          <w:tcPr>
            <w:tcW w:w="1276" w:type="dxa"/>
            <w:vAlign w:val="bottom"/>
          </w:tcPr>
          <w:p w14:paraId="61BDD166" w14:textId="5B483B03" w:rsidR="00E20204" w:rsidRPr="00F54017" w:rsidRDefault="00E20204" w:rsidP="00F3798A">
            <w:pPr>
              <w:pStyle w:val="a"/>
              <w:pBdr>
                <w:bottom w:val="single" w:sz="4" w:space="1" w:color="auto"/>
              </w:pBdr>
              <w:ind w:right="-72"/>
              <w:jc w:val="right"/>
              <w:rPr>
                <w:rFonts w:ascii="Arial" w:cs="Arial"/>
                <w:b/>
                <w:bCs/>
                <w:color w:val="auto"/>
                <w:sz w:val="18"/>
                <w:szCs w:val="18"/>
              </w:rPr>
            </w:pPr>
            <w:r>
              <w:rPr>
                <w:rFonts w:ascii="Arial" w:cs="Arial"/>
                <w:b/>
                <w:bCs/>
                <w:color w:val="auto"/>
                <w:sz w:val="18"/>
                <w:szCs w:val="18"/>
              </w:rPr>
              <w:t>6 - 12 months</w:t>
            </w:r>
          </w:p>
        </w:tc>
        <w:tc>
          <w:tcPr>
            <w:tcW w:w="1275" w:type="dxa"/>
            <w:vAlign w:val="bottom"/>
          </w:tcPr>
          <w:p w14:paraId="4A171D61" w14:textId="37D41A84" w:rsidR="00E20204" w:rsidRPr="00F54017" w:rsidRDefault="00E20204" w:rsidP="00F3798A">
            <w:pPr>
              <w:pStyle w:val="a"/>
              <w:pBdr>
                <w:bottom w:val="single" w:sz="4" w:space="1" w:color="auto"/>
              </w:pBdr>
              <w:ind w:right="-72"/>
              <w:jc w:val="right"/>
              <w:rPr>
                <w:rFonts w:ascii="Arial" w:cs="Arial"/>
                <w:b/>
                <w:bCs/>
                <w:color w:val="auto"/>
                <w:sz w:val="18"/>
                <w:szCs w:val="18"/>
              </w:rPr>
            </w:pPr>
            <w:r>
              <w:rPr>
                <w:rFonts w:ascii="Arial" w:cs="Arial"/>
                <w:b/>
                <w:bCs/>
                <w:color w:val="auto"/>
                <w:sz w:val="18"/>
                <w:szCs w:val="18"/>
              </w:rPr>
              <w:t>Over 12 months</w:t>
            </w:r>
          </w:p>
        </w:tc>
        <w:tc>
          <w:tcPr>
            <w:tcW w:w="1134" w:type="dxa"/>
            <w:vAlign w:val="bottom"/>
          </w:tcPr>
          <w:p w14:paraId="73CEFE95" w14:textId="46FA0E0A" w:rsidR="00E20204" w:rsidRPr="00F54017" w:rsidRDefault="00E20204" w:rsidP="00F3798A">
            <w:pPr>
              <w:pStyle w:val="a"/>
              <w:pBdr>
                <w:bottom w:val="single" w:sz="4" w:space="1" w:color="auto"/>
              </w:pBdr>
              <w:ind w:right="-72"/>
              <w:jc w:val="right"/>
              <w:rPr>
                <w:rFonts w:ascii="Arial" w:cs="Arial"/>
                <w:b/>
                <w:bCs/>
                <w:color w:val="auto"/>
                <w:sz w:val="18"/>
                <w:szCs w:val="18"/>
              </w:rPr>
            </w:pPr>
            <w:r>
              <w:rPr>
                <w:rFonts w:ascii="Arial" w:cs="Arial"/>
                <w:b/>
                <w:bCs/>
                <w:color w:val="auto"/>
                <w:sz w:val="18"/>
                <w:szCs w:val="18"/>
              </w:rPr>
              <w:t>Total</w:t>
            </w:r>
          </w:p>
        </w:tc>
      </w:tr>
      <w:tr w:rsidR="00E20204" w:rsidRPr="00F54017" w14:paraId="595AA53D" w14:textId="77777777" w:rsidTr="00F3798A">
        <w:trPr>
          <w:trHeight w:val="20"/>
        </w:trPr>
        <w:tc>
          <w:tcPr>
            <w:tcW w:w="3341" w:type="dxa"/>
          </w:tcPr>
          <w:p w14:paraId="7472D7A5" w14:textId="77777777" w:rsidR="00E20204" w:rsidRPr="00F54017" w:rsidRDefault="00E20204"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134" w:type="dxa"/>
            <w:shd w:val="clear" w:color="auto" w:fill="auto"/>
          </w:tcPr>
          <w:p w14:paraId="74C7B9F1" w14:textId="77777777" w:rsidR="00E20204" w:rsidRPr="00F54017" w:rsidRDefault="00E20204"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tcPr>
          <w:p w14:paraId="2D354D0F" w14:textId="77777777" w:rsidR="00E20204" w:rsidRPr="00F54017" w:rsidRDefault="00E20204"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tcPr>
          <w:p w14:paraId="70DA11B0" w14:textId="77777777" w:rsidR="00E20204" w:rsidRPr="00F54017" w:rsidRDefault="00E20204"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5" w:type="dxa"/>
          </w:tcPr>
          <w:p w14:paraId="78E57396" w14:textId="77777777" w:rsidR="00E20204" w:rsidRPr="00F54017" w:rsidRDefault="00E20204"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134" w:type="dxa"/>
          </w:tcPr>
          <w:p w14:paraId="15903C01" w14:textId="77777777" w:rsidR="00E20204" w:rsidRPr="00F54017" w:rsidRDefault="00E20204"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20204" w:rsidRPr="00F54017" w14:paraId="298FB9A9" w14:textId="77777777" w:rsidTr="00F3798A">
        <w:trPr>
          <w:trHeight w:val="20"/>
        </w:trPr>
        <w:tc>
          <w:tcPr>
            <w:tcW w:w="3341" w:type="dxa"/>
            <w:vAlign w:val="bottom"/>
          </w:tcPr>
          <w:p w14:paraId="0581FBD1" w14:textId="0EE9E5A1" w:rsidR="00E20204" w:rsidRPr="00F54017" w:rsidRDefault="00E20204"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 xml:space="preserve">Gross carrying amount </w:t>
            </w:r>
          </w:p>
        </w:tc>
        <w:tc>
          <w:tcPr>
            <w:tcW w:w="1134" w:type="dxa"/>
            <w:vAlign w:val="bottom"/>
          </w:tcPr>
          <w:p w14:paraId="66A62E8E" w14:textId="6F74A2ED" w:rsidR="00E20204" w:rsidRPr="00E20204" w:rsidRDefault="00E20204" w:rsidP="00F3798A">
            <w:pPr>
              <w:spacing w:line="240" w:lineRule="auto"/>
              <w:ind w:right="-72"/>
              <w:jc w:val="right"/>
              <w:rPr>
                <w:rFonts w:cs="Arial"/>
                <w:sz w:val="18"/>
                <w:szCs w:val="18"/>
                <w:highlight w:val="yellow"/>
              </w:rPr>
            </w:pPr>
          </w:p>
        </w:tc>
        <w:tc>
          <w:tcPr>
            <w:tcW w:w="1276" w:type="dxa"/>
            <w:vAlign w:val="bottom"/>
          </w:tcPr>
          <w:p w14:paraId="1054EF2E" w14:textId="5A1840A3" w:rsidR="00E20204" w:rsidRPr="00E20204" w:rsidRDefault="00E20204" w:rsidP="00F3798A">
            <w:pPr>
              <w:spacing w:line="240" w:lineRule="auto"/>
              <w:ind w:right="-72"/>
              <w:jc w:val="right"/>
              <w:rPr>
                <w:rFonts w:cs="Arial"/>
                <w:sz w:val="18"/>
                <w:szCs w:val="18"/>
                <w:highlight w:val="yellow"/>
              </w:rPr>
            </w:pPr>
          </w:p>
        </w:tc>
        <w:tc>
          <w:tcPr>
            <w:tcW w:w="1276" w:type="dxa"/>
            <w:vAlign w:val="bottom"/>
          </w:tcPr>
          <w:p w14:paraId="25687946" w14:textId="766D4C62" w:rsidR="00E20204" w:rsidRPr="00E20204" w:rsidRDefault="00E20204" w:rsidP="00F3798A">
            <w:pPr>
              <w:spacing w:line="240" w:lineRule="auto"/>
              <w:ind w:right="-72"/>
              <w:jc w:val="right"/>
              <w:rPr>
                <w:rFonts w:cs="Arial"/>
                <w:sz w:val="18"/>
                <w:szCs w:val="18"/>
                <w:highlight w:val="yellow"/>
              </w:rPr>
            </w:pPr>
          </w:p>
        </w:tc>
        <w:tc>
          <w:tcPr>
            <w:tcW w:w="1275" w:type="dxa"/>
            <w:vAlign w:val="bottom"/>
          </w:tcPr>
          <w:p w14:paraId="340149CC" w14:textId="48AED6A5" w:rsidR="00E20204" w:rsidRPr="00E20204" w:rsidRDefault="00E20204" w:rsidP="00F3798A">
            <w:pPr>
              <w:spacing w:line="240" w:lineRule="auto"/>
              <w:ind w:right="-72"/>
              <w:jc w:val="right"/>
              <w:rPr>
                <w:rFonts w:cs="Arial"/>
                <w:sz w:val="18"/>
                <w:szCs w:val="18"/>
                <w:highlight w:val="yellow"/>
              </w:rPr>
            </w:pPr>
          </w:p>
        </w:tc>
        <w:tc>
          <w:tcPr>
            <w:tcW w:w="1134" w:type="dxa"/>
            <w:vAlign w:val="bottom"/>
          </w:tcPr>
          <w:p w14:paraId="3078E902" w14:textId="7038A8C1" w:rsidR="00E20204" w:rsidRPr="00E20204" w:rsidRDefault="00E20204" w:rsidP="00F3798A">
            <w:pPr>
              <w:spacing w:line="240" w:lineRule="auto"/>
              <w:ind w:right="-72"/>
              <w:jc w:val="right"/>
              <w:rPr>
                <w:rFonts w:cs="Arial"/>
                <w:sz w:val="18"/>
                <w:szCs w:val="18"/>
                <w:highlight w:val="yellow"/>
              </w:rPr>
            </w:pPr>
          </w:p>
        </w:tc>
      </w:tr>
      <w:tr w:rsidR="001D65CD" w:rsidRPr="003C3B3F" w14:paraId="106B2EAF" w14:textId="77777777" w:rsidTr="00946414">
        <w:trPr>
          <w:trHeight w:val="20"/>
        </w:trPr>
        <w:tc>
          <w:tcPr>
            <w:tcW w:w="3341" w:type="dxa"/>
            <w:vAlign w:val="bottom"/>
          </w:tcPr>
          <w:p w14:paraId="09D24A43" w14:textId="52D2FDDE" w:rsidR="001D65CD" w:rsidRPr="003C3B3F" w:rsidRDefault="001D65CD" w:rsidP="001D65C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3C3B3F">
              <w:rPr>
                <w:rFonts w:cs="Arial"/>
                <w:sz w:val="18"/>
                <w:szCs w:val="18"/>
              </w:rPr>
              <w:t>- contract assets</w:t>
            </w:r>
          </w:p>
        </w:tc>
        <w:tc>
          <w:tcPr>
            <w:tcW w:w="1134" w:type="dxa"/>
          </w:tcPr>
          <w:p w14:paraId="637792DA" w14:textId="4DDF46EB" w:rsidR="001D65CD" w:rsidRPr="003C3B3F" w:rsidRDefault="001D65CD" w:rsidP="001D65CD">
            <w:pPr>
              <w:pBdr>
                <w:bottom w:val="single" w:sz="4" w:space="1" w:color="auto"/>
              </w:pBdr>
              <w:spacing w:line="240" w:lineRule="auto"/>
              <w:ind w:right="-72"/>
              <w:jc w:val="right"/>
              <w:rPr>
                <w:rFonts w:cs="Arial"/>
                <w:sz w:val="18"/>
                <w:szCs w:val="18"/>
              </w:rPr>
            </w:pPr>
            <w:r w:rsidRPr="001D65CD">
              <w:rPr>
                <w:rFonts w:cs="Arial"/>
                <w:sz w:val="18"/>
                <w:szCs w:val="18"/>
              </w:rPr>
              <w:t>8,039</w:t>
            </w:r>
          </w:p>
        </w:tc>
        <w:tc>
          <w:tcPr>
            <w:tcW w:w="1276" w:type="dxa"/>
          </w:tcPr>
          <w:p w14:paraId="7D499CF8" w14:textId="545A7D49" w:rsidR="001D65CD" w:rsidRPr="003C3B3F" w:rsidRDefault="001D65CD" w:rsidP="001D65CD">
            <w:pPr>
              <w:pBdr>
                <w:bottom w:val="single" w:sz="4" w:space="1" w:color="auto"/>
              </w:pBdr>
              <w:spacing w:line="240" w:lineRule="auto"/>
              <w:ind w:right="-72"/>
              <w:jc w:val="right"/>
              <w:rPr>
                <w:rFonts w:cs="Arial"/>
                <w:sz w:val="18"/>
                <w:szCs w:val="18"/>
              </w:rPr>
            </w:pPr>
            <w:r w:rsidRPr="001D65CD">
              <w:rPr>
                <w:rFonts w:cs="Arial"/>
                <w:sz w:val="18"/>
                <w:szCs w:val="18"/>
              </w:rPr>
              <w:t>15,681</w:t>
            </w:r>
          </w:p>
        </w:tc>
        <w:tc>
          <w:tcPr>
            <w:tcW w:w="1276" w:type="dxa"/>
          </w:tcPr>
          <w:p w14:paraId="0C17C5E4" w14:textId="4A183F2D" w:rsidR="001D65CD" w:rsidRPr="003C3B3F" w:rsidRDefault="001D65CD" w:rsidP="001D65CD">
            <w:pPr>
              <w:pBdr>
                <w:bottom w:val="single" w:sz="4" w:space="1" w:color="auto"/>
              </w:pBdr>
              <w:spacing w:line="240" w:lineRule="auto"/>
              <w:ind w:right="-72"/>
              <w:jc w:val="right"/>
              <w:rPr>
                <w:rFonts w:cs="Arial"/>
                <w:sz w:val="18"/>
                <w:szCs w:val="18"/>
              </w:rPr>
            </w:pPr>
            <w:r w:rsidRPr="001D65CD">
              <w:rPr>
                <w:rFonts w:cs="Arial"/>
                <w:sz w:val="18"/>
                <w:szCs w:val="18"/>
              </w:rPr>
              <w:t>3,352</w:t>
            </w:r>
          </w:p>
        </w:tc>
        <w:tc>
          <w:tcPr>
            <w:tcW w:w="1275" w:type="dxa"/>
          </w:tcPr>
          <w:p w14:paraId="070F6F9B" w14:textId="6E37B324" w:rsidR="001D65CD" w:rsidRPr="003C3B3F" w:rsidRDefault="001D65CD" w:rsidP="001D65CD">
            <w:pPr>
              <w:pBdr>
                <w:bottom w:val="single" w:sz="4" w:space="1" w:color="auto"/>
              </w:pBdr>
              <w:spacing w:line="240" w:lineRule="auto"/>
              <w:ind w:right="-72"/>
              <w:jc w:val="right"/>
              <w:rPr>
                <w:rFonts w:cs="Arial"/>
                <w:sz w:val="18"/>
                <w:szCs w:val="18"/>
              </w:rPr>
            </w:pPr>
            <w:r w:rsidRPr="001D65CD">
              <w:rPr>
                <w:rFonts w:cs="Arial"/>
                <w:sz w:val="18"/>
                <w:szCs w:val="18"/>
              </w:rPr>
              <w:t>108,767</w:t>
            </w:r>
          </w:p>
        </w:tc>
        <w:tc>
          <w:tcPr>
            <w:tcW w:w="1134" w:type="dxa"/>
          </w:tcPr>
          <w:p w14:paraId="7639547D" w14:textId="60C6A1FD" w:rsidR="001D65CD" w:rsidRPr="003C3B3F" w:rsidRDefault="001D65CD" w:rsidP="001D65CD">
            <w:pPr>
              <w:pBdr>
                <w:bottom w:val="single" w:sz="4" w:space="1" w:color="auto"/>
              </w:pBdr>
              <w:spacing w:line="240" w:lineRule="auto"/>
              <w:ind w:right="-72"/>
              <w:jc w:val="right"/>
              <w:rPr>
                <w:rFonts w:cs="Arial"/>
                <w:sz w:val="18"/>
                <w:szCs w:val="18"/>
              </w:rPr>
            </w:pPr>
            <w:r w:rsidRPr="001D65CD">
              <w:rPr>
                <w:rFonts w:cs="Arial"/>
                <w:sz w:val="18"/>
                <w:szCs w:val="18"/>
              </w:rPr>
              <w:t>135,839</w:t>
            </w:r>
          </w:p>
        </w:tc>
      </w:tr>
      <w:tr w:rsidR="00E20204" w:rsidRPr="003C3B3F" w14:paraId="28CC0CC7" w14:textId="77777777" w:rsidTr="00F3798A">
        <w:trPr>
          <w:trHeight w:val="20"/>
        </w:trPr>
        <w:tc>
          <w:tcPr>
            <w:tcW w:w="3341" w:type="dxa"/>
            <w:vAlign w:val="bottom"/>
          </w:tcPr>
          <w:p w14:paraId="14FCCCBA" w14:textId="010B7EB6" w:rsidR="00E20204" w:rsidRPr="003C3B3F" w:rsidRDefault="00E20204"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3C3B3F">
              <w:rPr>
                <w:rFonts w:cstheme="minorBidi"/>
                <w:sz w:val="18"/>
                <w:szCs w:val="22"/>
                <w:lang w:bidi="th-TH"/>
              </w:rPr>
              <w:t>Loss allowance</w:t>
            </w:r>
          </w:p>
        </w:tc>
        <w:tc>
          <w:tcPr>
            <w:tcW w:w="1134" w:type="dxa"/>
            <w:vAlign w:val="bottom"/>
          </w:tcPr>
          <w:p w14:paraId="4146BDBB" w14:textId="7FB03995" w:rsidR="00E20204" w:rsidRPr="003C3B3F" w:rsidRDefault="003C3B3F" w:rsidP="003C3B3F">
            <w:pPr>
              <w:pBdr>
                <w:bottom w:val="single" w:sz="4" w:space="1" w:color="auto"/>
              </w:pBdr>
              <w:spacing w:line="240" w:lineRule="auto"/>
              <w:ind w:right="-72"/>
              <w:jc w:val="right"/>
              <w:rPr>
                <w:rFonts w:cs="Arial"/>
                <w:sz w:val="18"/>
                <w:szCs w:val="18"/>
              </w:rPr>
            </w:pPr>
            <w:r w:rsidRPr="003C3B3F">
              <w:rPr>
                <w:rFonts w:cs="Arial"/>
                <w:sz w:val="18"/>
                <w:szCs w:val="18"/>
              </w:rPr>
              <w:t>-</w:t>
            </w:r>
          </w:p>
        </w:tc>
        <w:tc>
          <w:tcPr>
            <w:tcW w:w="1276" w:type="dxa"/>
            <w:vAlign w:val="bottom"/>
          </w:tcPr>
          <w:p w14:paraId="51E997AF" w14:textId="30E4B6F6" w:rsidR="00E20204" w:rsidRPr="003C3B3F" w:rsidRDefault="003C3B3F" w:rsidP="003C3B3F">
            <w:pPr>
              <w:pBdr>
                <w:bottom w:val="single" w:sz="4" w:space="1" w:color="auto"/>
              </w:pBdr>
              <w:spacing w:line="240" w:lineRule="auto"/>
              <w:ind w:right="-72"/>
              <w:jc w:val="right"/>
              <w:rPr>
                <w:rFonts w:cs="Arial"/>
                <w:sz w:val="18"/>
                <w:szCs w:val="18"/>
              </w:rPr>
            </w:pPr>
            <w:r w:rsidRPr="003C3B3F">
              <w:rPr>
                <w:rFonts w:cs="Arial"/>
                <w:sz w:val="18"/>
                <w:szCs w:val="18"/>
              </w:rPr>
              <w:t>-</w:t>
            </w:r>
          </w:p>
        </w:tc>
        <w:tc>
          <w:tcPr>
            <w:tcW w:w="1276" w:type="dxa"/>
            <w:vAlign w:val="bottom"/>
          </w:tcPr>
          <w:p w14:paraId="096CEBDF" w14:textId="6235B2CA" w:rsidR="00E20204" w:rsidRPr="003C3B3F" w:rsidRDefault="003C3B3F" w:rsidP="003C3B3F">
            <w:pPr>
              <w:pBdr>
                <w:bottom w:val="single" w:sz="4" w:space="1" w:color="auto"/>
              </w:pBdr>
              <w:spacing w:line="240" w:lineRule="auto"/>
              <w:ind w:right="-72"/>
              <w:jc w:val="right"/>
              <w:rPr>
                <w:rFonts w:cs="Arial"/>
                <w:sz w:val="18"/>
                <w:szCs w:val="18"/>
              </w:rPr>
            </w:pPr>
            <w:r w:rsidRPr="003C3B3F">
              <w:rPr>
                <w:rFonts w:cs="Arial"/>
                <w:sz w:val="18"/>
                <w:szCs w:val="18"/>
              </w:rPr>
              <w:t>-</w:t>
            </w:r>
          </w:p>
        </w:tc>
        <w:tc>
          <w:tcPr>
            <w:tcW w:w="1275" w:type="dxa"/>
            <w:vAlign w:val="bottom"/>
          </w:tcPr>
          <w:p w14:paraId="32A16E94" w14:textId="7EABF227" w:rsidR="00E20204" w:rsidRPr="003C3B3F" w:rsidRDefault="003C3B3F" w:rsidP="003C3B3F">
            <w:pPr>
              <w:pBdr>
                <w:bottom w:val="single" w:sz="4" w:space="1" w:color="auto"/>
              </w:pBdr>
              <w:spacing w:line="240" w:lineRule="auto"/>
              <w:ind w:right="-72"/>
              <w:jc w:val="right"/>
              <w:rPr>
                <w:rFonts w:cs="Arial"/>
                <w:sz w:val="18"/>
                <w:szCs w:val="18"/>
              </w:rPr>
            </w:pPr>
            <w:r w:rsidRPr="003C3B3F">
              <w:rPr>
                <w:rFonts w:cs="Arial"/>
                <w:sz w:val="18"/>
                <w:szCs w:val="18"/>
              </w:rPr>
              <w:t>-</w:t>
            </w:r>
          </w:p>
        </w:tc>
        <w:tc>
          <w:tcPr>
            <w:tcW w:w="1134" w:type="dxa"/>
            <w:vAlign w:val="bottom"/>
          </w:tcPr>
          <w:p w14:paraId="761BEFD1" w14:textId="079627A8" w:rsidR="00E20204" w:rsidRPr="003C3B3F" w:rsidRDefault="003C3B3F" w:rsidP="003C3B3F">
            <w:pPr>
              <w:pBdr>
                <w:bottom w:val="single" w:sz="4" w:space="1" w:color="auto"/>
              </w:pBdr>
              <w:spacing w:line="240" w:lineRule="auto"/>
              <w:ind w:right="-72"/>
              <w:jc w:val="right"/>
              <w:rPr>
                <w:rFonts w:cs="Arial"/>
                <w:sz w:val="18"/>
                <w:szCs w:val="18"/>
                <w:rtl/>
                <w:cs/>
              </w:rPr>
            </w:pPr>
            <w:r w:rsidRPr="003C3B3F">
              <w:rPr>
                <w:rFonts w:cs="Arial"/>
                <w:sz w:val="18"/>
                <w:szCs w:val="18"/>
              </w:rPr>
              <w:t>-</w:t>
            </w:r>
          </w:p>
        </w:tc>
      </w:tr>
    </w:tbl>
    <w:p w14:paraId="2E38F8C0" w14:textId="77777777" w:rsidR="005D700B" w:rsidRDefault="005D700B" w:rsidP="00E20204">
      <w:pPr>
        <w:spacing w:line="240" w:lineRule="auto"/>
        <w:jc w:val="both"/>
        <w:rPr>
          <w:rFonts w:eastAsia="Arial" w:cs="Arial"/>
          <w:bCs/>
          <w:sz w:val="18"/>
          <w:szCs w:val="18"/>
          <w:lang w:eastAsia="en-GB" w:bidi="th-TH"/>
        </w:rPr>
      </w:pPr>
    </w:p>
    <w:p w14:paraId="168EA85D" w14:textId="77777777" w:rsidR="003C3B3F" w:rsidRPr="003C3B3F" w:rsidRDefault="003C3B3F" w:rsidP="00E20204">
      <w:pPr>
        <w:spacing w:line="240" w:lineRule="auto"/>
        <w:jc w:val="both"/>
        <w:rPr>
          <w:rFonts w:eastAsia="Arial" w:cs="Arial"/>
          <w:bCs/>
          <w:sz w:val="18"/>
          <w:szCs w:val="18"/>
          <w:lang w:eastAsia="en-GB" w:bidi="th-TH"/>
        </w:rPr>
      </w:pPr>
    </w:p>
    <w:tbl>
      <w:tblPr>
        <w:tblW w:w="9436" w:type="dxa"/>
        <w:tblLayout w:type="fixed"/>
        <w:tblLook w:val="0000" w:firstRow="0" w:lastRow="0" w:firstColumn="0" w:lastColumn="0" w:noHBand="0" w:noVBand="0"/>
      </w:tblPr>
      <w:tblGrid>
        <w:gridCol w:w="3341"/>
        <w:gridCol w:w="1134"/>
        <w:gridCol w:w="1276"/>
        <w:gridCol w:w="1276"/>
        <w:gridCol w:w="1275"/>
        <w:gridCol w:w="1134"/>
      </w:tblGrid>
      <w:tr w:rsidR="003C3B3F" w:rsidRPr="003C3B3F" w14:paraId="4ADEA9C2" w14:textId="77777777" w:rsidTr="00F3798A">
        <w:trPr>
          <w:trHeight w:val="20"/>
        </w:trPr>
        <w:tc>
          <w:tcPr>
            <w:tcW w:w="3341" w:type="dxa"/>
          </w:tcPr>
          <w:p w14:paraId="2B224C72" w14:textId="77777777" w:rsidR="003C3B3F" w:rsidRPr="003C3B3F" w:rsidRDefault="003C3B3F"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6095" w:type="dxa"/>
            <w:gridSpan w:val="5"/>
          </w:tcPr>
          <w:p w14:paraId="5DDB8DE0" w14:textId="77777777" w:rsidR="003C3B3F" w:rsidRPr="003C3B3F" w:rsidRDefault="003C3B3F" w:rsidP="00F3798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3C3B3F">
              <w:rPr>
                <w:rFonts w:cs="Arial"/>
                <w:b/>
                <w:bCs/>
                <w:sz w:val="18"/>
                <w:szCs w:val="18"/>
              </w:rPr>
              <w:t>Consolidated financial statements (Baht Thousand)</w:t>
            </w:r>
          </w:p>
        </w:tc>
      </w:tr>
      <w:tr w:rsidR="003C3B3F" w:rsidRPr="003C3B3F" w14:paraId="36D98ECB" w14:textId="77777777" w:rsidTr="00F3798A">
        <w:trPr>
          <w:trHeight w:val="20"/>
        </w:trPr>
        <w:tc>
          <w:tcPr>
            <w:tcW w:w="3341" w:type="dxa"/>
          </w:tcPr>
          <w:p w14:paraId="5B235A15" w14:textId="77777777" w:rsidR="003C3B3F" w:rsidRPr="003C3B3F" w:rsidRDefault="003C3B3F" w:rsidP="00F3798A">
            <w:pPr>
              <w:tabs>
                <w:tab w:val="left" w:pos="1134"/>
                <w:tab w:val="left" w:pos="1276"/>
                <w:tab w:val="center" w:pos="3402"/>
                <w:tab w:val="center" w:pos="4536"/>
                <w:tab w:val="center" w:pos="5670"/>
                <w:tab w:val="center" w:pos="6804"/>
                <w:tab w:val="right" w:pos="7655"/>
              </w:tabs>
              <w:spacing w:line="240" w:lineRule="auto"/>
              <w:ind w:left="432"/>
              <w:rPr>
                <w:rFonts w:cstheme="minorBidi"/>
                <w:b/>
                <w:bCs/>
                <w:sz w:val="18"/>
                <w:szCs w:val="22"/>
                <w:lang w:bidi="th-TH"/>
              </w:rPr>
            </w:pPr>
          </w:p>
          <w:p w14:paraId="7643B2F7" w14:textId="7613C9FB" w:rsidR="003C3B3F" w:rsidRPr="003C3B3F" w:rsidRDefault="003C3B3F" w:rsidP="00F3798A">
            <w:pPr>
              <w:tabs>
                <w:tab w:val="left" w:pos="1134"/>
                <w:tab w:val="left" w:pos="1276"/>
                <w:tab w:val="center" w:pos="3402"/>
                <w:tab w:val="center" w:pos="4536"/>
                <w:tab w:val="center" w:pos="5670"/>
                <w:tab w:val="center" w:pos="6804"/>
                <w:tab w:val="right" w:pos="7655"/>
              </w:tabs>
              <w:spacing w:line="240" w:lineRule="auto"/>
              <w:ind w:left="432"/>
              <w:rPr>
                <w:rFonts w:cstheme="minorBidi"/>
                <w:sz w:val="18"/>
                <w:szCs w:val="22"/>
                <w:lang w:bidi="th-TH"/>
              </w:rPr>
            </w:pPr>
            <w:r w:rsidRPr="003C3B3F">
              <w:rPr>
                <w:rFonts w:cstheme="minorBidi"/>
                <w:b/>
                <w:bCs/>
                <w:sz w:val="18"/>
                <w:szCs w:val="22"/>
                <w:lang w:bidi="th-TH"/>
              </w:rPr>
              <w:t>As at 31 December 2023</w:t>
            </w:r>
          </w:p>
        </w:tc>
        <w:tc>
          <w:tcPr>
            <w:tcW w:w="1134" w:type="dxa"/>
            <w:shd w:val="clear" w:color="auto" w:fill="auto"/>
            <w:vAlign w:val="bottom"/>
          </w:tcPr>
          <w:p w14:paraId="1E3597AE" w14:textId="77777777" w:rsidR="003C3B3F" w:rsidRPr="003C3B3F" w:rsidRDefault="003C3B3F" w:rsidP="00F3798A">
            <w:pPr>
              <w:pStyle w:val="a"/>
              <w:pBdr>
                <w:bottom w:val="single" w:sz="4" w:space="1" w:color="auto"/>
              </w:pBdr>
              <w:ind w:right="-72"/>
              <w:jc w:val="right"/>
              <w:rPr>
                <w:rFonts w:ascii="Arial" w:cs="Arial"/>
                <w:b/>
                <w:bCs/>
                <w:color w:val="auto"/>
                <w:sz w:val="18"/>
                <w:szCs w:val="18"/>
              </w:rPr>
            </w:pPr>
            <w:r w:rsidRPr="003C3B3F">
              <w:rPr>
                <w:rFonts w:ascii="Arial" w:cs="Arial"/>
                <w:b/>
                <w:bCs/>
                <w:color w:val="auto"/>
                <w:sz w:val="18"/>
                <w:szCs w:val="18"/>
              </w:rPr>
              <w:t>Up to 3 months</w:t>
            </w:r>
          </w:p>
        </w:tc>
        <w:tc>
          <w:tcPr>
            <w:tcW w:w="1276" w:type="dxa"/>
            <w:vAlign w:val="bottom"/>
          </w:tcPr>
          <w:p w14:paraId="0908C20F" w14:textId="77777777" w:rsidR="003C3B3F" w:rsidRPr="003C3B3F" w:rsidRDefault="003C3B3F" w:rsidP="00F3798A">
            <w:pPr>
              <w:pStyle w:val="a"/>
              <w:pBdr>
                <w:bottom w:val="single" w:sz="4" w:space="1" w:color="auto"/>
              </w:pBdr>
              <w:ind w:right="-72"/>
              <w:jc w:val="right"/>
              <w:rPr>
                <w:rFonts w:ascii="Arial" w:cs="Arial"/>
                <w:b/>
                <w:bCs/>
                <w:color w:val="auto"/>
                <w:sz w:val="18"/>
                <w:szCs w:val="18"/>
              </w:rPr>
            </w:pPr>
            <w:r w:rsidRPr="003C3B3F">
              <w:rPr>
                <w:rFonts w:ascii="Arial" w:cs="Arial"/>
                <w:b/>
                <w:bCs/>
                <w:color w:val="auto"/>
                <w:sz w:val="18"/>
                <w:szCs w:val="18"/>
              </w:rPr>
              <w:t>3 - 6 months</w:t>
            </w:r>
          </w:p>
        </w:tc>
        <w:tc>
          <w:tcPr>
            <w:tcW w:w="1276" w:type="dxa"/>
            <w:vAlign w:val="bottom"/>
          </w:tcPr>
          <w:p w14:paraId="300976BE" w14:textId="77777777" w:rsidR="003C3B3F" w:rsidRPr="003C3B3F" w:rsidRDefault="003C3B3F" w:rsidP="00F3798A">
            <w:pPr>
              <w:pStyle w:val="a"/>
              <w:pBdr>
                <w:bottom w:val="single" w:sz="4" w:space="1" w:color="auto"/>
              </w:pBdr>
              <w:ind w:right="-72"/>
              <w:jc w:val="right"/>
              <w:rPr>
                <w:rFonts w:ascii="Arial" w:cs="Arial"/>
                <w:b/>
                <w:bCs/>
                <w:color w:val="auto"/>
                <w:sz w:val="18"/>
                <w:szCs w:val="18"/>
              </w:rPr>
            </w:pPr>
            <w:r w:rsidRPr="003C3B3F">
              <w:rPr>
                <w:rFonts w:ascii="Arial" w:cs="Arial"/>
                <w:b/>
                <w:bCs/>
                <w:color w:val="auto"/>
                <w:sz w:val="18"/>
                <w:szCs w:val="18"/>
              </w:rPr>
              <w:t>6 - 12 months</w:t>
            </w:r>
          </w:p>
        </w:tc>
        <w:tc>
          <w:tcPr>
            <w:tcW w:w="1275" w:type="dxa"/>
            <w:vAlign w:val="bottom"/>
          </w:tcPr>
          <w:p w14:paraId="761D20D3" w14:textId="77777777" w:rsidR="003C3B3F" w:rsidRPr="003C3B3F" w:rsidRDefault="003C3B3F" w:rsidP="00F3798A">
            <w:pPr>
              <w:pStyle w:val="a"/>
              <w:pBdr>
                <w:bottom w:val="single" w:sz="4" w:space="1" w:color="auto"/>
              </w:pBdr>
              <w:ind w:right="-72"/>
              <w:jc w:val="right"/>
              <w:rPr>
                <w:rFonts w:ascii="Arial" w:cs="Arial"/>
                <w:b/>
                <w:bCs/>
                <w:color w:val="auto"/>
                <w:sz w:val="18"/>
                <w:szCs w:val="18"/>
              </w:rPr>
            </w:pPr>
            <w:r w:rsidRPr="003C3B3F">
              <w:rPr>
                <w:rFonts w:ascii="Arial" w:cs="Arial"/>
                <w:b/>
                <w:bCs/>
                <w:color w:val="auto"/>
                <w:sz w:val="18"/>
                <w:szCs w:val="18"/>
              </w:rPr>
              <w:t>Over 12 months</w:t>
            </w:r>
          </w:p>
        </w:tc>
        <w:tc>
          <w:tcPr>
            <w:tcW w:w="1134" w:type="dxa"/>
            <w:vAlign w:val="bottom"/>
          </w:tcPr>
          <w:p w14:paraId="56813BA2" w14:textId="77777777" w:rsidR="003C3B3F" w:rsidRPr="003C3B3F" w:rsidRDefault="003C3B3F" w:rsidP="00F3798A">
            <w:pPr>
              <w:pStyle w:val="a"/>
              <w:pBdr>
                <w:bottom w:val="single" w:sz="4" w:space="1" w:color="auto"/>
              </w:pBdr>
              <w:ind w:right="-72"/>
              <w:jc w:val="right"/>
              <w:rPr>
                <w:rFonts w:ascii="Arial" w:cs="Arial"/>
                <w:b/>
                <w:bCs/>
                <w:color w:val="auto"/>
                <w:sz w:val="18"/>
                <w:szCs w:val="18"/>
              </w:rPr>
            </w:pPr>
            <w:r w:rsidRPr="003C3B3F">
              <w:rPr>
                <w:rFonts w:ascii="Arial" w:cs="Arial"/>
                <w:b/>
                <w:bCs/>
                <w:color w:val="auto"/>
                <w:sz w:val="18"/>
                <w:szCs w:val="18"/>
              </w:rPr>
              <w:t>Total</w:t>
            </w:r>
          </w:p>
        </w:tc>
      </w:tr>
      <w:tr w:rsidR="003C3B3F" w:rsidRPr="003C3B3F" w14:paraId="182AE4BE" w14:textId="77777777" w:rsidTr="00F3798A">
        <w:trPr>
          <w:trHeight w:val="20"/>
        </w:trPr>
        <w:tc>
          <w:tcPr>
            <w:tcW w:w="3341" w:type="dxa"/>
          </w:tcPr>
          <w:p w14:paraId="5347CC86" w14:textId="77777777" w:rsidR="003C3B3F" w:rsidRPr="003C3B3F" w:rsidRDefault="003C3B3F"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134" w:type="dxa"/>
            <w:shd w:val="clear" w:color="auto" w:fill="auto"/>
          </w:tcPr>
          <w:p w14:paraId="047E152A" w14:textId="77777777" w:rsidR="003C3B3F" w:rsidRPr="003C3B3F" w:rsidRDefault="003C3B3F"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tcPr>
          <w:p w14:paraId="73FE8F9F" w14:textId="77777777" w:rsidR="003C3B3F" w:rsidRPr="003C3B3F" w:rsidRDefault="003C3B3F"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tcPr>
          <w:p w14:paraId="07D8BCC7" w14:textId="77777777" w:rsidR="003C3B3F" w:rsidRPr="003C3B3F" w:rsidRDefault="003C3B3F"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5" w:type="dxa"/>
          </w:tcPr>
          <w:p w14:paraId="20CED511" w14:textId="77777777" w:rsidR="003C3B3F" w:rsidRPr="003C3B3F" w:rsidRDefault="003C3B3F"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134" w:type="dxa"/>
          </w:tcPr>
          <w:p w14:paraId="39D0BE8C" w14:textId="77777777" w:rsidR="003C3B3F" w:rsidRPr="003C3B3F" w:rsidRDefault="003C3B3F" w:rsidP="00F3798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3C3B3F" w:rsidRPr="003C3B3F" w14:paraId="5DA5DEC9" w14:textId="77777777" w:rsidTr="00F3798A">
        <w:trPr>
          <w:trHeight w:val="20"/>
        </w:trPr>
        <w:tc>
          <w:tcPr>
            <w:tcW w:w="3341" w:type="dxa"/>
            <w:vAlign w:val="bottom"/>
          </w:tcPr>
          <w:p w14:paraId="4096055F" w14:textId="77777777" w:rsidR="003C3B3F" w:rsidRPr="003C3B3F" w:rsidRDefault="003C3B3F"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3C3B3F">
              <w:rPr>
                <w:rFonts w:cs="Arial"/>
                <w:sz w:val="18"/>
                <w:szCs w:val="18"/>
              </w:rPr>
              <w:t xml:space="preserve">Gross carrying amount </w:t>
            </w:r>
          </w:p>
        </w:tc>
        <w:tc>
          <w:tcPr>
            <w:tcW w:w="1134" w:type="dxa"/>
            <w:vAlign w:val="bottom"/>
          </w:tcPr>
          <w:p w14:paraId="5658D7C4" w14:textId="19E627D0" w:rsidR="003C3B3F" w:rsidRPr="003C3B3F" w:rsidRDefault="003C3B3F" w:rsidP="00F3798A">
            <w:pPr>
              <w:spacing w:line="240" w:lineRule="auto"/>
              <w:ind w:right="-72"/>
              <w:jc w:val="right"/>
              <w:rPr>
                <w:rFonts w:cs="Arial"/>
                <w:sz w:val="18"/>
                <w:szCs w:val="18"/>
              </w:rPr>
            </w:pPr>
          </w:p>
        </w:tc>
        <w:tc>
          <w:tcPr>
            <w:tcW w:w="1276" w:type="dxa"/>
            <w:vAlign w:val="bottom"/>
          </w:tcPr>
          <w:p w14:paraId="295A5445" w14:textId="38CFE08C" w:rsidR="003C3B3F" w:rsidRPr="003C3B3F" w:rsidRDefault="003C3B3F" w:rsidP="00F3798A">
            <w:pPr>
              <w:spacing w:line="240" w:lineRule="auto"/>
              <w:ind w:right="-72"/>
              <w:jc w:val="right"/>
              <w:rPr>
                <w:rFonts w:cs="Arial"/>
                <w:sz w:val="18"/>
                <w:szCs w:val="18"/>
              </w:rPr>
            </w:pPr>
          </w:p>
        </w:tc>
        <w:tc>
          <w:tcPr>
            <w:tcW w:w="1276" w:type="dxa"/>
            <w:vAlign w:val="bottom"/>
          </w:tcPr>
          <w:p w14:paraId="095F9B49" w14:textId="45326169" w:rsidR="003C3B3F" w:rsidRPr="003C3B3F" w:rsidRDefault="003C3B3F" w:rsidP="00F3798A">
            <w:pPr>
              <w:spacing w:line="240" w:lineRule="auto"/>
              <w:ind w:right="-72"/>
              <w:jc w:val="right"/>
              <w:rPr>
                <w:rFonts w:cs="Arial"/>
                <w:sz w:val="18"/>
                <w:szCs w:val="18"/>
              </w:rPr>
            </w:pPr>
          </w:p>
        </w:tc>
        <w:tc>
          <w:tcPr>
            <w:tcW w:w="1275" w:type="dxa"/>
            <w:vAlign w:val="bottom"/>
          </w:tcPr>
          <w:p w14:paraId="33D4E62F" w14:textId="0EC8B773" w:rsidR="003C3B3F" w:rsidRPr="003C3B3F" w:rsidRDefault="003C3B3F" w:rsidP="00F3798A">
            <w:pPr>
              <w:spacing w:line="240" w:lineRule="auto"/>
              <w:ind w:right="-72"/>
              <w:jc w:val="right"/>
              <w:rPr>
                <w:rFonts w:cs="Arial"/>
                <w:sz w:val="18"/>
                <w:szCs w:val="18"/>
              </w:rPr>
            </w:pPr>
          </w:p>
        </w:tc>
        <w:tc>
          <w:tcPr>
            <w:tcW w:w="1134" w:type="dxa"/>
            <w:vAlign w:val="bottom"/>
          </w:tcPr>
          <w:p w14:paraId="098F686D" w14:textId="6C658C6A" w:rsidR="003C3B3F" w:rsidRPr="003C3B3F" w:rsidRDefault="003C3B3F" w:rsidP="00F3798A">
            <w:pPr>
              <w:spacing w:line="240" w:lineRule="auto"/>
              <w:ind w:right="-72"/>
              <w:jc w:val="right"/>
              <w:rPr>
                <w:rFonts w:cs="Arial"/>
                <w:sz w:val="18"/>
                <w:szCs w:val="18"/>
              </w:rPr>
            </w:pPr>
          </w:p>
        </w:tc>
      </w:tr>
      <w:tr w:rsidR="001D65CD" w:rsidRPr="003C3B3F" w14:paraId="7415DDD5" w14:textId="77777777" w:rsidTr="0093551E">
        <w:trPr>
          <w:trHeight w:val="20"/>
        </w:trPr>
        <w:tc>
          <w:tcPr>
            <w:tcW w:w="3341" w:type="dxa"/>
            <w:vAlign w:val="bottom"/>
          </w:tcPr>
          <w:p w14:paraId="3F609FE8" w14:textId="77777777" w:rsidR="001D65CD" w:rsidRPr="003C3B3F" w:rsidRDefault="001D65CD" w:rsidP="001D65C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3C3B3F">
              <w:rPr>
                <w:rFonts w:cs="Arial"/>
                <w:sz w:val="18"/>
                <w:szCs w:val="18"/>
              </w:rPr>
              <w:t>- contract assets</w:t>
            </w:r>
          </w:p>
        </w:tc>
        <w:tc>
          <w:tcPr>
            <w:tcW w:w="1134" w:type="dxa"/>
          </w:tcPr>
          <w:p w14:paraId="78E36DC8" w14:textId="46F4ED9D" w:rsidR="001D65CD" w:rsidRPr="003C3B3F" w:rsidRDefault="001D65CD" w:rsidP="001D65CD">
            <w:pPr>
              <w:pBdr>
                <w:bottom w:val="single" w:sz="4" w:space="1" w:color="auto"/>
              </w:pBdr>
              <w:spacing w:line="240" w:lineRule="auto"/>
              <w:ind w:right="-72"/>
              <w:jc w:val="right"/>
              <w:rPr>
                <w:rFonts w:cs="Arial"/>
                <w:sz w:val="18"/>
                <w:szCs w:val="18"/>
              </w:rPr>
            </w:pPr>
            <w:r w:rsidRPr="001D65CD">
              <w:rPr>
                <w:rFonts w:cs="Arial"/>
                <w:sz w:val="18"/>
                <w:szCs w:val="18"/>
              </w:rPr>
              <w:t>370</w:t>
            </w:r>
          </w:p>
        </w:tc>
        <w:tc>
          <w:tcPr>
            <w:tcW w:w="1276" w:type="dxa"/>
          </w:tcPr>
          <w:p w14:paraId="47F77E14" w14:textId="3B92E509" w:rsidR="001D65CD" w:rsidRPr="003C3B3F" w:rsidRDefault="001D65CD" w:rsidP="001D65CD">
            <w:pPr>
              <w:pBdr>
                <w:bottom w:val="single" w:sz="4" w:space="1" w:color="auto"/>
              </w:pBdr>
              <w:spacing w:line="240" w:lineRule="auto"/>
              <w:ind w:right="-72"/>
              <w:jc w:val="right"/>
              <w:rPr>
                <w:rFonts w:cs="Arial"/>
                <w:sz w:val="18"/>
                <w:szCs w:val="18"/>
              </w:rPr>
            </w:pPr>
            <w:r w:rsidRPr="001D65CD">
              <w:rPr>
                <w:rFonts w:cs="Arial"/>
                <w:sz w:val="18"/>
                <w:szCs w:val="18"/>
              </w:rPr>
              <w:t>149,523</w:t>
            </w:r>
          </w:p>
        </w:tc>
        <w:tc>
          <w:tcPr>
            <w:tcW w:w="1276" w:type="dxa"/>
          </w:tcPr>
          <w:p w14:paraId="7CAC98CF" w14:textId="2054AAC9" w:rsidR="001D65CD" w:rsidRPr="003C3B3F" w:rsidRDefault="001D65CD" w:rsidP="001D65CD">
            <w:pPr>
              <w:pBdr>
                <w:bottom w:val="single" w:sz="4" w:space="1" w:color="auto"/>
              </w:pBdr>
              <w:spacing w:line="240" w:lineRule="auto"/>
              <w:ind w:right="-72"/>
              <w:jc w:val="right"/>
              <w:rPr>
                <w:rFonts w:cs="Arial"/>
                <w:sz w:val="18"/>
                <w:szCs w:val="18"/>
              </w:rPr>
            </w:pPr>
            <w:r w:rsidRPr="001D65CD">
              <w:rPr>
                <w:rFonts w:cs="Arial"/>
                <w:sz w:val="18"/>
                <w:szCs w:val="18"/>
              </w:rPr>
              <w:t>44,031</w:t>
            </w:r>
          </w:p>
        </w:tc>
        <w:tc>
          <w:tcPr>
            <w:tcW w:w="1275" w:type="dxa"/>
          </w:tcPr>
          <w:p w14:paraId="046F2B59" w14:textId="0FA1B4A1" w:rsidR="001D65CD" w:rsidRPr="003C3B3F" w:rsidRDefault="001D65CD" w:rsidP="001D65CD">
            <w:pPr>
              <w:pBdr>
                <w:bottom w:val="single" w:sz="4" w:space="1" w:color="auto"/>
              </w:pBdr>
              <w:spacing w:line="240" w:lineRule="auto"/>
              <w:ind w:right="-72"/>
              <w:jc w:val="right"/>
              <w:rPr>
                <w:rFonts w:cs="Arial"/>
                <w:sz w:val="18"/>
                <w:szCs w:val="18"/>
              </w:rPr>
            </w:pPr>
            <w:r w:rsidRPr="001D65CD">
              <w:rPr>
                <w:rFonts w:cs="Arial"/>
                <w:sz w:val="18"/>
                <w:szCs w:val="18"/>
              </w:rPr>
              <w:t>2,260</w:t>
            </w:r>
          </w:p>
        </w:tc>
        <w:tc>
          <w:tcPr>
            <w:tcW w:w="1134" w:type="dxa"/>
          </w:tcPr>
          <w:p w14:paraId="37DEA968" w14:textId="64D57859" w:rsidR="001D65CD" w:rsidRPr="003C3B3F" w:rsidRDefault="001D65CD" w:rsidP="001D65CD">
            <w:pPr>
              <w:pBdr>
                <w:bottom w:val="single" w:sz="4" w:space="1" w:color="auto"/>
              </w:pBdr>
              <w:spacing w:line="240" w:lineRule="auto"/>
              <w:ind w:right="-72"/>
              <w:jc w:val="right"/>
              <w:rPr>
                <w:rFonts w:cs="Arial"/>
                <w:sz w:val="18"/>
                <w:szCs w:val="18"/>
              </w:rPr>
            </w:pPr>
            <w:r w:rsidRPr="001D65CD">
              <w:rPr>
                <w:rFonts w:cs="Arial"/>
                <w:sz w:val="18"/>
                <w:szCs w:val="18"/>
              </w:rPr>
              <w:t>196,184</w:t>
            </w:r>
          </w:p>
        </w:tc>
      </w:tr>
      <w:tr w:rsidR="003C3B3F" w:rsidRPr="00F54017" w14:paraId="2A0C71CA" w14:textId="77777777" w:rsidTr="00F3798A">
        <w:trPr>
          <w:trHeight w:val="20"/>
        </w:trPr>
        <w:tc>
          <w:tcPr>
            <w:tcW w:w="3341" w:type="dxa"/>
            <w:vAlign w:val="bottom"/>
          </w:tcPr>
          <w:p w14:paraId="05EC3988" w14:textId="77777777" w:rsidR="003C3B3F" w:rsidRPr="003C3B3F" w:rsidRDefault="003C3B3F" w:rsidP="00F3798A">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3C3B3F">
              <w:rPr>
                <w:rFonts w:cstheme="minorBidi"/>
                <w:sz w:val="18"/>
                <w:szCs w:val="22"/>
                <w:lang w:bidi="th-TH"/>
              </w:rPr>
              <w:t>Loss allowance</w:t>
            </w:r>
          </w:p>
        </w:tc>
        <w:tc>
          <w:tcPr>
            <w:tcW w:w="1134" w:type="dxa"/>
            <w:vAlign w:val="bottom"/>
          </w:tcPr>
          <w:p w14:paraId="5267C157" w14:textId="5E7364BB" w:rsidR="003C3B3F" w:rsidRPr="003C3B3F" w:rsidRDefault="003C3B3F" w:rsidP="003C3B3F">
            <w:pPr>
              <w:pBdr>
                <w:bottom w:val="single" w:sz="4" w:space="1" w:color="auto"/>
              </w:pBdr>
              <w:spacing w:line="240" w:lineRule="auto"/>
              <w:ind w:right="-72"/>
              <w:jc w:val="right"/>
              <w:rPr>
                <w:rFonts w:cs="Arial"/>
                <w:sz w:val="18"/>
                <w:szCs w:val="18"/>
              </w:rPr>
            </w:pPr>
            <w:r w:rsidRPr="003C3B3F">
              <w:rPr>
                <w:rFonts w:cs="Arial"/>
                <w:sz w:val="18"/>
                <w:szCs w:val="18"/>
              </w:rPr>
              <w:t>-</w:t>
            </w:r>
          </w:p>
        </w:tc>
        <w:tc>
          <w:tcPr>
            <w:tcW w:w="1276" w:type="dxa"/>
            <w:vAlign w:val="bottom"/>
          </w:tcPr>
          <w:p w14:paraId="71710384" w14:textId="2AAAA3A3" w:rsidR="003C3B3F" w:rsidRPr="003C3B3F" w:rsidRDefault="003C3B3F" w:rsidP="003C3B3F">
            <w:pPr>
              <w:pBdr>
                <w:bottom w:val="single" w:sz="4" w:space="1" w:color="auto"/>
              </w:pBdr>
              <w:spacing w:line="240" w:lineRule="auto"/>
              <w:ind w:right="-72"/>
              <w:jc w:val="right"/>
              <w:rPr>
                <w:rFonts w:cs="Arial"/>
                <w:sz w:val="18"/>
                <w:szCs w:val="18"/>
              </w:rPr>
            </w:pPr>
            <w:r w:rsidRPr="003C3B3F">
              <w:rPr>
                <w:rFonts w:cs="Arial"/>
                <w:sz w:val="18"/>
                <w:szCs w:val="18"/>
              </w:rPr>
              <w:t>-</w:t>
            </w:r>
          </w:p>
        </w:tc>
        <w:tc>
          <w:tcPr>
            <w:tcW w:w="1276" w:type="dxa"/>
            <w:vAlign w:val="bottom"/>
          </w:tcPr>
          <w:p w14:paraId="17A0C1C9" w14:textId="5881B793" w:rsidR="003C3B3F" w:rsidRPr="003C3B3F" w:rsidRDefault="003C3B3F" w:rsidP="003C3B3F">
            <w:pPr>
              <w:pBdr>
                <w:bottom w:val="single" w:sz="4" w:space="1" w:color="auto"/>
              </w:pBdr>
              <w:spacing w:line="240" w:lineRule="auto"/>
              <w:ind w:right="-72"/>
              <w:jc w:val="right"/>
              <w:rPr>
                <w:rFonts w:cs="Arial"/>
                <w:sz w:val="18"/>
                <w:szCs w:val="18"/>
              </w:rPr>
            </w:pPr>
            <w:r w:rsidRPr="003C3B3F">
              <w:rPr>
                <w:rFonts w:cs="Arial"/>
                <w:sz w:val="18"/>
                <w:szCs w:val="18"/>
              </w:rPr>
              <w:t>-</w:t>
            </w:r>
          </w:p>
        </w:tc>
        <w:tc>
          <w:tcPr>
            <w:tcW w:w="1275" w:type="dxa"/>
            <w:vAlign w:val="bottom"/>
          </w:tcPr>
          <w:p w14:paraId="0D3705FA" w14:textId="37542E6E" w:rsidR="003C3B3F" w:rsidRPr="003C3B3F" w:rsidRDefault="003C3B3F" w:rsidP="003C3B3F">
            <w:pPr>
              <w:pBdr>
                <w:bottom w:val="single" w:sz="4" w:space="1" w:color="auto"/>
              </w:pBdr>
              <w:spacing w:line="240" w:lineRule="auto"/>
              <w:ind w:right="-72"/>
              <w:jc w:val="right"/>
              <w:rPr>
                <w:rFonts w:cs="Arial"/>
                <w:sz w:val="18"/>
                <w:szCs w:val="18"/>
              </w:rPr>
            </w:pPr>
            <w:r w:rsidRPr="003C3B3F">
              <w:rPr>
                <w:rFonts w:cs="Arial"/>
                <w:sz w:val="18"/>
                <w:szCs w:val="18"/>
              </w:rPr>
              <w:t>-</w:t>
            </w:r>
          </w:p>
        </w:tc>
        <w:tc>
          <w:tcPr>
            <w:tcW w:w="1134" w:type="dxa"/>
            <w:vAlign w:val="bottom"/>
          </w:tcPr>
          <w:p w14:paraId="12ED0604" w14:textId="20953B27" w:rsidR="003C3B3F" w:rsidRPr="003C3B3F" w:rsidRDefault="003C3B3F" w:rsidP="003C3B3F">
            <w:pPr>
              <w:pBdr>
                <w:bottom w:val="single" w:sz="4" w:space="1" w:color="auto"/>
              </w:pBdr>
              <w:spacing w:line="240" w:lineRule="auto"/>
              <w:ind w:right="-72"/>
              <w:jc w:val="right"/>
              <w:rPr>
                <w:rFonts w:cs="Arial"/>
                <w:sz w:val="18"/>
                <w:szCs w:val="18"/>
                <w:rtl/>
                <w:cs/>
              </w:rPr>
            </w:pPr>
            <w:r w:rsidRPr="003C3B3F">
              <w:rPr>
                <w:rFonts w:cs="Arial"/>
                <w:sz w:val="18"/>
                <w:szCs w:val="18"/>
              </w:rPr>
              <w:t>-</w:t>
            </w:r>
          </w:p>
        </w:tc>
      </w:tr>
    </w:tbl>
    <w:p w14:paraId="5FF2120A" w14:textId="77777777" w:rsidR="00553949" w:rsidRDefault="00553949" w:rsidP="00553949">
      <w:pPr>
        <w:spacing w:line="240" w:lineRule="auto"/>
        <w:ind w:left="1080"/>
        <w:jc w:val="both"/>
        <w:rPr>
          <w:rFonts w:eastAsia="Arial" w:cstheme="minorBidi"/>
          <w:bCs/>
          <w:sz w:val="18"/>
          <w:szCs w:val="18"/>
          <w:lang w:eastAsia="en-GB" w:bidi="th-TH"/>
        </w:rPr>
      </w:pPr>
    </w:p>
    <w:p w14:paraId="2514C574" w14:textId="77777777" w:rsidR="003C3B3F" w:rsidRPr="003C3B3F" w:rsidRDefault="003C3B3F" w:rsidP="00553949">
      <w:pPr>
        <w:spacing w:line="240" w:lineRule="auto"/>
        <w:ind w:left="1080"/>
        <w:jc w:val="both"/>
        <w:rPr>
          <w:rFonts w:eastAsia="Arial" w:cstheme="minorBidi"/>
          <w:bCs/>
          <w:sz w:val="18"/>
          <w:szCs w:val="18"/>
          <w:lang w:eastAsia="en-GB" w:bidi="th-TH"/>
        </w:rPr>
      </w:pPr>
    </w:p>
    <w:p w14:paraId="58A2D3D8" w14:textId="0B03437E" w:rsidR="00DF1686" w:rsidRPr="00F54017" w:rsidRDefault="00F54017" w:rsidP="00553949">
      <w:pPr>
        <w:keepNext/>
        <w:keepLines/>
        <w:tabs>
          <w:tab w:val="left" w:pos="567"/>
        </w:tabs>
        <w:spacing w:line="240" w:lineRule="auto"/>
        <w:ind w:left="1094" w:hanging="547"/>
        <w:outlineLvl w:val="1"/>
        <w:rPr>
          <w:rFonts w:cs="Arial"/>
          <w:b/>
          <w:bCs/>
          <w:sz w:val="18"/>
          <w:szCs w:val="18"/>
        </w:rPr>
      </w:pPr>
      <w:bookmarkStart w:id="35" w:name="_Toc48736122"/>
      <w:r w:rsidRPr="00F54017">
        <w:rPr>
          <w:rFonts w:cs="Arial"/>
          <w:b/>
          <w:bCs/>
          <w:sz w:val="18"/>
          <w:szCs w:val="18"/>
        </w:rPr>
        <w:t>29</w:t>
      </w:r>
      <w:r w:rsidR="00DF1686" w:rsidRPr="00F54017">
        <w:rPr>
          <w:rFonts w:cs="Arial"/>
          <w:b/>
          <w:bCs/>
          <w:sz w:val="18"/>
          <w:szCs w:val="18"/>
        </w:rPr>
        <w:t>.</w:t>
      </w:r>
      <w:r w:rsidRPr="00F54017">
        <w:rPr>
          <w:rFonts w:cs="Arial"/>
          <w:b/>
          <w:bCs/>
          <w:sz w:val="18"/>
          <w:szCs w:val="18"/>
        </w:rPr>
        <w:t>2</w:t>
      </w:r>
      <w:r w:rsidR="00DF1686" w:rsidRPr="00F54017">
        <w:rPr>
          <w:rFonts w:cs="Arial"/>
          <w:b/>
          <w:bCs/>
          <w:sz w:val="18"/>
          <w:szCs w:val="18"/>
        </w:rPr>
        <w:tab/>
        <w:t>Contract liabilities</w:t>
      </w:r>
      <w:bookmarkEnd w:id="35"/>
    </w:p>
    <w:p w14:paraId="79A5E1B4" w14:textId="77777777" w:rsidR="00DF1686" w:rsidRPr="00F54017" w:rsidRDefault="00DF1686" w:rsidP="00553949">
      <w:pPr>
        <w:spacing w:line="240" w:lineRule="auto"/>
        <w:ind w:left="1080"/>
        <w:jc w:val="both"/>
        <w:rPr>
          <w:rFonts w:eastAsia="Arial" w:cs="Arial"/>
          <w:bCs/>
          <w:sz w:val="18"/>
          <w:szCs w:val="18"/>
          <w:lang w:eastAsia="en-GB" w:bidi="th-TH"/>
        </w:rPr>
      </w:pPr>
    </w:p>
    <w:p w14:paraId="6BD0A73B" w14:textId="77777777" w:rsidR="00DF1686" w:rsidRDefault="00DF1686" w:rsidP="00553949">
      <w:pPr>
        <w:spacing w:line="240" w:lineRule="auto"/>
        <w:ind w:left="1080"/>
        <w:jc w:val="both"/>
        <w:rPr>
          <w:rFonts w:eastAsia="Arial" w:cs="Arial"/>
          <w:bCs/>
          <w:sz w:val="18"/>
          <w:szCs w:val="18"/>
          <w:lang w:eastAsia="en-GB" w:bidi="th-TH"/>
        </w:rPr>
      </w:pPr>
      <w:r w:rsidRPr="00F54017">
        <w:rPr>
          <w:rFonts w:eastAsia="Arial" w:cs="Arial"/>
          <w:bCs/>
          <w:sz w:val="18"/>
          <w:szCs w:val="18"/>
          <w:lang w:eastAsia="en-GB" w:bidi="th-TH"/>
        </w:rPr>
        <w:t>The Group recognised the liabilities relating to construction contracts as follows:</w:t>
      </w:r>
    </w:p>
    <w:p w14:paraId="6E944BB3" w14:textId="77777777" w:rsidR="003C3B3F" w:rsidRPr="00F54017" w:rsidRDefault="003C3B3F" w:rsidP="00553949">
      <w:pPr>
        <w:spacing w:line="240" w:lineRule="auto"/>
        <w:ind w:left="1080"/>
        <w:jc w:val="both"/>
        <w:rPr>
          <w:rFonts w:eastAsia="Arial" w:cs="Arial"/>
          <w:bCs/>
          <w:sz w:val="18"/>
          <w:szCs w:val="18"/>
          <w:lang w:eastAsia="en-GB" w:bidi="th-TH"/>
        </w:rPr>
      </w:pPr>
    </w:p>
    <w:tbl>
      <w:tblPr>
        <w:tblW w:w="9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25"/>
        <w:gridCol w:w="1367"/>
        <w:gridCol w:w="1369"/>
      </w:tblGrid>
      <w:tr w:rsidR="00DF1686" w:rsidRPr="00F54017" w14:paraId="3DACCA96" w14:textId="77777777" w:rsidTr="00E743D8">
        <w:tc>
          <w:tcPr>
            <w:tcW w:w="6725" w:type="dxa"/>
            <w:tcBorders>
              <w:top w:val="nil"/>
              <w:left w:val="nil"/>
              <w:bottom w:val="nil"/>
              <w:right w:val="nil"/>
            </w:tcBorders>
            <w:vAlign w:val="bottom"/>
          </w:tcPr>
          <w:p w14:paraId="788D1672" w14:textId="77777777" w:rsidR="00DF1686" w:rsidRPr="00F54017" w:rsidRDefault="00DF1686" w:rsidP="00553949">
            <w:pPr>
              <w:tabs>
                <w:tab w:val="left" w:pos="166"/>
              </w:tabs>
              <w:spacing w:line="240" w:lineRule="auto"/>
              <w:ind w:left="979"/>
              <w:rPr>
                <w:rFonts w:eastAsia="Arial" w:cs="Arial"/>
                <w:sz w:val="18"/>
                <w:szCs w:val="18"/>
                <w:lang w:eastAsia="en-GB" w:bidi="th-TH"/>
              </w:rPr>
            </w:pPr>
          </w:p>
        </w:tc>
        <w:tc>
          <w:tcPr>
            <w:tcW w:w="2736" w:type="dxa"/>
            <w:gridSpan w:val="2"/>
            <w:tcBorders>
              <w:top w:val="nil"/>
              <w:left w:val="nil"/>
              <w:bottom w:val="nil"/>
              <w:right w:val="nil"/>
            </w:tcBorders>
          </w:tcPr>
          <w:p w14:paraId="57A306A7" w14:textId="77777777" w:rsidR="00DF1686" w:rsidRPr="00F54017" w:rsidRDefault="00DF1686" w:rsidP="00553949">
            <w:pPr>
              <w:pBdr>
                <w:bottom w:val="single" w:sz="4" w:space="1" w:color="auto"/>
              </w:pBdr>
              <w:spacing w:line="240" w:lineRule="auto"/>
              <w:ind w:right="-72"/>
              <w:jc w:val="center"/>
              <w:rPr>
                <w:rFonts w:eastAsia="Arial" w:cs="Arial"/>
                <w:b/>
                <w:sz w:val="18"/>
                <w:szCs w:val="18"/>
                <w:lang w:eastAsia="en-GB" w:bidi="th-TH"/>
              </w:rPr>
            </w:pPr>
            <w:r w:rsidRPr="00F54017">
              <w:rPr>
                <w:rFonts w:eastAsia="Arial" w:cs="Arial"/>
                <w:b/>
                <w:sz w:val="18"/>
                <w:szCs w:val="18"/>
                <w:lang w:eastAsia="en-GB" w:bidi="th-TH"/>
              </w:rPr>
              <w:t xml:space="preserve">Consolidate </w:t>
            </w:r>
          </w:p>
          <w:p w14:paraId="24431C98" w14:textId="77777777" w:rsidR="00DF1686" w:rsidRPr="00F54017" w:rsidRDefault="00DF1686" w:rsidP="00553949">
            <w:pPr>
              <w:pBdr>
                <w:bottom w:val="single" w:sz="4" w:space="1" w:color="auto"/>
              </w:pBdr>
              <w:spacing w:line="240" w:lineRule="auto"/>
              <w:ind w:right="-72"/>
              <w:jc w:val="center"/>
              <w:rPr>
                <w:rFonts w:eastAsia="Arial" w:cs="Arial"/>
                <w:b/>
                <w:sz w:val="18"/>
                <w:szCs w:val="18"/>
                <w:lang w:eastAsia="en-GB" w:bidi="th-TH"/>
              </w:rPr>
            </w:pPr>
            <w:r w:rsidRPr="00F54017">
              <w:rPr>
                <w:rFonts w:eastAsia="Arial" w:cs="Arial"/>
                <w:b/>
                <w:sz w:val="18"/>
                <w:szCs w:val="18"/>
                <w:lang w:eastAsia="en-GB" w:bidi="th-TH"/>
              </w:rPr>
              <w:t>financial statement</w:t>
            </w:r>
          </w:p>
        </w:tc>
      </w:tr>
      <w:tr w:rsidR="00DF1686" w:rsidRPr="00F54017" w14:paraId="378CFDC5" w14:textId="77777777" w:rsidTr="00E743D8">
        <w:tc>
          <w:tcPr>
            <w:tcW w:w="6725" w:type="dxa"/>
            <w:tcBorders>
              <w:top w:val="nil"/>
              <w:left w:val="nil"/>
              <w:bottom w:val="nil"/>
              <w:right w:val="nil"/>
            </w:tcBorders>
            <w:vAlign w:val="bottom"/>
          </w:tcPr>
          <w:p w14:paraId="28E4AE64" w14:textId="77777777" w:rsidR="00DF1686" w:rsidRPr="00F54017" w:rsidRDefault="00DF1686" w:rsidP="00553949">
            <w:pPr>
              <w:tabs>
                <w:tab w:val="left" w:pos="166"/>
              </w:tabs>
              <w:spacing w:line="240" w:lineRule="auto"/>
              <w:ind w:left="979"/>
              <w:rPr>
                <w:rFonts w:eastAsia="Arial" w:cs="Arial"/>
                <w:sz w:val="18"/>
                <w:szCs w:val="18"/>
                <w:lang w:eastAsia="en-GB" w:bidi="th-TH"/>
              </w:rPr>
            </w:pPr>
          </w:p>
        </w:tc>
        <w:tc>
          <w:tcPr>
            <w:tcW w:w="1367" w:type="dxa"/>
            <w:tcBorders>
              <w:top w:val="nil"/>
              <w:left w:val="nil"/>
              <w:bottom w:val="nil"/>
              <w:right w:val="nil"/>
            </w:tcBorders>
            <w:vAlign w:val="bottom"/>
          </w:tcPr>
          <w:p w14:paraId="6802FA42" w14:textId="560A31F6"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69" w:type="dxa"/>
            <w:tcBorders>
              <w:top w:val="nil"/>
              <w:left w:val="nil"/>
              <w:bottom w:val="nil"/>
              <w:right w:val="nil"/>
            </w:tcBorders>
            <w:vAlign w:val="bottom"/>
          </w:tcPr>
          <w:p w14:paraId="55479E33" w14:textId="6430ED3C"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DF1686" w:rsidRPr="00F54017" w14:paraId="7BF9C387" w14:textId="77777777" w:rsidTr="00E743D8">
        <w:tc>
          <w:tcPr>
            <w:tcW w:w="6725" w:type="dxa"/>
            <w:tcBorders>
              <w:top w:val="nil"/>
              <w:left w:val="nil"/>
              <w:bottom w:val="nil"/>
              <w:right w:val="nil"/>
            </w:tcBorders>
            <w:vAlign w:val="bottom"/>
          </w:tcPr>
          <w:p w14:paraId="36F02FFB" w14:textId="77777777" w:rsidR="00DF1686" w:rsidRPr="00F54017" w:rsidRDefault="00DF1686" w:rsidP="00553949">
            <w:pPr>
              <w:tabs>
                <w:tab w:val="left" w:pos="166"/>
              </w:tabs>
              <w:spacing w:line="240" w:lineRule="auto"/>
              <w:ind w:left="979"/>
              <w:rPr>
                <w:rFonts w:eastAsia="Arial" w:cs="Arial"/>
                <w:sz w:val="18"/>
                <w:szCs w:val="18"/>
                <w:lang w:eastAsia="en-GB" w:bidi="th-TH"/>
              </w:rPr>
            </w:pPr>
          </w:p>
        </w:tc>
        <w:tc>
          <w:tcPr>
            <w:tcW w:w="1367" w:type="dxa"/>
            <w:tcBorders>
              <w:top w:val="nil"/>
              <w:left w:val="nil"/>
              <w:bottom w:val="nil"/>
              <w:right w:val="nil"/>
            </w:tcBorders>
            <w:shd w:val="clear" w:color="auto" w:fill="auto"/>
          </w:tcPr>
          <w:p w14:paraId="376D799D" w14:textId="77777777" w:rsidR="00DF1686" w:rsidRPr="00F54017" w:rsidRDefault="00DF1686"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c>
          <w:tcPr>
            <w:tcW w:w="1369" w:type="dxa"/>
            <w:tcBorders>
              <w:top w:val="nil"/>
              <w:left w:val="nil"/>
              <w:bottom w:val="nil"/>
              <w:right w:val="nil"/>
            </w:tcBorders>
          </w:tcPr>
          <w:p w14:paraId="7DDF562C" w14:textId="77777777" w:rsidR="00DF1686" w:rsidRPr="00F54017" w:rsidRDefault="00DF1686" w:rsidP="00553949">
            <w:pPr>
              <w:pBdr>
                <w:bottom w:val="single" w:sz="4" w:space="1" w:color="auto"/>
              </w:pBdr>
              <w:spacing w:line="240" w:lineRule="auto"/>
              <w:ind w:right="-72"/>
              <w:jc w:val="right"/>
              <w:rPr>
                <w:rFonts w:cs="Arial"/>
                <w:b/>
                <w:bCs/>
                <w:sz w:val="18"/>
                <w:szCs w:val="18"/>
              </w:rPr>
            </w:pPr>
            <w:r w:rsidRPr="00F54017">
              <w:rPr>
                <w:rFonts w:cs="Arial"/>
                <w:b/>
                <w:bCs/>
                <w:sz w:val="18"/>
                <w:szCs w:val="18"/>
              </w:rPr>
              <w:t>Baht Thousand</w:t>
            </w:r>
          </w:p>
        </w:tc>
      </w:tr>
      <w:tr w:rsidR="008905C2" w:rsidRPr="00F54017" w14:paraId="3CE70B4D" w14:textId="77777777" w:rsidTr="00E743D8">
        <w:tc>
          <w:tcPr>
            <w:tcW w:w="6725" w:type="dxa"/>
            <w:tcBorders>
              <w:top w:val="nil"/>
              <w:left w:val="nil"/>
              <w:bottom w:val="nil"/>
              <w:right w:val="nil"/>
            </w:tcBorders>
            <w:vAlign w:val="bottom"/>
          </w:tcPr>
          <w:p w14:paraId="37CF0176" w14:textId="77777777" w:rsidR="008905C2" w:rsidRPr="00F54017" w:rsidRDefault="008905C2" w:rsidP="008905C2">
            <w:pPr>
              <w:tabs>
                <w:tab w:val="left" w:pos="166"/>
              </w:tabs>
              <w:spacing w:line="240" w:lineRule="auto"/>
              <w:ind w:left="979"/>
              <w:rPr>
                <w:rFonts w:eastAsia="Arial" w:cs="Arial"/>
                <w:sz w:val="12"/>
                <w:szCs w:val="12"/>
                <w:lang w:eastAsia="en-GB" w:bidi="th-TH"/>
              </w:rPr>
            </w:pPr>
          </w:p>
        </w:tc>
        <w:tc>
          <w:tcPr>
            <w:tcW w:w="1367" w:type="dxa"/>
            <w:tcBorders>
              <w:top w:val="nil"/>
              <w:left w:val="nil"/>
              <w:bottom w:val="nil"/>
              <w:right w:val="nil"/>
            </w:tcBorders>
            <w:shd w:val="clear" w:color="auto" w:fill="auto"/>
          </w:tcPr>
          <w:p w14:paraId="1B77E99B" w14:textId="77777777" w:rsidR="008905C2" w:rsidRPr="00F54017" w:rsidRDefault="008905C2" w:rsidP="008905C2">
            <w:pPr>
              <w:spacing w:line="240" w:lineRule="auto"/>
              <w:ind w:left="-40" w:right="-72"/>
              <w:jc w:val="right"/>
              <w:rPr>
                <w:rFonts w:eastAsia="Arial" w:cs="Arial"/>
                <w:b/>
                <w:sz w:val="12"/>
                <w:szCs w:val="12"/>
                <w:lang w:eastAsia="en-GB" w:bidi="th-TH"/>
              </w:rPr>
            </w:pPr>
          </w:p>
        </w:tc>
        <w:tc>
          <w:tcPr>
            <w:tcW w:w="1369" w:type="dxa"/>
            <w:tcBorders>
              <w:top w:val="nil"/>
              <w:left w:val="nil"/>
              <w:bottom w:val="nil"/>
              <w:right w:val="nil"/>
            </w:tcBorders>
          </w:tcPr>
          <w:p w14:paraId="62499BB3" w14:textId="77777777" w:rsidR="008905C2" w:rsidRPr="00F54017" w:rsidRDefault="008905C2" w:rsidP="008905C2">
            <w:pPr>
              <w:spacing w:line="240" w:lineRule="auto"/>
              <w:ind w:left="-40" w:right="-72"/>
              <w:jc w:val="right"/>
              <w:rPr>
                <w:rFonts w:eastAsia="Arial" w:cs="Arial"/>
                <w:b/>
                <w:sz w:val="12"/>
                <w:szCs w:val="12"/>
                <w:lang w:eastAsia="en-GB" w:bidi="th-TH"/>
              </w:rPr>
            </w:pPr>
          </w:p>
        </w:tc>
      </w:tr>
      <w:tr w:rsidR="008905C2" w:rsidRPr="00F54017" w14:paraId="586B8EF4" w14:textId="77777777" w:rsidTr="00E743D8">
        <w:tc>
          <w:tcPr>
            <w:tcW w:w="6725" w:type="dxa"/>
            <w:tcBorders>
              <w:top w:val="nil"/>
              <w:left w:val="nil"/>
              <w:bottom w:val="nil"/>
              <w:right w:val="nil"/>
            </w:tcBorders>
          </w:tcPr>
          <w:p w14:paraId="06A96AAF" w14:textId="77777777" w:rsidR="008905C2" w:rsidRPr="00F54017" w:rsidRDefault="008905C2" w:rsidP="008905C2">
            <w:pPr>
              <w:tabs>
                <w:tab w:val="left" w:pos="166"/>
              </w:tabs>
              <w:spacing w:line="240" w:lineRule="auto"/>
              <w:ind w:left="979"/>
              <w:rPr>
                <w:rFonts w:eastAsia="Arial" w:cs="Arial"/>
                <w:sz w:val="18"/>
                <w:szCs w:val="18"/>
                <w:lang w:eastAsia="en-GB" w:bidi="th-TH"/>
              </w:rPr>
            </w:pPr>
            <w:r w:rsidRPr="00F54017">
              <w:rPr>
                <w:rFonts w:eastAsia="Arial" w:cs="Arial"/>
                <w:sz w:val="18"/>
                <w:szCs w:val="18"/>
                <w:lang w:eastAsia="en-GB" w:bidi="th-TH"/>
              </w:rPr>
              <w:t>Contract liabilities - Current</w:t>
            </w:r>
          </w:p>
        </w:tc>
        <w:tc>
          <w:tcPr>
            <w:tcW w:w="1367" w:type="dxa"/>
            <w:tcBorders>
              <w:top w:val="nil"/>
              <w:left w:val="nil"/>
              <w:bottom w:val="nil"/>
              <w:right w:val="nil"/>
            </w:tcBorders>
            <w:shd w:val="clear" w:color="auto" w:fill="auto"/>
            <w:vAlign w:val="bottom"/>
          </w:tcPr>
          <w:p w14:paraId="2C6E69A8" w14:textId="68919489" w:rsidR="008905C2" w:rsidRPr="00F54017" w:rsidRDefault="00F54017" w:rsidP="008905C2">
            <w:pPr>
              <w:pBdr>
                <w:bottom w:val="double" w:sz="4" w:space="1" w:color="auto"/>
              </w:pBdr>
              <w:spacing w:line="240" w:lineRule="auto"/>
              <w:ind w:left="-40" w:right="-72"/>
              <w:jc w:val="right"/>
              <w:rPr>
                <w:rFonts w:eastAsia="Arial" w:cs="Arial"/>
                <w:bCs/>
                <w:sz w:val="18"/>
                <w:szCs w:val="18"/>
                <w:lang w:val="en-US" w:eastAsia="en-GB" w:bidi="th-TH"/>
              </w:rPr>
            </w:pPr>
            <w:r w:rsidRPr="00F54017">
              <w:rPr>
                <w:rFonts w:eastAsia="Arial" w:cs="Arial"/>
                <w:bCs/>
                <w:sz w:val="18"/>
                <w:szCs w:val="18"/>
                <w:lang w:eastAsia="en-GB" w:bidi="th-TH"/>
              </w:rPr>
              <w:t>94</w:t>
            </w:r>
            <w:r w:rsidR="00756FE8" w:rsidRPr="00F54017">
              <w:rPr>
                <w:rFonts w:eastAsia="Arial" w:cs="Arial"/>
                <w:bCs/>
                <w:sz w:val="18"/>
                <w:szCs w:val="18"/>
                <w:lang w:val="en-US" w:eastAsia="en-GB" w:bidi="th-TH"/>
              </w:rPr>
              <w:t>,</w:t>
            </w:r>
            <w:r w:rsidRPr="00F54017">
              <w:rPr>
                <w:rFonts w:eastAsia="Arial" w:cs="Arial"/>
                <w:bCs/>
                <w:sz w:val="18"/>
                <w:szCs w:val="18"/>
                <w:lang w:eastAsia="en-GB" w:bidi="th-TH"/>
              </w:rPr>
              <w:t>701</w:t>
            </w:r>
          </w:p>
        </w:tc>
        <w:tc>
          <w:tcPr>
            <w:tcW w:w="1369" w:type="dxa"/>
            <w:tcBorders>
              <w:top w:val="nil"/>
              <w:left w:val="nil"/>
              <w:bottom w:val="nil"/>
              <w:right w:val="nil"/>
            </w:tcBorders>
            <w:vAlign w:val="bottom"/>
          </w:tcPr>
          <w:p w14:paraId="22D820B5" w14:textId="6D74C9BC" w:rsidR="008905C2" w:rsidRPr="00F54017" w:rsidRDefault="00F54017" w:rsidP="008905C2">
            <w:pPr>
              <w:pBdr>
                <w:bottom w:val="double" w:sz="4" w:space="1" w:color="auto"/>
              </w:pBdr>
              <w:spacing w:line="240" w:lineRule="auto"/>
              <w:ind w:left="-40" w:right="-72"/>
              <w:jc w:val="right"/>
              <w:rPr>
                <w:rFonts w:eastAsia="Arial" w:cs="Arial"/>
                <w:bCs/>
                <w:sz w:val="18"/>
                <w:szCs w:val="18"/>
                <w:lang w:eastAsia="en-GB" w:bidi="th-TH"/>
              </w:rPr>
            </w:pPr>
            <w:r w:rsidRPr="00F54017">
              <w:rPr>
                <w:rFonts w:eastAsia="Arial" w:cs="Arial"/>
                <w:bCs/>
                <w:sz w:val="18"/>
                <w:szCs w:val="18"/>
                <w:lang w:eastAsia="en-GB" w:bidi="th-TH"/>
              </w:rPr>
              <w:t>45</w:t>
            </w:r>
            <w:r w:rsidR="008905C2" w:rsidRPr="00F54017">
              <w:rPr>
                <w:rFonts w:eastAsia="Arial" w:cs="Arial"/>
                <w:bCs/>
                <w:sz w:val="18"/>
                <w:szCs w:val="18"/>
                <w:lang w:val="en-US" w:eastAsia="en-GB" w:bidi="th-TH"/>
              </w:rPr>
              <w:t>,</w:t>
            </w:r>
            <w:r w:rsidRPr="00F54017">
              <w:rPr>
                <w:rFonts w:eastAsia="Arial" w:cs="Arial"/>
                <w:bCs/>
                <w:sz w:val="18"/>
                <w:szCs w:val="18"/>
                <w:lang w:eastAsia="en-GB" w:bidi="th-TH"/>
              </w:rPr>
              <w:t>159</w:t>
            </w:r>
          </w:p>
        </w:tc>
      </w:tr>
    </w:tbl>
    <w:p w14:paraId="31580042" w14:textId="77777777" w:rsidR="00DF1686" w:rsidRPr="00F54017" w:rsidRDefault="00DF1686" w:rsidP="00553949">
      <w:pPr>
        <w:spacing w:line="240" w:lineRule="auto"/>
        <w:ind w:left="1080"/>
        <w:jc w:val="both"/>
        <w:rPr>
          <w:rFonts w:eastAsia="Arial" w:cs="Arial"/>
          <w:bCs/>
          <w:sz w:val="18"/>
          <w:szCs w:val="18"/>
          <w:lang w:eastAsia="en-GB" w:bidi="th-TH"/>
        </w:rPr>
      </w:pPr>
    </w:p>
    <w:p w14:paraId="180EA0BF" w14:textId="77777777" w:rsidR="00DF1686" w:rsidRPr="00F54017" w:rsidRDefault="00DF1686" w:rsidP="00553949">
      <w:pPr>
        <w:spacing w:line="240" w:lineRule="auto"/>
        <w:ind w:left="1080"/>
        <w:jc w:val="both"/>
        <w:rPr>
          <w:rFonts w:cs="Arial"/>
          <w:b/>
          <w:bCs/>
          <w:sz w:val="18"/>
          <w:szCs w:val="18"/>
        </w:rPr>
      </w:pPr>
      <w:r w:rsidRPr="00F54017">
        <w:rPr>
          <w:rFonts w:eastAsia="Arial" w:cs="Arial"/>
          <w:sz w:val="18"/>
          <w:szCs w:val="18"/>
          <w:lang w:eastAsia="en-GB" w:bidi="th-TH"/>
        </w:rPr>
        <w:t>Contract liabilities arisen from advance billing to customers over than the work performed of construction contracts.</w:t>
      </w:r>
      <w:bookmarkStart w:id="36" w:name="_Toc48736123"/>
    </w:p>
    <w:bookmarkEnd w:id="36"/>
    <w:p w14:paraId="04397EC8" w14:textId="77777777" w:rsidR="00DF1686" w:rsidRPr="00F54017" w:rsidRDefault="00DF1686" w:rsidP="00553949">
      <w:pPr>
        <w:spacing w:line="240" w:lineRule="auto"/>
        <w:ind w:left="1080"/>
        <w:jc w:val="both"/>
        <w:rPr>
          <w:rFonts w:eastAsia="Arial" w:cs="Arial"/>
          <w:bCs/>
          <w:sz w:val="18"/>
          <w:szCs w:val="18"/>
          <w:lang w:eastAsia="en-GB" w:bidi="th-TH"/>
        </w:rPr>
      </w:pPr>
    </w:p>
    <w:p w14:paraId="453BAD32" w14:textId="7B0E23BD" w:rsidR="00256306" w:rsidRPr="00F54017" w:rsidRDefault="00256306" w:rsidP="00553949">
      <w:pPr>
        <w:spacing w:line="240" w:lineRule="auto"/>
        <w:ind w:left="1080"/>
        <w:jc w:val="both"/>
        <w:rPr>
          <w:rFonts w:eastAsia="Arial" w:cs="Arial"/>
          <w:bCs/>
          <w:sz w:val="18"/>
          <w:szCs w:val="18"/>
          <w:lang w:eastAsia="en-GB" w:bidi="th-TH"/>
        </w:rPr>
      </w:pPr>
      <w:r w:rsidRPr="00F54017">
        <w:rPr>
          <w:rFonts w:eastAsia="Arial" w:cs="Arial"/>
          <w:bCs/>
          <w:sz w:val="18"/>
          <w:szCs w:val="18"/>
          <w:lang w:eastAsia="en-GB" w:bidi="th-TH"/>
        </w:rPr>
        <w:t>Significant changes in contract liabilities</w:t>
      </w:r>
    </w:p>
    <w:p w14:paraId="44396D08" w14:textId="77777777" w:rsidR="00256306" w:rsidRPr="00F54017" w:rsidRDefault="00256306" w:rsidP="00553949">
      <w:pPr>
        <w:spacing w:line="240" w:lineRule="auto"/>
        <w:ind w:left="1080"/>
        <w:jc w:val="both"/>
        <w:rPr>
          <w:rFonts w:eastAsia="Arial" w:cs="Arial"/>
          <w:bCs/>
          <w:sz w:val="18"/>
          <w:szCs w:val="18"/>
          <w:lang w:eastAsia="en-GB" w:bidi="th-TH"/>
        </w:rPr>
      </w:pPr>
    </w:p>
    <w:p w14:paraId="4FE5F32F" w14:textId="15CD95E5" w:rsidR="00256306" w:rsidRDefault="00256306" w:rsidP="00553949">
      <w:pPr>
        <w:spacing w:line="240" w:lineRule="auto"/>
        <w:ind w:left="1080"/>
        <w:jc w:val="both"/>
        <w:rPr>
          <w:rFonts w:eastAsia="Arial" w:cs="Arial"/>
          <w:bCs/>
          <w:sz w:val="18"/>
          <w:szCs w:val="18"/>
          <w:lang w:eastAsia="en-GB" w:bidi="th-TH"/>
        </w:rPr>
      </w:pPr>
      <w:r w:rsidRPr="00F54017">
        <w:rPr>
          <w:rFonts w:eastAsia="Arial" w:cs="Arial"/>
          <w:bCs/>
          <w:sz w:val="18"/>
          <w:szCs w:val="18"/>
          <w:lang w:eastAsia="en-GB" w:bidi="th-TH"/>
        </w:rPr>
        <w:t>The contract liabilities increased because the group collected advance payments from customers for increase in amount of contractual payment periods.</w:t>
      </w:r>
    </w:p>
    <w:p w14:paraId="21694AEC" w14:textId="77777777" w:rsidR="003C3B3F" w:rsidRPr="00F54017" w:rsidRDefault="003C3B3F" w:rsidP="00553949">
      <w:pPr>
        <w:spacing w:line="240" w:lineRule="auto"/>
        <w:ind w:left="1080"/>
        <w:jc w:val="both"/>
        <w:rPr>
          <w:rFonts w:eastAsia="Arial" w:cs="Arial"/>
          <w:bCs/>
          <w:sz w:val="18"/>
          <w:szCs w:val="18"/>
          <w:lang w:eastAsia="en-GB" w:bidi="th-TH"/>
        </w:rPr>
      </w:pPr>
    </w:p>
    <w:p w14:paraId="1364AC02" w14:textId="77777777" w:rsidR="001B24EB" w:rsidRPr="00F54017" w:rsidRDefault="001B24EB" w:rsidP="001B24EB">
      <w:pPr>
        <w:spacing w:line="240" w:lineRule="auto"/>
        <w:ind w:left="1080"/>
        <w:jc w:val="both"/>
        <w:rPr>
          <w:rFonts w:eastAsia="Arial" w:cs="Arial"/>
          <w:bCs/>
          <w:sz w:val="18"/>
          <w:szCs w:val="18"/>
          <w:lang w:eastAsia="en-GB" w:bidi="th-TH"/>
        </w:rPr>
      </w:pPr>
    </w:p>
    <w:p w14:paraId="120397DE" w14:textId="565B2D6B" w:rsidR="001B24EB" w:rsidRDefault="00F54017" w:rsidP="001B24EB">
      <w:pPr>
        <w:keepNext/>
        <w:tabs>
          <w:tab w:val="left" w:pos="551"/>
        </w:tabs>
        <w:spacing w:line="240" w:lineRule="auto"/>
        <w:jc w:val="both"/>
        <w:outlineLvl w:val="0"/>
        <w:rPr>
          <w:rFonts w:cs="Arial"/>
          <w:b/>
          <w:bCs/>
          <w:sz w:val="18"/>
          <w:szCs w:val="18"/>
        </w:rPr>
      </w:pPr>
      <w:r w:rsidRPr="00F54017">
        <w:rPr>
          <w:rFonts w:cs="Arial"/>
          <w:b/>
          <w:bCs/>
          <w:sz w:val="18"/>
          <w:szCs w:val="18"/>
        </w:rPr>
        <w:lastRenderedPageBreak/>
        <w:t>29</w:t>
      </w:r>
      <w:r w:rsidR="001B24EB" w:rsidRPr="00F54017">
        <w:rPr>
          <w:rFonts w:cs="Arial"/>
          <w:b/>
          <w:bCs/>
          <w:sz w:val="18"/>
          <w:szCs w:val="18"/>
        </w:rPr>
        <w:tab/>
        <w:t>Assets and liabilities relating to contracts with customers</w:t>
      </w:r>
      <w:r w:rsidR="003C3B3F">
        <w:rPr>
          <w:rFonts w:cs="Arial"/>
          <w:b/>
          <w:bCs/>
          <w:sz w:val="18"/>
          <w:szCs w:val="18"/>
        </w:rPr>
        <w:t xml:space="preserve"> </w:t>
      </w:r>
      <w:r w:rsidR="003C3B3F" w:rsidRPr="00F54017">
        <w:rPr>
          <w:rFonts w:cs="Arial"/>
          <w:sz w:val="18"/>
          <w:szCs w:val="18"/>
        </w:rPr>
        <w:t>(Cont’d)</w:t>
      </w:r>
    </w:p>
    <w:p w14:paraId="032BB1DF" w14:textId="77777777" w:rsidR="003C3B3F" w:rsidRDefault="003C3B3F" w:rsidP="001B24EB">
      <w:pPr>
        <w:keepNext/>
        <w:tabs>
          <w:tab w:val="left" w:pos="551"/>
        </w:tabs>
        <w:spacing w:line="240" w:lineRule="auto"/>
        <w:jc w:val="both"/>
        <w:outlineLvl w:val="0"/>
        <w:rPr>
          <w:rFonts w:cs="Arial"/>
          <w:b/>
          <w:bCs/>
          <w:sz w:val="18"/>
          <w:szCs w:val="18"/>
        </w:rPr>
      </w:pPr>
    </w:p>
    <w:p w14:paraId="0DF14795" w14:textId="77777777" w:rsidR="003C3B3F" w:rsidRDefault="003C3B3F" w:rsidP="001B24EB">
      <w:pPr>
        <w:keepNext/>
        <w:tabs>
          <w:tab w:val="left" w:pos="551"/>
        </w:tabs>
        <w:spacing w:line="240" w:lineRule="auto"/>
        <w:jc w:val="both"/>
        <w:outlineLvl w:val="0"/>
        <w:rPr>
          <w:rFonts w:cs="Arial"/>
          <w:b/>
          <w:bCs/>
          <w:sz w:val="18"/>
          <w:szCs w:val="18"/>
        </w:rPr>
      </w:pPr>
    </w:p>
    <w:p w14:paraId="17DD43CD" w14:textId="43DC1F46" w:rsidR="003C3B3F" w:rsidRPr="00F54017" w:rsidRDefault="003C3B3F" w:rsidP="003C3B3F">
      <w:pPr>
        <w:keepNext/>
        <w:keepLines/>
        <w:tabs>
          <w:tab w:val="left" w:pos="567"/>
        </w:tabs>
        <w:spacing w:line="240" w:lineRule="auto"/>
        <w:ind w:left="1094" w:hanging="547"/>
        <w:outlineLvl w:val="1"/>
        <w:rPr>
          <w:rFonts w:cs="Arial"/>
          <w:b/>
          <w:bCs/>
          <w:sz w:val="18"/>
          <w:szCs w:val="18"/>
        </w:rPr>
      </w:pPr>
      <w:r w:rsidRPr="00F54017">
        <w:rPr>
          <w:rFonts w:cs="Arial"/>
          <w:b/>
          <w:bCs/>
          <w:sz w:val="18"/>
          <w:szCs w:val="18"/>
        </w:rPr>
        <w:t>29.2</w:t>
      </w:r>
      <w:r w:rsidRPr="00F54017">
        <w:rPr>
          <w:rFonts w:cs="Arial"/>
          <w:b/>
          <w:bCs/>
          <w:sz w:val="18"/>
          <w:szCs w:val="18"/>
        </w:rPr>
        <w:tab/>
        <w:t>Contract liabilities</w:t>
      </w:r>
      <w:r>
        <w:rPr>
          <w:rFonts w:cs="Arial"/>
          <w:b/>
          <w:bCs/>
          <w:sz w:val="18"/>
          <w:szCs w:val="18"/>
        </w:rPr>
        <w:t xml:space="preserve"> </w:t>
      </w:r>
      <w:r w:rsidRPr="00F54017">
        <w:rPr>
          <w:rFonts w:cs="Arial"/>
          <w:sz w:val="18"/>
          <w:szCs w:val="18"/>
        </w:rPr>
        <w:t>(Cont’d)</w:t>
      </w:r>
    </w:p>
    <w:p w14:paraId="39D412AD" w14:textId="77777777" w:rsidR="003C3B3F" w:rsidRPr="00F54017" w:rsidRDefault="003C3B3F" w:rsidP="001B24EB">
      <w:pPr>
        <w:keepNext/>
        <w:tabs>
          <w:tab w:val="left" w:pos="551"/>
        </w:tabs>
        <w:spacing w:line="240" w:lineRule="auto"/>
        <w:jc w:val="both"/>
        <w:outlineLvl w:val="0"/>
        <w:rPr>
          <w:rFonts w:eastAsia="Times" w:cs="Arial"/>
          <w:b/>
          <w:sz w:val="18"/>
          <w:szCs w:val="18"/>
          <w:lang w:eastAsia="en-GB" w:bidi="th-TH"/>
        </w:rPr>
      </w:pPr>
    </w:p>
    <w:p w14:paraId="6D91EB7A" w14:textId="77777777" w:rsidR="001B24EB" w:rsidRDefault="001B24EB" w:rsidP="00553949">
      <w:pPr>
        <w:spacing w:line="240" w:lineRule="auto"/>
        <w:ind w:left="1080"/>
        <w:jc w:val="both"/>
        <w:rPr>
          <w:rFonts w:eastAsia="Arial" w:cs="Arial"/>
          <w:bCs/>
          <w:sz w:val="18"/>
          <w:szCs w:val="18"/>
          <w:lang w:eastAsia="en-GB" w:bidi="th-TH"/>
        </w:rPr>
      </w:pPr>
    </w:p>
    <w:p w14:paraId="198FF8EC" w14:textId="77777777" w:rsidR="003C3B3F" w:rsidRPr="00F54017" w:rsidRDefault="003C3B3F" w:rsidP="003C3B3F">
      <w:pPr>
        <w:spacing w:line="240" w:lineRule="auto"/>
        <w:ind w:left="1080"/>
        <w:jc w:val="both"/>
        <w:rPr>
          <w:rFonts w:eastAsia="Arial" w:cs="Arial"/>
          <w:bCs/>
          <w:sz w:val="18"/>
          <w:szCs w:val="18"/>
          <w:lang w:eastAsia="en-GB" w:bidi="th-TH"/>
        </w:rPr>
      </w:pPr>
      <w:r w:rsidRPr="00F54017">
        <w:rPr>
          <w:rFonts w:eastAsia="Arial" w:cs="Arial"/>
          <w:bCs/>
          <w:sz w:val="18"/>
          <w:szCs w:val="18"/>
          <w:lang w:eastAsia="en-GB" w:bidi="th-TH"/>
        </w:rPr>
        <w:t>Revenue recognised in relation to contract liabilities</w:t>
      </w:r>
    </w:p>
    <w:p w14:paraId="434D2F34" w14:textId="77777777" w:rsidR="003C3B3F" w:rsidRPr="003D3694" w:rsidRDefault="003C3B3F" w:rsidP="003C3B3F">
      <w:pPr>
        <w:spacing w:line="240" w:lineRule="auto"/>
        <w:ind w:left="1080"/>
        <w:jc w:val="both"/>
        <w:rPr>
          <w:rFonts w:eastAsia="Arial" w:cs="Arial"/>
          <w:bCs/>
          <w:sz w:val="18"/>
          <w:szCs w:val="18"/>
          <w:lang w:eastAsia="en-GB" w:bidi="th-TH"/>
        </w:rPr>
      </w:pPr>
    </w:p>
    <w:p w14:paraId="0318C3F2" w14:textId="77777777" w:rsidR="003C3B3F" w:rsidRPr="00F54017" w:rsidRDefault="003C3B3F" w:rsidP="003C3B3F">
      <w:pPr>
        <w:spacing w:line="240" w:lineRule="auto"/>
        <w:ind w:left="1080"/>
        <w:jc w:val="both"/>
        <w:rPr>
          <w:rFonts w:eastAsia="Arial" w:cs="Arial"/>
          <w:bCs/>
          <w:sz w:val="18"/>
          <w:szCs w:val="18"/>
          <w:lang w:eastAsia="en-GB" w:bidi="th-TH"/>
        </w:rPr>
      </w:pPr>
      <w:r w:rsidRPr="00F54017">
        <w:rPr>
          <w:rFonts w:eastAsia="Arial" w:cs="Arial"/>
          <w:bCs/>
          <w:sz w:val="18"/>
          <w:szCs w:val="18"/>
          <w:lang w:eastAsia="en-GB" w:bidi="th-TH"/>
        </w:rPr>
        <w:t xml:space="preserve">Revenue recognised in the current reporting period relates to carried-forward contract liabilities and how much relates to performance obligations that were satisfied in a prior year. </w:t>
      </w:r>
    </w:p>
    <w:tbl>
      <w:tblPr>
        <w:tblW w:w="9562"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26"/>
        <w:gridCol w:w="1368"/>
        <w:gridCol w:w="1354"/>
        <w:gridCol w:w="14"/>
      </w:tblGrid>
      <w:tr w:rsidR="003C3B3F" w:rsidRPr="00F54017" w14:paraId="322A24F6" w14:textId="77777777" w:rsidTr="00F3798A">
        <w:trPr>
          <w:gridAfter w:val="1"/>
          <w:wAfter w:w="14" w:type="dxa"/>
          <w:trHeight w:val="395"/>
        </w:trPr>
        <w:tc>
          <w:tcPr>
            <w:tcW w:w="6826" w:type="dxa"/>
            <w:tcBorders>
              <w:top w:val="nil"/>
              <w:left w:val="nil"/>
              <w:bottom w:val="nil"/>
              <w:right w:val="nil"/>
            </w:tcBorders>
          </w:tcPr>
          <w:p w14:paraId="6821DD86" w14:textId="77777777" w:rsidR="003C3B3F" w:rsidRPr="00F54017" w:rsidRDefault="003C3B3F" w:rsidP="00F3798A">
            <w:pPr>
              <w:tabs>
                <w:tab w:val="left" w:pos="166"/>
              </w:tabs>
              <w:spacing w:line="240" w:lineRule="auto"/>
              <w:ind w:left="706" w:hanging="180"/>
              <w:jc w:val="both"/>
              <w:rPr>
                <w:rFonts w:eastAsia="Arial" w:cs="Arial"/>
                <w:b/>
                <w:sz w:val="18"/>
                <w:szCs w:val="18"/>
                <w:lang w:eastAsia="en-GB" w:bidi="th-TH"/>
              </w:rPr>
            </w:pPr>
          </w:p>
        </w:tc>
        <w:tc>
          <w:tcPr>
            <w:tcW w:w="2722" w:type="dxa"/>
            <w:gridSpan w:val="2"/>
            <w:tcBorders>
              <w:top w:val="nil"/>
              <w:left w:val="nil"/>
              <w:bottom w:val="single" w:sz="4" w:space="0" w:color="auto"/>
              <w:right w:val="nil"/>
            </w:tcBorders>
            <w:hideMark/>
          </w:tcPr>
          <w:p w14:paraId="763C49E0" w14:textId="77777777" w:rsidR="003C3B3F" w:rsidRPr="00F54017" w:rsidRDefault="003C3B3F" w:rsidP="00F3798A">
            <w:pPr>
              <w:spacing w:line="240" w:lineRule="auto"/>
              <w:ind w:left="-40" w:right="-72"/>
              <w:jc w:val="center"/>
              <w:rPr>
                <w:rFonts w:eastAsia="Arial" w:cs="Arial"/>
                <w:b/>
                <w:sz w:val="18"/>
                <w:szCs w:val="18"/>
                <w:lang w:eastAsia="en-GB" w:bidi="th-TH"/>
              </w:rPr>
            </w:pPr>
            <w:r w:rsidRPr="00F54017">
              <w:rPr>
                <w:rFonts w:eastAsia="Arial" w:cs="Arial"/>
                <w:b/>
                <w:sz w:val="18"/>
                <w:szCs w:val="18"/>
                <w:lang w:eastAsia="en-GB" w:bidi="th-TH"/>
              </w:rPr>
              <w:t>Consolidated</w:t>
            </w:r>
          </w:p>
          <w:p w14:paraId="01EB124F" w14:textId="77777777" w:rsidR="003C3B3F" w:rsidRPr="00F54017" w:rsidRDefault="003C3B3F" w:rsidP="00F3798A">
            <w:pPr>
              <w:spacing w:line="240" w:lineRule="auto"/>
              <w:ind w:right="-72"/>
              <w:jc w:val="center"/>
              <w:rPr>
                <w:rFonts w:eastAsia="Arial" w:cs="Arial"/>
                <w:b/>
                <w:sz w:val="18"/>
                <w:szCs w:val="18"/>
                <w:lang w:eastAsia="en-GB" w:bidi="th-TH"/>
              </w:rPr>
            </w:pPr>
            <w:r w:rsidRPr="00F54017">
              <w:rPr>
                <w:rFonts w:eastAsia="Arial" w:cs="Arial"/>
                <w:b/>
                <w:sz w:val="18"/>
                <w:szCs w:val="18"/>
                <w:lang w:eastAsia="en-GB" w:bidi="th-TH"/>
              </w:rPr>
              <w:t>financial statements</w:t>
            </w:r>
          </w:p>
        </w:tc>
      </w:tr>
      <w:tr w:rsidR="003C3B3F" w:rsidRPr="00F54017" w14:paraId="621A5186" w14:textId="77777777" w:rsidTr="00F3798A">
        <w:trPr>
          <w:trHeight w:val="80"/>
        </w:trPr>
        <w:tc>
          <w:tcPr>
            <w:tcW w:w="6826" w:type="dxa"/>
            <w:tcBorders>
              <w:top w:val="nil"/>
              <w:left w:val="nil"/>
              <w:bottom w:val="nil"/>
              <w:right w:val="nil"/>
            </w:tcBorders>
          </w:tcPr>
          <w:p w14:paraId="15D8B70E" w14:textId="77777777" w:rsidR="003C3B3F" w:rsidRPr="00F54017" w:rsidRDefault="003C3B3F" w:rsidP="00F3798A">
            <w:pPr>
              <w:tabs>
                <w:tab w:val="left" w:pos="166"/>
              </w:tabs>
              <w:spacing w:line="240" w:lineRule="auto"/>
              <w:ind w:left="706" w:hanging="180"/>
              <w:jc w:val="both"/>
              <w:rPr>
                <w:rFonts w:eastAsia="Arial" w:cs="Arial"/>
                <w:b/>
                <w:sz w:val="18"/>
                <w:szCs w:val="18"/>
                <w:lang w:eastAsia="en-GB" w:bidi="th-TH"/>
              </w:rPr>
            </w:pPr>
          </w:p>
        </w:tc>
        <w:tc>
          <w:tcPr>
            <w:tcW w:w="1368" w:type="dxa"/>
            <w:tcBorders>
              <w:top w:val="single" w:sz="4" w:space="0" w:color="auto"/>
              <w:left w:val="nil"/>
              <w:bottom w:val="nil"/>
              <w:right w:val="nil"/>
            </w:tcBorders>
            <w:shd w:val="clear" w:color="auto" w:fill="auto"/>
            <w:vAlign w:val="bottom"/>
            <w:hideMark/>
          </w:tcPr>
          <w:p w14:paraId="35F35BB8" w14:textId="77777777" w:rsidR="003C3B3F" w:rsidRPr="00F54017" w:rsidRDefault="003C3B3F" w:rsidP="00F3798A">
            <w:pPr>
              <w:spacing w:line="240" w:lineRule="auto"/>
              <w:ind w:left="-40" w:right="-72"/>
              <w:jc w:val="right"/>
              <w:rPr>
                <w:rFonts w:eastAsia="Arial" w:cs="Arial"/>
                <w:b/>
                <w:sz w:val="18"/>
                <w:szCs w:val="18"/>
                <w:highlight w:val="lightGray"/>
                <w:lang w:eastAsia="en-GB" w:bidi="th-TH"/>
              </w:rPr>
            </w:pPr>
            <w:r w:rsidRPr="00F54017">
              <w:rPr>
                <w:rFonts w:cs="Arial"/>
                <w:b/>
                <w:bCs/>
                <w:sz w:val="18"/>
                <w:szCs w:val="18"/>
              </w:rPr>
              <w:t>2024</w:t>
            </w:r>
          </w:p>
        </w:tc>
        <w:tc>
          <w:tcPr>
            <w:tcW w:w="1368" w:type="dxa"/>
            <w:gridSpan w:val="2"/>
            <w:tcBorders>
              <w:top w:val="single" w:sz="4" w:space="0" w:color="auto"/>
              <w:left w:val="nil"/>
              <w:bottom w:val="nil"/>
              <w:right w:val="nil"/>
            </w:tcBorders>
            <w:vAlign w:val="bottom"/>
            <w:hideMark/>
          </w:tcPr>
          <w:p w14:paraId="54126E32" w14:textId="77777777" w:rsidR="003C3B3F" w:rsidRPr="00F54017" w:rsidRDefault="003C3B3F" w:rsidP="00F3798A">
            <w:pPr>
              <w:spacing w:line="240" w:lineRule="auto"/>
              <w:ind w:left="-40" w:right="-72"/>
              <w:jc w:val="right"/>
              <w:rPr>
                <w:rFonts w:eastAsia="Arial" w:cs="Arial"/>
                <w:b/>
                <w:sz w:val="18"/>
                <w:szCs w:val="18"/>
                <w:highlight w:val="lightGray"/>
                <w:lang w:eastAsia="en-GB" w:bidi="th-TH"/>
              </w:rPr>
            </w:pPr>
            <w:r w:rsidRPr="00F54017">
              <w:rPr>
                <w:rFonts w:cs="Arial"/>
                <w:b/>
                <w:bCs/>
                <w:sz w:val="18"/>
                <w:szCs w:val="18"/>
              </w:rPr>
              <w:t>2023</w:t>
            </w:r>
          </w:p>
        </w:tc>
      </w:tr>
      <w:tr w:rsidR="003C3B3F" w:rsidRPr="00F54017" w14:paraId="5D57EEDB" w14:textId="77777777" w:rsidTr="00F3798A">
        <w:tc>
          <w:tcPr>
            <w:tcW w:w="6826" w:type="dxa"/>
            <w:tcBorders>
              <w:top w:val="nil"/>
              <w:left w:val="nil"/>
              <w:bottom w:val="nil"/>
              <w:right w:val="nil"/>
            </w:tcBorders>
          </w:tcPr>
          <w:p w14:paraId="26B667F5" w14:textId="77777777" w:rsidR="003C3B3F" w:rsidRPr="00F54017" w:rsidRDefault="003C3B3F" w:rsidP="00F3798A">
            <w:pPr>
              <w:tabs>
                <w:tab w:val="left" w:pos="166"/>
              </w:tabs>
              <w:spacing w:line="240" w:lineRule="auto"/>
              <w:ind w:left="706" w:hanging="180"/>
              <w:jc w:val="both"/>
              <w:rPr>
                <w:rFonts w:eastAsia="Arial" w:cs="Arial"/>
                <w:b/>
                <w:sz w:val="18"/>
                <w:szCs w:val="18"/>
                <w:lang w:eastAsia="en-GB" w:bidi="th-TH"/>
              </w:rPr>
            </w:pPr>
          </w:p>
        </w:tc>
        <w:tc>
          <w:tcPr>
            <w:tcW w:w="1368" w:type="dxa"/>
            <w:tcBorders>
              <w:top w:val="nil"/>
              <w:left w:val="nil"/>
              <w:bottom w:val="nil"/>
              <w:right w:val="nil"/>
            </w:tcBorders>
            <w:shd w:val="clear" w:color="auto" w:fill="auto"/>
            <w:hideMark/>
          </w:tcPr>
          <w:p w14:paraId="3EBEF985" w14:textId="77777777" w:rsidR="003C3B3F" w:rsidRPr="00F54017" w:rsidRDefault="003C3B3F" w:rsidP="00F3798A">
            <w:pPr>
              <w:pBdr>
                <w:bottom w:val="single" w:sz="4" w:space="1" w:color="auto"/>
              </w:pBdr>
              <w:spacing w:line="240" w:lineRule="auto"/>
              <w:ind w:left="-40" w:right="-72"/>
              <w:jc w:val="right"/>
              <w:rPr>
                <w:rFonts w:eastAsia="Arial" w:cs="Arial"/>
                <w:b/>
                <w:sz w:val="18"/>
                <w:szCs w:val="18"/>
                <w:lang w:eastAsia="en-GB" w:bidi="th-TH"/>
              </w:rPr>
            </w:pPr>
            <w:r w:rsidRPr="00F54017">
              <w:rPr>
                <w:rFonts w:cs="Arial"/>
                <w:b/>
                <w:bCs/>
                <w:sz w:val="18"/>
                <w:szCs w:val="18"/>
              </w:rPr>
              <w:t>Baht Thousand</w:t>
            </w:r>
          </w:p>
        </w:tc>
        <w:tc>
          <w:tcPr>
            <w:tcW w:w="1368" w:type="dxa"/>
            <w:gridSpan w:val="2"/>
            <w:tcBorders>
              <w:top w:val="nil"/>
              <w:left w:val="nil"/>
              <w:bottom w:val="nil"/>
              <w:right w:val="nil"/>
            </w:tcBorders>
            <w:hideMark/>
          </w:tcPr>
          <w:p w14:paraId="3F774326" w14:textId="77777777" w:rsidR="003C3B3F" w:rsidRPr="00F54017" w:rsidRDefault="003C3B3F" w:rsidP="00F3798A">
            <w:pPr>
              <w:pBdr>
                <w:bottom w:val="single" w:sz="4" w:space="1" w:color="auto"/>
              </w:pBdr>
              <w:spacing w:line="240" w:lineRule="auto"/>
              <w:ind w:left="-40" w:right="-72"/>
              <w:jc w:val="right"/>
              <w:rPr>
                <w:rFonts w:eastAsia="Arial" w:cs="Arial"/>
                <w:b/>
                <w:sz w:val="18"/>
                <w:szCs w:val="18"/>
                <w:lang w:eastAsia="en-GB" w:bidi="th-TH"/>
              </w:rPr>
            </w:pPr>
            <w:r w:rsidRPr="00F54017">
              <w:rPr>
                <w:rFonts w:cs="Arial"/>
                <w:b/>
                <w:bCs/>
                <w:sz w:val="18"/>
                <w:szCs w:val="18"/>
              </w:rPr>
              <w:t>Baht Thousand</w:t>
            </w:r>
          </w:p>
        </w:tc>
      </w:tr>
      <w:tr w:rsidR="003C3B3F" w:rsidRPr="00F54017" w14:paraId="08CDDB8E" w14:textId="77777777" w:rsidTr="00F3798A">
        <w:tc>
          <w:tcPr>
            <w:tcW w:w="6826" w:type="dxa"/>
            <w:tcBorders>
              <w:top w:val="nil"/>
              <w:left w:val="nil"/>
              <w:bottom w:val="nil"/>
              <w:right w:val="nil"/>
            </w:tcBorders>
            <w:vAlign w:val="bottom"/>
          </w:tcPr>
          <w:p w14:paraId="11733089" w14:textId="77777777" w:rsidR="003C3B3F" w:rsidRPr="00F54017" w:rsidRDefault="003C3B3F" w:rsidP="00F3798A">
            <w:pPr>
              <w:spacing w:line="240" w:lineRule="auto"/>
              <w:ind w:left="706" w:hanging="180"/>
              <w:jc w:val="both"/>
              <w:rPr>
                <w:rFonts w:eastAsia="Arial" w:cs="Arial"/>
                <w:color w:val="000000"/>
                <w:sz w:val="18"/>
                <w:szCs w:val="18"/>
                <w:lang w:eastAsia="en-GB" w:bidi="th-TH"/>
              </w:rPr>
            </w:pPr>
          </w:p>
        </w:tc>
        <w:tc>
          <w:tcPr>
            <w:tcW w:w="1368" w:type="dxa"/>
            <w:tcBorders>
              <w:top w:val="nil"/>
              <w:left w:val="nil"/>
              <w:bottom w:val="nil"/>
              <w:right w:val="nil"/>
            </w:tcBorders>
            <w:shd w:val="clear" w:color="auto" w:fill="auto"/>
            <w:vAlign w:val="bottom"/>
          </w:tcPr>
          <w:p w14:paraId="0B19BD9B" w14:textId="77777777" w:rsidR="003C3B3F" w:rsidRPr="00F54017" w:rsidRDefault="003C3B3F" w:rsidP="00F3798A">
            <w:pPr>
              <w:spacing w:line="240" w:lineRule="auto"/>
              <w:ind w:right="-72"/>
              <w:jc w:val="right"/>
              <w:rPr>
                <w:rFonts w:eastAsia="Arial" w:cs="Arial"/>
                <w:color w:val="000000"/>
                <w:sz w:val="18"/>
                <w:szCs w:val="18"/>
                <w:lang w:eastAsia="en-GB" w:bidi="th-TH"/>
              </w:rPr>
            </w:pPr>
          </w:p>
        </w:tc>
        <w:tc>
          <w:tcPr>
            <w:tcW w:w="1368" w:type="dxa"/>
            <w:gridSpan w:val="2"/>
            <w:tcBorders>
              <w:top w:val="nil"/>
              <w:left w:val="nil"/>
              <w:bottom w:val="nil"/>
              <w:right w:val="nil"/>
            </w:tcBorders>
            <w:vAlign w:val="bottom"/>
          </w:tcPr>
          <w:p w14:paraId="758BA1DF" w14:textId="77777777" w:rsidR="003C3B3F" w:rsidRPr="00F54017" w:rsidRDefault="003C3B3F" w:rsidP="00F3798A">
            <w:pPr>
              <w:spacing w:line="240" w:lineRule="auto"/>
              <w:ind w:right="-72"/>
              <w:jc w:val="right"/>
              <w:rPr>
                <w:rFonts w:eastAsia="Arial" w:cs="Arial"/>
                <w:color w:val="000000"/>
                <w:sz w:val="18"/>
                <w:szCs w:val="18"/>
                <w:lang w:eastAsia="en-GB" w:bidi="th-TH"/>
              </w:rPr>
            </w:pPr>
          </w:p>
        </w:tc>
      </w:tr>
      <w:tr w:rsidR="003C3B3F" w:rsidRPr="00F54017" w14:paraId="70CD8B38" w14:textId="77777777" w:rsidTr="00F3798A">
        <w:tc>
          <w:tcPr>
            <w:tcW w:w="6826" w:type="dxa"/>
            <w:tcBorders>
              <w:top w:val="nil"/>
              <w:left w:val="nil"/>
              <w:bottom w:val="nil"/>
              <w:right w:val="nil"/>
            </w:tcBorders>
            <w:hideMark/>
          </w:tcPr>
          <w:p w14:paraId="5C6C8DA8" w14:textId="77777777" w:rsidR="003C3B3F" w:rsidRPr="00F54017" w:rsidRDefault="003C3B3F" w:rsidP="00F3798A">
            <w:pPr>
              <w:spacing w:line="240" w:lineRule="auto"/>
              <w:ind w:left="706" w:firstLine="354"/>
              <w:rPr>
                <w:rFonts w:eastAsia="Arial" w:cs="Arial"/>
                <w:sz w:val="18"/>
                <w:szCs w:val="18"/>
                <w:lang w:eastAsia="en-GB" w:bidi="th-TH"/>
              </w:rPr>
            </w:pPr>
            <w:r w:rsidRPr="00F54017">
              <w:rPr>
                <w:rFonts w:eastAsia="Arial" w:cs="Arial"/>
                <w:sz w:val="18"/>
                <w:szCs w:val="18"/>
                <w:lang w:eastAsia="en-GB" w:bidi="th-TH"/>
              </w:rPr>
              <w:t xml:space="preserve">Revenue recognised that was included in the contract liability </w:t>
            </w:r>
          </w:p>
          <w:p w14:paraId="4B835347" w14:textId="77777777" w:rsidR="003C3B3F" w:rsidRPr="00F54017" w:rsidRDefault="003C3B3F" w:rsidP="00F3798A">
            <w:pPr>
              <w:spacing w:line="240" w:lineRule="auto"/>
              <w:ind w:left="706" w:firstLine="354"/>
              <w:rPr>
                <w:rFonts w:eastAsia="Arial" w:cs="Arial"/>
                <w:sz w:val="18"/>
                <w:szCs w:val="18"/>
                <w:lang w:eastAsia="en-GB" w:bidi="th-TH"/>
              </w:rPr>
            </w:pPr>
            <w:r w:rsidRPr="00F54017">
              <w:rPr>
                <w:rFonts w:eastAsia="Arial" w:cs="Arial"/>
                <w:sz w:val="18"/>
                <w:szCs w:val="18"/>
                <w:lang w:eastAsia="en-GB" w:bidi="th-TH"/>
              </w:rPr>
              <w:t xml:space="preserve">     balance at the beginning of the period</w:t>
            </w:r>
          </w:p>
        </w:tc>
        <w:tc>
          <w:tcPr>
            <w:tcW w:w="1368" w:type="dxa"/>
            <w:tcBorders>
              <w:top w:val="nil"/>
              <w:left w:val="nil"/>
              <w:bottom w:val="nil"/>
              <w:right w:val="nil"/>
            </w:tcBorders>
            <w:shd w:val="clear" w:color="auto" w:fill="auto"/>
          </w:tcPr>
          <w:p w14:paraId="081E9E31" w14:textId="77777777" w:rsidR="003C3B3F" w:rsidRPr="00F54017" w:rsidRDefault="003C3B3F" w:rsidP="00F3798A">
            <w:pPr>
              <w:spacing w:line="240" w:lineRule="auto"/>
              <w:ind w:left="-40" w:right="-72"/>
              <w:jc w:val="right"/>
              <w:rPr>
                <w:rFonts w:eastAsia="Arial" w:cs="Arial"/>
                <w:bCs/>
                <w:sz w:val="18"/>
                <w:szCs w:val="18"/>
                <w:lang w:val="en-US" w:eastAsia="en-GB" w:bidi="th-TH"/>
              </w:rPr>
            </w:pPr>
          </w:p>
          <w:p w14:paraId="19A777A6" w14:textId="77777777" w:rsidR="003C3B3F" w:rsidRPr="00F54017" w:rsidRDefault="003C3B3F" w:rsidP="00F3798A">
            <w:pPr>
              <w:spacing w:line="240" w:lineRule="auto"/>
              <w:ind w:right="-72"/>
              <w:jc w:val="right"/>
              <w:rPr>
                <w:rFonts w:eastAsia="Arial" w:cs="Arial"/>
                <w:bCs/>
                <w:sz w:val="18"/>
                <w:szCs w:val="18"/>
                <w:lang w:val="en-US" w:eastAsia="en-GB" w:bidi="th-TH"/>
              </w:rPr>
            </w:pPr>
            <w:r w:rsidRPr="00F54017">
              <w:rPr>
                <w:rFonts w:eastAsia="Arial" w:cs="Arial"/>
                <w:bCs/>
                <w:sz w:val="18"/>
                <w:szCs w:val="18"/>
                <w:lang w:eastAsia="en-GB" w:bidi="th-TH"/>
              </w:rPr>
              <w:t>45</w:t>
            </w:r>
            <w:r w:rsidRPr="00F54017">
              <w:rPr>
                <w:rFonts w:eastAsia="Arial" w:cs="Arial"/>
                <w:bCs/>
                <w:sz w:val="18"/>
                <w:szCs w:val="18"/>
                <w:lang w:val="en-US" w:eastAsia="en-GB" w:bidi="th-TH"/>
              </w:rPr>
              <w:t>,</w:t>
            </w:r>
            <w:r w:rsidRPr="00F54017">
              <w:rPr>
                <w:rFonts w:eastAsia="Arial" w:cs="Arial"/>
                <w:bCs/>
                <w:sz w:val="18"/>
                <w:szCs w:val="18"/>
                <w:lang w:eastAsia="en-GB" w:bidi="th-TH"/>
              </w:rPr>
              <w:t>159</w:t>
            </w:r>
          </w:p>
        </w:tc>
        <w:tc>
          <w:tcPr>
            <w:tcW w:w="1368" w:type="dxa"/>
            <w:gridSpan w:val="2"/>
            <w:tcBorders>
              <w:top w:val="nil"/>
              <w:left w:val="nil"/>
              <w:bottom w:val="nil"/>
              <w:right w:val="nil"/>
            </w:tcBorders>
          </w:tcPr>
          <w:p w14:paraId="48A5D779" w14:textId="77777777" w:rsidR="003C3B3F" w:rsidRPr="00F54017" w:rsidRDefault="003C3B3F" w:rsidP="00F3798A">
            <w:pPr>
              <w:spacing w:line="240" w:lineRule="auto"/>
              <w:ind w:left="-40" w:right="-72"/>
              <w:jc w:val="right"/>
              <w:rPr>
                <w:rFonts w:eastAsia="Arial" w:cs="Arial"/>
                <w:bCs/>
                <w:sz w:val="18"/>
                <w:szCs w:val="18"/>
                <w:lang w:val="en-US" w:eastAsia="en-GB" w:bidi="th-TH"/>
              </w:rPr>
            </w:pPr>
          </w:p>
          <w:p w14:paraId="1D481154" w14:textId="77777777" w:rsidR="003C3B3F" w:rsidRPr="00F54017" w:rsidRDefault="003C3B3F" w:rsidP="00F3798A">
            <w:pPr>
              <w:spacing w:line="240" w:lineRule="auto"/>
              <w:ind w:right="-72"/>
              <w:jc w:val="right"/>
              <w:rPr>
                <w:rFonts w:eastAsia="Arial" w:cs="Arial"/>
                <w:bCs/>
                <w:sz w:val="18"/>
                <w:szCs w:val="18"/>
                <w:lang w:val="en-US" w:eastAsia="en-GB" w:bidi="th-TH"/>
              </w:rPr>
            </w:pPr>
            <w:r w:rsidRPr="00F54017">
              <w:rPr>
                <w:rFonts w:eastAsia="Arial" w:cs="Arial"/>
                <w:bCs/>
                <w:sz w:val="18"/>
                <w:szCs w:val="18"/>
                <w:lang w:eastAsia="en-GB" w:bidi="th-TH"/>
              </w:rPr>
              <w:t>7</w:t>
            </w:r>
            <w:r w:rsidRPr="00F54017">
              <w:rPr>
                <w:rFonts w:eastAsia="Arial" w:cs="Arial"/>
                <w:bCs/>
                <w:sz w:val="18"/>
                <w:szCs w:val="18"/>
                <w:lang w:val="en-US" w:eastAsia="en-GB" w:bidi="th-TH"/>
              </w:rPr>
              <w:t>,</w:t>
            </w:r>
            <w:r w:rsidRPr="00F54017">
              <w:rPr>
                <w:rFonts w:eastAsia="Arial" w:cs="Arial"/>
                <w:bCs/>
                <w:sz w:val="18"/>
                <w:szCs w:val="18"/>
                <w:lang w:eastAsia="en-GB" w:bidi="th-TH"/>
              </w:rPr>
              <w:t>749</w:t>
            </w:r>
          </w:p>
        </w:tc>
      </w:tr>
    </w:tbl>
    <w:p w14:paraId="1862DD08" w14:textId="77777777" w:rsidR="003C3B3F" w:rsidRPr="00F54017" w:rsidRDefault="003C3B3F" w:rsidP="003C3B3F">
      <w:pPr>
        <w:spacing w:line="240" w:lineRule="auto"/>
        <w:ind w:left="1080"/>
        <w:jc w:val="both"/>
        <w:rPr>
          <w:rFonts w:eastAsia="Arial" w:cs="Arial"/>
          <w:bCs/>
          <w:sz w:val="18"/>
          <w:szCs w:val="18"/>
          <w:lang w:eastAsia="en-GB" w:bidi="th-TH"/>
        </w:rPr>
      </w:pPr>
    </w:p>
    <w:p w14:paraId="6EB519F0" w14:textId="697436E4" w:rsidR="003C3B3F" w:rsidRPr="00F54017" w:rsidRDefault="003C3B3F" w:rsidP="003C3B3F">
      <w:pPr>
        <w:spacing w:line="240" w:lineRule="auto"/>
        <w:rPr>
          <w:rFonts w:eastAsia="Arial" w:cs="Arial"/>
          <w:bCs/>
          <w:sz w:val="18"/>
          <w:szCs w:val="18"/>
          <w:lang w:eastAsia="en-GB" w:bidi="th-TH"/>
        </w:rPr>
      </w:pPr>
    </w:p>
    <w:p w14:paraId="125BAA03" w14:textId="0C5A3823" w:rsidR="00DF1686" w:rsidRPr="00F54017" w:rsidRDefault="00F54017" w:rsidP="00553949">
      <w:pPr>
        <w:keepNext/>
        <w:keepLines/>
        <w:tabs>
          <w:tab w:val="left" w:pos="567"/>
        </w:tabs>
        <w:spacing w:line="240" w:lineRule="auto"/>
        <w:ind w:left="1094" w:hanging="547"/>
        <w:outlineLvl w:val="1"/>
        <w:rPr>
          <w:rFonts w:cs="Arial"/>
          <w:b/>
          <w:bCs/>
          <w:sz w:val="18"/>
          <w:szCs w:val="18"/>
        </w:rPr>
      </w:pPr>
      <w:r w:rsidRPr="00F54017">
        <w:rPr>
          <w:rFonts w:cs="Arial"/>
          <w:b/>
          <w:bCs/>
          <w:sz w:val="18"/>
          <w:szCs w:val="18"/>
        </w:rPr>
        <w:t>29</w:t>
      </w:r>
      <w:r w:rsidR="00DF1686" w:rsidRPr="00F54017">
        <w:rPr>
          <w:rFonts w:cs="Arial"/>
          <w:b/>
          <w:bCs/>
          <w:sz w:val="18"/>
          <w:szCs w:val="18"/>
        </w:rPr>
        <w:t>.</w:t>
      </w:r>
      <w:r w:rsidRPr="00F54017">
        <w:rPr>
          <w:rFonts w:cs="Arial"/>
          <w:b/>
          <w:bCs/>
          <w:sz w:val="18"/>
          <w:szCs w:val="18"/>
        </w:rPr>
        <w:t>3</w:t>
      </w:r>
      <w:r w:rsidR="00DF1686" w:rsidRPr="00F54017">
        <w:rPr>
          <w:rFonts w:cs="Arial"/>
          <w:b/>
          <w:bCs/>
          <w:sz w:val="18"/>
          <w:szCs w:val="18"/>
        </w:rPr>
        <w:tab/>
        <w:t>Uncompleted long-term contracts</w:t>
      </w:r>
    </w:p>
    <w:p w14:paraId="6195F228" w14:textId="77777777" w:rsidR="00DF1686" w:rsidRPr="00F54017" w:rsidRDefault="00DF1686" w:rsidP="00553949">
      <w:pPr>
        <w:spacing w:line="240" w:lineRule="auto"/>
        <w:ind w:left="1080"/>
        <w:jc w:val="both"/>
        <w:rPr>
          <w:rFonts w:eastAsia="Arial" w:cs="Arial"/>
          <w:bCs/>
          <w:sz w:val="18"/>
          <w:szCs w:val="18"/>
          <w:lang w:eastAsia="en-GB" w:bidi="th-TH"/>
        </w:rPr>
      </w:pPr>
    </w:p>
    <w:p w14:paraId="5077C3CB" w14:textId="627B57B9" w:rsidR="00DF1686" w:rsidRPr="00F54017" w:rsidRDefault="00DF1686" w:rsidP="00553949">
      <w:pPr>
        <w:spacing w:line="240" w:lineRule="auto"/>
        <w:ind w:left="1080"/>
        <w:jc w:val="both"/>
        <w:rPr>
          <w:rFonts w:eastAsia="Arial" w:cs="Arial"/>
          <w:sz w:val="18"/>
          <w:szCs w:val="18"/>
          <w:lang w:eastAsia="en-GB" w:bidi="th-TH"/>
        </w:rPr>
      </w:pPr>
      <w:r w:rsidRPr="00F54017">
        <w:rPr>
          <w:rFonts w:eastAsia="Arial" w:cs="Arial"/>
          <w:sz w:val="18"/>
          <w:szCs w:val="18"/>
          <w:lang w:eastAsia="en-GB" w:bidi="th-TH"/>
        </w:rPr>
        <w:t xml:space="preserve">As at </w:t>
      </w:r>
      <w:r w:rsidR="00F54017" w:rsidRPr="00F54017">
        <w:rPr>
          <w:rFonts w:eastAsia="Arial" w:cs="Arial"/>
          <w:sz w:val="18"/>
          <w:szCs w:val="18"/>
          <w:lang w:eastAsia="en-GB" w:bidi="th-TH"/>
        </w:rPr>
        <w:t>31</w:t>
      </w:r>
      <w:r w:rsidRPr="00F54017">
        <w:rPr>
          <w:rFonts w:eastAsia="Arial" w:cs="Arial"/>
          <w:sz w:val="18"/>
          <w:szCs w:val="18"/>
          <w:lang w:eastAsia="en-GB" w:bidi="th-TH"/>
        </w:rPr>
        <w:t xml:space="preserve"> December, the uncompleted performance obligations in respect of engineering, procurement and construction of rooftop solar power plant contracts are:</w:t>
      </w:r>
    </w:p>
    <w:p w14:paraId="1D9F25BB" w14:textId="77777777" w:rsidR="00DF1686" w:rsidRPr="00F54017" w:rsidRDefault="00DF1686" w:rsidP="00553949">
      <w:pPr>
        <w:spacing w:line="240" w:lineRule="auto"/>
        <w:ind w:left="1080"/>
        <w:jc w:val="both"/>
        <w:rPr>
          <w:rFonts w:eastAsia="Arial" w:cs="Arial"/>
          <w:sz w:val="18"/>
          <w:szCs w:val="18"/>
          <w:lang w:eastAsia="en-GB" w:bidi="th-TH"/>
        </w:rPr>
      </w:pPr>
    </w:p>
    <w:tbl>
      <w:tblPr>
        <w:tblW w:w="9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0"/>
        <w:gridCol w:w="1367"/>
        <w:gridCol w:w="1335"/>
      </w:tblGrid>
      <w:tr w:rsidR="00DF1686" w:rsidRPr="00F54017" w14:paraId="159DE05A" w14:textId="77777777" w:rsidTr="00DF1686">
        <w:tc>
          <w:tcPr>
            <w:tcW w:w="6750" w:type="dxa"/>
            <w:tcBorders>
              <w:top w:val="nil"/>
              <w:left w:val="nil"/>
              <w:bottom w:val="nil"/>
              <w:right w:val="nil"/>
            </w:tcBorders>
          </w:tcPr>
          <w:p w14:paraId="7D772862" w14:textId="77777777" w:rsidR="00DF1686" w:rsidRPr="00F54017" w:rsidRDefault="00DF1686" w:rsidP="00553949">
            <w:pPr>
              <w:tabs>
                <w:tab w:val="left" w:pos="166"/>
              </w:tabs>
              <w:spacing w:line="240" w:lineRule="auto"/>
              <w:ind w:left="979"/>
              <w:rPr>
                <w:rFonts w:eastAsia="Arial" w:cs="Arial"/>
                <w:b/>
                <w:sz w:val="18"/>
                <w:szCs w:val="18"/>
                <w:lang w:eastAsia="en-GB" w:bidi="th-TH"/>
              </w:rPr>
            </w:pPr>
          </w:p>
          <w:p w14:paraId="5F55334E" w14:textId="77777777" w:rsidR="00DF1686" w:rsidRPr="00F54017" w:rsidRDefault="00DF1686" w:rsidP="00553949">
            <w:pPr>
              <w:tabs>
                <w:tab w:val="left" w:pos="166"/>
              </w:tabs>
              <w:spacing w:line="240" w:lineRule="auto"/>
              <w:ind w:left="979"/>
              <w:rPr>
                <w:rFonts w:eastAsia="Arial" w:cs="Arial"/>
                <w:b/>
                <w:sz w:val="18"/>
                <w:szCs w:val="18"/>
                <w:lang w:eastAsia="en-GB" w:bidi="th-TH"/>
              </w:rPr>
            </w:pPr>
          </w:p>
        </w:tc>
        <w:tc>
          <w:tcPr>
            <w:tcW w:w="2702" w:type="dxa"/>
            <w:gridSpan w:val="2"/>
            <w:tcBorders>
              <w:top w:val="nil"/>
              <w:left w:val="nil"/>
              <w:bottom w:val="nil"/>
              <w:right w:val="nil"/>
            </w:tcBorders>
            <w:shd w:val="clear" w:color="auto" w:fill="auto"/>
            <w:hideMark/>
          </w:tcPr>
          <w:p w14:paraId="629E3357" w14:textId="77777777" w:rsidR="00DF1686" w:rsidRPr="00F54017" w:rsidRDefault="00DF1686" w:rsidP="00553949">
            <w:pPr>
              <w:pBdr>
                <w:bottom w:val="single" w:sz="4" w:space="1" w:color="auto"/>
              </w:pBdr>
              <w:spacing w:line="240" w:lineRule="auto"/>
              <w:ind w:left="-40" w:right="-72"/>
              <w:jc w:val="center"/>
              <w:rPr>
                <w:rFonts w:eastAsia="Arial" w:cs="Arial"/>
                <w:b/>
                <w:sz w:val="18"/>
                <w:szCs w:val="18"/>
                <w:lang w:eastAsia="en-GB" w:bidi="th-TH"/>
              </w:rPr>
            </w:pPr>
            <w:r w:rsidRPr="00F54017">
              <w:rPr>
                <w:rFonts w:eastAsia="Arial" w:cs="Arial"/>
                <w:b/>
                <w:sz w:val="18"/>
                <w:szCs w:val="18"/>
                <w:lang w:eastAsia="en-GB" w:bidi="th-TH"/>
              </w:rPr>
              <w:t>Consolidated</w:t>
            </w:r>
            <w:r w:rsidRPr="00F54017">
              <w:rPr>
                <w:rFonts w:eastAsia="Arial" w:cs="Arial"/>
                <w:b/>
                <w:sz w:val="18"/>
                <w:szCs w:val="18"/>
                <w:cs/>
                <w:lang w:eastAsia="en-GB" w:bidi="th-TH"/>
              </w:rPr>
              <w:t xml:space="preserve"> </w:t>
            </w:r>
          </w:p>
          <w:p w14:paraId="6A24820B" w14:textId="77777777" w:rsidR="00DF1686" w:rsidRPr="00F54017" w:rsidRDefault="00DF1686" w:rsidP="00553949">
            <w:pPr>
              <w:pBdr>
                <w:bottom w:val="single" w:sz="4" w:space="1" w:color="auto"/>
              </w:pBdr>
              <w:spacing w:line="240" w:lineRule="auto"/>
              <w:ind w:left="-40" w:right="-72"/>
              <w:jc w:val="center"/>
              <w:rPr>
                <w:rFonts w:eastAsia="Arial" w:cs="Arial"/>
                <w:b/>
                <w:sz w:val="18"/>
                <w:szCs w:val="18"/>
                <w:lang w:eastAsia="en-GB" w:bidi="th-TH"/>
              </w:rPr>
            </w:pPr>
            <w:r w:rsidRPr="00F54017">
              <w:rPr>
                <w:rFonts w:eastAsia="Arial" w:cs="Arial"/>
                <w:b/>
                <w:sz w:val="18"/>
                <w:szCs w:val="18"/>
                <w:lang w:eastAsia="en-GB" w:bidi="th-TH"/>
              </w:rPr>
              <w:t>financial statements</w:t>
            </w:r>
          </w:p>
        </w:tc>
      </w:tr>
      <w:tr w:rsidR="00DF1686" w:rsidRPr="00F54017" w14:paraId="408E8C39" w14:textId="77777777" w:rsidTr="00DF1686">
        <w:tc>
          <w:tcPr>
            <w:tcW w:w="6750" w:type="dxa"/>
            <w:tcBorders>
              <w:top w:val="nil"/>
              <w:left w:val="nil"/>
              <w:bottom w:val="nil"/>
              <w:right w:val="nil"/>
            </w:tcBorders>
          </w:tcPr>
          <w:p w14:paraId="64B495F0" w14:textId="77777777" w:rsidR="00DF1686" w:rsidRPr="00F54017" w:rsidRDefault="00DF1686" w:rsidP="00553949">
            <w:pPr>
              <w:tabs>
                <w:tab w:val="left" w:pos="166"/>
              </w:tabs>
              <w:spacing w:line="240" w:lineRule="auto"/>
              <w:ind w:left="979"/>
              <w:rPr>
                <w:rFonts w:eastAsia="Arial" w:cs="Arial"/>
                <w:b/>
                <w:sz w:val="18"/>
                <w:szCs w:val="18"/>
                <w:lang w:eastAsia="en-GB" w:bidi="th-TH"/>
              </w:rPr>
            </w:pPr>
          </w:p>
        </w:tc>
        <w:tc>
          <w:tcPr>
            <w:tcW w:w="1367" w:type="dxa"/>
            <w:tcBorders>
              <w:top w:val="nil"/>
              <w:left w:val="nil"/>
              <w:bottom w:val="nil"/>
              <w:right w:val="nil"/>
            </w:tcBorders>
            <w:shd w:val="clear" w:color="auto" w:fill="auto"/>
            <w:hideMark/>
          </w:tcPr>
          <w:p w14:paraId="7EE90FB2" w14:textId="6AF54CFC" w:rsidR="00DF1686" w:rsidRPr="00F54017" w:rsidRDefault="00F54017" w:rsidP="00553949">
            <w:pPr>
              <w:spacing w:line="240" w:lineRule="auto"/>
              <w:ind w:left="-40" w:right="-72"/>
              <w:jc w:val="right"/>
              <w:rPr>
                <w:rFonts w:eastAsia="Arial" w:cs="Arial"/>
                <w:b/>
                <w:sz w:val="18"/>
                <w:szCs w:val="18"/>
                <w:lang w:eastAsia="en-GB" w:bidi="th-TH"/>
              </w:rPr>
            </w:pPr>
            <w:r w:rsidRPr="00F54017">
              <w:rPr>
                <w:rFonts w:eastAsia="Arial" w:cs="Arial"/>
                <w:b/>
                <w:sz w:val="18"/>
                <w:szCs w:val="18"/>
                <w:lang w:eastAsia="en-GB" w:bidi="th-TH"/>
              </w:rPr>
              <w:t>2024</w:t>
            </w:r>
          </w:p>
        </w:tc>
        <w:tc>
          <w:tcPr>
            <w:tcW w:w="1335" w:type="dxa"/>
            <w:tcBorders>
              <w:top w:val="nil"/>
              <w:left w:val="nil"/>
              <w:bottom w:val="nil"/>
              <w:right w:val="nil"/>
            </w:tcBorders>
            <w:hideMark/>
          </w:tcPr>
          <w:p w14:paraId="4E0C1500" w14:textId="49939553" w:rsidR="00DF1686" w:rsidRPr="00F54017" w:rsidRDefault="00F54017" w:rsidP="00553949">
            <w:pPr>
              <w:spacing w:line="240" w:lineRule="auto"/>
              <w:ind w:left="-40" w:right="-72"/>
              <w:jc w:val="right"/>
              <w:rPr>
                <w:rFonts w:eastAsia="Arial" w:cs="Arial"/>
                <w:b/>
                <w:sz w:val="18"/>
                <w:szCs w:val="18"/>
                <w:lang w:eastAsia="en-GB" w:bidi="th-TH"/>
              </w:rPr>
            </w:pPr>
            <w:r w:rsidRPr="00F54017">
              <w:rPr>
                <w:rFonts w:eastAsia="Arial" w:cs="Arial"/>
                <w:b/>
                <w:sz w:val="18"/>
                <w:szCs w:val="18"/>
                <w:lang w:eastAsia="en-GB" w:bidi="th-TH"/>
              </w:rPr>
              <w:t>2023</w:t>
            </w:r>
          </w:p>
        </w:tc>
      </w:tr>
      <w:tr w:rsidR="00DF1686" w:rsidRPr="00F54017" w14:paraId="183646D6" w14:textId="77777777" w:rsidTr="00DF1686">
        <w:tc>
          <w:tcPr>
            <w:tcW w:w="6750" w:type="dxa"/>
            <w:tcBorders>
              <w:top w:val="nil"/>
              <w:left w:val="nil"/>
              <w:bottom w:val="nil"/>
              <w:right w:val="nil"/>
            </w:tcBorders>
          </w:tcPr>
          <w:p w14:paraId="37A63DC6" w14:textId="77777777" w:rsidR="00DF1686" w:rsidRPr="00F54017" w:rsidRDefault="00DF1686" w:rsidP="00553949">
            <w:pPr>
              <w:tabs>
                <w:tab w:val="left" w:pos="166"/>
              </w:tabs>
              <w:spacing w:line="240" w:lineRule="auto"/>
              <w:ind w:left="979"/>
              <w:rPr>
                <w:rFonts w:eastAsia="Arial" w:cs="Arial"/>
                <w:b/>
                <w:sz w:val="18"/>
                <w:szCs w:val="18"/>
                <w:lang w:eastAsia="en-GB" w:bidi="th-TH"/>
              </w:rPr>
            </w:pPr>
          </w:p>
        </w:tc>
        <w:tc>
          <w:tcPr>
            <w:tcW w:w="1367" w:type="dxa"/>
            <w:tcBorders>
              <w:top w:val="nil"/>
              <w:left w:val="nil"/>
              <w:bottom w:val="nil"/>
              <w:right w:val="nil"/>
            </w:tcBorders>
            <w:shd w:val="clear" w:color="auto" w:fill="auto"/>
          </w:tcPr>
          <w:p w14:paraId="7F9CB150" w14:textId="77777777" w:rsidR="00DF1686" w:rsidRPr="00F54017" w:rsidRDefault="00DF1686" w:rsidP="00553949">
            <w:pPr>
              <w:spacing w:line="240" w:lineRule="auto"/>
              <w:ind w:left="-40" w:right="-72"/>
              <w:jc w:val="right"/>
              <w:rPr>
                <w:rFonts w:eastAsia="Arial" w:cs="Arial"/>
                <w:b/>
                <w:sz w:val="18"/>
                <w:szCs w:val="22"/>
                <w:lang w:eastAsia="en-GB" w:bidi="th-TH"/>
              </w:rPr>
            </w:pPr>
            <w:r w:rsidRPr="00F54017">
              <w:rPr>
                <w:rFonts w:eastAsia="Arial" w:cs="Arial"/>
                <w:b/>
                <w:sz w:val="18"/>
                <w:szCs w:val="22"/>
                <w:lang w:eastAsia="en-GB" w:bidi="th-TH"/>
              </w:rPr>
              <w:t>Baht</w:t>
            </w:r>
          </w:p>
        </w:tc>
        <w:tc>
          <w:tcPr>
            <w:tcW w:w="1335" w:type="dxa"/>
            <w:tcBorders>
              <w:top w:val="nil"/>
              <w:left w:val="nil"/>
              <w:bottom w:val="nil"/>
              <w:right w:val="nil"/>
            </w:tcBorders>
          </w:tcPr>
          <w:p w14:paraId="394B48D8" w14:textId="77777777" w:rsidR="00DF1686" w:rsidRPr="00F54017" w:rsidRDefault="00DF1686" w:rsidP="00553949">
            <w:pPr>
              <w:spacing w:line="240" w:lineRule="auto"/>
              <w:ind w:left="-40" w:right="-72"/>
              <w:jc w:val="right"/>
              <w:rPr>
                <w:rFonts w:eastAsia="Arial" w:cs="Arial"/>
                <w:b/>
                <w:sz w:val="18"/>
                <w:szCs w:val="18"/>
                <w:lang w:eastAsia="en-GB" w:bidi="th-TH"/>
              </w:rPr>
            </w:pPr>
            <w:r w:rsidRPr="00F54017">
              <w:rPr>
                <w:rFonts w:eastAsia="Arial" w:cs="Arial"/>
                <w:b/>
                <w:sz w:val="18"/>
                <w:szCs w:val="18"/>
                <w:lang w:eastAsia="en-GB" w:bidi="th-TH"/>
              </w:rPr>
              <w:t xml:space="preserve">Baht </w:t>
            </w:r>
          </w:p>
        </w:tc>
      </w:tr>
      <w:tr w:rsidR="00DF1686" w:rsidRPr="00F54017" w14:paraId="113D8EAF" w14:textId="77777777" w:rsidTr="00DF1686">
        <w:tc>
          <w:tcPr>
            <w:tcW w:w="6750" w:type="dxa"/>
            <w:tcBorders>
              <w:top w:val="nil"/>
              <w:left w:val="nil"/>
              <w:bottom w:val="nil"/>
              <w:right w:val="nil"/>
            </w:tcBorders>
          </w:tcPr>
          <w:p w14:paraId="75483457" w14:textId="77777777" w:rsidR="00DF1686" w:rsidRPr="00F54017" w:rsidRDefault="00DF1686" w:rsidP="00553949">
            <w:pPr>
              <w:tabs>
                <w:tab w:val="left" w:pos="166"/>
              </w:tabs>
              <w:spacing w:line="240" w:lineRule="auto"/>
              <w:ind w:left="979"/>
              <w:rPr>
                <w:rFonts w:eastAsia="Arial" w:cs="Arial"/>
                <w:b/>
                <w:sz w:val="18"/>
                <w:szCs w:val="18"/>
                <w:lang w:eastAsia="en-GB" w:bidi="th-TH"/>
              </w:rPr>
            </w:pPr>
          </w:p>
        </w:tc>
        <w:tc>
          <w:tcPr>
            <w:tcW w:w="1367" w:type="dxa"/>
            <w:tcBorders>
              <w:top w:val="nil"/>
              <w:left w:val="nil"/>
              <w:bottom w:val="nil"/>
              <w:right w:val="nil"/>
            </w:tcBorders>
            <w:shd w:val="clear" w:color="auto" w:fill="auto"/>
            <w:hideMark/>
          </w:tcPr>
          <w:p w14:paraId="6E0CDB13" w14:textId="77777777" w:rsidR="00DF1686" w:rsidRPr="00F54017" w:rsidRDefault="00DF1686" w:rsidP="00553949">
            <w:pPr>
              <w:pBdr>
                <w:bottom w:val="single" w:sz="4" w:space="1" w:color="auto"/>
              </w:pBdr>
              <w:spacing w:line="240" w:lineRule="auto"/>
              <w:ind w:left="-40" w:right="-72"/>
              <w:jc w:val="right"/>
              <w:rPr>
                <w:rFonts w:eastAsia="Arial" w:cs="Arial"/>
                <w:b/>
                <w:sz w:val="18"/>
                <w:szCs w:val="18"/>
                <w:lang w:eastAsia="en-GB" w:bidi="th-TH"/>
              </w:rPr>
            </w:pPr>
            <w:r w:rsidRPr="00F54017">
              <w:rPr>
                <w:rFonts w:eastAsia="Arial" w:cs="Arial"/>
                <w:b/>
                <w:sz w:val="18"/>
                <w:szCs w:val="18"/>
                <w:lang w:eastAsia="en-GB" w:bidi="th-TH"/>
              </w:rPr>
              <w:t>Thousand</w:t>
            </w:r>
          </w:p>
        </w:tc>
        <w:tc>
          <w:tcPr>
            <w:tcW w:w="1335" w:type="dxa"/>
            <w:tcBorders>
              <w:top w:val="nil"/>
              <w:left w:val="nil"/>
              <w:bottom w:val="nil"/>
              <w:right w:val="nil"/>
            </w:tcBorders>
            <w:hideMark/>
          </w:tcPr>
          <w:p w14:paraId="7E3D5046" w14:textId="77777777" w:rsidR="00DF1686" w:rsidRPr="00F54017" w:rsidRDefault="00DF1686" w:rsidP="00553949">
            <w:pPr>
              <w:pBdr>
                <w:bottom w:val="single" w:sz="4" w:space="1" w:color="auto"/>
              </w:pBdr>
              <w:spacing w:line="240" w:lineRule="auto"/>
              <w:ind w:left="-40" w:right="-72"/>
              <w:jc w:val="right"/>
              <w:rPr>
                <w:rFonts w:eastAsia="Arial" w:cs="Arial"/>
                <w:b/>
                <w:sz w:val="18"/>
                <w:szCs w:val="18"/>
                <w:lang w:eastAsia="en-GB" w:bidi="th-TH"/>
              </w:rPr>
            </w:pPr>
            <w:r w:rsidRPr="00F54017">
              <w:rPr>
                <w:rFonts w:eastAsia="Arial" w:cs="Arial"/>
                <w:b/>
                <w:sz w:val="18"/>
                <w:szCs w:val="18"/>
                <w:lang w:eastAsia="en-GB" w:bidi="th-TH"/>
              </w:rPr>
              <w:t>Thousand</w:t>
            </w:r>
          </w:p>
        </w:tc>
      </w:tr>
      <w:tr w:rsidR="00DF1686" w:rsidRPr="00F54017" w14:paraId="0CE940D4" w14:textId="77777777" w:rsidTr="00DF1686">
        <w:tc>
          <w:tcPr>
            <w:tcW w:w="6750" w:type="dxa"/>
            <w:tcBorders>
              <w:top w:val="nil"/>
              <w:left w:val="nil"/>
              <w:bottom w:val="nil"/>
              <w:right w:val="nil"/>
            </w:tcBorders>
            <w:vAlign w:val="bottom"/>
          </w:tcPr>
          <w:p w14:paraId="01978FCB" w14:textId="77777777" w:rsidR="00DF1686" w:rsidRPr="00F54017" w:rsidRDefault="00DF1686" w:rsidP="00553949">
            <w:pPr>
              <w:tabs>
                <w:tab w:val="left" w:pos="166"/>
              </w:tabs>
              <w:spacing w:line="240" w:lineRule="auto"/>
              <w:ind w:left="979"/>
              <w:rPr>
                <w:rFonts w:eastAsia="Arial" w:cs="Arial"/>
                <w:sz w:val="12"/>
                <w:szCs w:val="12"/>
                <w:lang w:eastAsia="en-GB" w:bidi="th-TH"/>
              </w:rPr>
            </w:pPr>
          </w:p>
        </w:tc>
        <w:tc>
          <w:tcPr>
            <w:tcW w:w="1367" w:type="dxa"/>
            <w:tcBorders>
              <w:top w:val="nil"/>
              <w:left w:val="nil"/>
              <w:bottom w:val="nil"/>
              <w:right w:val="nil"/>
            </w:tcBorders>
            <w:shd w:val="clear" w:color="auto" w:fill="auto"/>
          </w:tcPr>
          <w:p w14:paraId="2E740569" w14:textId="77777777" w:rsidR="00DF1686" w:rsidRPr="00F54017" w:rsidRDefault="00DF1686" w:rsidP="00553949">
            <w:pPr>
              <w:spacing w:line="240" w:lineRule="auto"/>
              <w:ind w:left="-40" w:right="-72"/>
              <w:jc w:val="right"/>
              <w:rPr>
                <w:rFonts w:eastAsia="Arial" w:cs="Arial"/>
                <w:b/>
                <w:sz w:val="12"/>
                <w:szCs w:val="12"/>
                <w:lang w:eastAsia="en-GB" w:bidi="th-TH"/>
              </w:rPr>
            </w:pPr>
          </w:p>
        </w:tc>
        <w:tc>
          <w:tcPr>
            <w:tcW w:w="1335" w:type="dxa"/>
            <w:tcBorders>
              <w:top w:val="nil"/>
              <w:left w:val="nil"/>
              <w:bottom w:val="nil"/>
              <w:right w:val="nil"/>
            </w:tcBorders>
          </w:tcPr>
          <w:p w14:paraId="34005C7F" w14:textId="77777777" w:rsidR="00DF1686" w:rsidRPr="00F54017" w:rsidRDefault="00DF1686" w:rsidP="00553949">
            <w:pPr>
              <w:spacing w:line="240" w:lineRule="auto"/>
              <w:ind w:left="-40" w:right="-72"/>
              <w:jc w:val="right"/>
              <w:rPr>
                <w:rFonts w:eastAsia="Arial" w:cs="Arial"/>
                <w:b/>
                <w:sz w:val="12"/>
                <w:szCs w:val="12"/>
                <w:lang w:eastAsia="en-GB" w:bidi="th-TH"/>
              </w:rPr>
            </w:pPr>
          </w:p>
        </w:tc>
      </w:tr>
      <w:tr w:rsidR="00F96E7A" w:rsidRPr="00F54017" w14:paraId="2A2A587A" w14:textId="77777777" w:rsidTr="00DF1686">
        <w:tc>
          <w:tcPr>
            <w:tcW w:w="6750" w:type="dxa"/>
            <w:tcBorders>
              <w:top w:val="nil"/>
              <w:left w:val="nil"/>
              <w:bottom w:val="nil"/>
              <w:right w:val="nil"/>
            </w:tcBorders>
            <w:vAlign w:val="bottom"/>
          </w:tcPr>
          <w:p w14:paraId="6B68C830" w14:textId="77777777" w:rsidR="00F96E7A" w:rsidRPr="00F54017" w:rsidRDefault="00F96E7A" w:rsidP="00F96E7A">
            <w:pPr>
              <w:tabs>
                <w:tab w:val="left" w:pos="166"/>
              </w:tabs>
              <w:spacing w:line="240" w:lineRule="auto"/>
              <w:ind w:left="979"/>
              <w:rPr>
                <w:rFonts w:eastAsia="Arial" w:cs="Arial"/>
                <w:sz w:val="18"/>
                <w:szCs w:val="18"/>
                <w:lang w:eastAsia="en-GB" w:bidi="th-TH"/>
              </w:rPr>
            </w:pPr>
            <w:r w:rsidRPr="00F54017">
              <w:rPr>
                <w:rFonts w:eastAsia="Arial" w:cs="Arial"/>
                <w:sz w:val="18"/>
                <w:szCs w:val="18"/>
                <w:lang w:eastAsia="en-GB" w:bidi="th-TH"/>
              </w:rPr>
              <w:t>Engineering, procurement and construction agreement</w:t>
            </w:r>
          </w:p>
        </w:tc>
        <w:tc>
          <w:tcPr>
            <w:tcW w:w="1367" w:type="dxa"/>
            <w:tcBorders>
              <w:top w:val="nil"/>
              <w:left w:val="nil"/>
              <w:bottom w:val="nil"/>
              <w:right w:val="nil"/>
            </w:tcBorders>
            <w:shd w:val="clear" w:color="auto" w:fill="auto"/>
          </w:tcPr>
          <w:p w14:paraId="2DD4C05A" w14:textId="3BF00A65" w:rsidR="00F96E7A" w:rsidRPr="00F54017" w:rsidRDefault="00F54017" w:rsidP="00F96E7A">
            <w:pPr>
              <w:spacing w:line="240" w:lineRule="auto"/>
              <w:ind w:left="-40" w:right="-72"/>
              <w:jc w:val="right"/>
              <w:rPr>
                <w:rFonts w:eastAsia="Arial" w:cs="Arial"/>
                <w:bCs/>
                <w:sz w:val="18"/>
                <w:szCs w:val="22"/>
                <w:lang w:eastAsia="en-GB" w:bidi="th-TH"/>
              </w:rPr>
            </w:pPr>
            <w:r w:rsidRPr="00F54017">
              <w:rPr>
                <w:rFonts w:eastAsia="Arial" w:cs="Arial"/>
                <w:bCs/>
                <w:sz w:val="18"/>
                <w:szCs w:val="22"/>
                <w:lang w:eastAsia="en-GB" w:bidi="th-TH"/>
              </w:rPr>
              <w:t>24</w:t>
            </w:r>
            <w:r w:rsidR="0040485D">
              <w:rPr>
                <w:rFonts w:eastAsia="Arial" w:cs="Arial"/>
                <w:bCs/>
                <w:sz w:val="18"/>
                <w:szCs w:val="22"/>
                <w:lang w:eastAsia="en-GB" w:bidi="th-TH"/>
              </w:rPr>
              <w:t>3</w:t>
            </w:r>
            <w:r w:rsidR="00126414" w:rsidRPr="00F54017">
              <w:rPr>
                <w:rFonts w:eastAsia="Arial" w:cs="Arial"/>
                <w:bCs/>
                <w:sz w:val="18"/>
                <w:szCs w:val="22"/>
                <w:lang w:eastAsia="en-GB" w:bidi="th-TH"/>
              </w:rPr>
              <w:t>,</w:t>
            </w:r>
            <w:r w:rsidR="0040485D">
              <w:rPr>
                <w:rFonts w:eastAsia="Arial" w:cs="Arial"/>
                <w:bCs/>
                <w:sz w:val="18"/>
                <w:szCs w:val="22"/>
                <w:lang w:eastAsia="en-GB" w:bidi="th-TH"/>
              </w:rPr>
              <w:t>760</w:t>
            </w:r>
          </w:p>
        </w:tc>
        <w:tc>
          <w:tcPr>
            <w:tcW w:w="1335" w:type="dxa"/>
            <w:tcBorders>
              <w:top w:val="nil"/>
              <w:left w:val="nil"/>
              <w:bottom w:val="nil"/>
              <w:right w:val="nil"/>
            </w:tcBorders>
            <w:shd w:val="clear" w:color="auto" w:fill="auto"/>
          </w:tcPr>
          <w:p w14:paraId="55E415EF" w14:textId="3E48ED0A" w:rsidR="00F96E7A" w:rsidRPr="00F54017" w:rsidRDefault="00F54017" w:rsidP="00F96E7A">
            <w:pPr>
              <w:spacing w:line="240" w:lineRule="auto"/>
              <w:ind w:left="-40" w:right="-72"/>
              <w:jc w:val="right"/>
              <w:rPr>
                <w:rFonts w:eastAsia="Arial" w:cs="Arial"/>
                <w:bCs/>
                <w:sz w:val="18"/>
                <w:szCs w:val="22"/>
                <w:lang w:eastAsia="en-GB" w:bidi="th-TH"/>
              </w:rPr>
            </w:pPr>
            <w:r w:rsidRPr="00F54017">
              <w:rPr>
                <w:rFonts w:eastAsia="Arial" w:cs="Arial"/>
                <w:bCs/>
                <w:sz w:val="18"/>
                <w:szCs w:val="22"/>
                <w:lang w:eastAsia="en-GB" w:bidi="th-TH"/>
              </w:rPr>
              <w:t>163</w:t>
            </w:r>
            <w:r w:rsidR="00F96E7A" w:rsidRPr="00F54017">
              <w:rPr>
                <w:rFonts w:eastAsia="Arial" w:cs="Arial"/>
                <w:bCs/>
                <w:sz w:val="18"/>
                <w:szCs w:val="22"/>
                <w:lang w:eastAsia="en-GB" w:bidi="th-TH"/>
              </w:rPr>
              <w:t>,</w:t>
            </w:r>
            <w:r w:rsidRPr="00F54017">
              <w:rPr>
                <w:rFonts w:eastAsia="Arial" w:cs="Arial"/>
                <w:bCs/>
                <w:sz w:val="18"/>
                <w:szCs w:val="22"/>
                <w:lang w:eastAsia="en-GB" w:bidi="th-TH"/>
              </w:rPr>
              <w:t>545</w:t>
            </w:r>
          </w:p>
        </w:tc>
      </w:tr>
      <w:tr w:rsidR="00F96E7A" w:rsidRPr="00F54017" w14:paraId="38FD5696" w14:textId="77777777" w:rsidTr="00DF1686">
        <w:tc>
          <w:tcPr>
            <w:tcW w:w="6750" w:type="dxa"/>
            <w:tcBorders>
              <w:top w:val="nil"/>
              <w:left w:val="nil"/>
              <w:bottom w:val="nil"/>
              <w:right w:val="nil"/>
            </w:tcBorders>
            <w:vAlign w:val="bottom"/>
          </w:tcPr>
          <w:p w14:paraId="35911451" w14:textId="77777777" w:rsidR="00F96E7A" w:rsidRPr="00F54017" w:rsidRDefault="00F96E7A" w:rsidP="00F96E7A">
            <w:pPr>
              <w:tabs>
                <w:tab w:val="left" w:pos="166"/>
              </w:tabs>
              <w:spacing w:line="240" w:lineRule="auto"/>
              <w:ind w:left="979"/>
              <w:rPr>
                <w:rFonts w:eastAsia="Arial" w:cs="Arial"/>
                <w:sz w:val="18"/>
                <w:szCs w:val="18"/>
                <w:lang w:eastAsia="en-GB" w:bidi="th-TH"/>
              </w:rPr>
            </w:pPr>
            <w:r w:rsidRPr="00F54017">
              <w:rPr>
                <w:rFonts w:eastAsia="Arial" w:cs="Arial"/>
                <w:sz w:val="18"/>
                <w:szCs w:val="18"/>
                <w:lang w:eastAsia="en-GB" w:bidi="th-TH"/>
              </w:rPr>
              <w:t>Operating and maintenance agreement</w:t>
            </w:r>
          </w:p>
        </w:tc>
        <w:tc>
          <w:tcPr>
            <w:tcW w:w="1367" w:type="dxa"/>
            <w:tcBorders>
              <w:top w:val="nil"/>
              <w:left w:val="nil"/>
              <w:bottom w:val="nil"/>
              <w:right w:val="nil"/>
            </w:tcBorders>
            <w:shd w:val="clear" w:color="auto" w:fill="auto"/>
          </w:tcPr>
          <w:p w14:paraId="19C532A8" w14:textId="43FF86C5" w:rsidR="00F96E7A" w:rsidRPr="00F54017" w:rsidRDefault="00F54017" w:rsidP="00F96E7A">
            <w:pPr>
              <w:spacing w:line="240" w:lineRule="auto"/>
              <w:ind w:left="-40" w:right="-72"/>
              <w:jc w:val="right"/>
              <w:rPr>
                <w:rFonts w:eastAsia="Arial" w:cs="Arial"/>
                <w:bCs/>
                <w:sz w:val="18"/>
                <w:szCs w:val="22"/>
                <w:lang w:eastAsia="en-GB" w:bidi="th-TH"/>
              </w:rPr>
            </w:pPr>
            <w:r w:rsidRPr="00F54017">
              <w:rPr>
                <w:rFonts w:eastAsia="Arial" w:cs="Arial"/>
                <w:bCs/>
                <w:sz w:val="18"/>
                <w:szCs w:val="22"/>
                <w:lang w:eastAsia="en-GB" w:bidi="th-TH"/>
              </w:rPr>
              <w:t>22</w:t>
            </w:r>
            <w:r w:rsidR="00F96E7A" w:rsidRPr="00F54017">
              <w:rPr>
                <w:rFonts w:eastAsia="Arial" w:cs="Arial"/>
                <w:bCs/>
                <w:sz w:val="18"/>
                <w:szCs w:val="22"/>
                <w:lang w:eastAsia="en-GB" w:bidi="th-TH"/>
              </w:rPr>
              <w:t>,</w:t>
            </w:r>
            <w:r w:rsidR="0040485D">
              <w:rPr>
                <w:rFonts w:eastAsia="Arial" w:cs="Arial"/>
                <w:bCs/>
                <w:sz w:val="18"/>
                <w:szCs w:val="22"/>
                <w:lang w:eastAsia="en-GB" w:bidi="th-TH"/>
              </w:rPr>
              <w:t>916</w:t>
            </w:r>
          </w:p>
        </w:tc>
        <w:tc>
          <w:tcPr>
            <w:tcW w:w="1335" w:type="dxa"/>
            <w:tcBorders>
              <w:top w:val="nil"/>
              <w:left w:val="nil"/>
              <w:bottom w:val="nil"/>
              <w:right w:val="nil"/>
            </w:tcBorders>
            <w:shd w:val="clear" w:color="auto" w:fill="auto"/>
          </w:tcPr>
          <w:p w14:paraId="3D351898" w14:textId="31E68D11" w:rsidR="00F96E7A" w:rsidRPr="00F54017" w:rsidRDefault="00F54017" w:rsidP="00F96E7A">
            <w:pPr>
              <w:spacing w:line="240" w:lineRule="auto"/>
              <w:ind w:left="-40" w:right="-72"/>
              <w:jc w:val="right"/>
              <w:rPr>
                <w:rFonts w:eastAsia="Arial" w:cs="Arial"/>
                <w:bCs/>
                <w:sz w:val="18"/>
                <w:szCs w:val="18"/>
                <w:lang w:eastAsia="en-GB" w:bidi="th-TH"/>
              </w:rPr>
            </w:pPr>
            <w:r w:rsidRPr="00F54017">
              <w:rPr>
                <w:rFonts w:eastAsia="Arial" w:cs="Arial"/>
                <w:bCs/>
                <w:sz w:val="18"/>
                <w:szCs w:val="18"/>
                <w:lang w:eastAsia="en-GB" w:bidi="th-TH"/>
              </w:rPr>
              <w:t>36</w:t>
            </w:r>
            <w:r w:rsidR="00F96E7A" w:rsidRPr="00F54017">
              <w:rPr>
                <w:rFonts w:eastAsia="Arial" w:cs="Arial"/>
                <w:bCs/>
                <w:sz w:val="18"/>
                <w:szCs w:val="18"/>
                <w:lang w:val="en-US" w:eastAsia="en-GB" w:bidi="th-TH"/>
              </w:rPr>
              <w:t>,</w:t>
            </w:r>
            <w:r w:rsidRPr="00F54017">
              <w:rPr>
                <w:rFonts w:eastAsia="Arial" w:cs="Arial"/>
                <w:bCs/>
                <w:sz w:val="18"/>
                <w:szCs w:val="18"/>
                <w:lang w:eastAsia="en-GB" w:bidi="th-TH"/>
              </w:rPr>
              <w:t>308</w:t>
            </w:r>
          </w:p>
        </w:tc>
      </w:tr>
    </w:tbl>
    <w:p w14:paraId="69EF8A63" w14:textId="77777777" w:rsidR="00DF1686" w:rsidRPr="00F54017" w:rsidRDefault="00DF1686" w:rsidP="00553949">
      <w:pPr>
        <w:spacing w:line="240" w:lineRule="auto"/>
        <w:ind w:left="1080"/>
        <w:jc w:val="both"/>
        <w:rPr>
          <w:rFonts w:eastAsia="Arial" w:cs="Arial"/>
          <w:sz w:val="18"/>
          <w:szCs w:val="18"/>
          <w:lang w:eastAsia="en-GB" w:bidi="th-TH"/>
        </w:rPr>
      </w:pPr>
    </w:p>
    <w:p w14:paraId="259CE643" w14:textId="67B1E3D4" w:rsidR="00DF1686" w:rsidRPr="00F54017" w:rsidRDefault="00DF1686" w:rsidP="00553949">
      <w:pPr>
        <w:spacing w:line="240" w:lineRule="auto"/>
        <w:ind w:left="1080"/>
        <w:jc w:val="both"/>
        <w:rPr>
          <w:rFonts w:eastAsia="Arial" w:cs="Arial"/>
          <w:sz w:val="18"/>
          <w:szCs w:val="18"/>
          <w:lang w:eastAsia="en-GB" w:bidi="th-TH"/>
        </w:rPr>
      </w:pPr>
      <w:bookmarkStart w:id="37" w:name="_44sinio"/>
      <w:bookmarkEnd w:id="37"/>
      <w:r w:rsidRPr="00F54017">
        <w:rPr>
          <w:rFonts w:eastAsia="Arial" w:cs="Arial"/>
          <w:sz w:val="18"/>
          <w:szCs w:val="18"/>
          <w:lang w:eastAsia="en-GB" w:bidi="th-TH"/>
        </w:rPr>
        <w:t xml:space="preserve">Management expects that the transaction price allocated to the uncompleted contracts of engineering, procurement and construction amounting to Baht </w:t>
      </w:r>
      <w:r w:rsidR="00F54017" w:rsidRPr="00F54017">
        <w:rPr>
          <w:rFonts w:eastAsia="Arial" w:cs="Arial"/>
          <w:sz w:val="18"/>
          <w:szCs w:val="18"/>
          <w:lang w:eastAsia="en-GB" w:bidi="th-TH"/>
        </w:rPr>
        <w:t>24</w:t>
      </w:r>
      <w:r w:rsidR="0040485D">
        <w:rPr>
          <w:rFonts w:eastAsia="Arial" w:cs="Arial"/>
          <w:sz w:val="18"/>
          <w:szCs w:val="18"/>
          <w:lang w:eastAsia="en-GB" w:bidi="th-TH"/>
        </w:rPr>
        <w:t>3</w:t>
      </w:r>
      <w:r w:rsidR="00F96E7A" w:rsidRPr="00F54017">
        <w:rPr>
          <w:rFonts w:eastAsia="Arial" w:cs="Arial"/>
          <w:sz w:val="18"/>
          <w:szCs w:val="18"/>
          <w:lang w:eastAsia="en-GB" w:bidi="th-TH"/>
        </w:rPr>
        <w:t>.</w:t>
      </w:r>
      <w:r w:rsidR="0040485D">
        <w:rPr>
          <w:rFonts w:eastAsia="Arial" w:cs="Arial"/>
          <w:sz w:val="18"/>
          <w:szCs w:val="18"/>
          <w:lang w:eastAsia="en-GB" w:bidi="th-TH"/>
        </w:rPr>
        <w:t>7</w:t>
      </w:r>
      <w:r w:rsidR="00F54017" w:rsidRPr="00F54017">
        <w:rPr>
          <w:rFonts w:eastAsia="Arial" w:cs="Arial"/>
          <w:sz w:val="18"/>
          <w:szCs w:val="18"/>
          <w:lang w:eastAsia="en-GB" w:bidi="th-TH"/>
        </w:rPr>
        <w:t>6</w:t>
      </w:r>
      <w:r w:rsidR="00173ED5" w:rsidRPr="00F54017">
        <w:rPr>
          <w:rFonts w:eastAsia="Arial" w:cs="Arial"/>
          <w:sz w:val="18"/>
          <w:szCs w:val="18"/>
          <w:lang w:eastAsia="en-GB" w:bidi="th-TH"/>
        </w:rPr>
        <w:t xml:space="preserve"> </w:t>
      </w:r>
      <w:r w:rsidRPr="00F54017">
        <w:rPr>
          <w:rFonts w:eastAsia="Arial" w:cs="Arial"/>
          <w:sz w:val="18"/>
          <w:szCs w:val="18"/>
          <w:lang w:eastAsia="en-GB" w:bidi="th-TH"/>
        </w:rPr>
        <w:t xml:space="preserve">million will be recognised as revenue in </w:t>
      </w:r>
      <w:r w:rsidR="00F54017" w:rsidRPr="00F54017">
        <w:rPr>
          <w:rFonts w:eastAsia="Arial" w:cs="Arial"/>
          <w:sz w:val="18"/>
          <w:szCs w:val="18"/>
          <w:lang w:eastAsia="en-GB" w:bidi="th-TH"/>
        </w:rPr>
        <w:t>2025</w:t>
      </w:r>
      <w:r w:rsidR="00C272B7" w:rsidRPr="00F54017">
        <w:rPr>
          <w:rFonts w:eastAsia="Arial" w:cs="Arial"/>
          <w:sz w:val="18"/>
          <w:szCs w:val="18"/>
          <w:lang w:eastAsia="en-GB" w:bidi="th-TH"/>
        </w:rPr>
        <w:t xml:space="preserve"> amounting to Baht </w:t>
      </w:r>
      <w:r w:rsidR="00F54017" w:rsidRPr="00F54017">
        <w:rPr>
          <w:rFonts w:eastAsia="Arial" w:cs="Arial"/>
          <w:sz w:val="18"/>
          <w:szCs w:val="18"/>
          <w:lang w:eastAsia="en-GB" w:bidi="th-TH"/>
        </w:rPr>
        <w:t>19</w:t>
      </w:r>
      <w:r w:rsidR="0040485D">
        <w:rPr>
          <w:rFonts w:eastAsia="Arial" w:cs="Arial"/>
          <w:sz w:val="18"/>
          <w:szCs w:val="18"/>
          <w:lang w:eastAsia="en-GB" w:bidi="th-TH"/>
        </w:rPr>
        <w:t>5</w:t>
      </w:r>
      <w:r w:rsidR="00F96E7A" w:rsidRPr="00F54017">
        <w:rPr>
          <w:rFonts w:eastAsia="Arial" w:cs="Arial"/>
          <w:sz w:val="18"/>
          <w:szCs w:val="18"/>
          <w:lang w:eastAsia="en-GB" w:bidi="th-TH"/>
        </w:rPr>
        <w:t>.</w:t>
      </w:r>
      <w:r w:rsidR="0040485D">
        <w:rPr>
          <w:rFonts w:eastAsia="Arial" w:cs="Arial"/>
          <w:sz w:val="18"/>
          <w:szCs w:val="18"/>
          <w:lang w:eastAsia="en-GB" w:bidi="th-TH"/>
        </w:rPr>
        <w:t>01</w:t>
      </w:r>
      <w:r w:rsidR="00F96E7A" w:rsidRPr="00F54017">
        <w:rPr>
          <w:rFonts w:eastAsia="Arial" w:cs="Arial"/>
          <w:sz w:val="18"/>
          <w:szCs w:val="18"/>
          <w:lang w:eastAsia="en-GB" w:bidi="th-TH"/>
        </w:rPr>
        <w:t xml:space="preserve"> </w:t>
      </w:r>
      <w:r w:rsidR="00C272B7" w:rsidRPr="00F54017">
        <w:rPr>
          <w:rFonts w:eastAsia="Arial" w:cs="Arial"/>
          <w:sz w:val="18"/>
          <w:szCs w:val="18"/>
          <w:lang w:eastAsia="en-GB" w:bidi="th-TH"/>
        </w:rPr>
        <w:t xml:space="preserve">million and in </w:t>
      </w:r>
      <w:r w:rsidR="00F54017" w:rsidRPr="00F54017">
        <w:rPr>
          <w:rFonts w:eastAsia="Arial" w:cs="Arial"/>
          <w:sz w:val="18"/>
          <w:szCs w:val="18"/>
          <w:lang w:eastAsia="en-GB" w:bidi="th-TH"/>
        </w:rPr>
        <w:t>2026</w:t>
      </w:r>
      <w:r w:rsidR="00C272B7" w:rsidRPr="00F54017">
        <w:rPr>
          <w:rFonts w:eastAsia="Arial" w:cs="Arial"/>
          <w:sz w:val="18"/>
          <w:szCs w:val="18"/>
          <w:lang w:eastAsia="en-GB" w:bidi="th-TH"/>
        </w:rPr>
        <w:t xml:space="preserve"> amounting to Baht </w:t>
      </w:r>
      <w:r w:rsidR="00F54017" w:rsidRPr="00F54017">
        <w:rPr>
          <w:rFonts w:eastAsia="Arial" w:cs="Arial"/>
          <w:sz w:val="18"/>
          <w:szCs w:val="18"/>
          <w:lang w:eastAsia="en-GB" w:bidi="th-TH"/>
        </w:rPr>
        <w:t>48</w:t>
      </w:r>
      <w:r w:rsidR="00F96E7A" w:rsidRPr="00F54017">
        <w:rPr>
          <w:rFonts w:eastAsia="Arial" w:cs="Arial"/>
          <w:sz w:val="18"/>
          <w:szCs w:val="18"/>
          <w:lang w:eastAsia="en-GB" w:bidi="th-TH"/>
        </w:rPr>
        <w:t>.</w:t>
      </w:r>
      <w:r w:rsidR="00F54017" w:rsidRPr="00F54017">
        <w:rPr>
          <w:rFonts w:eastAsia="Arial" w:cs="Arial"/>
          <w:sz w:val="18"/>
          <w:szCs w:val="18"/>
          <w:lang w:eastAsia="en-GB" w:bidi="th-TH"/>
        </w:rPr>
        <w:t>7</w:t>
      </w:r>
      <w:r w:rsidR="0040485D">
        <w:rPr>
          <w:rFonts w:eastAsia="Arial" w:cs="Arial"/>
          <w:sz w:val="18"/>
          <w:szCs w:val="18"/>
          <w:lang w:eastAsia="en-GB" w:bidi="th-TH"/>
        </w:rPr>
        <w:t>5</w:t>
      </w:r>
      <w:r w:rsidR="00F96E7A" w:rsidRPr="00F54017">
        <w:rPr>
          <w:rFonts w:eastAsia="Arial" w:cs="Arial"/>
          <w:sz w:val="18"/>
          <w:szCs w:val="18"/>
          <w:lang w:eastAsia="en-GB" w:bidi="th-TH"/>
        </w:rPr>
        <w:t xml:space="preserve"> </w:t>
      </w:r>
      <w:r w:rsidR="00C272B7" w:rsidRPr="00F54017">
        <w:rPr>
          <w:rFonts w:eastAsia="Arial" w:cs="Arial"/>
          <w:sz w:val="18"/>
          <w:szCs w:val="18"/>
          <w:lang w:eastAsia="en-GB" w:bidi="th-TH"/>
        </w:rPr>
        <w:t>million</w:t>
      </w:r>
      <w:r w:rsidRPr="00F54017">
        <w:rPr>
          <w:rFonts w:eastAsia="Arial" w:cs="Arial"/>
          <w:sz w:val="18"/>
          <w:szCs w:val="18"/>
          <w:lang w:eastAsia="en-GB" w:bidi="th-TH"/>
        </w:rPr>
        <w:t>.</w:t>
      </w:r>
      <w:r w:rsidR="00C272B7" w:rsidRPr="00F54017">
        <w:rPr>
          <w:rFonts w:eastAsia="Arial" w:cs="Arial"/>
          <w:sz w:val="18"/>
          <w:szCs w:val="18"/>
          <w:lang w:eastAsia="en-GB" w:bidi="th-TH"/>
        </w:rPr>
        <w:t xml:space="preserve"> </w:t>
      </w:r>
      <w:r w:rsidRPr="00F54017">
        <w:rPr>
          <w:rFonts w:eastAsia="Arial" w:cs="Arial"/>
          <w:sz w:val="18"/>
          <w:szCs w:val="18"/>
          <w:lang w:eastAsia="en-GB" w:bidi="th-TH"/>
        </w:rPr>
        <w:t xml:space="preserve">The transaction price allocated to the uncompleted contracts of operating and maintenance amounting to Baht </w:t>
      </w:r>
      <w:r w:rsidR="00F54017" w:rsidRPr="00F54017">
        <w:rPr>
          <w:rFonts w:eastAsia="Arial" w:cs="Arial"/>
          <w:sz w:val="18"/>
          <w:szCs w:val="18"/>
          <w:lang w:eastAsia="en-GB" w:bidi="th-TH"/>
        </w:rPr>
        <w:t>22</w:t>
      </w:r>
      <w:r w:rsidR="00F96E7A" w:rsidRPr="00F54017">
        <w:rPr>
          <w:rFonts w:eastAsia="Arial" w:cs="Arial"/>
          <w:sz w:val="18"/>
          <w:szCs w:val="18"/>
          <w:lang w:eastAsia="en-GB" w:bidi="th-TH"/>
        </w:rPr>
        <w:t>.</w:t>
      </w:r>
      <w:r w:rsidR="0040485D">
        <w:rPr>
          <w:rFonts w:eastAsia="Arial" w:cs="Arial"/>
          <w:sz w:val="18"/>
          <w:szCs w:val="18"/>
          <w:lang w:eastAsia="en-GB" w:bidi="th-TH"/>
        </w:rPr>
        <w:t>92</w:t>
      </w:r>
      <w:r w:rsidR="00F96E7A" w:rsidRPr="00F54017">
        <w:rPr>
          <w:rFonts w:eastAsia="Arial" w:cs="Arial"/>
          <w:sz w:val="18"/>
          <w:szCs w:val="18"/>
          <w:lang w:eastAsia="en-GB" w:bidi="th-TH"/>
        </w:rPr>
        <w:t xml:space="preserve"> </w:t>
      </w:r>
      <w:r w:rsidRPr="00F54017">
        <w:rPr>
          <w:rFonts w:eastAsia="Arial" w:cs="Arial"/>
          <w:sz w:val="18"/>
          <w:szCs w:val="18"/>
          <w:lang w:eastAsia="en-GB" w:bidi="th-TH"/>
        </w:rPr>
        <w:t xml:space="preserve">million will be recognised as revenue during </w:t>
      </w:r>
      <w:r w:rsidR="00F54017" w:rsidRPr="00F54017">
        <w:rPr>
          <w:rFonts w:eastAsia="Arial" w:cs="Arial"/>
          <w:sz w:val="18"/>
          <w:szCs w:val="18"/>
          <w:lang w:eastAsia="en-GB" w:bidi="th-TH"/>
        </w:rPr>
        <w:t>2025</w:t>
      </w:r>
      <w:r w:rsidRPr="00F54017">
        <w:rPr>
          <w:rFonts w:eastAsia="Arial" w:cs="Arial"/>
          <w:sz w:val="18"/>
          <w:szCs w:val="18"/>
          <w:lang w:eastAsia="en-GB" w:bidi="th-TH"/>
        </w:rPr>
        <w:t xml:space="preserve"> to </w:t>
      </w:r>
      <w:r w:rsidR="00F54017" w:rsidRPr="00F54017">
        <w:rPr>
          <w:rFonts w:eastAsia="Arial" w:cs="Arial"/>
          <w:sz w:val="18"/>
          <w:szCs w:val="18"/>
          <w:lang w:eastAsia="en-GB" w:bidi="th-TH"/>
        </w:rPr>
        <w:t>2029</w:t>
      </w:r>
      <w:r w:rsidRPr="00F54017">
        <w:rPr>
          <w:rFonts w:eastAsia="Arial" w:cs="Arial"/>
          <w:sz w:val="18"/>
          <w:szCs w:val="18"/>
          <w:lang w:eastAsia="en-GB" w:bidi="th-TH"/>
        </w:rPr>
        <w:t>.</w:t>
      </w:r>
    </w:p>
    <w:p w14:paraId="400A78FF" w14:textId="00C22BAA" w:rsidR="007179CE" w:rsidRPr="00F54017" w:rsidRDefault="007179CE" w:rsidP="00553949">
      <w:pPr>
        <w:spacing w:line="240" w:lineRule="auto"/>
        <w:rPr>
          <w:rFonts w:eastAsia="Angsana New" w:cs="Arial"/>
          <w:b/>
          <w:bCs/>
          <w:sz w:val="18"/>
          <w:szCs w:val="18"/>
        </w:rPr>
      </w:pPr>
    </w:p>
    <w:p w14:paraId="3411B921" w14:textId="28EC0404" w:rsidR="00553949" w:rsidRPr="00F54017" w:rsidRDefault="00553949" w:rsidP="00553949">
      <w:pPr>
        <w:spacing w:line="240" w:lineRule="auto"/>
        <w:rPr>
          <w:rFonts w:eastAsia="Angsana New" w:cs="Arial"/>
          <w:b/>
          <w:bCs/>
          <w:sz w:val="18"/>
          <w:szCs w:val="18"/>
        </w:rPr>
      </w:pPr>
    </w:p>
    <w:p w14:paraId="2F51CBFB" w14:textId="1BD22E5F" w:rsidR="00DF1686" w:rsidRPr="00F54017" w:rsidRDefault="00F54017" w:rsidP="004B4685">
      <w:pPr>
        <w:tabs>
          <w:tab w:val="left" w:pos="540"/>
        </w:tabs>
        <w:spacing w:line="240" w:lineRule="auto"/>
        <w:ind w:left="540" w:hanging="526"/>
        <w:rPr>
          <w:rFonts w:eastAsia="Angsana New" w:cs="Arial"/>
          <w:b/>
          <w:bCs/>
          <w:sz w:val="18"/>
          <w:szCs w:val="18"/>
        </w:rPr>
      </w:pPr>
      <w:r w:rsidRPr="00F54017">
        <w:rPr>
          <w:rFonts w:eastAsia="Angsana New" w:cs="Arial"/>
          <w:b/>
          <w:bCs/>
          <w:sz w:val="18"/>
          <w:szCs w:val="18"/>
        </w:rPr>
        <w:t>30</w:t>
      </w:r>
      <w:r w:rsidR="00DF1686" w:rsidRPr="00F54017">
        <w:rPr>
          <w:rFonts w:eastAsia="Angsana New" w:cs="Arial"/>
          <w:b/>
          <w:bCs/>
          <w:sz w:val="18"/>
          <w:szCs w:val="18"/>
        </w:rPr>
        <w:tab/>
        <w:t>Other income</w:t>
      </w:r>
    </w:p>
    <w:p w14:paraId="1CDB09F0" w14:textId="77777777" w:rsidR="0006348A" w:rsidRPr="00F54017" w:rsidRDefault="0006348A" w:rsidP="00E743D8">
      <w:pPr>
        <w:tabs>
          <w:tab w:val="left" w:pos="540"/>
        </w:tabs>
        <w:spacing w:line="240" w:lineRule="auto"/>
        <w:ind w:left="540" w:hanging="526"/>
        <w:rPr>
          <w:rFonts w:eastAsia="Angsana New" w:cs="Arial"/>
          <w:b/>
          <w:bCs/>
          <w:sz w:val="18"/>
          <w:szCs w:val="18"/>
        </w:rPr>
      </w:pPr>
    </w:p>
    <w:tbl>
      <w:tblPr>
        <w:tblW w:w="9461" w:type="dxa"/>
        <w:tblLayout w:type="fixed"/>
        <w:tblLook w:val="0000" w:firstRow="0" w:lastRow="0" w:firstColumn="0" w:lastColumn="0" w:noHBand="0" w:noVBand="0"/>
      </w:tblPr>
      <w:tblGrid>
        <w:gridCol w:w="4104"/>
        <w:gridCol w:w="1339"/>
        <w:gridCol w:w="1339"/>
        <w:gridCol w:w="1339"/>
        <w:gridCol w:w="1340"/>
      </w:tblGrid>
      <w:tr w:rsidR="00DF1686" w:rsidRPr="00F54017" w14:paraId="511AF494" w14:textId="77777777" w:rsidTr="00DF1686">
        <w:tc>
          <w:tcPr>
            <w:tcW w:w="4104" w:type="dxa"/>
          </w:tcPr>
          <w:p w14:paraId="76AED22C"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678" w:type="dxa"/>
            <w:gridSpan w:val="2"/>
          </w:tcPr>
          <w:p w14:paraId="2BC1CF9B"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45463D42"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679" w:type="dxa"/>
            <w:gridSpan w:val="2"/>
          </w:tcPr>
          <w:p w14:paraId="32A8DF8C"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1394DE25"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1F7A337B" w14:textId="77777777" w:rsidTr="00DF1686">
        <w:tc>
          <w:tcPr>
            <w:tcW w:w="4104" w:type="dxa"/>
          </w:tcPr>
          <w:p w14:paraId="1225A204"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339" w:type="dxa"/>
            <w:shd w:val="clear" w:color="auto" w:fill="auto"/>
            <w:vAlign w:val="bottom"/>
          </w:tcPr>
          <w:p w14:paraId="48C53B89" w14:textId="2B58F20A"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39" w:type="dxa"/>
            <w:vAlign w:val="bottom"/>
          </w:tcPr>
          <w:p w14:paraId="5189C691" w14:textId="4B9C739F"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39" w:type="dxa"/>
            <w:vAlign w:val="bottom"/>
          </w:tcPr>
          <w:p w14:paraId="2D9393AD" w14:textId="4D65402B"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40" w:type="dxa"/>
            <w:vAlign w:val="bottom"/>
          </w:tcPr>
          <w:p w14:paraId="11951603" w14:textId="165A98AE"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DF1686" w:rsidRPr="00F54017" w14:paraId="34ECC925" w14:textId="77777777" w:rsidTr="00DF1686">
        <w:tc>
          <w:tcPr>
            <w:tcW w:w="4104" w:type="dxa"/>
          </w:tcPr>
          <w:p w14:paraId="2E15A69D"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339" w:type="dxa"/>
            <w:shd w:val="clear" w:color="auto" w:fill="auto"/>
          </w:tcPr>
          <w:p w14:paraId="0FA59FF7"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5FF692C8"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1169EA83"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40" w:type="dxa"/>
          </w:tcPr>
          <w:p w14:paraId="27564DA0"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DF1686" w:rsidRPr="00F54017" w14:paraId="7D8B7EC8" w14:textId="77777777" w:rsidTr="00DF1686">
        <w:tc>
          <w:tcPr>
            <w:tcW w:w="4104" w:type="dxa"/>
          </w:tcPr>
          <w:p w14:paraId="7AED57FF"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1339" w:type="dxa"/>
            <w:shd w:val="clear" w:color="auto" w:fill="auto"/>
          </w:tcPr>
          <w:p w14:paraId="7E55BD61"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339" w:type="dxa"/>
          </w:tcPr>
          <w:p w14:paraId="3A4F3A3C"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339" w:type="dxa"/>
          </w:tcPr>
          <w:p w14:paraId="0C79DD5A"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340" w:type="dxa"/>
          </w:tcPr>
          <w:p w14:paraId="3A2D7919"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r>
      <w:tr w:rsidR="00312D8D" w:rsidRPr="00F54017" w14:paraId="58FA56B4" w14:textId="77777777" w:rsidTr="00DF1686">
        <w:tc>
          <w:tcPr>
            <w:tcW w:w="4104" w:type="dxa"/>
            <w:vAlign w:val="bottom"/>
          </w:tcPr>
          <w:p w14:paraId="5F556EE3" w14:textId="70BED269" w:rsidR="00312D8D" w:rsidRPr="00F54017" w:rsidRDefault="00883765" w:rsidP="00883765">
            <w:pPr>
              <w:tabs>
                <w:tab w:val="left" w:pos="342"/>
              </w:tabs>
              <w:spacing w:line="240" w:lineRule="auto"/>
              <w:ind w:left="432" w:right="-45"/>
              <w:rPr>
                <w:rFonts w:cs="Arial"/>
                <w:sz w:val="18"/>
                <w:szCs w:val="18"/>
              </w:rPr>
            </w:pPr>
            <w:r w:rsidRPr="00F54017">
              <w:rPr>
                <w:rFonts w:cs="Arial"/>
                <w:sz w:val="18"/>
                <w:szCs w:val="18"/>
              </w:rPr>
              <w:t>Dividend income from related parties</w:t>
            </w:r>
          </w:p>
          <w:p w14:paraId="0AB759AF" w14:textId="243F3C58" w:rsidR="00312D8D" w:rsidRPr="00F54017" w:rsidRDefault="00312D8D" w:rsidP="00312D8D">
            <w:pPr>
              <w:tabs>
                <w:tab w:val="left" w:pos="342"/>
              </w:tabs>
              <w:spacing w:line="240" w:lineRule="auto"/>
              <w:ind w:left="432" w:right="-45"/>
              <w:rPr>
                <w:rFonts w:cs="Arial"/>
                <w:sz w:val="18"/>
                <w:szCs w:val="18"/>
              </w:rPr>
            </w:pPr>
            <w:r w:rsidRPr="00F54017">
              <w:rPr>
                <w:rFonts w:cs="Arial"/>
                <w:sz w:val="18"/>
                <w:szCs w:val="18"/>
                <w:cs/>
              </w:rPr>
              <w:t xml:space="preserve">   (</w:t>
            </w:r>
            <w:r w:rsidR="00883765" w:rsidRPr="00F54017">
              <w:rPr>
                <w:rFonts w:cs="Arial"/>
                <w:sz w:val="18"/>
                <w:szCs w:val="18"/>
              </w:rPr>
              <w:t>Note</w:t>
            </w:r>
            <w:r w:rsidRPr="00F54017">
              <w:rPr>
                <w:rFonts w:cs="Arial"/>
                <w:sz w:val="18"/>
                <w:szCs w:val="18"/>
                <w:cs/>
              </w:rPr>
              <w:t xml:space="preserve"> </w:t>
            </w:r>
            <w:r w:rsidR="00F54017" w:rsidRPr="00F54017">
              <w:rPr>
                <w:rFonts w:cs="Arial"/>
                <w:sz w:val="18"/>
                <w:szCs w:val="18"/>
              </w:rPr>
              <w:t>35</w:t>
            </w:r>
            <w:r w:rsidRPr="00F54017">
              <w:rPr>
                <w:rFonts w:cs="Arial"/>
                <w:sz w:val="18"/>
                <w:szCs w:val="18"/>
              </w:rPr>
              <w:t>.</w:t>
            </w:r>
            <w:r w:rsidR="00F54017" w:rsidRPr="00F54017">
              <w:rPr>
                <w:rFonts w:cs="Arial"/>
                <w:sz w:val="18"/>
                <w:szCs w:val="18"/>
              </w:rPr>
              <w:t>1</w:t>
            </w:r>
            <w:r w:rsidRPr="00F54017">
              <w:rPr>
                <w:rFonts w:cs="Arial"/>
                <w:sz w:val="18"/>
                <w:szCs w:val="18"/>
                <w:cs/>
              </w:rPr>
              <w:t>)</w:t>
            </w:r>
          </w:p>
        </w:tc>
        <w:tc>
          <w:tcPr>
            <w:tcW w:w="1339" w:type="dxa"/>
            <w:vAlign w:val="bottom"/>
          </w:tcPr>
          <w:p w14:paraId="36F844D3" w14:textId="36B24DAC" w:rsidR="00312D8D" w:rsidRPr="00F54017" w:rsidRDefault="00312D8D" w:rsidP="00312D8D">
            <w:pPr>
              <w:spacing w:line="240" w:lineRule="auto"/>
              <w:ind w:right="-72"/>
              <w:jc w:val="right"/>
              <w:rPr>
                <w:rFonts w:cs="Arial"/>
                <w:sz w:val="18"/>
                <w:szCs w:val="18"/>
              </w:rPr>
            </w:pPr>
            <w:r w:rsidRPr="00F54017">
              <w:rPr>
                <w:rFonts w:cs="Arial"/>
                <w:sz w:val="18"/>
                <w:szCs w:val="18"/>
              </w:rPr>
              <w:t>-</w:t>
            </w:r>
          </w:p>
        </w:tc>
        <w:tc>
          <w:tcPr>
            <w:tcW w:w="1339" w:type="dxa"/>
            <w:vAlign w:val="bottom"/>
          </w:tcPr>
          <w:p w14:paraId="6D75199B" w14:textId="715A7F05" w:rsidR="00312D8D" w:rsidRPr="00F54017" w:rsidRDefault="00312D8D" w:rsidP="00312D8D">
            <w:pPr>
              <w:spacing w:line="240" w:lineRule="auto"/>
              <w:ind w:right="-72"/>
              <w:jc w:val="right"/>
              <w:rPr>
                <w:rFonts w:cs="Arial"/>
                <w:sz w:val="18"/>
                <w:szCs w:val="18"/>
              </w:rPr>
            </w:pPr>
            <w:r w:rsidRPr="00F54017">
              <w:rPr>
                <w:rFonts w:cs="Arial"/>
                <w:sz w:val="18"/>
                <w:szCs w:val="18"/>
                <w:cs/>
              </w:rPr>
              <w:t>-</w:t>
            </w:r>
          </w:p>
        </w:tc>
        <w:tc>
          <w:tcPr>
            <w:tcW w:w="1339" w:type="dxa"/>
            <w:vAlign w:val="bottom"/>
          </w:tcPr>
          <w:p w14:paraId="40645009" w14:textId="62CB54B9" w:rsidR="00312D8D" w:rsidRPr="00F54017" w:rsidRDefault="00F54017" w:rsidP="00312D8D">
            <w:pPr>
              <w:spacing w:line="240" w:lineRule="auto"/>
              <w:ind w:right="-72"/>
              <w:jc w:val="right"/>
              <w:rPr>
                <w:rFonts w:cs="Arial"/>
                <w:sz w:val="18"/>
                <w:szCs w:val="18"/>
              </w:rPr>
            </w:pPr>
            <w:r w:rsidRPr="00F54017">
              <w:rPr>
                <w:rFonts w:cs="Arial"/>
                <w:sz w:val="18"/>
                <w:szCs w:val="18"/>
              </w:rPr>
              <w:t>47</w:t>
            </w:r>
            <w:r w:rsidR="00312D8D" w:rsidRPr="00F54017">
              <w:rPr>
                <w:rFonts w:cs="Arial"/>
                <w:sz w:val="18"/>
                <w:szCs w:val="18"/>
              </w:rPr>
              <w:t>,</w:t>
            </w:r>
            <w:r w:rsidRPr="00F54017">
              <w:rPr>
                <w:rFonts w:cs="Arial"/>
                <w:sz w:val="18"/>
                <w:szCs w:val="18"/>
              </w:rPr>
              <w:t>051</w:t>
            </w:r>
          </w:p>
        </w:tc>
        <w:tc>
          <w:tcPr>
            <w:tcW w:w="1340" w:type="dxa"/>
            <w:vAlign w:val="bottom"/>
          </w:tcPr>
          <w:p w14:paraId="635F4581" w14:textId="0A8B067F" w:rsidR="00312D8D" w:rsidRPr="00F54017" w:rsidRDefault="00312D8D" w:rsidP="00312D8D">
            <w:pPr>
              <w:spacing w:line="240" w:lineRule="auto"/>
              <w:ind w:right="-72"/>
              <w:jc w:val="right"/>
              <w:rPr>
                <w:rFonts w:cs="Arial"/>
                <w:sz w:val="18"/>
                <w:szCs w:val="18"/>
              </w:rPr>
            </w:pPr>
            <w:r w:rsidRPr="00F54017">
              <w:rPr>
                <w:rFonts w:cs="Arial"/>
                <w:sz w:val="18"/>
                <w:szCs w:val="18"/>
                <w:cs/>
              </w:rPr>
              <w:t>-</w:t>
            </w:r>
          </w:p>
        </w:tc>
      </w:tr>
      <w:tr w:rsidR="00312D8D" w:rsidRPr="00F54017" w14:paraId="7092BF2F" w14:textId="77777777" w:rsidTr="00DF1686">
        <w:tc>
          <w:tcPr>
            <w:tcW w:w="4104" w:type="dxa"/>
            <w:vAlign w:val="bottom"/>
          </w:tcPr>
          <w:p w14:paraId="6B8BC287" w14:textId="77777777" w:rsidR="00312D8D" w:rsidRPr="00F54017" w:rsidRDefault="00312D8D" w:rsidP="00312D8D">
            <w:pPr>
              <w:tabs>
                <w:tab w:val="left" w:pos="342"/>
              </w:tabs>
              <w:spacing w:line="240" w:lineRule="auto"/>
              <w:ind w:left="432" w:right="-45"/>
              <w:rPr>
                <w:rFonts w:cs="Arial"/>
                <w:sz w:val="18"/>
                <w:szCs w:val="18"/>
                <w:rtl/>
                <w:cs/>
                <w:lang w:bidi="th-TH"/>
              </w:rPr>
            </w:pPr>
            <w:r w:rsidRPr="00F54017">
              <w:rPr>
                <w:rFonts w:cs="Arial"/>
                <w:sz w:val="18"/>
                <w:szCs w:val="18"/>
              </w:rPr>
              <w:t>Interest income</w:t>
            </w:r>
          </w:p>
        </w:tc>
        <w:tc>
          <w:tcPr>
            <w:tcW w:w="1339" w:type="dxa"/>
            <w:vAlign w:val="bottom"/>
          </w:tcPr>
          <w:p w14:paraId="6BB2A941" w14:textId="77777777" w:rsidR="00312D8D" w:rsidRPr="00F54017" w:rsidRDefault="00312D8D" w:rsidP="00312D8D">
            <w:pPr>
              <w:spacing w:line="240" w:lineRule="auto"/>
              <w:ind w:right="-72"/>
              <w:jc w:val="right"/>
              <w:rPr>
                <w:rFonts w:cs="Arial"/>
                <w:sz w:val="18"/>
                <w:szCs w:val="18"/>
              </w:rPr>
            </w:pPr>
          </w:p>
        </w:tc>
        <w:tc>
          <w:tcPr>
            <w:tcW w:w="1339" w:type="dxa"/>
            <w:vAlign w:val="bottom"/>
          </w:tcPr>
          <w:p w14:paraId="40141853" w14:textId="77777777" w:rsidR="00312D8D" w:rsidRPr="00F54017" w:rsidRDefault="00312D8D" w:rsidP="00312D8D">
            <w:pPr>
              <w:spacing w:line="240" w:lineRule="auto"/>
              <w:ind w:right="-72"/>
              <w:jc w:val="right"/>
              <w:rPr>
                <w:rFonts w:cs="Arial"/>
                <w:sz w:val="18"/>
                <w:szCs w:val="18"/>
              </w:rPr>
            </w:pPr>
          </w:p>
        </w:tc>
        <w:tc>
          <w:tcPr>
            <w:tcW w:w="1339" w:type="dxa"/>
            <w:vAlign w:val="bottom"/>
          </w:tcPr>
          <w:p w14:paraId="5DF60FC7" w14:textId="77777777" w:rsidR="00312D8D" w:rsidRPr="00F54017" w:rsidRDefault="00312D8D" w:rsidP="00312D8D">
            <w:pPr>
              <w:spacing w:line="240" w:lineRule="auto"/>
              <w:ind w:right="-72"/>
              <w:jc w:val="right"/>
              <w:rPr>
                <w:rFonts w:cs="Arial"/>
                <w:sz w:val="18"/>
                <w:szCs w:val="18"/>
              </w:rPr>
            </w:pPr>
          </w:p>
        </w:tc>
        <w:tc>
          <w:tcPr>
            <w:tcW w:w="1340" w:type="dxa"/>
            <w:vAlign w:val="bottom"/>
          </w:tcPr>
          <w:p w14:paraId="43C82726" w14:textId="77777777" w:rsidR="00312D8D" w:rsidRPr="00F54017" w:rsidRDefault="00312D8D" w:rsidP="00312D8D">
            <w:pPr>
              <w:spacing w:line="240" w:lineRule="auto"/>
              <w:ind w:right="-72"/>
              <w:jc w:val="right"/>
              <w:rPr>
                <w:rFonts w:cs="Arial"/>
                <w:sz w:val="18"/>
                <w:szCs w:val="18"/>
              </w:rPr>
            </w:pPr>
          </w:p>
        </w:tc>
      </w:tr>
      <w:tr w:rsidR="00312D8D" w:rsidRPr="00F54017" w14:paraId="0D837FF8" w14:textId="77777777" w:rsidTr="00DF1686">
        <w:tc>
          <w:tcPr>
            <w:tcW w:w="4104" w:type="dxa"/>
            <w:vAlign w:val="bottom"/>
          </w:tcPr>
          <w:p w14:paraId="48BD5ADF" w14:textId="77777777" w:rsidR="00312D8D" w:rsidRPr="00F54017" w:rsidRDefault="00312D8D" w:rsidP="00312D8D">
            <w:pPr>
              <w:tabs>
                <w:tab w:val="left" w:pos="342"/>
              </w:tabs>
              <w:spacing w:line="240" w:lineRule="auto"/>
              <w:ind w:left="432" w:right="-45"/>
              <w:rPr>
                <w:rFonts w:cs="Arial"/>
                <w:sz w:val="18"/>
                <w:szCs w:val="18"/>
              </w:rPr>
            </w:pPr>
            <w:r w:rsidRPr="00F54017">
              <w:rPr>
                <w:rFonts w:cs="Arial"/>
                <w:sz w:val="18"/>
                <w:szCs w:val="18"/>
              </w:rPr>
              <w:t xml:space="preserve">   - third parties</w:t>
            </w:r>
          </w:p>
        </w:tc>
        <w:tc>
          <w:tcPr>
            <w:tcW w:w="1339" w:type="dxa"/>
            <w:vAlign w:val="bottom"/>
          </w:tcPr>
          <w:p w14:paraId="2353ECF6" w14:textId="4F02B2D5" w:rsidR="00312D8D" w:rsidRPr="00F54017" w:rsidRDefault="00F54017" w:rsidP="00312D8D">
            <w:pPr>
              <w:spacing w:line="240" w:lineRule="auto"/>
              <w:ind w:right="-72"/>
              <w:jc w:val="right"/>
              <w:rPr>
                <w:rFonts w:cs="Arial"/>
                <w:sz w:val="18"/>
                <w:szCs w:val="18"/>
              </w:rPr>
            </w:pPr>
            <w:r w:rsidRPr="00F54017">
              <w:rPr>
                <w:rFonts w:cs="Arial"/>
                <w:sz w:val="18"/>
                <w:szCs w:val="18"/>
              </w:rPr>
              <w:t>9</w:t>
            </w:r>
            <w:r w:rsidR="00312D8D" w:rsidRPr="00F54017">
              <w:rPr>
                <w:rFonts w:cs="Arial"/>
                <w:sz w:val="18"/>
                <w:szCs w:val="18"/>
              </w:rPr>
              <w:t>,</w:t>
            </w:r>
            <w:r w:rsidRPr="00F54017">
              <w:rPr>
                <w:rFonts w:cs="Arial"/>
                <w:sz w:val="18"/>
                <w:szCs w:val="18"/>
              </w:rPr>
              <w:t>607</w:t>
            </w:r>
          </w:p>
        </w:tc>
        <w:tc>
          <w:tcPr>
            <w:tcW w:w="1339" w:type="dxa"/>
            <w:vAlign w:val="bottom"/>
          </w:tcPr>
          <w:p w14:paraId="65B66BF0" w14:textId="7577797E" w:rsidR="00312D8D" w:rsidRPr="00F54017" w:rsidRDefault="00F54017" w:rsidP="00312D8D">
            <w:pPr>
              <w:spacing w:line="240" w:lineRule="auto"/>
              <w:ind w:right="-72"/>
              <w:jc w:val="right"/>
              <w:rPr>
                <w:rFonts w:cs="Arial"/>
                <w:sz w:val="18"/>
                <w:szCs w:val="18"/>
              </w:rPr>
            </w:pPr>
            <w:r w:rsidRPr="00F54017">
              <w:rPr>
                <w:rFonts w:cs="Arial"/>
                <w:sz w:val="18"/>
                <w:szCs w:val="18"/>
              </w:rPr>
              <w:t>8</w:t>
            </w:r>
            <w:r w:rsidR="00312D8D" w:rsidRPr="00F54017">
              <w:rPr>
                <w:rFonts w:cs="Arial"/>
                <w:sz w:val="18"/>
                <w:szCs w:val="18"/>
              </w:rPr>
              <w:t>,</w:t>
            </w:r>
            <w:r w:rsidRPr="00F54017">
              <w:rPr>
                <w:rFonts w:cs="Arial"/>
                <w:sz w:val="18"/>
                <w:szCs w:val="18"/>
              </w:rPr>
              <w:t>498</w:t>
            </w:r>
          </w:p>
        </w:tc>
        <w:tc>
          <w:tcPr>
            <w:tcW w:w="1339" w:type="dxa"/>
            <w:vAlign w:val="bottom"/>
          </w:tcPr>
          <w:p w14:paraId="2257B679" w14:textId="67DFC019" w:rsidR="00312D8D" w:rsidRPr="00F54017" w:rsidRDefault="00F54017" w:rsidP="00312D8D">
            <w:pPr>
              <w:spacing w:line="240" w:lineRule="auto"/>
              <w:ind w:right="-72"/>
              <w:jc w:val="right"/>
              <w:rPr>
                <w:rFonts w:cs="Arial"/>
                <w:sz w:val="18"/>
                <w:szCs w:val="18"/>
              </w:rPr>
            </w:pPr>
            <w:r w:rsidRPr="00F54017">
              <w:rPr>
                <w:rFonts w:cs="Arial"/>
                <w:sz w:val="18"/>
                <w:szCs w:val="18"/>
              </w:rPr>
              <w:t>92</w:t>
            </w:r>
          </w:p>
        </w:tc>
        <w:tc>
          <w:tcPr>
            <w:tcW w:w="1340" w:type="dxa"/>
            <w:vAlign w:val="bottom"/>
          </w:tcPr>
          <w:p w14:paraId="1A000318" w14:textId="6ACCD282" w:rsidR="00312D8D" w:rsidRPr="00F54017" w:rsidRDefault="00F54017" w:rsidP="00312D8D">
            <w:pPr>
              <w:spacing w:line="240" w:lineRule="auto"/>
              <w:ind w:right="-72"/>
              <w:jc w:val="right"/>
              <w:rPr>
                <w:rFonts w:cs="Arial"/>
                <w:sz w:val="18"/>
                <w:szCs w:val="18"/>
              </w:rPr>
            </w:pPr>
            <w:r w:rsidRPr="00F54017">
              <w:rPr>
                <w:rFonts w:cs="Arial"/>
                <w:sz w:val="18"/>
                <w:szCs w:val="18"/>
              </w:rPr>
              <w:t>190</w:t>
            </w:r>
          </w:p>
        </w:tc>
      </w:tr>
      <w:tr w:rsidR="00312D8D" w:rsidRPr="00F54017" w14:paraId="3E5A9371" w14:textId="77777777" w:rsidTr="00DF1686">
        <w:tc>
          <w:tcPr>
            <w:tcW w:w="4104" w:type="dxa"/>
            <w:vAlign w:val="bottom"/>
          </w:tcPr>
          <w:p w14:paraId="08D1152E" w14:textId="2ED8E3D5" w:rsidR="00312D8D" w:rsidRPr="00F54017" w:rsidRDefault="00312D8D" w:rsidP="00312D8D">
            <w:pPr>
              <w:tabs>
                <w:tab w:val="left" w:pos="342"/>
              </w:tabs>
              <w:spacing w:line="240" w:lineRule="auto"/>
              <w:ind w:left="432" w:right="-45"/>
              <w:rPr>
                <w:rFonts w:cs="Arial"/>
                <w:sz w:val="18"/>
                <w:szCs w:val="18"/>
              </w:rPr>
            </w:pPr>
            <w:r w:rsidRPr="00F54017">
              <w:rPr>
                <w:rFonts w:cs="Arial"/>
                <w:sz w:val="18"/>
                <w:szCs w:val="18"/>
              </w:rPr>
              <w:t xml:space="preserve">   - related parties (Note </w:t>
            </w:r>
            <w:r w:rsidR="00F54017" w:rsidRPr="00F54017">
              <w:rPr>
                <w:rFonts w:cs="Arial"/>
                <w:sz w:val="18"/>
                <w:szCs w:val="18"/>
              </w:rPr>
              <w:t>35</w:t>
            </w:r>
            <w:r w:rsidRPr="00F54017">
              <w:rPr>
                <w:rFonts w:cs="Arial"/>
                <w:sz w:val="18"/>
                <w:szCs w:val="18"/>
              </w:rPr>
              <w:t>.</w:t>
            </w:r>
            <w:r w:rsidR="00F54017" w:rsidRPr="00F54017">
              <w:rPr>
                <w:rFonts w:cs="Arial"/>
                <w:sz w:val="18"/>
                <w:szCs w:val="18"/>
              </w:rPr>
              <w:t>1</w:t>
            </w:r>
            <w:r w:rsidRPr="00F54017">
              <w:rPr>
                <w:rFonts w:cs="Arial"/>
                <w:sz w:val="18"/>
                <w:szCs w:val="18"/>
              </w:rPr>
              <w:t>)</w:t>
            </w:r>
          </w:p>
        </w:tc>
        <w:tc>
          <w:tcPr>
            <w:tcW w:w="1339" w:type="dxa"/>
            <w:vAlign w:val="bottom"/>
          </w:tcPr>
          <w:p w14:paraId="58262F25" w14:textId="70C8352E" w:rsidR="00312D8D" w:rsidRPr="00F54017" w:rsidRDefault="00F54017" w:rsidP="00312D8D">
            <w:pPr>
              <w:spacing w:line="240" w:lineRule="auto"/>
              <w:ind w:right="-72"/>
              <w:jc w:val="right"/>
              <w:rPr>
                <w:rFonts w:cs="Arial"/>
                <w:sz w:val="18"/>
                <w:szCs w:val="18"/>
              </w:rPr>
            </w:pPr>
            <w:r w:rsidRPr="00F54017">
              <w:rPr>
                <w:rFonts w:cs="Arial"/>
                <w:sz w:val="18"/>
                <w:szCs w:val="18"/>
              </w:rPr>
              <w:t>365</w:t>
            </w:r>
          </w:p>
        </w:tc>
        <w:tc>
          <w:tcPr>
            <w:tcW w:w="1339" w:type="dxa"/>
            <w:vAlign w:val="bottom"/>
          </w:tcPr>
          <w:p w14:paraId="4BEB8970" w14:textId="615FD290" w:rsidR="00312D8D" w:rsidRPr="00F54017" w:rsidRDefault="00312D8D" w:rsidP="00312D8D">
            <w:pPr>
              <w:spacing w:line="240" w:lineRule="auto"/>
              <w:ind w:right="-72"/>
              <w:jc w:val="right"/>
              <w:rPr>
                <w:rFonts w:cs="Arial"/>
                <w:sz w:val="18"/>
                <w:szCs w:val="18"/>
              </w:rPr>
            </w:pPr>
            <w:r w:rsidRPr="00F54017">
              <w:rPr>
                <w:rFonts w:cs="Arial"/>
                <w:sz w:val="18"/>
                <w:szCs w:val="18"/>
              </w:rPr>
              <w:t>-</w:t>
            </w:r>
          </w:p>
        </w:tc>
        <w:tc>
          <w:tcPr>
            <w:tcW w:w="1339" w:type="dxa"/>
            <w:vAlign w:val="bottom"/>
          </w:tcPr>
          <w:p w14:paraId="26047637" w14:textId="31365001" w:rsidR="00312D8D" w:rsidRPr="00F54017" w:rsidRDefault="00F54017" w:rsidP="00312D8D">
            <w:pPr>
              <w:spacing w:line="240" w:lineRule="auto"/>
              <w:ind w:right="-72"/>
              <w:jc w:val="right"/>
              <w:rPr>
                <w:rFonts w:cs="Arial"/>
                <w:sz w:val="18"/>
                <w:szCs w:val="18"/>
              </w:rPr>
            </w:pPr>
            <w:r w:rsidRPr="00F54017">
              <w:rPr>
                <w:rFonts w:cs="Arial"/>
                <w:sz w:val="18"/>
                <w:szCs w:val="18"/>
              </w:rPr>
              <w:t>99</w:t>
            </w:r>
            <w:r w:rsidR="00312D8D" w:rsidRPr="00F54017">
              <w:rPr>
                <w:rFonts w:cs="Arial"/>
                <w:sz w:val="18"/>
                <w:szCs w:val="18"/>
              </w:rPr>
              <w:t>,</w:t>
            </w:r>
            <w:r w:rsidRPr="00F54017">
              <w:rPr>
                <w:rFonts w:cs="Arial"/>
                <w:sz w:val="18"/>
                <w:szCs w:val="18"/>
              </w:rPr>
              <w:t>453</w:t>
            </w:r>
          </w:p>
        </w:tc>
        <w:tc>
          <w:tcPr>
            <w:tcW w:w="1340" w:type="dxa"/>
            <w:vAlign w:val="bottom"/>
          </w:tcPr>
          <w:p w14:paraId="1437DE5F" w14:textId="168C1556" w:rsidR="00312D8D" w:rsidRPr="00F54017" w:rsidRDefault="00F54017" w:rsidP="00312D8D">
            <w:pPr>
              <w:spacing w:line="240" w:lineRule="auto"/>
              <w:ind w:right="-72"/>
              <w:jc w:val="right"/>
              <w:rPr>
                <w:rFonts w:cs="Arial"/>
                <w:sz w:val="18"/>
                <w:szCs w:val="18"/>
              </w:rPr>
            </w:pPr>
            <w:r w:rsidRPr="00F54017">
              <w:rPr>
                <w:rFonts w:cs="Arial"/>
                <w:sz w:val="18"/>
                <w:szCs w:val="18"/>
              </w:rPr>
              <w:t>110</w:t>
            </w:r>
            <w:r w:rsidR="00312D8D" w:rsidRPr="00F54017">
              <w:rPr>
                <w:rFonts w:cs="Arial"/>
                <w:sz w:val="18"/>
                <w:szCs w:val="18"/>
              </w:rPr>
              <w:t>,</w:t>
            </w:r>
            <w:r w:rsidRPr="00F54017">
              <w:rPr>
                <w:rFonts w:cs="Arial"/>
                <w:sz w:val="18"/>
                <w:szCs w:val="18"/>
              </w:rPr>
              <w:t>110</w:t>
            </w:r>
          </w:p>
        </w:tc>
      </w:tr>
      <w:tr w:rsidR="00312D8D" w:rsidRPr="00F54017" w14:paraId="7ABCC55E" w14:textId="77777777" w:rsidTr="00DF1686">
        <w:tc>
          <w:tcPr>
            <w:tcW w:w="4104" w:type="dxa"/>
            <w:vAlign w:val="bottom"/>
          </w:tcPr>
          <w:p w14:paraId="771296C5" w14:textId="4CF11DAF" w:rsidR="00312D8D" w:rsidRPr="00F54017" w:rsidRDefault="00312D8D" w:rsidP="00312D8D">
            <w:pPr>
              <w:tabs>
                <w:tab w:val="left" w:pos="342"/>
              </w:tabs>
              <w:spacing w:line="240" w:lineRule="auto"/>
              <w:ind w:left="432" w:right="-45"/>
              <w:rPr>
                <w:rFonts w:cs="Arial"/>
                <w:sz w:val="18"/>
                <w:szCs w:val="18"/>
              </w:rPr>
            </w:pPr>
            <w:r w:rsidRPr="00F54017">
              <w:rPr>
                <w:rFonts w:cs="Arial"/>
                <w:sz w:val="18"/>
                <w:szCs w:val="18"/>
              </w:rPr>
              <w:t xml:space="preserve">Management service income (Note </w:t>
            </w:r>
            <w:r w:rsidR="00F54017" w:rsidRPr="00F54017">
              <w:rPr>
                <w:rFonts w:cs="Arial"/>
                <w:sz w:val="18"/>
                <w:szCs w:val="18"/>
              </w:rPr>
              <w:t>35</w:t>
            </w:r>
            <w:r w:rsidRPr="00F54017">
              <w:rPr>
                <w:rFonts w:cs="Arial"/>
                <w:sz w:val="18"/>
                <w:szCs w:val="18"/>
              </w:rPr>
              <w:t>.</w:t>
            </w:r>
            <w:r w:rsidR="00F54017" w:rsidRPr="00F54017">
              <w:rPr>
                <w:rFonts w:cs="Arial"/>
                <w:sz w:val="18"/>
                <w:szCs w:val="18"/>
              </w:rPr>
              <w:t>1</w:t>
            </w:r>
            <w:r w:rsidRPr="00F54017">
              <w:rPr>
                <w:rFonts w:cs="Arial"/>
                <w:sz w:val="18"/>
                <w:szCs w:val="18"/>
              </w:rPr>
              <w:t>)</w:t>
            </w:r>
          </w:p>
        </w:tc>
        <w:tc>
          <w:tcPr>
            <w:tcW w:w="1339" w:type="dxa"/>
            <w:vAlign w:val="bottom"/>
          </w:tcPr>
          <w:p w14:paraId="1F2F0B6A" w14:textId="75BDE45A" w:rsidR="00312D8D" w:rsidRPr="00F54017" w:rsidRDefault="00312D8D" w:rsidP="00312D8D">
            <w:pPr>
              <w:spacing w:line="240" w:lineRule="auto"/>
              <w:ind w:right="-72"/>
              <w:jc w:val="right"/>
              <w:rPr>
                <w:rFonts w:cs="Arial"/>
                <w:sz w:val="18"/>
                <w:szCs w:val="18"/>
              </w:rPr>
            </w:pPr>
            <w:r w:rsidRPr="00F54017">
              <w:rPr>
                <w:rFonts w:cs="Arial"/>
                <w:sz w:val="18"/>
                <w:szCs w:val="18"/>
              </w:rPr>
              <w:t>-</w:t>
            </w:r>
          </w:p>
        </w:tc>
        <w:tc>
          <w:tcPr>
            <w:tcW w:w="1339" w:type="dxa"/>
            <w:vAlign w:val="bottom"/>
          </w:tcPr>
          <w:p w14:paraId="6AD5A11F" w14:textId="1EBCBAAB" w:rsidR="00312D8D" w:rsidRPr="00F54017" w:rsidRDefault="00312D8D" w:rsidP="00312D8D">
            <w:pPr>
              <w:spacing w:line="240" w:lineRule="auto"/>
              <w:ind w:right="-72"/>
              <w:jc w:val="right"/>
              <w:rPr>
                <w:rFonts w:cs="Arial"/>
                <w:sz w:val="18"/>
                <w:szCs w:val="18"/>
              </w:rPr>
            </w:pPr>
            <w:r w:rsidRPr="00F54017">
              <w:rPr>
                <w:rFonts w:cs="Arial"/>
                <w:sz w:val="18"/>
                <w:szCs w:val="18"/>
              </w:rPr>
              <w:t>-</w:t>
            </w:r>
          </w:p>
        </w:tc>
        <w:tc>
          <w:tcPr>
            <w:tcW w:w="1339" w:type="dxa"/>
            <w:vAlign w:val="bottom"/>
          </w:tcPr>
          <w:p w14:paraId="20930445" w14:textId="4BC97EA6" w:rsidR="00312D8D" w:rsidRPr="00F54017" w:rsidRDefault="00F54017" w:rsidP="00312D8D">
            <w:pPr>
              <w:spacing w:line="240" w:lineRule="auto"/>
              <w:ind w:right="-72"/>
              <w:jc w:val="right"/>
              <w:rPr>
                <w:rFonts w:cs="Arial"/>
                <w:sz w:val="18"/>
                <w:szCs w:val="18"/>
              </w:rPr>
            </w:pPr>
            <w:r w:rsidRPr="00F54017">
              <w:rPr>
                <w:rFonts w:cs="Arial"/>
                <w:sz w:val="18"/>
                <w:szCs w:val="18"/>
              </w:rPr>
              <w:t>22</w:t>
            </w:r>
            <w:r w:rsidR="00312D8D" w:rsidRPr="00F54017">
              <w:rPr>
                <w:rFonts w:cs="Arial"/>
                <w:sz w:val="18"/>
                <w:szCs w:val="18"/>
              </w:rPr>
              <w:t>,</w:t>
            </w:r>
            <w:r w:rsidRPr="00F54017">
              <w:rPr>
                <w:rFonts w:cs="Arial"/>
                <w:sz w:val="18"/>
                <w:szCs w:val="18"/>
              </w:rPr>
              <w:t>271</w:t>
            </w:r>
          </w:p>
        </w:tc>
        <w:tc>
          <w:tcPr>
            <w:tcW w:w="1340" w:type="dxa"/>
            <w:vAlign w:val="bottom"/>
          </w:tcPr>
          <w:p w14:paraId="43179505" w14:textId="79A89A2C" w:rsidR="00312D8D" w:rsidRPr="00F54017" w:rsidRDefault="00F54017" w:rsidP="00312D8D">
            <w:pPr>
              <w:spacing w:line="240" w:lineRule="auto"/>
              <w:ind w:right="-72"/>
              <w:jc w:val="right"/>
              <w:rPr>
                <w:rFonts w:cs="Arial"/>
                <w:sz w:val="18"/>
                <w:szCs w:val="18"/>
              </w:rPr>
            </w:pPr>
            <w:r w:rsidRPr="00F54017">
              <w:rPr>
                <w:rFonts w:cs="Arial"/>
                <w:sz w:val="18"/>
                <w:szCs w:val="18"/>
              </w:rPr>
              <w:t>4</w:t>
            </w:r>
            <w:r w:rsidR="001D65CD">
              <w:rPr>
                <w:rFonts w:cs="Arial"/>
                <w:sz w:val="18"/>
                <w:szCs w:val="18"/>
              </w:rPr>
              <w:t>8</w:t>
            </w:r>
            <w:r w:rsidR="00312D8D" w:rsidRPr="00F54017">
              <w:rPr>
                <w:rFonts w:cs="Arial"/>
                <w:sz w:val="18"/>
                <w:szCs w:val="18"/>
              </w:rPr>
              <w:t>,</w:t>
            </w:r>
            <w:r w:rsidRPr="00F54017">
              <w:rPr>
                <w:rFonts w:cs="Arial"/>
                <w:sz w:val="18"/>
                <w:szCs w:val="18"/>
              </w:rPr>
              <w:t>039</w:t>
            </w:r>
          </w:p>
        </w:tc>
      </w:tr>
      <w:tr w:rsidR="00312D8D" w:rsidRPr="00F54017" w14:paraId="2069F01C" w14:textId="77777777" w:rsidTr="00DF1686">
        <w:tc>
          <w:tcPr>
            <w:tcW w:w="4104" w:type="dxa"/>
            <w:vAlign w:val="bottom"/>
          </w:tcPr>
          <w:p w14:paraId="36EC9E36" w14:textId="77777777" w:rsidR="00312D8D" w:rsidRPr="00F54017" w:rsidRDefault="00312D8D" w:rsidP="00312D8D">
            <w:pPr>
              <w:tabs>
                <w:tab w:val="left" w:pos="342"/>
              </w:tabs>
              <w:spacing w:line="240" w:lineRule="auto"/>
              <w:ind w:left="432" w:right="-45"/>
              <w:rPr>
                <w:rFonts w:cs="Arial"/>
                <w:sz w:val="18"/>
                <w:szCs w:val="18"/>
              </w:rPr>
            </w:pPr>
            <w:r w:rsidRPr="00F54017">
              <w:rPr>
                <w:rFonts w:cs="Arial"/>
                <w:sz w:val="18"/>
                <w:szCs w:val="18"/>
              </w:rPr>
              <w:t>Other income</w:t>
            </w:r>
          </w:p>
        </w:tc>
        <w:tc>
          <w:tcPr>
            <w:tcW w:w="1339" w:type="dxa"/>
            <w:vAlign w:val="bottom"/>
          </w:tcPr>
          <w:p w14:paraId="2E7E4939" w14:textId="77777777" w:rsidR="00312D8D" w:rsidRPr="00F54017" w:rsidRDefault="00312D8D" w:rsidP="00312D8D">
            <w:pPr>
              <w:spacing w:line="240" w:lineRule="auto"/>
              <w:ind w:right="-72"/>
              <w:jc w:val="right"/>
              <w:rPr>
                <w:rFonts w:cs="Arial"/>
                <w:sz w:val="18"/>
                <w:szCs w:val="18"/>
              </w:rPr>
            </w:pPr>
          </w:p>
        </w:tc>
        <w:tc>
          <w:tcPr>
            <w:tcW w:w="1339" w:type="dxa"/>
            <w:vAlign w:val="bottom"/>
          </w:tcPr>
          <w:p w14:paraId="3DCBCDC0" w14:textId="77777777" w:rsidR="00312D8D" w:rsidRPr="00F54017" w:rsidRDefault="00312D8D" w:rsidP="00312D8D">
            <w:pPr>
              <w:spacing w:line="240" w:lineRule="auto"/>
              <w:ind w:right="-72"/>
              <w:jc w:val="right"/>
              <w:rPr>
                <w:rFonts w:cs="Arial"/>
                <w:sz w:val="18"/>
                <w:szCs w:val="18"/>
              </w:rPr>
            </w:pPr>
          </w:p>
        </w:tc>
        <w:tc>
          <w:tcPr>
            <w:tcW w:w="1339" w:type="dxa"/>
            <w:vAlign w:val="bottom"/>
          </w:tcPr>
          <w:p w14:paraId="4EA10183" w14:textId="77777777" w:rsidR="00312D8D" w:rsidRPr="00F54017" w:rsidRDefault="00312D8D" w:rsidP="00312D8D">
            <w:pPr>
              <w:spacing w:line="240" w:lineRule="auto"/>
              <w:ind w:right="-72"/>
              <w:jc w:val="right"/>
              <w:rPr>
                <w:rFonts w:cs="Arial"/>
                <w:sz w:val="18"/>
                <w:szCs w:val="18"/>
              </w:rPr>
            </w:pPr>
          </w:p>
        </w:tc>
        <w:tc>
          <w:tcPr>
            <w:tcW w:w="1340" w:type="dxa"/>
            <w:vAlign w:val="bottom"/>
          </w:tcPr>
          <w:p w14:paraId="11C3D25D" w14:textId="77777777" w:rsidR="00312D8D" w:rsidRPr="00F54017" w:rsidRDefault="00312D8D" w:rsidP="00312D8D">
            <w:pPr>
              <w:spacing w:line="240" w:lineRule="auto"/>
              <w:ind w:right="-72"/>
              <w:jc w:val="right"/>
              <w:rPr>
                <w:rFonts w:cs="Arial"/>
                <w:sz w:val="18"/>
                <w:szCs w:val="18"/>
              </w:rPr>
            </w:pPr>
          </w:p>
        </w:tc>
      </w:tr>
      <w:tr w:rsidR="00312D8D" w:rsidRPr="00F54017" w14:paraId="53D529A8" w14:textId="77777777" w:rsidTr="00DF1686">
        <w:tc>
          <w:tcPr>
            <w:tcW w:w="4104" w:type="dxa"/>
            <w:vAlign w:val="bottom"/>
          </w:tcPr>
          <w:p w14:paraId="1B2D301A" w14:textId="77777777" w:rsidR="00312D8D" w:rsidRPr="00F54017" w:rsidRDefault="00312D8D" w:rsidP="00312D8D">
            <w:pPr>
              <w:tabs>
                <w:tab w:val="left" w:pos="342"/>
              </w:tabs>
              <w:spacing w:line="240" w:lineRule="auto"/>
              <w:ind w:left="432" w:right="-45"/>
              <w:rPr>
                <w:rFonts w:cs="Arial"/>
                <w:sz w:val="18"/>
                <w:szCs w:val="18"/>
              </w:rPr>
            </w:pPr>
            <w:r w:rsidRPr="00F54017">
              <w:rPr>
                <w:rFonts w:cs="Arial"/>
                <w:sz w:val="18"/>
                <w:szCs w:val="18"/>
              </w:rPr>
              <w:t xml:space="preserve">   - third parties</w:t>
            </w:r>
          </w:p>
        </w:tc>
        <w:tc>
          <w:tcPr>
            <w:tcW w:w="1339" w:type="dxa"/>
            <w:vAlign w:val="bottom"/>
          </w:tcPr>
          <w:p w14:paraId="2F9B0553" w14:textId="59547DD1" w:rsidR="00312D8D" w:rsidRPr="00F54017" w:rsidRDefault="00F54017" w:rsidP="00312D8D">
            <w:pPr>
              <w:spacing w:line="240" w:lineRule="auto"/>
              <w:ind w:right="-72"/>
              <w:jc w:val="right"/>
              <w:rPr>
                <w:rFonts w:cs="Arial"/>
                <w:sz w:val="18"/>
                <w:szCs w:val="18"/>
              </w:rPr>
            </w:pPr>
            <w:r w:rsidRPr="00F54017">
              <w:rPr>
                <w:rFonts w:cs="Arial"/>
                <w:sz w:val="18"/>
                <w:szCs w:val="18"/>
              </w:rPr>
              <w:t>13</w:t>
            </w:r>
            <w:r w:rsidR="00312D8D" w:rsidRPr="00F54017">
              <w:rPr>
                <w:rFonts w:cs="Arial"/>
                <w:sz w:val="18"/>
                <w:szCs w:val="18"/>
              </w:rPr>
              <w:t>,</w:t>
            </w:r>
            <w:r w:rsidRPr="00F54017">
              <w:rPr>
                <w:rFonts w:cs="Arial"/>
                <w:sz w:val="18"/>
                <w:szCs w:val="18"/>
              </w:rPr>
              <w:t>736</w:t>
            </w:r>
          </w:p>
        </w:tc>
        <w:tc>
          <w:tcPr>
            <w:tcW w:w="1339" w:type="dxa"/>
            <w:vAlign w:val="bottom"/>
          </w:tcPr>
          <w:p w14:paraId="69281D9D" w14:textId="4F2B7564" w:rsidR="00312D8D" w:rsidRPr="00F54017" w:rsidRDefault="00F54017" w:rsidP="00312D8D">
            <w:pPr>
              <w:spacing w:line="240" w:lineRule="auto"/>
              <w:ind w:right="-72"/>
              <w:jc w:val="right"/>
              <w:rPr>
                <w:rFonts w:cs="Arial"/>
                <w:sz w:val="18"/>
                <w:szCs w:val="18"/>
              </w:rPr>
            </w:pPr>
            <w:r w:rsidRPr="00F54017">
              <w:rPr>
                <w:rFonts w:cs="Arial"/>
                <w:sz w:val="18"/>
                <w:szCs w:val="18"/>
              </w:rPr>
              <w:t>7</w:t>
            </w:r>
            <w:r w:rsidR="00312D8D" w:rsidRPr="00F54017">
              <w:rPr>
                <w:rFonts w:cs="Arial"/>
                <w:sz w:val="18"/>
                <w:szCs w:val="18"/>
              </w:rPr>
              <w:t>,</w:t>
            </w:r>
            <w:r w:rsidRPr="00F54017">
              <w:rPr>
                <w:rFonts w:cs="Arial"/>
                <w:sz w:val="18"/>
                <w:szCs w:val="18"/>
              </w:rPr>
              <w:t>246</w:t>
            </w:r>
          </w:p>
        </w:tc>
        <w:tc>
          <w:tcPr>
            <w:tcW w:w="1339" w:type="dxa"/>
            <w:vAlign w:val="bottom"/>
          </w:tcPr>
          <w:p w14:paraId="4304EF6B" w14:textId="4D820EA9" w:rsidR="00312D8D" w:rsidRPr="00F54017" w:rsidRDefault="00F54017" w:rsidP="00312D8D">
            <w:pPr>
              <w:spacing w:line="240" w:lineRule="auto"/>
              <w:ind w:right="-72"/>
              <w:jc w:val="right"/>
              <w:rPr>
                <w:rFonts w:cs="Arial"/>
                <w:sz w:val="18"/>
                <w:szCs w:val="18"/>
              </w:rPr>
            </w:pPr>
            <w:r w:rsidRPr="00F54017">
              <w:rPr>
                <w:rFonts w:cs="Arial"/>
                <w:sz w:val="18"/>
                <w:szCs w:val="18"/>
              </w:rPr>
              <w:t>892</w:t>
            </w:r>
          </w:p>
        </w:tc>
        <w:tc>
          <w:tcPr>
            <w:tcW w:w="1340" w:type="dxa"/>
            <w:vAlign w:val="bottom"/>
          </w:tcPr>
          <w:p w14:paraId="2F61BE7A" w14:textId="54E4B427" w:rsidR="00312D8D" w:rsidRPr="00F54017" w:rsidRDefault="00F54017" w:rsidP="00312D8D">
            <w:pPr>
              <w:spacing w:line="240" w:lineRule="auto"/>
              <w:ind w:right="-72"/>
              <w:jc w:val="right"/>
              <w:rPr>
                <w:rFonts w:cs="Arial"/>
                <w:sz w:val="18"/>
                <w:szCs w:val="18"/>
              </w:rPr>
            </w:pPr>
            <w:r w:rsidRPr="00F54017">
              <w:rPr>
                <w:rFonts w:cs="Arial"/>
                <w:sz w:val="18"/>
                <w:szCs w:val="18"/>
              </w:rPr>
              <w:t>315</w:t>
            </w:r>
          </w:p>
        </w:tc>
      </w:tr>
      <w:tr w:rsidR="00312D8D" w:rsidRPr="00F54017" w14:paraId="33314757" w14:textId="77777777" w:rsidTr="00DF1686">
        <w:tc>
          <w:tcPr>
            <w:tcW w:w="4104" w:type="dxa"/>
            <w:vAlign w:val="bottom"/>
          </w:tcPr>
          <w:p w14:paraId="33ABFBFB" w14:textId="03B63C88" w:rsidR="00312D8D" w:rsidRPr="00F54017" w:rsidRDefault="00312D8D" w:rsidP="00312D8D">
            <w:pPr>
              <w:tabs>
                <w:tab w:val="left" w:pos="342"/>
              </w:tabs>
              <w:spacing w:line="240" w:lineRule="auto"/>
              <w:ind w:left="432" w:right="-45"/>
              <w:rPr>
                <w:rFonts w:cs="Arial"/>
                <w:sz w:val="18"/>
                <w:szCs w:val="18"/>
              </w:rPr>
            </w:pPr>
            <w:r w:rsidRPr="00F54017">
              <w:rPr>
                <w:rFonts w:cs="Arial"/>
                <w:sz w:val="18"/>
                <w:szCs w:val="18"/>
              </w:rPr>
              <w:t xml:space="preserve">   - related parties (Note </w:t>
            </w:r>
            <w:r w:rsidR="00F54017" w:rsidRPr="00F54017">
              <w:rPr>
                <w:rFonts w:cs="Arial"/>
                <w:sz w:val="18"/>
                <w:szCs w:val="18"/>
              </w:rPr>
              <w:t>35</w:t>
            </w:r>
            <w:r w:rsidRPr="00F54017">
              <w:rPr>
                <w:rFonts w:cs="Arial"/>
                <w:sz w:val="18"/>
                <w:szCs w:val="18"/>
              </w:rPr>
              <w:t>.</w:t>
            </w:r>
            <w:r w:rsidR="00F54017" w:rsidRPr="00F54017">
              <w:rPr>
                <w:rFonts w:cs="Arial"/>
                <w:sz w:val="18"/>
                <w:szCs w:val="18"/>
              </w:rPr>
              <w:t>1</w:t>
            </w:r>
            <w:r w:rsidRPr="00F54017">
              <w:rPr>
                <w:rFonts w:cs="Arial"/>
                <w:sz w:val="18"/>
                <w:szCs w:val="18"/>
              </w:rPr>
              <w:t>)</w:t>
            </w:r>
          </w:p>
        </w:tc>
        <w:tc>
          <w:tcPr>
            <w:tcW w:w="1339" w:type="dxa"/>
            <w:vAlign w:val="bottom"/>
          </w:tcPr>
          <w:p w14:paraId="67EE9FE0" w14:textId="0CA2F2AD" w:rsidR="00312D8D" w:rsidRPr="00F54017" w:rsidRDefault="00F54017" w:rsidP="00312D8D">
            <w:pPr>
              <w:spacing w:line="240" w:lineRule="auto"/>
              <w:ind w:right="-72"/>
              <w:jc w:val="right"/>
              <w:rPr>
                <w:rFonts w:cs="Arial"/>
                <w:sz w:val="18"/>
                <w:szCs w:val="18"/>
              </w:rPr>
            </w:pPr>
            <w:r w:rsidRPr="00F54017">
              <w:rPr>
                <w:rFonts w:cs="Arial"/>
                <w:sz w:val="18"/>
                <w:szCs w:val="18"/>
              </w:rPr>
              <w:t>216</w:t>
            </w:r>
          </w:p>
        </w:tc>
        <w:tc>
          <w:tcPr>
            <w:tcW w:w="1339" w:type="dxa"/>
            <w:vAlign w:val="bottom"/>
          </w:tcPr>
          <w:p w14:paraId="48785075" w14:textId="7AF13E85" w:rsidR="00312D8D" w:rsidRPr="00F54017" w:rsidRDefault="00F54017" w:rsidP="00312D8D">
            <w:pPr>
              <w:spacing w:line="240" w:lineRule="auto"/>
              <w:ind w:right="-72"/>
              <w:jc w:val="right"/>
              <w:rPr>
                <w:rFonts w:cs="Arial"/>
                <w:sz w:val="18"/>
                <w:szCs w:val="18"/>
              </w:rPr>
            </w:pPr>
            <w:r w:rsidRPr="00F54017">
              <w:rPr>
                <w:rFonts w:cs="Arial"/>
                <w:sz w:val="18"/>
                <w:szCs w:val="18"/>
              </w:rPr>
              <w:t>216</w:t>
            </w:r>
          </w:p>
        </w:tc>
        <w:tc>
          <w:tcPr>
            <w:tcW w:w="1339" w:type="dxa"/>
            <w:vAlign w:val="bottom"/>
          </w:tcPr>
          <w:p w14:paraId="4AB36A8D" w14:textId="3B369FAF" w:rsidR="00312D8D" w:rsidRPr="00F54017" w:rsidRDefault="00F54017" w:rsidP="00312D8D">
            <w:pPr>
              <w:spacing w:line="240" w:lineRule="auto"/>
              <w:ind w:right="-72"/>
              <w:jc w:val="right"/>
              <w:rPr>
                <w:rFonts w:cs="Arial"/>
                <w:sz w:val="18"/>
                <w:szCs w:val="18"/>
              </w:rPr>
            </w:pPr>
            <w:r w:rsidRPr="00F54017">
              <w:rPr>
                <w:rFonts w:cs="Arial"/>
                <w:sz w:val="18"/>
                <w:szCs w:val="18"/>
              </w:rPr>
              <w:t>2</w:t>
            </w:r>
            <w:r w:rsidR="00312D8D" w:rsidRPr="00F54017">
              <w:rPr>
                <w:rFonts w:cs="Arial"/>
                <w:sz w:val="18"/>
                <w:szCs w:val="18"/>
              </w:rPr>
              <w:t>,</w:t>
            </w:r>
            <w:r w:rsidRPr="00F54017">
              <w:rPr>
                <w:rFonts w:cs="Arial"/>
                <w:sz w:val="18"/>
                <w:szCs w:val="18"/>
              </w:rPr>
              <w:t>546</w:t>
            </w:r>
          </w:p>
        </w:tc>
        <w:tc>
          <w:tcPr>
            <w:tcW w:w="1340" w:type="dxa"/>
            <w:vAlign w:val="bottom"/>
          </w:tcPr>
          <w:p w14:paraId="600B7917" w14:textId="33E00395" w:rsidR="00312D8D" w:rsidRPr="00F54017" w:rsidRDefault="00F54017" w:rsidP="00312D8D">
            <w:pPr>
              <w:spacing w:line="240" w:lineRule="auto"/>
              <w:ind w:right="-72"/>
              <w:jc w:val="right"/>
              <w:rPr>
                <w:rFonts w:cs="Arial"/>
                <w:sz w:val="18"/>
                <w:szCs w:val="18"/>
              </w:rPr>
            </w:pPr>
            <w:r w:rsidRPr="00F54017">
              <w:rPr>
                <w:rFonts w:cs="Arial"/>
                <w:sz w:val="18"/>
                <w:szCs w:val="18"/>
              </w:rPr>
              <w:t>2</w:t>
            </w:r>
            <w:r w:rsidR="00312D8D" w:rsidRPr="00F54017">
              <w:rPr>
                <w:rFonts w:cs="Arial"/>
                <w:sz w:val="18"/>
                <w:szCs w:val="18"/>
              </w:rPr>
              <w:t>,</w:t>
            </w:r>
            <w:r w:rsidRPr="00F54017">
              <w:rPr>
                <w:rFonts w:cs="Arial"/>
                <w:sz w:val="18"/>
                <w:szCs w:val="18"/>
              </w:rPr>
              <w:t>484</w:t>
            </w:r>
          </w:p>
        </w:tc>
      </w:tr>
      <w:tr w:rsidR="00312D8D" w:rsidRPr="00F54017" w14:paraId="7B30CFFB" w14:textId="77777777" w:rsidTr="00DF1686">
        <w:tc>
          <w:tcPr>
            <w:tcW w:w="4104" w:type="dxa"/>
            <w:vAlign w:val="bottom"/>
          </w:tcPr>
          <w:p w14:paraId="483BA83D" w14:textId="281E0FC2" w:rsidR="00312D8D" w:rsidRPr="00F54017" w:rsidRDefault="00312D8D" w:rsidP="00312D8D">
            <w:pPr>
              <w:tabs>
                <w:tab w:val="left" w:pos="342"/>
              </w:tabs>
              <w:spacing w:line="240" w:lineRule="auto"/>
              <w:ind w:left="432" w:right="-45"/>
              <w:rPr>
                <w:rFonts w:cs="Arial"/>
                <w:sz w:val="18"/>
                <w:szCs w:val="18"/>
              </w:rPr>
            </w:pPr>
            <w:r w:rsidRPr="00F54017">
              <w:rPr>
                <w:rFonts w:cs="Arial"/>
                <w:sz w:val="18"/>
                <w:szCs w:val="18"/>
              </w:rPr>
              <w:t xml:space="preserve">Others </w:t>
            </w:r>
          </w:p>
        </w:tc>
        <w:tc>
          <w:tcPr>
            <w:tcW w:w="1339" w:type="dxa"/>
            <w:vAlign w:val="bottom"/>
          </w:tcPr>
          <w:p w14:paraId="33B216B6" w14:textId="0687B4E3" w:rsidR="00312D8D" w:rsidRPr="00F54017" w:rsidRDefault="00F54017" w:rsidP="00312D8D">
            <w:pPr>
              <w:pBdr>
                <w:bottom w:val="single" w:sz="4" w:space="1" w:color="auto"/>
              </w:pBdr>
              <w:spacing w:line="240" w:lineRule="auto"/>
              <w:ind w:right="-72"/>
              <w:jc w:val="right"/>
              <w:rPr>
                <w:rFonts w:cs="Arial"/>
                <w:sz w:val="18"/>
                <w:szCs w:val="18"/>
              </w:rPr>
            </w:pPr>
            <w:r w:rsidRPr="00F54017">
              <w:rPr>
                <w:rFonts w:cs="Arial"/>
                <w:sz w:val="18"/>
                <w:szCs w:val="18"/>
              </w:rPr>
              <w:t>13</w:t>
            </w:r>
            <w:r w:rsidR="00312D8D" w:rsidRPr="00F54017">
              <w:rPr>
                <w:rFonts w:cs="Arial"/>
                <w:sz w:val="18"/>
                <w:szCs w:val="18"/>
              </w:rPr>
              <w:t>,</w:t>
            </w:r>
            <w:r w:rsidRPr="00F54017">
              <w:rPr>
                <w:rFonts w:cs="Arial"/>
                <w:sz w:val="18"/>
                <w:szCs w:val="18"/>
              </w:rPr>
              <w:t>282</w:t>
            </w:r>
          </w:p>
        </w:tc>
        <w:tc>
          <w:tcPr>
            <w:tcW w:w="1339" w:type="dxa"/>
            <w:vAlign w:val="bottom"/>
          </w:tcPr>
          <w:p w14:paraId="521E02D5" w14:textId="7F9E72DF" w:rsidR="00312D8D" w:rsidRPr="00F54017" w:rsidRDefault="00F54017" w:rsidP="00312D8D">
            <w:pPr>
              <w:pBdr>
                <w:bottom w:val="single" w:sz="4" w:space="1" w:color="auto"/>
              </w:pBdr>
              <w:spacing w:line="240" w:lineRule="auto"/>
              <w:ind w:right="-72"/>
              <w:jc w:val="right"/>
              <w:rPr>
                <w:rFonts w:cs="Arial"/>
                <w:sz w:val="18"/>
                <w:szCs w:val="18"/>
              </w:rPr>
            </w:pPr>
            <w:r w:rsidRPr="00F54017">
              <w:rPr>
                <w:rFonts w:cs="Arial"/>
                <w:sz w:val="18"/>
                <w:szCs w:val="18"/>
              </w:rPr>
              <w:t>30</w:t>
            </w:r>
            <w:r w:rsidR="00312D8D" w:rsidRPr="00F54017">
              <w:rPr>
                <w:rFonts w:cs="Arial"/>
                <w:sz w:val="18"/>
                <w:szCs w:val="18"/>
              </w:rPr>
              <w:t>,</w:t>
            </w:r>
            <w:r w:rsidRPr="00F54017">
              <w:rPr>
                <w:rFonts w:cs="Arial"/>
                <w:sz w:val="18"/>
                <w:szCs w:val="18"/>
              </w:rPr>
              <w:t>000</w:t>
            </w:r>
          </w:p>
        </w:tc>
        <w:tc>
          <w:tcPr>
            <w:tcW w:w="1339" w:type="dxa"/>
            <w:vAlign w:val="bottom"/>
          </w:tcPr>
          <w:p w14:paraId="645F807D" w14:textId="38BC82CA" w:rsidR="00312D8D" w:rsidRPr="00F54017" w:rsidRDefault="00F54017" w:rsidP="00312D8D">
            <w:pPr>
              <w:pBdr>
                <w:bottom w:val="single" w:sz="4" w:space="1" w:color="auto"/>
              </w:pBdr>
              <w:spacing w:line="240" w:lineRule="auto"/>
              <w:ind w:right="-72"/>
              <w:jc w:val="right"/>
              <w:rPr>
                <w:rFonts w:cs="Arial"/>
                <w:sz w:val="18"/>
                <w:szCs w:val="18"/>
              </w:rPr>
            </w:pPr>
            <w:r w:rsidRPr="00F54017">
              <w:rPr>
                <w:rFonts w:cs="Arial"/>
                <w:sz w:val="18"/>
                <w:szCs w:val="18"/>
              </w:rPr>
              <w:t>612</w:t>
            </w:r>
          </w:p>
        </w:tc>
        <w:tc>
          <w:tcPr>
            <w:tcW w:w="1340" w:type="dxa"/>
            <w:vAlign w:val="bottom"/>
          </w:tcPr>
          <w:p w14:paraId="3ED136D1" w14:textId="2F8E1E80" w:rsidR="00312D8D" w:rsidRPr="00F54017" w:rsidRDefault="00312D8D" w:rsidP="00312D8D">
            <w:pPr>
              <w:pBdr>
                <w:bottom w:val="single" w:sz="4" w:space="1" w:color="auto"/>
              </w:pBdr>
              <w:spacing w:line="240" w:lineRule="auto"/>
              <w:ind w:right="-72"/>
              <w:jc w:val="right"/>
              <w:rPr>
                <w:rFonts w:cs="Arial"/>
                <w:sz w:val="18"/>
                <w:szCs w:val="18"/>
              </w:rPr>
            </w:pPr>
            <w:r w:rsidRPr="00F54017">
              <w:rPr>
                <w:rFonts w:cs="Arial"/>
                <w:sz w:val="18"/>
                <w:szCs w:val="18"/>
              </w:rPr>
              <w:t>-</w:t>
            </w:r>
          </w:p>
        </w:tc>
      </w:tr>
      <w:tr w:rsidR="00312D8D" w:rsidRPr="00F54017" w14:paraId="543D72AA" w14:textId="77777777" w:rsidTr="00DF1686">
        <w:tc>
          <w:tcPr>
            <w:tcW w:w="4104" w:type="dxa"/>
            <w:vAlign w:val="bottom"/>
          </w:tcPr>
          <w:p w14:paraId="048AA23C"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1339" w:type="dxa"/>
            <w:vAlign w:val="bottom"/>
          </w:tcPr>
          <w:p w14:paraId="557E922A" w14:textId="77777777" w:rsidR="00312D8D" w:rsidRPr="00F54017" w:rsidRDefault="00312D8D" w:rsidP="00312D8D">
            <w:pPr>
              <w:spacing w:line="240" w:lineRule="auto"/>
              <w:ind w:right="-72"/>
              <w:jc w:val="right"/>
              <w:rPr>
                <w:rFonts w:cs="Arial"/>
                <w:sz w:val="10"/>
                <w:szCs w:val="10"/>
              </w:rPr>
            </w:pPr>
          </w:p>
        </w:tc>
        <w:tc>
          <w:tcPr>
            <w:tcW w:w="1339" w:type="dxa"/>
            <w:vAlign w:val="bottom"/>
          </w:tcPr>
          <w:p w14:paraId="73BA4233" w14:textId="77777777" w:rsidR="00312D8D" w:rsidRPr="00F54017" w:rsidRDefault="00312D8D" w:rsidP="00312D8D">
            <w:pPr>
              <w:spacing w:line="240" w:lineRule="auto"/>
              <w:ind w:right="-72"/>
              <w:jc w:val="right"/>
              <w:rPr>
                <w:rFonts w:cs="Arial"/>
                <w:sz w:val="10"/>
                <w:szCs w:val="10"/>
              </w:rPr>
            </w:pPr>
          </w:p>
        </w:tc>
        <w:tc>
          <w:tcPr>
            <w:tcW w:w="1339" w:type="dxa"/>
            <w:vAlign w:val="bottom"/>
          </w:tcPr>
          <w:p w14:paraId="4B8AA2C7" w14:textId="77777777" w:rsidR="00312D8D" w:rsidRPr="00F54017" w:rsidRDefault="00312D8D" w:rsidP="00312D8D">
            <w:pPr>
              <w:spacing w:line="240" w:lineRule="auto"/>
              <w:ind w:right="-72"/>
              <w:jc w:val="right"/>
              <w:rPr>
                <w:rFonts w:cs="Arial"/>
                <w:sz w:val="10"/>
                <w:szCs w:val="10"/>
              </w:rPr>
            </w:pPr>
          </w:p>
        </w:tc>
        <w:tc>
          <w:tcPr>
            <w:tcW w:w="1340" w:type="dxa"/>
            <w:vAlign w:val="bottom"/>
          </w:tcPr>
          <w:p w14:paraId="209376B3" w14:textId="77777777" w:rsidR="00312D8D" w:rsidRPr="00F54017" w:rsidRDefault="00312D8D" w:rsidP="00312D8D">
            <w:pPr>
              <w:spacing w:line="240" w:lineRule="auto"/>
              <w:ind w:right="-72"/>
              <w:jc w:val="right"/>
              <w:rPr>
                <w:rFonts w:cs="Arial"/>
                <w:sz w:val="10"/>
                <w:szCs w:val="10"/>
              </w:rPr>
            </w:pPr>
          </w:p>
        </w:tc>
      </w:tr>
      <w:tr w:rsidR="00312D8D" w:rsidRPr="00F54017" w14:paraId="28D1860A" w14:textId="77777777" w:rsidTr="00DF1686">
        <w:trPr>
          <w:trHeight w:val="68"/>
        </w:trPr>
        <w:tc>
          <w:tcPr>
            <w:tcW w:w="4104" w:type="dxa"/>
            <w:vAlign w:val="bottom"/>
          </w:tcPr>
          <w:p w14:paraId="5464C217" w14:textId="77777777" w:rsidR="00312D8D" w:rsidRPr="00F54017" w:rsidRDefault="00312D8D" w:rsidP="00312D8D">
            <w:pPr>
              <w:tabs>
                <w:tab w:val="left" w:pos="342"/>
              </w:tabs>
              <w:spacing w:line="240" w:lineRule="auto"/>
              <w:ind w:left="432" w:right="-45"/>
              <w:rPr>
                <w:rFonts w:cs="Arial"/>
                <w:sz w:val="18"/>
                <w:szCs w:val="18"/>
              </w:rPr>
            </w:pPr>
          </w:p>
        </w:tc>
        <w:tc>
          <w:tcPr>
            <w:tcW w:w="1339" w:type="dxa"/>
            <w:vAlign w:val="bottom"/>
          </w:tcPr>
          <w:p w14:paraId="3876E07F" w14:textId="21DB029F" w:rsidR="00312D8D" w:rsidRPr="00F54017" w:rsidRDefault="00F54017" w:rsidP="00312D8D">
            <w:pPr>
              <w:pBdr>
                <w:bottom w:val="double" w:sz="4" w:space="1" w:color="auto"/>
              </w:pBdr>
              <w:spacing w:line="240" w:lineRule="auto"/>
              <w:ind w:right="-72"/>
              <w:jc w:val="right"/>
              <w:rPr>
                <w:rFonts w:cs="Arial"/>
                <w:sz w:val="18"/>
                <w:szCs w:val="18"/>
              </w:rPr>
            </w:pPr>
            <w:r w:rsidRPr="00F54017">
              <w:rPr>
                <w:rFonts w:cs="Arial"/>
                <w:sz w:val="18"/>
                <w:szCs w:val="18"/>
              </w:rPr>
              <w:t>37</w:t>
            </w:r>
            <w:r w:rsidR="00312D8D" w:rsidRPr="00F54017">
              <w:rPr>
                <w:rFonts w:cs="Arial"/>
                <w:sz w:val="18"/>
                <w:szCs w:val="18"/>
              </w:rPr>
              <w:t>,</w:t>
            </w:r>
            <w:r w:rsidRPr="00F54017">
              <w:rPr>
                <w:rFonts w:cs="Arial"/>
                <w:sz w:val="18"/>
                <w:szCs w:val="18"/>
              </w:rPr>
              <w:t>206</w:t>
            </w:r>
          </w:p>
        </w:tc>
        <w:tc>
          <w:tcPr>
            <w:tcW w:w="1339" w:type="dxa"/>
            <w:vAlign w:val="bottom"/>
          </w:tcPr>
          <w:p w14:paraId="438F3071" w14:textId="76BE7ED2" w:rsidR="00312D8D" w:rsidRPr="00F54017" w:rsidRDefault="00F54017" w:rsidP="00312D8D">
            <w:pPr>
              <w:pBdr>
                <w:bottom w:val="double" w:sz="4" w:space="1" w:color="auto"/>
              </w:pBdr>
              <w:spacing w:line="240" w:lineRule="auto"/>
              <w:ind w:right="-72"/>
              <w:jc w:val="right"/>
              <w:rPr>
                <w:rFonts w:cs="Arial"/>
                <w:sz w:val="18"/>
                <w:szCs w:val="18"/>
              </w:rPr>
            </w:pPr>
            <w:r w:rsidRPr="00F54017">
              <w:rPr>
                <w:rFonts w:cs="Arial"/>
                <w:sz w:val="18"/>
                <w:szCs w:val="18"/>
              </w:rPr>
              <w:t>45</w:t>
            </w:r>
            <w:r w:rsidR="00312D8D" w:rsidRPr="00F54017">
              <w:rPr>
                <w:rFonts w:cs="Arial"/>
                <w:sz w:val="18"/>
                <w:szCs w:val="18"/>
              </w:rPr>
              <w:t>,</w:t>
            </w:r>
            <w:r w:rsidRPr="00F54017">
              <w:rPr>
                <w:rFonts w:cs="Arial"/>
                <w:sz w:val="18"/>
                <w:szCs w:val="18"/>
              </w:rPr>
              <w:t>960</w:t>
            </w:r>
          </w:p>
        </w:tc>
        <w:tc>
          <w:tcPr>
            <w:tcW w:w="1339" w:type="dxa"/>
            <w:vAlign w:val="bottom"/>
          </w:tcPr>
          <w:p w14:paraId="674243C1" w14:textId="709DA855" w:rsidR="00312D8D" w:rsidRPr="00F54017" w:rsidRDefault="00F54017" w:rsidP="00312D8D">
            <w:pPr>
              <w:pBdr>
                <w:bottom w:val="double" w:sz="4" w:space="1" w:color="auto"/>
              </w:pBdr>
              <w:spacing w:line="240" w:lineRule="auto"/>
              <w:ind w:right="-72"/>
              <w:jc w:val="right"/>
              <w:rPr>
                <w:rFonts w:cs="Arial"/>
                <w:sz w:val="18"/>
                <w:szCs w:val="18"/>
                <w:lang w:val="en-US"/>
              </w:rPr>
            </w:pPr>
            <w:r w:rsidRPr="00F54017">
              <w:rPr>
                <w:rFonts w:cs="Arial"/>
                <w:sz w:val="18"/>
                <w:szCs w:val="18"/>
              </w:rPr>
              <w:t>172</w:t>
            </w:r>
            <w:r w:rsidR="00312D8D" w:rsidRPr="00F54017">
              <w:rPr>
                <w:rFonts w:cs="Arial"/>
                <w:sz w:val="18"/>
                <w:szCs w:val="18"/>
              </w:rPr>
              <w:t>,</w:t>
            </w:r>
            <w:r w:rsidRPr="00F54017">
              <w:rPr>
                <w:rFonts w:cs="Arial"/>
                <w:sz w:val="18"/>
                <w:szCs w:val="18"/>
              </w:rPr>
              <w:t>917</w:t>
            </w:r>
          </w:p>
        </w:tc>
        <w:tc>
          <w:tcPr>
            <w:tcW w:w="1340" w:type="dxa"/>
            <w:vAlign w:val="bottom"/>
          </w:tcPr>
          <w:p w14:paraId="742E21BF" w14:textId="05B86A41" w:rsidR="00312D8D" w:rsidRPr="00F54017" w:rsidRDefault="00F54017" w:rsidP="00312D8D">
            <w:pPr>
              <w:pBdr>
                <w:bottom w:val="double" w:sz="4" w:space="1" w:color="auto"/>
              </w:pBdr>
              <w:spacing w:line="240" w:lineRule="auto"/>
              <w:ind w:right="-72"/>
              <w:jc w:val="right"/>
              <w:rPr>
                <w:rFonts w:cs="Arial"/>
                <w:sz w:val="18"/>
                <w:szCs w:val="18"/>
              </w:rPr>
            </w:pPr>
            <w:r w:rsidRPr="00F54017">
              <w:rPr>
                <w:rFonts w:cs="Arial"/>
                <w:sz w:val="18"/>
                <w:szCs w:val="18"/>
              </w:rPr>
              <w:t>161</w:t>
            </w:r>
            <w:r w:rsidR="00312D8D" w:rsidRPr="00F54017">
              <w:rPr>
                <w:rFonts w:cs="Arial"/>
                <w:sz w:val="18"/>
                <w:szCs w:val="18"/>
                <w:lang w:val="en-US"/>
              </w:rPr>
              <w:t>,</w:t>
            </w:r>
            <w:r w:rsidRPr="00F54017">
              <w:rPr>
                <w:rFonts w:cs="Arial"/>
                <w:sz w:val="18"/>
                <w:szCs w:val="18"/>
              </w:rPr>
              <w:t>138</w:t>
            </w:r>
          </w:p>
        </w:tc>
      </w:tr>
    </w:tbl>
    <w:p w14:paraId="4A53117B" w14:textId="72F84AF5" w:rsidR="00553949" w:rsidRPr="00F54017" w:rsidRDefault="00553949" w:rsidP="00553949">
      <w:pPr>
        <w:spacing w:line="240" w:lineRule="auto"/>
        <w:ind w:left="540" w:hanging="526"/>
        <w:jc w:val="thaiDistribute"/>
        <w:rPr>
          <w:rFonts w:cs="Arial"/>
          <w:b/>
          <w:bCs/>
          <w:sz w:val="18"/>
          <w:szCs w:val="18"/>
        </w:rPr>
      </w:pPr>
    </w:p>
    <w:p w14:paraId="02EA5389" w14:textId="77777777" w:rsidR="003D3694" w:rsidRDefault="003D3694">
      <w:pPr>
        <w:spacing w:line="240" w:lineRule="auto"/>
        <w:rPr>
          <w:rFonts w:cs="Arial"/>
          <w:b/>
          <w:bCs/>
          <w:sz w:val="18"/>
          <w:szCs w:val="18"/>
        </w:rPr>
      </w:pPr>
      <w:r>
        <w:rPr>
          <w:rFonts w:cs="Arial"/>
          <w:b/>
          <w:bCs/>
          <w:sz w:val="18"/>
          <w:szCs w:val="18"/>
        </w:rPr>
        <w:br w:type="page"/>
      </w:r>
    </w:p>
    <w:p w14:paraId="767096CD" w14:textId="7D24AC13" w:rsidR="00DF1686" w:rsidRPr="00F54017" w:rsidRDefault="00F54017" w:rsidP="00553949">
      <w:pPr>
        <w:spacing w:line="240" w:lineRule="auto"/>
        <w:ind w:left="540" w:hanging="526"/>
        <w:jc w:val="thaiDistribute"/>
        <w:rPr>
          <w:rFonts w:cs="Arial"/>
          <w:b/>
          <w:bCs/>
          <w:sz w:val="18"/>
          <w:szCs w:val="18"/>
        </w:rPr>
      </w:pPr>
      <w:r w:rsidRPr="00F54017">
        <w:rPr>
          <w:rFonts w:cs="Arial"/>
          <w:b/>
          <w:bCs/>
          <w:sz w:val="18"/>
          <w:szCs w:val="18"/>
        </w:rPr>
        <w:lastRenderedPageBreak/>
        <w:t>31</w:t>
      </w:r>
      <w:r w:rsidR="00DF1686" w:rsidRPr="00F54017">
        <w:rPr>
          <w:rFonts w:cs="Arial"/>
          <w:b/>
          <w:bCs/>
          <w:sz w:val="18"/>
          <w:szCs w:val="18"/>
        </w:rPr>
        <w:tab/>
        <w:t>Expense by nature</w:t>
      </w:r>
    </w:p>
    <w:p w14:paraId="74F4AEE6" w14:textId="77777777" w:rsidR="00E4436B" w:rsidRPr="00F54017" w:rsidRDefault="00E4436B" w:rsidP="00553949">
      <w:pPr>
        <w:spacing w:line="240" w:lineRule="auto"/>
        <w:ind w:left="540"/>
        <w:rPr>
          <w:rFonts w:cs="Arial"/>
          <w:sz w:val="18"/>
          <w:szCs w:val="18"/>
        </w:rPr>
      </w:pPr>
    </w:p>
    <w:p w14:paraId="4DB98A6F" w14:textId="77777777" w:rsidR="00E4436B" w:rsidRPr="00F54017" w:rsidRDefault="00E4436B" w:rsidP="00553949">
      <w:pPr>
        <w:spacing w:line="240" w:lineRule="auto"/>
        <w:ind w:left="540"/>
        <w:rPr>
          <w:rFonts w:cs="Arial"/>
          <w:sz w:val="18"/>
          <w:szCs w:val="18"/>
        </w:rPr>
      </w:pPr>
    </w:p>
    <w:p w14:paraId="0085C2E7" w14:textId="69E6939B" w:rsidR="00DF1686" w:rsidRPr="00F54017" w:rsidRDefault="00DF1686" w:rsidP="00553949">
      <w:pPr>
        <w:spacing w:line="240" w:lineRule="auto"/>
        <w:ind w:left="540"/>
        <w:rPr>
          <w:rFonts w:cs="Arial"/>
          <w:sz w:val="18"/>
          <w:szCs w:val="18"/>
        </w:rPr>
      </w:pPr>
      <w:r w:rsidRPr="00F54017">
        <w:rPr>
          <w:rFonts w:cs="Arial"/>
          <w:sz w:val="18"/>
          <w:szCs w:val="18"/>
        </w:rPr>
        <w:t>The following expenditures, classified by nature, have been charged in arriving at the operating profit (loss).</w:t>
      </w:r>
    </w:p>
    <w:p w14:paraId="2692CEFE" w14:textId="77777777" w:rsidR="00DF1686" w:rsidRPr="00F54017" w:rsidRDefault="00DF1686" w:rsidP="00553949">
      <w:pPr>
        <w:spacing w:line="240" w:lineRule="auto"/>
        <w:ind w:left="540"/>
        <w:rPr>
          <w:rFonts w:cs="Arial"/>
          <w:sz w:val="18"/>
          <w:szCs w:val="18"/>
        </w:rPr>
      </w:pPr>
    </w:p>
    <w:tbl>
      <w:tblPr>
        <w:tblW w:w="9461" w:type="dxa"/>
        <w:tblLayout w:type="fixed"/>
        <w:tblLook w:val="0000" w:firstRow="0" w:lastRow="0" w:firstColumn="0" w:lastColumn="0" w:noHBand="0" w:noVBand="0"/>
      </w:tblPr>
      <w:tblGrid>
        <w:gridCol w:w="4104"/>
        <w:gridCol w:w="1339"/>
        <w:gridCol w:w="1339"/>
        <w:gridCol w:w="1339"/>
        <w:gridCol w:w="1340"/>
      </w:tblGrid>
      <w:tr w:rsidR="00DF1686" w:rsidRPr="00F54017" w14:paraId="2BDF47C4" w14:textId="77777777" w:rsidTr="00DF1686">
        <w:tc>
          <w:tcPr>
            <w:tcW w:w="4104" w:type="dxa"/>
          </w:tcPr>
          <w:p w14:paraId="691BAD28"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678" w:type="dxa"/>
            <w:gridSpan w:val="2"/>
          </w:tcPr>
          <w:p w14:paraId="65CEB66D"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4639627E"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679" w:type="dxa"/>
            <w:gridSpan w:val="2"/>
          </w:tcPr>
          <w:p w14:paraId="22844F05"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48D84516"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0EB3E9BD" w14:textId="77777777" w:rsidTr="00DF1686">
        <w:tc>
          <w:tcPr>
            <w:tcW w:w="4104" w:type="dxa"/>
          </w:tcPr>
          <w:p w14:paraId="2FD0FDD3"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339" w:type="dxa"/>
            <w:shd w:val="clear" w:color="auto" w:fill="auto"/>
            <w:vAlign w:val="bottom"/>
          </w:tcPr>
          <w:p w14:paraId="7FA65666" w14:textId="5E234403"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39" w:type="dxa"/>
            <w:vAlign w:val="bottom"/>
          </w:tcPr>
          <w:p w14:paraId="2B4D8396" w14:textId="081FAE84"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39" w:type="dxa"/>
            <w:vAlign w:val="bottom"/>
          </w:tcPr>
          <w:p w14:paraId="57BDE722" w14:textId="1BBDA7C2"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40" w:type="dxa"/>
            <w:vAlign w:val="bottom"/>
          </w:tcPr>
          <w:p w14:paraId="2B58F4CB" w14:textId="60420675"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DF1686" w:rsidRPr="00F54017" w14:paraId="22463834" w14:textId="77777777" w:rsidTr="00DF1686">
        <w:tc>
          <w:tcPr>
            <w:tcW w:w="4104" w:type="dxa"/>
          </w:tcPr>
          <w:p w14:paraId="271AB0E8"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339" w:type="dxa"/>
            <w:shd w:val="clear" w:color="auto" w:fill="auto"/>
          </w:tcPr>
          <w:p w14:paraId="4601856E"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43689BEF"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1F330AE6"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40" w:type="dxa"/>
          </w:tcPr>
          <w:p w14:paraId="0435E2B0"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DF1686" w:rsidRPr="00F54017" w14:paraId="589DFE0A" w14:textId="77777777" w:rsidTr="00DF1686">
        <w:tc>
          <w:tcPr>
            <w:tcW w:w="4104" w:type="dxa"/>
          </w:tcPr>
          <w:p w14:paraId="7AE6FA8E"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rPr>
            </w:pPr>
          </w:p>
        </w:tc>
        <w:tc>
          <w:tcPr>
            <w:tcW w:w="1339" w:type="dxa"/>
            <w:shd w:val="clear" w:color="auto" w:fill="auto"/>
          </w:tcPr>
          <w:p w14:paraId="0A27075C"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339" w:type="dxa"/>
          </w:tcPr>
          <w:p w14:paraId="16520BF2"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339" w:type="dxa"/>
          </w:tcPr>
          <w:p w14:paraId="64A10D3E"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340" w:type="dxa"/>
          </w:tcPr>
          <w:p w14:paraId="1185E48F"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r>
      <w:tr w:rsidR="00312D8D" w:rsidRPr="00F54017" w14:paraId="529BE1A7" w14:textId="77777777" w:rsidTr="00DF1686">
        <w:tc>
          <w:tcPr>
            <w:tcW w:w="4104" w:type="dxa"/>
            <w:vAlign w:val="bottom"/>
          </w:tcPr>
          <w:p w14:paraId="4027B966" w14:textId="6E9BE48C" w:rsidR="00312D8D" w:rsidRPr="00F54017" w:rsidRDefault="00312D8D" w:rsidP="00312D8D">
            <w:pPr>
              <w:tabs>
                <w:tab w:val="left" w:pos="342"/>
              </w:tabs>
              <w:spacing w:line="240" w:lineRule="auto"/>
              <w:ind w:left="432" w:right="-45"/>
              <w:rPr>
                <w:rFonts w:cs="Arial"/>
                <w:sz w:val="18"/>
                <w:szCs w:val="18"/>
                <w:rtl/>
                <w:cs/>
                <w:lang w:bidi="th-TH"/>
              </w:rPr>
            </w:pPr>
            <w:r w:rsidRPr="00F54017">
              <w:rPr>
                <w:rFonts w:cs="Arial"/>
                <w:sz w:val="18"/>
                <w:szCs w:val="18"/>
              </w:rPr>
              <w:t>Depreciation</w:t>
            </w:r>
            <w:r w:rsidRPr="00F54017">
              <w:rPr>
                <w:rFonts w:cs="Arial"/>
                <w:sz w:val="18"/>
                <w:szCs w:val="18"/>
                <w:cs/>
                <w:lang w:bidi="th-TH"/>
              </w:rPr>
              <w:t xml:space="preserve"> </w:t>
            </w:r>
            <w:r w:rsidRPr="00F54017">
              <w:rPr>
                <w:rFonts w:cs="Arial"/>
                <w:sz w:val="18"/>
                <w:szCs w:val="18"/>
                <w:lang w:bidi="th-TH"/>
              </w:rPr>
              <w:t xml:space="preserve">(Note </w:t>
            </w:r>
            <w:r w:rsidR="00F54017" w:rsidRPr="00F54017">
              <w:rPr>
                <w:rFonts w:cs="Arial"/>
                <w:sz w:val="18"/>
                <w:szCs w:val="18"/>
                <w:lang w:bidi="th-TH"/>
              </w:rPr>
              <w:t>19</w:t>
            </w:r>
            <w:r w:rsidRPr="00F54017">
              <w:rPr>
                <w:rFonts w:cs="Arial"/>
                <w:sz w:val="18"/>
                <w:szCs w:val="18"/>
                <w:lang w:bidi="th-TH"/>
              </w:rPr>
              <w:t>,</w:t>
            </w:r>
            <w:r w:rsidR="00F54017" w:rsidRPr="00F54017">
              <w:rPr>
                <w:rFonts w:cs="Arial"/>
                <w:sz w:val="18"/>
                <w:szCs w:val="18"/>
                <w:lang w:bidi="th-TH"/>
              </w:rPr>
              <w:t>20</w:t>
            </w:r>
            <w:r w:rsidR="00327C5F" w:rsidRPr="00F54017">
              <w:rPr>
                <w:rFonts w:cs="Arial"/>
                <w:sz w:val="18"/>
                <w:szCs w:val="18"/>
                <w:lang w:bidi="th-TH"/>
              </w:rPr>
              <w:t>.</w:t>
            </w:r>
            <w:r w:rsidR="00F54017" w:rsidRPr="00F54017">
              <w:rPr>
                <w:rFonts w:cs="Arial"/>
                <w:sz w:val="18"/>
                <w:szCs w:val="18"/>
                <w:lang w:bidi="th-TH"/>
              </w:rPr>
              <w:t>1</w:t>
            </w:r>
            <w:r w:rsidRPr="00F54017">
              <w:rPr>
                <w:rFonts w:cs="Arial"/>
                <w:sz w:val="18"/>
                <w:szCs w:val="18"/>
                <w:lang w:bidi="th-TH"/>
              </w:rPr>
              <w:t>)</w:t>
            </w:r>
          </w:p>
        </w:tc>
        <w:tc>
          <w:tcPr>
            <w:tcW w:w="1339" w:type="dxa"/>
            <w:vAlign w:val="bottom"/>
          </w:tcPr>
          <w:p w14:paraId="4F0049E2" w14:textId="00EAEC74" w:rsidR="00312D8D" w:rsidRPr="00F54017" w:rsidRDefault="00F54017" w:rsidP="00312D8D">
            <w:pPr>
              <w:spacing w:line="240" w:lineRule="auto"/>
              <w:ind w:right="-72"/>
              <w:jc w:val="right"/>
              <w:rPr>
                <w:rFonts w:cs="Arial"/>
                <w:sz w:val="18"/>
                <w:szCs w:val="18"/>
              </w:rPr>
            </w:pPr>
            <w:r w:rsidRPr="00F54017">
              <w:rPr>
                <w:rFonts w:cs="Arial"/>
                <w:sz w:val="18"/>
                <w:szCs w:val="18"/>
              </w:rPr>
              <w:t>283</w:t>
            </w:r>
            <w:r w:rsidR="00312D8D" w:rsidRPr="00F54017">
              <w:rPr>
                <w:rFonts w:cs="Arial"/>
                <w:sz w:val="18"/>
                <w:szCs w:val="18"/>
              </w:rPr>
              <w:t>,</w:t>
            </w:r>
            <w:r w:rsidRPr="00F54017">
              <w:rPr>
                <w:rFonts w:cs="Arial"/>
                <w:sz w:val="18"/>
                <w:szCs w:val="18"/>
              </w:rPr>
              <w:t>513</w:t>
            </w:r>
          </w:p>
        </w:tc>
        <w:tc>
          <w:tcPr>
            <w:tcW w:w="1339" w:type="dxa"/>
            <w:vAlign w:val="bottom"/>
          </w:tcPr>
          <w:p w14:paraId="591F360C" w14:textId="29D980D2" w:rsidR="00312D8D" w:rsidRPr="00F54017" w:rsidRDefault="00F54017" w:rsidP="00312D8D">
            <w:pPr>
              <w:spacing w:line="240" w:lineRule="auto"/>
              <w:ind w:right="-72"/>
              <w:jc w:val="right"/>
              <w:rPr>
                <w:rFonts w:cs="Arial"/>
                <w:sz w:val="18"/>
                <w:szCs w:val="18"/>
              </w:rPr>
            </w:pPr>
            <w:r w:rsidRPr="00F54017">
              <w:rPr>
                <w:rFonts w:cs="Arial"/>
                <w:sz w:val="18"/>
                <w:szCs w:val="18"/>
              </w:rPr>
              <w:t>252</w:t>
            </w:r>
            <w:r w:rsidR="00312D8D" w:rsidRPr="00F54017">
              <w:rPr>
                <w:rFonts w:cs="Arial"/>
                <w:sz w:val="18"/>
                <w:szCs w:val="18"/>
              </w:rPr>
              <w:t>,</w:t>
            </w:r>
            <w:r w:rsidRPr="00F54017">
              <w:rPr>
                <w:rFonts w:cs="Arial"/>
                <w:sz w:val="18"/>
                <w:szCs w:val="18"/>
              </w:rPr>
              <w:t>084</w:t>
            </w:r>
          </w:p>
        </w:tc>
        <w:tc>
          <w:tcPr>
            <w:tcW w:w="1339" w:type="dxa"/>
            <w:vAlign w:val="bottom"/>
          </w:tcPr>
          <w:p w14:paraId="1D69471F" w14:textId="03F7267B" w:rsidR="00312D8D" w:rsidRPr="00F54017" w:rsidRDefault="00F54017" w:rsidP="00312D8D">
            <w:pPr>
              <w:spacing w:line="240" w:lineRule="auto"/>
              <w:ind w:right="-72"/>
              <w:jc w:val="right"/>
              <w:rPr>
                <w:rFonts w:cs="Arial"/>
                <w:sz w:val="18"/>
                <w:szCs w:val="18"/>
              </w:rPr>
            </w:pPr>
            <w:r w:rsidRPr="00F54017">
              <w:rPr>
                <w:rFonts w:cs="Arial"/>
                <w:sz w:val="18"/>
                <w:szCs w:val="18"/>
              </w:rPr>
              <w:t>6</w:t>
            </w:r>
            <w:r w:rsidR="00312D8D" w:rsidRPr="00F54017">
              <w:rPr>
                <w:rFonts w:cs="Arial"/>
                <w:sz w:val="18"/>
                <w:szCs w:val="18"/>
              </w:rPr>
              <w:t>,</w:t>
            </w:r>
            <w:r w:rsidRPr="00F54017">
              <w:rPr>
                <w:rFonts w:cs="Arial"/>
                <w:sz w:val="18"/>
                <w:szCs w:val="18"/>
              </w:rPr>
              <w:t>127</w:t>
            </w:r>
          </w:p>
        </w:tc>
        <w:tc>
          <w:tcPr>
            <w:tcW w:w="1340" w:type="dxa"/>
            <w:vAlign w:val="bottom"/>
          </w:tcPr>
          <w:p w14:paraId="6ADA4527" w14:textId="7D46D189" w:rsidR="00312D8D" w:rsidRPr="00F54017" w:rsidRDefault="00F54017" w:rsidP="00312D8D">
            <w:pPr>
              <w:spacing w:line="240" w:lineRule="auto"/>
              <w:ind w:right="-72"/>
              <w:jc w:val="right"/>
              <w:rPr>
                <w:rFonts w:cs="Arial"/>
                <w:sz w:val="18"/>
                <w:szCs w:val="18"/>
              </w:rPr>
            </w:pPr>
            <w:r w:rsidRPr="00F54017">
              <w:rPr>
                <w:rFonts w:cs="Arial"/>
                <w:sz w:val="18"/>
                <w:szCs w:val="18"/>
              </w:rPr>
              <w:t>5</w:t>
            </w:r>
            <w:r w:rsidR="00312D8D" w:rsidRPr="00F54017">
              <w:rPr>
                <w:rFonts w:cs="Arial"/>
                <w:sz w:val="18"/>
                <w:szCs w:val="18"/>
              </w:rPr>
              <w:t>,</w:t>
            </w:r>
            <w:r w:rsidRPr="00F54017">
              <w:rPr>
                <w:rFonts w:cs="Arial"/>
                <w:sz w:val="18"/>
                <w:szCs w:val="18"/>
              </w:rPr>
              <w:t>832</w:t>
            </w:r>
          </w:p>
        </w:tc>
      </w:tr>
      <w:tr w:rsidR="00312D8D" w:rsidRPr="00F54017" w14:paraId="57ABB29D" w14:textId="77777777" w:rsidTr="00DF1686">
        <w:tc>
          <w:tcPr>
            <w:tcW w:w="4104" w:type="dxa"/>
            <w:vAlign w:val="bottom"/>
          </w:tcPr>
          <w:p w14:paraId="412CA081" w14:textId="77777777" w:rsidR="00312D8D" w:rsidRPr="00F54017" w:rsidRDefault="00312D8D" w:rsidP="00312D8D">
            <w:pPr>
              <w:tabs>
                <w:tab w:val="left" w:pos="342"/>
              </w:tabs>
              <w:spacing w:line="240" w:lineRule="auto"/>
              <w:ind w:left="432" w:right="-45"/>
              <w:rPr>
                <w:rFonts w:cs="Arial"/>
                <w:sz w:val="18"/>
                <w:szCs w:val="18"/>
              </w:rPr>
            </w:pPr>
            <w:r w:rsidRPr="00F54017">
              <w:rPr>
                <w:rFonts w:cs="Arial"/>
                <w:sz w:val="18"/>
                <w:szCs w:val="18"/>
              </w:rPr>
              <w:t>Professional and advisory fee</w:t>
            </w:r>
          </w:p>
        </w:tc>
        <w:tc>
          <w:tcPr>
            <w:tcW w:w="1339" w:type="dxa"/>
            <w:vAlign w:val="bottom"/>
          </w:tcPr>
          <w:p w14:paraId="681650B9" w14:textId="5E4A8E91" w:rsidR="00312D8D" w:rsidRPr="00F54017" w:rsidRDefault="00F54017" w:rsidP="00312D8D">
            <w:pPr>
              <w:spacing w:line="240" w:lineRule="auto"/>
              <w:ind w:right="-72"/>
              <w:jc w:val="right"/>
              <w:rPr>
                <w:rFonts w:cs="Arial"/>
                <w:sz w:val="18"/>
                <w:szCs w:val="18"/>
              </w:rPr>
            </w:pPr>
            <w:r w:rsidRPr="00F54017">
              <w:rPr>
                <w:rFonts w:cs="Arial"/>
                <w:sz w:val="18"/>
                <w:szCs w:val="18"/>
              </w:rPr>
              <w:t>50</w:t>
            </w:r>
            <w:r w:rsidR="00312D8D" w:rsidRPr="00F54017">
              <w:rPr>
                <w:rFonts w:cs="Arial"/>
                <w:sz w:val="18"/>
                <w:szCs w:val="18"/>
              </w:rPr>
              <w:t>,</w:t>
            </w:r>
            <w:r w:rsidRPr="00F54017">
              <w:rPr>
                <w:rFonts w:cs="Arial"/>
                <w:sz w:val="18"/>
                <w:szCs w:val="18"/>
              </w:rPr>
              <w:t>222</w:t>
            </w:r>
          </w:p>
        </w:tc>
        <w:tc>
          <w:tcPr>
            <w:tcW w:w="1339" w:type="dxa"/>
            <w:vAlign w:val="bottom"/>
          </w:tcPr>
          <w:p w14:paraId="3B23BD92" w14:textId="0CAB72D7" w:rsidR="00312D8D" w:rsidRPr="00F54017" w:rsidRDefault="00F54017" w:rsidP="00312D8D">
            <w:pPr>
              <w:spacing w:line="240" w:lineRule="auto"/>
              <w:ind w:right="-72"/>
              <w:jc w:val="right"/>
              <w:rPr>
                <w:rFonts w:cs="Arial"/>
                <w:sz w:val="18"/>
                <w:szCs w:val="18"/>
              </w:rPr>
            </w:pPr>
            <w:r w:rsidRPr="00F54017">
              <w:rPr>
                <w:rFonts w:cs="Arial"/>
                <w:sz w:val="18"/>
                <w:szCs w:val="18"/>
              </w:rPr>
              <w:t>39</w:t>
            </w:r>
            <w:r w:rsidR="00312D8D" w:rsidRPr="00F54017">
              <w:rPr>
                <w:rFonts w:cs="Arial"/>
                <w:sz w:val="18"/>
                <w:szCs w:val="18"/>
              </w:rPr>
              <w:t>,</w:t>
            </w:r>
            <w:r w:rsidRPr="00F54017">
              <w:rPr>
                <w:rFonts w:cs="Arial"/>
                <w:sz w:val="18"/>
                <w:szCs w:val="18"/>
              </w:rPr>
              <w:t>452</w:t>
            </w:r>
          </w:p>
        </w:tc>
        <w:tc>
          <w:tcPr>
            <w:tcW w:w="1339" w:type="dxa"/>
            <w:vAlign w:val="bottom"/>
          </w:tcPr>
          <w:p w14:paraId="652C673F" w14:textId="396203B3" w:rsidR="00312D8D" w:rsidRPr="00F54017" w:rsidRDefault="00F54017" w:rsidP="00312D8D">
            <w:pPr>
              <w:spacing w:line="240" w:lineRule="auto"/>
              <w:ind w:right="-72"/>
              <w:jc w:val="right"/>
              <w:rPr>
                <w:rFonts w:cs="Arial"/>
                <w:sz w:val="18"/>
                <w:szCs w:val="18"/>
              </w:rPr>
            </w:pPr>
            <w:r w:rsidRPr="00F54017">
              <w:rPr>
                <w:rFonts w:cs="Arial"/>
                <w:sz w:val="18"/>
                <w:szCs w:val="18"/>
              </w:rPr>
              <w:t>5</w:t>
            </w:r>
            <w:r w:rsidR="00312D8D" w:rsidRPr="00F54017">
              <w:rPr>
                <w:rFonts w:cs="Arial"/>
                <w:sz w:val="18"/>
                <w:szCs w:val="18"/>
              </w:rPr>
              <w:t>,</w:t>
            </w:r>
            <w:r w:rsidRPr="00F54017">
              <w:rPr>
                <w:rFonts w:cs="Arial"/>
                <w:sz w:val="18"/>
                <w:szCs w:val="18"/>
              </w:rPr>
              <w:t>379</w:t>
            </w:r>
          </w:p>
        </w:tc>
        <w:tc>
          <w:tcPr>
            <w:tcW w:w="1340" w:type="dxa"/>
            <w:vAlign w:val="bottom"/>
          </w:tcPr>
          <w:p w14:paraId="7381DA96" w14:textId="042DF02A" w:rsidR="00312D8D" w:rsidRPr="00F54017" w:rsidRDefault="00F54017" w:rsidP="00312D8D">
            <w:pPr>
              <w:spacing w:line="240" w:lineRule="auto"/>
              <w:ind w:right="-72"/>
              <w:jc w:val="right"/>
              <w:rPr>
                <w:rFonts w:cs="Arial"/>
                <w:sz w:val="18"/>
                <w:szCs w:val="18"/>
              </w:rPr>
            </w:pPr>
            <w:r w:rsidRPr="00F54017">
              <w:rPr>
                <w:rFonts w:cs="Arial"/>
                <w:sz w:val="18"/>
                <w:szCs w:val="18"/>
              </w:rPr>
              <w:t>6</w:t>
            </w:r>
            <w:r w:rsidR="00312D8D" w:rsidRPr="00F54017">
              <w:rPr>
                <w:rFonts w:cs="Arial"/>
                <w:sz w:val="18"/>
                <w:szCs w:val="18"/>
              </w:rPr>
              <w:t>,</w:t>
            </w:r>
            <w:r w:rsidRPr="00F54017">
              <w:rPr>
                <w:rFonts w:cs="Arial"/>
                <w:sz w:val="18"/>
                <w:szCs w:val="18"/>
              </w:rPr>
              <w:t>995</w:t>
            </w:r>
          </w:p>
        </w:tc>
      </w:tr>
      <w:tr w:rsidR="00312D8D" w:rsidRPr="00F54017" w14:paraId="5B2DF81F" w14:textId="77777777" w:rsidTr="00DF1686">
        <w:tc>
          <w:tcPr>
            <w:tcW w:w="4104" w:type="dxa"/>
            <w:vAlign w:val="bottom"/>
          </w:tcPr>
          <w:p w14:paraId="70F01044" w14:textId="77777777" w:rsidR="00312D8D" w:rsidRPr="00F54017" w:rsidRDefault="00312D8D" w:rsidP="00312D8D">
            <w:pPr>
              <w:tabs>
                <w:tab w:val="left" w:pos="342"/>
              </w:tabs>
              <w:spacing w:line="240" w:lineRule="auto"/>
              <w:ind w:left="432" w:right="-45"/>
              <w:rPr>
                <w:rFonts w:cs="Arial"/>
                <w:sz w:val="18"/>
                <w:szCs w:val="18"/>
                <w:rtl/>
                <w:cs/>
              </w:rPr>
            </w:pPr>
            <w:r w:rsidRPr="00F54017">
              <w:rPr>
                <w:rFonts w:cs="Arial"/>
                <w:sz w:val="18"/>
                <w:szCs w:val="18"/>
              </w:rPr>
              <w:t>Salary, wages and employee benefits</w:t>
            </w:r>
          </w:p>
        </w:tc>
        <w:tc>
          <w:tcPr>
            <w:tcW w:w="1339" w:type="dxa"/>
            <w:vAlign w:val="bottom"/>
          </w:tcPr>
          <w:p w14:paraId="44ACFBBC" w14:textId="076338AF" w:rsidR="00312D8D" w:rsidRPr="00F54017" w:rsidRDefault="00F54017" w:rsidP="00312D8D">
            <w:pPr>
              <w:spacing w:line="240" w:lineRule="auto"/>
              <w:ind w:right="-72"/>
              <w:jc w:val="right"/>
              <w:rPr>
                <w:rFonts w:cs="Arial"/>
                <w:sz w:val="18"/>
                <w:szCs w:val="18"/>
              </w:rPr>
            </w:pPr>
            <w:r w:rsidRPr="00F54017">
              <w:rPr>
                <w:rFonts w:cs="Arial"/>
                <w:sz w:val="18"/>
                <w:szCs w:val="18"/>
              </w:rPr>
              <w:t>139</w:t>
            </w:r>
            <w:r w:rsidR="00312D8D" w:rsidRPr="00F54017">
              <w:rPr>
                <w:rFonts w:cs="Arial"/>
                <w:sz w:val="18"/>
                <w:szCs w:val="18"/>
              </w:rPr>
              <w:t>,</w:t>
            </w:r>
            <w:r w:rsidRPr="00F54017">
              <w:rPr>
                <w:rFonts w:cs="Arial"/>
                <w:sz w:val="18"/>
                <w:szCs w:val="18"/>
              </w:rPr>
              <w:t>602</w:t>
            </w:r>
          </w:p>
        </w:tc>
        <w:tc>
          <w:tcPr>
            <w:tcW w:w="1339" w:type="dxa"/>
            <w:vAlign w:val="bottom"/>
          </w:tcPr>
          <w:p w14:paraId="3B423F07" w14:textId="167CFFEE" w:rsidR="00312D8D" w:rsidRPr="00F54017" w:rsidRDefault="00F54017" w:rsidP="00312D8D">
            <w:pPr>
              <w:spacing w:line="240" w:lineRule="auto"/>
              <w:ind w:right="-72"/>
              <w:jc w:val="right"/>
              <w:rPr>
                <w:rFonts w:cs="Arial"/>
                <w:sz w:val="18"/>
                <w:szCs w:val="18"/>
              </w:rPr>
            </w:pPr>
            <w:r w:rsidRPr="00F54017">
              <w:rPr>
                <w:rFonts w:cs="Arial"/>
                <w:sz w:val="18"/>
                <w:szCs w:val="18"/>
              </w:rPr>
              <w:t>141</w:t>
            </w:r>
            <w:r w:rsidR="00312D8D" w:rsidRPr="00F54017">
              <w:rPr>
                <w:rFonts w:cs="Arial"/>
                <w:sz w:val="18"/>
                <w:szCs w:val="18"/>
              </w:rPr>
              <w:t>,</w:t>
            </w:r>
            <w:r w:rsidRPr="00F54017">
              <w:rPr>
                <w:rFonts w:cs="Arial"/>
                <w:sz w:val="18"/>
                <w:szCs w:val="18"/>
              </w:rPr>
              <w:t>944</w:t>
            </w:r>
          </w:p>
        </w:tc>
        <w:tc>
          <w:tcPr>
            <w:tcW w:w="1339" w:type="dxa"/>
            <w:vAlign w:val="bottom"/>
          </w:tcPr>
          <w:p w14:paraId="7778C050" w14:textId="62D0D082" w:rsidR="00312D8D" w:rsidRPr="00F54017" w:rsidRDefault="00F54017" w:rsidP="00312D8D">
            <w:pPr>
              <w:spacing w:line="240" w:lineRule="auto"/>
              <w:ind w:right="-72"/>
              <w:jc w:val="right"/>
              <w:rPr>
                <w:rFonts w:cs="Arial"/>
                <w:sz w:val="18"/>
                <w:szCs w:val="18"/>
              </w:rPr>
            </w:pPr>
            <w:r w:rsidRPr="00F54017">
              <w:rPr>
                <w:rFonts w:cs="Arial"/>
                <w:sz w:val="18"/>
                <w:szCs w:val="18"/>
              </w:rPr>
              <w:t>95</w:t>
            </w:r>
            <w:r w:rsidR="00312D8D" w:rsidRPr="00F54017">
              <w:rPr>
                <w:rFonts w:cs="Arial"/>
                <w:sz w:val="18"/>
                <w:szCs w:val="18"/>
              </w:rPr>
              <w:t>,</w:t>
            </w:r>
            <w:r w:rsidRPr="00F54017">
              <w:rPr>
                <w:rFonts w:cs="Arial"/>
                <w:sz w:val="18"/>
                <w:szCs w:val="18"/>
              </w:rPr>
              <w:t>977</w:t>
            </w:r>
          </w:p>
        </w:tc>
        <w:tc>
          <w:tcPr>
            <w:tcW w:w="1340" w:type="dxa"/>
            <w:vAlign w:val="bottom"/>
          </w:tcPr>
          <w:p w14:paraId="6E76B5EB" w14:textId="0587B83E" w:rsidR="00312D8D" w:rsidRPr="00F54017" w:rsidRDefault="00F54017" w:rsidP="00312D8D">
            <w:pPr>
              <w:spacing w:line="240" w:lineRule="auto"/>
              <w:ind w:right="-72"/>
              <w:jc w:val="right"/>
              <w:rPr>
                <w:rFonts w:cs="Arial"/>
                <w:sz w:val="18"/>
                <w:szCs w:val="18"/>
              </w:rPr>
            </w:pPr>
            <w:r w:rsidRPr="00F54017">
              <w:rPr>
                <w:rFonts w:cs="Arial"/>
                <w:sz w:val="18"/>
                <w:szCs w:val="18"/>
              </w:rPr>
              <w:t>103</w:t>
            </w:r>
            <w:r w:rsidR="00312D8D" w:rsidRPr="00F54017">
              <w:rPr>
                <w:rFonts w:cs="Arial"/>
                <w:sz w:val="18"/>
                <w:szCs w:val="18"/>
              </w:rPr>
              <w:t>,</w:t>
            </w:r>
            <w:r w:rsidRPr="00F54017">
              <w:rPr>
                <w:rFonts w:cs="Arial"/>
                <w:sz w:val="18"/>
                <w:szCs w:val="18"/>
              </w:rPr>
              <w:t>387</w:t>
            </w:r>
          </w:p>
        </w:tc>
      </w:tr>
      <w:tr w:rsidR="00312D8D" w:rsidRPr="00F54017" w14:paraId="1B908095" w14:textId="77777777" w:rsidTr="00DF1686">
        <w:tc>
          <w:tcPr>
            <w:tcW w:w="4104" w:type="dxa"/>
            <w:vAlign w:val="bottom"/>
          </w:tcPr>
          <w:p w14:paraId="0D94B1EE" w14:textId="689529F2" w:rsidR="00312D8D" w:rsidRPr="00F54017" w:rsidRDefault="00312D8D" w:rsidP="00312D8D">
            <w:pPr>
              <w:tabs>
                <w:tab w:val="left" w:pos="342"/>
              </w:tabs>
              <w:spacing w:line="240" w:lineRule="auto"/>
              <w:ind w:left="432" w:right="-45"/>
              <w:rPr>
                <w:rFonts w:cs="Arial"/>
                <w:spacing w:val="-5"/>
                <w:sz w:val="18"/>
                <w:szCs w:val="18"/>
                <w:rtl/>
                <w:cs/>
              </w:rPr>
            </w:pPr>
            <w:r w:rsidRPr="00F54017">
              <w:rPr>
                <w:rFonts w:cs="Arial"/>
                <w:spacing w:val="-5"/>
                <w:sz w:val="18"/>
                <w:szCs w:val="18"/>
              </w:rPr>
              <w:t xml:space="preserve">Amortisation of intangible assets (Note </w:t>
            </w:r>
            <w:r w:rsidR="00F54017" w:rsidRPr="00F54017">
              <w:rPr>
                <w:rFonts w:cs="Arial"/>
                <w:spacing w:val="-5"/>
                <w:sz w:val="18"/>
                <w:szCs w:val="18"/>
              </w:rPr>
              <w:t>21</w:t>
            </w:r>
            <w:r w:rsidRPr="00F54017">
              <w:rPr>
                <w:rFonts w:cs="Arial"/>
                <w:spacing w:val="-5"/>
                <w:sz w:val="18"/>
                <w:szCs w:val="18"/>
              </w:rPr>
              <w:t>)</w:t>
            </w:r>
          </w:p>
        </w:tc>
        <w:tc>
          <w:tcPr>
            <w:tcW w:w="1339" w:type="dxa"/>
            <w:vAlign w:val="bottom"/>
          </w:tcPr>
          <w:p w14:paraId="1C7AA3D2" w14:textId="02896F47" w:rsidR="00312D8D" w:rsidRPr="00F54017" w:rsidRDefault="00F54017" w:rsidP="00312D8D">
            <w:pPr>
              <w:spacing w:line="240" w:lineRule="auto"/>
              <w:ind w:right="-72"/>
              <w:jc w:val="right"/>
              <w:rPr>
                <w:rFonts w:cs="Arial"/>
                <w:sz w:val="18"/>
                <w:szCs w:val="18"/>
              </w:rPr>
            </w:pPr>
            <w:r w:rsidRPr="00F54017">
              <w:rPr>
                <w:rFonts w:cs="Arial"/>
                <w:sz w:val="18"/>
                <w:szCs w:val="18"/>
              </w:rPr>
              <w:t>31</w:t>
            </w:r>
            <w:r w:rsidR="00312D8D" w:rsidRPr="00F54017">
              <w:rPr>
                <w:rFonts w:cs="Arial"/>
                <w:sz w:val="18"/>
                <w:szCs w:val="18"/>
              </w:rPr>
              <w:t>,</w:t>
            </w:r>
            <w:r w:rsidRPr="00F54017">
              <w:rPr>
                <w:rFonts w:cs="Arial"/>
                <w:sz w:val="18"/>
                <w:szCs w:val="18"/>
              </w:rPr>
              <w:t>700</w:t>
            </w:r>
          </w:p>
        </w:tc>
        <w:tc>
          <w:tcPr>
            <w:tcW w:w="1339" w:type="dxa"/>
            <w:vAlign w:val="bottom"/>
          </w:tcPr>
          <w:p w14:paraId="27EB7726" w14:textId="3398FBB5" w:rsidR="00312D8D" w:rsidRPr="00F54017" w:rsidRDefault="00F54017" w:rsidP="00312D8D">
            <w:pPr>
              <w:spacing w:line="240" w:lineRule="auto"/>
              <w:ind w:right="-72"/>
              <w:jc w:val="right"/>
              <w:rPr>
                <w:rFonts w:cs="Arial"/>
                <w:sz w:val="18"/>
                <w:szCs w:val="18"/>
              </w:rPr>
            </w:pPr>
            <w:r w:rsidRPr="00F54017">
              <w:rPr>
                <w:rFonts w:cs="Arial"/>
                <w:sz w:val="18"/>
                <w:szCs w:val="18"/>
              </w:rPr>
              <w:t>31</w:t>
            </w:r>
            <w:r w:rsidR="00312D8D" w:rsidRPr="00F54017">
              <w:rPr>
                <w:rFonts w:cs="Arial"/>
                <w:sz w:val="18"/>
                <w:szCs w:val="18"/>
              </w:rPr>
              <w:t>,</w:t>
            </w:r>
            <w:r w:rsidRPr="00F54017">
              <w:rPr>
                <w:rFonts w:cs="Arial"/>
                <w:sz w:val="18"/>
                <w:szCs w:val="18"/>
              </w:rPr>
              <w:t>549</w:t>
            </w:r>
          </w:p>
        </w:tc>
        <w:tc>
          <w:tcPr>
            <w:tcW w:w="1339" w:type="dxa"/>
            <w:vAlign w:val="bottom"/>
          </w:tcPr>
          <w:p w14:paraId="0F46A7B4" w14:textId="1E298451" w:rsidR="00312D8D" w:rsidRPr="00F54017" w:rsidRDefault="00F54017" w:rsidP="00312D8D">
            <w:pPr>
              <w:spacing w:line="240" w:lineRule="auto"/>
              <w:ind w:right="-72"/>
              <w:jc w:val="right"/>
              <w:rPr>
                <w:rFonts w:cs="Arial"/>
                <w:sz w:val="18"/>
                <w:szCs w:val="18"/>
              </w:rPr>
            </w:pPr>
            <w:r w:rsidRPr="00F54017">
              <w:rPr>
                <w:rFonts w:cs="Arial"/>
                <w:sz w:val="18"/>
                <w:szCs w:val="18"/>
              </w:rPr>
              <w:t>21</w:t>
            </w:r>
          </w:p>
        </w:tc>
        <w:tc>
          <w:tcPr>
            <w:tcW w:w="1340" w:type="dxa"/>
            <w:vAlign w:val="bottom"/>
          </w:tcPr>
          <w:p w14:paraId="249C4F07" w14:textId="755EC211" w:rsidR="00312D8D" w:rsidRPr="00F54017" w:rsidRDefault="00F54017" w:rsidP="00312D8D">
            <w:pPr>
              <w:spacing w:line="240" w:lineRule="auto"/>
              <w:ind w:right="-72"/>
              <w:jc w:val="right"/>
              <w:rPr>
                <w:rFonts w:cs="Arial"/>
                <w:sz w:val="18"/>
                <w:szCs w:val="18"/>
              </w:rPr>
            </w:pPr>
            <w:r w:rsidRPr="00F54017">
              <w:rPr>
                <w:rFonts w:cs="Arial"/>
                <w:sz w:val="18"/>
                <w:szCs w:val="18"/>
              </w:rPr>
              <w:t>21</w:t>
            </w:r>
          </w:p>
        </w:tc>
      </w:tr>
      <w:tr w:rsidR="00312D8D" w:rsidRPr="00F54017" w14:paraId="7F606BDF" w14:textId="77777777" w:rsidTr="00DF1686">
        <w:tc>
          <w:tcPr>
            <w:tcW w:w="4104" w:type="dxa"/>
            <w:vAlign w:val="bottom"/>
          </w:tcPr>
          <w:p w14:paraId="11A1A115" w14:textId="77777777" w:rsidR="00312D8D" w:rsidRPr="00F54017" w:rsidRDefault="00312D8D" w:rsidP="00312D8D">
            <w:pPr>
              <w:tabs>
                <w:tab w:val="left" w:pos="342"/>
              </w:tabs>
              <w:spacing w:line="240" w:lineRule="auto"/>
              <w:ind w:left="432" w:right="-45"/>
              <w:rPr>
                <w:rFonts w:cs="Arial"/>
                <w:sz w:val="18"/>
                <w:szCs w:val="18"/>
              </w:rPr>
            </w:pPr>
            <w:r w:rsidRPr="00F54017">
              <w:rPr>
                <w:rFonts w:cs="Arial"/>
                <w:sz w:val="18"/>
                <w:szCs w:val="18"/>
              </w:rPr>
              <w:t>Operation and maintenance</w:t>
            </w:r>
          </w:p>
        </w:tc>
        <w:tc>
          <w:tcPr>
            <w:tcW w:w="1339" w:type="dxa"/>
            <w:vAlign w:val="bottom"/>
          </w:tcPr>
          <w:p w14:paraId="00AD6B04" w14:textId="21951AAF" w:rsidR="00312D8D" w:rsidRPr="00F54017" w:rsidRDefault="00F54017" w:rsidP="00312D8D">
            <w:pPr>
              <w:spacing w:line="240" w:lineRule="auto"/>
              <w:ind w:right="-72"/>
              <w:jc w:val="right"/>
              <w:rPr>
                <w:rFonts w:cs="Arial"/>
                <w:sz w:val="18"/>
                <w:szCs w:val="18"/>
              </w:rPr>
            </w:pPr>
            <w:r w:rsidRPr="00F54017">
              <w:rPr>
                <w:rFonts w:cs="Arial"/>
                <w:sz w:val="18"/>
                <w:szCs w:val="18"/>
              </w:rPr>
              <w:t>41</w:t>
            </w:r>
            <w:r w:rsidR="00312D8D" w:rsidRPr="00F54017">
              <w:rPr>
                <w:rFonts w:cs="Arial"/>
                <w:sz w:val="18"/>
                <w:szCs w:val="18"/>
              </w:rPr>
              <w:t>,</w:t>
            </w:r>
            <w:r w:rsidRPr="00F54017">
              <w:rPr>
                <w:rFonts w:cs="Arial"/>
                <w:sz w:val="18"/>
                <w:szCs w:val="18"/>
              </w:rPr>
              <w:t>693</w:t>
            </w:r>
          </w:p>
        </w:tc>
        <w:tc>
          <w:tcPr>
            <w:tcW w:w="1339" w:type="dxa"/>
            <w:vAlign w:val="bottom"/>
          </w:tcPr>
          <w:p w14:paraId="17EF1767" w14:textId="50DCDA30" w:rsidR="00312D8D" w:rsidRPr="00F54017" w:rsidRDefault="00F54017" w:rsidP="00312D8D">
            <w:pPr>
              <w:spacing w:line="240" w:lineRule="auto"/>
              <w:ind w:right="-72"/>
              <w:jc w:val="right"/>
              <w:rPr>
                <w:rFonts w:cs="Arial"/>
                <w:sz w:val="18"/>
                <w:szCs w:val="18"/>
              </w:rPr>
            </w:pPr>
            <w:r w:rsidRPr="00F54017">
              <w:rPr>
                <w:rFonts w:cs="Arial"/>
                <w:sz w:val="18"/>
                <w:szCs w:val="18"/>
              </w:rPr>
              <w:t>30</w:t>
            </w:r>
            <w:r w:rsidR="00312D8D" w:rsidRPr="00F54017">
              <w:rPr>
                <w:rFonts w:cs="Arial"/>
                <w:sz w:val="18"/>
                <w:szCs w:val="18"/>
              </w:rPr>
              <w:t>,</w:t>
            </w:r>
            <w:r w:rsidRPr="00F54017">
              <w:rPr>
                <w:rFonts w:cs="Arial"/>
                <w:sz w:val="18"/>
                <w:szCs w:val="18"/>
              </w:rPr>
              <w:t>521</w:t>
            </w:r>
          </w:p>
        </w:tc>
        <w:tc>
          <w:tcPr>
            <w:tcW w:w="1339" w:type="dxa"/>
            <w:vAlign w:val="bottom"/>
          </w:tcPr>
          <w:p w14:paraId="4A617E92" w14:textId="741B34EB" w:rsidR="00312D8D" w:rsidRPr="00F54017" w:rsidRDefault="00312D8D" w:rsidP="00312D8D">
            <w:pPr>
              <w:spacing w:line="240" w:lineRule="auto"/>
              <w:ind w:right="-72"/>
              <w:jc w:val="right"/>
              <w:rPr>
                <w:rFonts w:cs="Arial"/>
                <w:sz w:val="18"/>
                <w:szCs w:val="18"/>
              </w:rPr>
            </w:pPr>
            <w:r w:rsidRPr="00F54017">
              <w:rPr>
                <w:rFonts w:cs="Arial"/>
                <w:sz w:val="18"/>
                <w:szCs w:val="18"/>
              </w:rPr>
              <w:t>-</w:t>
            </w:r>
          </w:p>
        </w:tc>
        <w:tc>
          <w:tcPr>
            <w:tcW w:w="1340" w:type="dxa"/>
            <w:vAlign w:val="bottom"/>
          </w:tcPr>
          <w:p w14:paraId="19417634" w14:textId="192AC057" w:rsidR="00312D8D" w:rsidRPr="00F54017" w:rsidRDefault="00312D8D" w:rsidP="00312D8D">
            <w:pPr>
              <w:spacing w:line="240" w:lineRule="auto"/>
              <w:ind w:right="-72"/>
              <w:jc w:val="right"/>
              <w:rPr>
                <w:rFonts w:cs="Arial"/>
                <w:sz w:val="18"/>
                <w:szCs w:val="18"/>
              </w:rPr>
            </w:pPr>
            <w:r w:rsidRPr="00F54017">
              <w:rPr>
                <w:rFonts w:cs="Arial"/>
                <w:sz w:val="18"/>
                <w:szCs w:val="18"/>
              </w:rPr>
              <w:t>-</w:t>
            </w:r>
          </w:p>
        </w:tc>
      </w:tr>
      <w:tr w:rsidR="00312D8D" w:rsidRPr="00F54017" w14:paraId="5886A4C4" w14:textId="77777777" w:rsidTr="00DF1686">
        <w:tc>
          <w:tcPr>
            <w:tcW w:w="4104" w:type="dxa"/>
            <w:vAlign w:val="bottom"/>
          </w:tcPr>
          <w:p w14:paraId="3117590D" w14:textId="77777777" w:rsidR="00312D8D" w:rsidRPr="00F54017" w:rsidRDefault="00312D8D" w:rsidP="00312D8D">
            <w:pPr>
              <w:spacing w:line="240" w:lineRule="auto"/>
              <w:ind w:left="424" w:right="-67"/>
              <w:rPr>
                <w:rFonts w:cs="Arial"/>
                <w:spacing w:val="-6"/>
                <w:sz w:val="18"/>
                <w:szCs w:val="18"/>
                <w:rtl/>
                <w:cs/>
              </w:rPr>
            </w:pPr>
            <w:r w:rsidRPr="00F54017">
              <w:rPr>
                <w:rFonts w:cs="Arial"/>
                <w:spacing w:val="-6"/>
                <w:sz w:val="18"/>
                <w:szCs w:val="18"/>
              </w:rPr>
              <w:t>Bad debts and allowance for doubtful accounts</w:t>
            </w:r>
          </w:p>
        </w:tc>
        <w:tc>
          <w:tcPr>
            <w:tcW w:w="1339" w:type="dxa"/>
            <w:vAlign w:val="bottom"/>
          </w:tcPr>
          <w:p w14:paraId="67C0181E" w14:textId="52CA1A00" w:rsidR="00312D8D" w:rsidRPr="00F54017" w:rsidRDefault="00312D8D" w:rsidP="00312D8D">
            <w:pPr>
              <w:spacing w:line="240" w:lineRule="auto"/>
              <w:ind w:right="-72"/>
              <w:jc w:val="right"/>
              <w:rPr>
                <w:rFonts w:cs="Arial"/>
                <w:sz w:val="18"/>
                <w:szCs w:val="18"/>
              </w:rPr>
            </w:pPr>
            <w:r w:rsidRPr="00F54017">
              <w:rPr>
                <w:rFonts w:cs="Arial"/>
                <w:sz w:val="18"/>
                <w:szCs w:val="18"/>
                <w:cs/>
              </w:rPr>
              <w:t>-</w:t>
            </w:r>
          </w:p>
        </w:tc>
        <w:tc>
          <w:tcPr>
            <w:tcW w:w="1339" w:type="dxa"/>
            <w:vAlign w:val="bottom"/>
          </w:tcPr>
          <w:p w14:paraId="4F6A3347" w14:textId="31033779" w:rsidR="00312D8D" w:rsidRPr="00F54017" w:rsidRDefault="00F54017" w:rsidP="00312D8D">
            <w:pPr>
              <w:spacing w:line="240" w:lineRule="auto"/>
              <w:ind w:right="-72"/>
              <w:jc w:val="right"/>
              <w:rPr>
                <w:rFonts w:cs="Arial"/>
                <w:sz w:val="18"/>
                <w:szCs w:val="18"/>
              </w:rPr>
            </w:pPr>
            <w:r w:rsidRPr="00F54017">
              <w:rPr>
                <w:rFonts w:cs="Arial"/>
                <w:sz w:val="18"/>
                <w:szCs w:val="18"/>
              </w:rPr>
              <w:t>11</w:t>
            </w:r>
            <w:r w:rsidR="00312D8D" w:rsidRPr="00F54017">
              <w:rPr>
                <w:rFonts w:cs="Arial"/>
                <w:sz w:val="18"/>
                <w:szCs w:val="18"/>
              </w:rPr>
              <w:t>,</w:t>
            </w:r>
            <w:r w:rsidRPr="00F54017">
              <w:rPr>
                <w:rFonts w:cs="Arial"/>
                <w:sz w:val="18"/>
                <w:szCs w:val="18"/>
              </w:rPr>
              <w:t>337</w:t>
            </w:r>
          </w:p>
        </w:tc>
        <w:tc>
          <w:tcPr>
            <w:tcW w:w="1339" w:type="dxa"/>
            <w:vAlign w:val="bottom"/>
          </w:tcPr>
          <w:p w14:paraId="383E18B7" w14:textId="0F1DDCFF" w:rsidR="00312D8D" w:rsidRPr="00F54017" w:rsidRDefault="00312D8D" w:rsidP="00312D8D">
            <w:pPr>
              <w:spacing w:line="240" w:lineRule="auto"/>
              <w:ind w:right="-72"/>
              <w:jc w:val="right"/>
              <w:rPr>
                <w:rFonts w:cs="Arial"/>
                <w:sz w:val="18"/>
                <w:szCs w:val="18"/>
              </w:rPr>
            </w:pPr>
            <w:r w:rsidRPr="00F54017">
              <w:rPr>
                <w:rFonts w:cs="Arial"/>
                <w:sz w:val="18"/>
                <w:szCs w:val="18"/>
              </w:rPr>
              <w:t>-</w:t>
            </w:r>
          </w:p>
        </w:tc>
        <w:tc>
          <w:tcPr>
            <w:tcW w:w="1340" w:type="dxa"/>
            <w:vAlign w:val="bottom"/>
          </w:tcPr>
          <w:p w14:paraId="4146E9DD" w14:textId="58A5B657" w:rsidR="00312D8D" w:rsidRPr="00F54017" w:rsidRDefault="00312D8D" w:rsidP="00312D8D">
            <w:pPr>
              <w:spacing w:line="240" w:lineRule="auto"/>
              <w:ind w:right="-72"/>
              <w:jc w:val="right"/>
              <w:rPr>
                <w:rFonts w:cs="Arial"/>
                <w:sz w:val="18"/>
                <w:szCs w:val="18"/>
              </w:rPr>
            </w:pPr>
            <w:r w:rsidRPr="00F54017">
              <w:rPr>
                <w:rFonts w:cs="Arial"/>
                <w:sz w:val="18"/>
                <w:szCs w:val="18"/>
              </w:rPr>
              <w:t>-</w:t>
            </w:r>
          </w:p>
        </w:tc>
      </w:tr>
      <w:tr w:rsidR="00312D8D" w:rsidRPr="00F54017" w14:paraId="7721188B" w14:textId="77777777" w:rsidTr="00DF1686">
        <w:tc>
          <w:tcPr>
            <w:tcW w:w="4104" w:type="dxa"/>
            <w:vAlign w:val="bottom"/>
          </w:tcPr>
          <w:p w14:paraId="55FABA9C" w14:textId="12193292" w:rsidR="00312D8D" w:rsidRPr="00F54017" w:rsidRDefault="00312D8D" w:rsidP="00312D8D">
            <w:pPr>
              <w:spacing w:line="240" w:lineRule="auto"/>
              <w:ind w:left="424" w:right="-67"/>
              <w:rPr>
                <w:rFonts w:cs="Arial"/>
                <w:spacing w:val="-6"/>
                <w:sz w:val="18"/>
                <w:szCs w:val="18"/>
              </w:rPr>
            </w:pPr>
            <w:r w:rsidRPr="00F54017">
              <w:rPr>
                <w:rFonts w:cs="Arial"/>
                <w:spacing w:val="-6"/>
                <w:sz w:val="18"/>
                <w:szCs w:val="18"/>
              </w:rPr>
              <w:t>Impairment loss on goodwill</w:t>
            </w:r>
          </w:p>
        </w:tc>
        <w:tc>
          <w:tcPr>
            <w:tcW w:w="1339" w:type="dxa"/>
            <w:vAlign w:val="bottom"/>
          </w:tcPr>
          <w:p w14:paraId="0ED5E850" w14:textId="07B3EC72" w:rsidR="00312D8D" w:rsidRPr="00F54017" w:rsidRDefault="00312D8D" w:rsidP="00312D8D">
            <w:pPr>
              <w:spacing w:line="240" w:lineRule="auto"/>
              <w:ind w:right="-72"/>
              <w:jc w:val="right"/>
              <w:rPr>
                <w:rFonts w:cs="Arial"/>
                <w:sz w:val="18"/>
                <w:szCs w:val="18"/>
              </w:rPr>
            </w:pPr>
            <w:r w:rsidRPr="00F54017">
              <w:rPr>
                <w:rFonts w:cs="Arial"/>
                <w:sz w:val="18"/>
                <w:szCs w:val="18"/>
                <w:cs/>
              </w:rPr>
              <w:t>-</w:t>
            </w:r>
          </w:p>
        </w:tc>
        <w:tc>
          <w:tcPr>
            <w:tcW w:w="1339" w:type="dxa"/>
            <w:vAlign w:val="bottom"/>
          </w:tcPr>
          <w:p w14:paraId="3F3DFF48" w14:textId="2D5C3A11" w:rsidR="00312D8D" w:rsidRPr="00F54017" w:rsidRDefault="00F54017" w:rsidP="00312D8D">
            <w:pPr>
              <w:spacing w:line="240" w:lineRule="auto"/>
              <w:ind w:right="-72"/>
              <w:jc w:val="right"/>
              <w:rPr>
                <w:rFonts w:cs="Arial"/>
                <w:sz w:val="18"/>
                <w:szCs w:val="22"/>
                <w:lang w:bidi="th-TH"/>
              </w:rPr>
            </w:pPr>
            <w:r w:rsidRPr="00F54017">
              <w:rPr>
                <w:rFonts w:cs="Arial"/>
                <w:sz w:val="18"/>
                <w:szCs w:val="18"/>
              </w:rPr>
              <w:t>23</w:t>
            </w:r>
            <w:r w:rsidR="00312D8D" w:rsidRPr="00F54017">
              <w:rPr>
                <w:rFonts w:cs="Arial"/>
                <w:sz w:val="18"/>
                <w:szCs w:val="18"/>
              </w:rPr>
              <w:t>,</w:t>
            </w:r>
            <w:r w:rsidRPr="00F54017">
              <w:rPr>
                <w:rFonts w:cs="Arial"/>
                <w:sz w:val="18"/>
                <w:szCs w:val="18"/>
              </w:rPr>
              <w:t>610</w:t>
            </w:r>
          </w:p>
        </w:tc>
        <w:tc>
          <w:tcPr>
            <w:tcW w:w="1339" w:type="dxa"/>
            <w:vAlign w:val="bottom"/>
          </w:tcPr>
          <w:p w14:paraId="48774C2A" w14:textId="28B36E98" w:rsidR="00312D8D" w:rsidRPr="00F54017" w:rsidRDefault="00312D8D" w:rsidP="00312D8D">
            <w:pPr>
              <w:spacing w:line="240" w:lineRule="auto"/>
              <w:ind w:right="-72"/>
              <w:jc w:val="right"/>
              <w:rPr>
                <w:rFonts w:cs="Arial"/>
                <w:sz w:val="18"/>
                <w:szCs w:val="18"/>
              </w:rPr>
            </w:pPr>
            <w:r w:rsidRPr="00F54017">
              <w:rPr>
                <w:rFonts w:cs="Arial"/>
                <w:sz w:val="18"/>
                <w:szCs w:val="18"/>
              </w:rPr>
              <w:t>-</w:t>
            </w:r>
          </w:p>
        </w:tc>
        <w:tc>
          <w:tcPr>
            <w:tcW w:w="1340" w:type="dxa"/>
            <w:vAlign w:val="bottom"/>
          </w:tcPr>
          <w:p w14:paraId="23B1CD63" w14:textId="0AD034A0" w:rsidR="00312D8D" w:rsidRPr="00F54017" w:rsidRDefault="00312D8D" w:rsidP="00312D8D">
            <w:pPr>
              <w:spacing w:line="240" w:lineRule="auto"/>
              <w:ind w:right="-72"/>
              <w:jc w:val="right"/>
              <w:rPr>
                <w:rFonts w:cs="Arial"/>
                <w:sz w:val="18"/>
                <w:szCs w:val="18"/>
              </w:rPr>
            </w:pPr>
            <w:r w:rsidRPr="00F54017">
              <w:rPr>
                <w:rFonts w:cs="Arial"/>
                <w:sz w:val="18"/>
                <w:szCs w:val="18"/>
              </w:rPr>
              <w:t>-</w:t>
            </w:r>
          </w:p>
        </w:tc>
      </w:tr>
      <w:tr w:rsidR="00312D8D" w:rsidRPr="00F54017" w14:paraId="5C86F020" w14:textId="77777777" w:rsidTr="00DF1686">
        <w:tc>
          <w:tcPr>
            <w:tcW w:w="4104" w:type="dxa"/>
            <w:vAlign w:val="bottom"/>
          </w:tcPr>
          <w:p w14:paraId="211E7176" w14:textId="77777777" w:rsidR="00312D8D" w:rsidRPr="00F54017" w:rsidRDefault="00312D8D" w:rsidP="00312D8D">
            <w:pPr>
              <w:spacing w:line="240" w:lineRule="auto"/>
              <w:ind w:left="424"/>
              <w:rPr>
                <w:rFonts w:cs="Arial"/>
                <w:sz w:val="18"/>
                <w:szCs w:val="18"/>
              </w:rPr>
            </w:pPr>
            <w:r w:rsidRPr="00F54017">
              <w:rPr>
                <w:rFonts w:cs="Arial"/>
                <w:sz w:val="18"/>
                <w:szCs w:val="18"/>
              </w:rPr>
              <w:t xml:space="preserve">Loss from disposal investment in </w:t>
            </w:r>
          </w:p>
          <w:p w14:paraId="406BD91B" w14:textId="3DBDEFDD" w:rsidR="00312D8D" w:rsidRPr="00F54017" w:rsidRDefault="00312D8D" w:rsidP="00312D8D">
            <w:pPr>
              <w:spacing w:line="240" w:lineRule="auto"/>
              <w:ind w:left="424"/>
              <w:rPr>
                <w:rFonts w:cs="Arial"/>
                <w:sz w:val="18"/>
                <w:szCs w:val="18"/>
                <w:rtl/>
                <w:cs/>
              </w:rPr>
            </w:pPr>
            <w:r w:rsidRPr="00F54017">
              <w:rPr>
                <w:rFonts w:cs="Arial"/>
                <w:sz w:val="18"/>
                <w:szCs w:val="18"/>
              </w:rPr>
              <w:t xml:space="preserve">   associate</w:t>
            </w:r>
          </w:p>
        </w:tc>
        <w:tc>
          <w:tcPr>
            <w:tcW w:w="1339" w:type="dxa"/>
            <w:vAlign w:val="bottom"/>
          </w:tcPr>
          <w:p w14:paraId="0474BBDA" w14:textId="06A67B57" w:rsidR="00312D8D" w:rsidRPr="00F54017" w:rsidRDefault="00312D8D" w:rsidP="00312D8D">
            <w:pPr>
              <w:spacing w:line="240" w:lineRule="auto"/>
              <w:ind w:right="-72"/>
              <w:jc w:val="right"/>
              <w:rPr>
                <w:rFonts w:cs="Arial"/>
                <w:sz w:val="18"/>
                <w:szCs w:val="18"/>
              </w:rPr>
            </w:pPr>
            <w:r w:rsidRPr="00F54017">
              <w:rPr>
                <w:rFonts w:cs="Arial"/>
                <w:sz w:val="18"/>
                <w:szCs w:val="18"/>
                <w:cs/>
              </w:rPr>
              <w:t>-</w:t>
            </w:r>
          </w:p>
        </w:tc>
        <w:tc>
          <w:tcPr>
            <w:tcW w:w="1339" w:type="dxa"/>
            <w:vAlign w:val="bottom"/>
          </w:tcPr>
          <w:p w14:paraId="0D5741E9" w14:textId="05AA4C42" w:rsidR="00312D8D" w:rsidRPr="00F54017" w:rsidRDefault="00F54017" w:rsidP="00312D8D">
            <w:pPr>
              <w:spacing w:line="240" w:lineRule="auto"/>
              <w:ind w:right="-72"/>
              <w:jc w:val="right"/>
              <w:rPr>
                <w:rFonts w:cs="Arial"/>
                <w:sz w:val="18"/>
                <w:szCs w:val="18"/>
              </w:rPr>
            </w:pPr>
            <w:r w:rsidRPr="00F54017">
              <w:rPr>
                <w:rFonts w:cs="Arial"/>
                <w:sz w:val="18"/>
                <w:szCs w:val="18"/>
              </w:rPr>
              <w:t>28</w:t>
            </w:r>
            <w:r w:rsidR="00312D8D" w:rsidRPr="00F54017">
              <w:rPr>
                <w:rFonts w:cs="Arial"/>
                <w:sz w:val="18"/>
                <w:szCs w:val="18"/>
              </w:rPr>
              <w:t>,</w:t>
            </w:r>
            <w:r w:rsidRPr="00F54017">
              <w:rPr>
                <w:rFonts w:cs="Arial"/>
                <w:sz w:val="18"/>
                <w:szCs w:val="18"/>
              </w:rPr>
              <w:t>667</w:t>
            </w:r>
          </w:p>
        </w:tc>
        <w:tc>
          <w:tcPr>
            <w:tcW w:w="1339" w:type="dxa"/>
            <w:vAlign w:val="bottom"/>
          </w:tcPr>
          <w:p w14:paraId="67884575" w14:textId="0E82FBDF" w:rsidR="00312D8D" w:rsidRPr="00F54017" w:rsidRDefault="00312D8D" w:rsidP="00312D8D">
            <w:pPr>
              <w:spacing w:line="240" w:lineRule="auto"/>
              <w:ind w:right="-72"/>
              <w:jc w:val="right"/>
              <w:rPr>
                <w:rFonts w:cs="Arial"/>
                <w:sz w:val="18"/>
                <w:szCs w:val="18"/>
                <w:lang w:val="en-US"/>
              </w:rPr>
            </w:pPr>
            <w:r w:rsidRPr="00F54017">
              <w:rPr>
                <w:rFonts w:cs="Arial"/>
                <w:sz w:val="18"/>
                <w:szCs w:val="18"/>
              </w:rPr>
              <w:t>-</w:t>
            </w:r>
          </w:p>
        </w:tc>
        <w:tc>
          <w:tcPr>
            <w:tcW w:w="1340" w:type="dxa"/>
            <w:vAlign w:val="bottom"/>
          </w:tcPr>
          <w:p w14:paraId="71DD9415" w14:textId="6C404D3D" w:rsidR="00312D8D" w:rsidRPr="00F54017" w:rsidRDefault="00312D8D" w:rsidP="00312D8D">
            <w:pPr>
              <w:spacing w:line="240" w:lineRule="auto"/>
              <w:ind w:right="-72"/>
              <w:jc w:val="right"/>
              <w:rPr>
                <w:rFonts w:cs="Arial"/>
                <w:sz w:val="18"/>
                <w:szCs w:val="18"/>
              </w:rPr>
            </w:pPr>
            <w:r w:rsidRPr="00F54017">
              <w:rPr>
                <w:rFonts w:cs="Arial"/>
                <w:sz w:val="18"/>
                <w:szCs w:val="18"/>
                <w:lang w:val="en-US"/>
              </w:rPr>
              <w:t>-</w:t>
            </w:r>
          </w:p>
        </w:tc>
      </w:tr>
      <w:tr w:rsidR="00312D8D" w:rsidRPr="00F54017" w14:paraId="5DD163C7" w14:textId="77777777" w:rsidTr="00DF1686">
        <w:tc>
          <w:tcPr>
            <w:tcW w:w="4104" w:type="dxa"/>
            <w:vAlign w:val="bottom"/>
          </w:tcPr>
          <w:p w14:paraId="2BC19214" w14:textId="77777777" w:rsidR="00312D8D" w:rsidRPr="00F54017" w:rsidRDefault="00312D8D" w:rsidP="00312D8D">
            <w:pPr>
              <w:spacing w:line="240" w:lineRule="auto"/>
              <w:ind w:left="424"/>
              <w:rPr>
                <w:rFonts w:cs="Arial"/>
                <w:sz w:val="18"/>
                <w:szCs w:val="18"/>
              </w:rPr>
            </w:pPr>
            <w:r w:rsidRPr="00F54017">
              <w:rPr>
                <w:rFonts w:cs="Arial"/>
                <w:sz w:val="18"/>
                <w:szCs w:val="18"/>
              </w:rPr>
              <w:t xml:space="preserve">Net impairment losses on receivable from </w:t>
            </w:r>
          </w:p>
          <w:p w14:paraId="1C38112F" w14:textId="3B9DCF96" w:rsidR="00312D8D" w:rsidRPr="00F54017" w:rsidRDefault="00312D8D" w:rsidP="00312D8D">
            <w:pPr>
              <w:spacing w:line="240" w:lineRule="auto"/>
              <w:ind w:left="424"/>
              <w:rPr>
                <w:rFonts w:cs="Arial"/>
                <w:sz w:val="18"/>
                <w:szCs w:val="18"/>
              </w:rPr>
            </w:pPr>
            <w:r w:rsidRPr="00F54017">
              <w:rPr>
                <w:rFonts w:cs="Arial"/>
                <w:sz w:val="18"/>
                <w:szCs w:val="18"/>
              </w:rPr>
              <w:t xml:space="preserve">   guaranteed investment</w:t>
            </w:r>
          </w:p>
        </w:tc>
        <w:tc>
          <w:tcPr>
            <w:tcW w:w="1339" w:type="dxa"/>
            <w:vAlign w:val="bottom"/>
          </w:tcPr>
          <w:p w14:paraId="2DF7E748" w14:textId="37A797EB" w:rsidR="00312D8D" w:rsidRPr="00F54017" w:rsidRDefault="00327C5F" w:rsidP="00312D8D">
            <w:pPr>
              <w:spacing w:line="240" w:lineRule="auto"/>
              <w:ind w:right="-72"/>
              <w:jc w:val="right"/>
              <w:rPr>
                <w:rFonts w:cs="Arial"/>
                <w:sz w:val="18"/>
                <w:szCs w:val="18"/>
              </w:rPr>
            </w:pPr>
            <w:r w:rsidRPr="00F54017">
              <w:rPr>
                <w:rFonts w:cs="Arial"/>
                <w:sz w:val="18"/>
                <w:szCs w:val="18"/>
              </w:rPr>
              <w:t>-</w:t>
            </w:r>
          </w:p>
        </w:tc>
        <w:tc>
          <w:tcPr>
            <w:tcW w:w="1339" w:type="dxa"/>
            <w:vAlign w:val="bottom"/>
          </w:tcPr>
          <w:p w14:paraId="1A707945" w14:textId="1C6CD04E" w:rsidR="00312D8D" w:rsidRPr="00F54017" w:rsidRDefault="00F54017" w:rsidP="00312D8D">
            <w:pPr>
              <w:spacing w:line="240" w:lineRule="auto"/>
              <w:ind w:right="-72"/>
              <w:jc w:val="right"/>
              <w:rPr>
                <w:rFonts w:cs="Arial"/>
                <w:sz w:val="18"/>
                <w:szCs w:val="18"/>
              </w:rPr>
            </w:pPr>
            <w:r w:rsidRPr="00F54017">
              <w:rPr>
                <w:rFonts w:cs="Arial"/>
                <w:sz w:val="18"/>
                <w:szCs w:val="18"/>
              </w:rPr>
              <w:t>523</w:t>
            </w:r>
            <w:r w:rsidR="00312D8D" w:rsidRPr="00F54017">
              <w:rPr>
                <w:rFonts w:cs="Arial"/>
                <w:sz w:val="18"/>
                <w:szCs w:val="18"/>
              </w:rPr>
              <w:t>,</w:t>
            </w:r>
            <w:r w:rsidRPr="00F54017">
              <w:rPr>
                <w:rFonts w:cs="Arial"/>
                <w:sz w:val="18"/>
                <w:szCs w:val="18"/>
              </w:rPr>
              <w:t>971</w:t>
            </w:r>
          </w:p>
        </w:tc>
        <w:tc>
          <w:tcPr>
            <w:tcW w:w="1339" w:type="dxa"/>
            <w:vAlign w:val="bottom"/>
          </w:tcPr>
          <w:p w14:paraId="67E903D0" w14:textId="40104517" w:rsidR="00312D8D" w:rsidRPr="00F54017" w:rsidRDefault="00312D8D" w:rsidP="00312D8D">
            <w:pPr>
              <w:spacing w:line="240" w:lineRule="auto"/>
              <w:ind w:right="-72"/>
              <w:jc w:val="right"/>
              <w:rPr>
                <w:rFonts w:cs="Arial"/>
                <w:sz w:val="18"/>
                <w:szCs w:val="18"/>
                <w:lang w:val="en-US"/>
              </w:rPr>
            </w:pPr>
            <w:r w:rsidRPr="00F54017">
              <w:rPr>
                <w:rFonts w:cs="Arial"/>
                <w:sz w:val="18"/>
                <w:szCs w:val="18"/>
              </w:rPr>
              <w:t>-</w:t>
            </w:r>
          </w:p>
        </w:tc>
        <w:tc>
          <w:tcPr>
            <w:tcW w:w="1340" w:type="dxa"/>
            <w:vAlign w:val="bottom"/>
          </w:tcPr>
          <w:p w14:paraId="714421CB" w14:textId="2582CE28" w:rsidR="00312D8D" w:rsidRPr="00F54017" w:rsidRDefault="00312D8D" w:rsidP="00312D8D">
            <w:pPr>
              <w:spacing w:line="240" w:lineRule="auto"/>
              <w:ind w:right="-72"/>
              <w:jc w:val="right"/>
              <w:rPr>
                <w:rFonts w:cs="Arial"/>
                <w:sz w:val="18"/>
                <w:szCs w:val="18"/>
              </w:rPr>
            </w:pPr>
            <w:r w:rsidRPr="00F54017">
              <w:rPr>
                <w:rFonts w:cs="Arial"/>
                <w:sz w:val="18"/>
                <w:szCs w:val="18"/>
                <w:lang w:val="en-US"/>
              </w:rPr>
              <w:t>-</w:t>
            </w:r>
          </w:p>
        </w:tc>
      </w:tr>
      <w:tr w:rsidR="00327C5F" w:rsidRPr="00F54017" w14:paraId="7EDA2C1D" w14:textId="77777777" w:rsidTr="00DF1686">
        <w:tc>
          <w:tcPr>
            <w:tcW w:w="4104" w:type="dxa"/>
            <w:vAlign w:val="bottom"/>
          </w:tcPr>
          <w:p w14:paraId="3CE65FA3" w14:textId="1C879561" w:rsidR="00327C5F" w:rsidRPr="00F54017" w:rsidRDefault="00327C5F" w:rsidP="00327C5F">
            <w:pPr>
              <w:spacing w:line="240" w:lineRule="auto"/>
              <w:ind w:left="424"/>
              <w:rPr>
                <w:rFonts w:cs="Arial"/>
                <w:sz w:val="18"/>
                <w:szCs w:val="18"/>
              </w:rPr>
            </w:pPr>
            <w:r w:rsidRPr="00F54017">
              <w:rPr>
                <w:rFonts w:cs="Arial"/>
                <w:sz w:val="18"/>
                <w:szCs w:val="18"/>
              </w:rPr>
              <w:t>Net impairment losses on trade receivable</w:t>
            </w:r>
          </w:p>
        </w:tc>
        <w:tc>
          <w:tcPr>
            <w:tcW w:w="1339" w:type="dxa"/>
            <w:vAlign w:val="bottom"/>
          </w:tcPr>
          <w:p w14:paraId="6CEFD6DD" w14:textId="4853F5C8" w:rsidR="00327C5F" w:rsidRPr="00F54017" w:rsidRDefault="00F54017" w:rsidP="00327C5F">
            <w:pPr>
              <w:spacing w:line="240" w:lineRule="auto"/>
              <w:ind w:right="-72"/>
              <w:jc w:val="right"/>
              <w:rPr>
                <w:rFonts w:cs="Arial"/>
                <w:sz w:val="18"/>
                <w:szCs w:val="18"/>
              </w:rPr>
            </w:pPr>
            <w:r w:rsidRPr="00F54017">
              <w:rPr>
                <w:rFonts w:cs="Arial"/>
                <w:sz w:val="18"/>
                <w:szCs w:val="18"/>
              </w:rPr>
              <w:t>3</w:t>
            </w:r>
            <w:r w:rsidR="00327C5F" w:rsidRPr="00F54017">
              <w:rPr>
                <w:rFonts w:cs="Arial"/>
                <w:sz w:val="18"/>
                <w:szCs w:val="18"/>
              </w:rPr>
              <w:t>,</w:t>
            </w:r>
            <w:r w:rsidRPr="00F54017">
              <w:rPr>
                <w:rFonts w:cs="Arial"/>
                <w:sz w:val="18"/>
                <w:szCs w:val="18"/>
              </w:rPr>
              <w:t>642</w:t>
            </w:r>
          </w:p>
        </w:tc>
        <w:tc>
          <w:tcPr>
            <w:tcW w:w="1339" w:type="dxa"/>
            <w:vAlign w:val="bottom"/>
          </w:tcPr>
          <w:p w14:paraId="4812D6A5" w14:textId="337BECA9" w:rsidR="00327C5F" w:rsidRPr="00F54017" w:rsidRDefault="00327C5F" w:rsidP="00327C5F">
            <w:pPr>
              <w:spacing w:line="240" w:lineRule="auto"/>
              <w:ind w:right="-72"/>
              <w:jc w:val="right"/>
              <w:rPr>
                <w:rFonts w:cs="Arial"/>
                <w:sz w:val="18"/>
                <w:szCs w:val="18"/>
              </w:rPr>
            </w:pPr>
            <w:r w:rsidRPr="00F54017">
              <w:rPr>
                <w:rFonts w:cs="Arial"/>
                <w:sz w:val="18"/>
                <w:szCs w:val="18"/>
              </w:rPr>
              <w:t>-</w:t>
            </w:r>
          </w:p>
        </w:tc>
        <w:tc>
          <w:tcPr>
            <w:tcW w:w="1339" w:type="dxa"/>
            <w:vAlign w:val="bottom"/>
          </w:tcPr>
          <w:p w14:paraId="15C1433F" w14:textId="4DA8538F" w:rsidR="00327C5F" w:rsidRPr="00F54017" w:rsidRDefault="00327C5F" w:rsidP="00327C5F">
            <w:pPr>
              <w:spacing w:line="240" w:lineRule="auto"/>
              <w:ind w:right="-72"/>
              <w:jc w:val="right"/>
              <w:rPr>
                <w:rFonts w:cs="Arial"/>
                <w:sz w:val="18"/>
                <w:szCs w:val="18"/>
              </w:rPr>
            </w:pPr>
            <w:r w:rsidRPr="00F54017">
              <w:rPr>
                <w:rFonts w:cs="Arial"/>
                <w:sz w:val="18"/>
                <w:szCs w:val="18"/>
              </w:rPr>
              <w:t>-</w:t>
            </w:r>
          </w:p>
        </w:tc>
        <w:tc>
          <w:tcPr>
            <w:tcW w:w="1340" w:type="dxa"/>
            <w:vAlign w:val="bottom"/>
          </w:tcPr>
          <w:p w14:paraId="323D906B" w14:textId="4D9A687E" w:rsidR="00327C5F" w:rsidRPr="00F54017" w:rsidRDefault="00327C5F" w:rsidP="00327C5F">
            <w:pPr>
              <w:spacing w:line="240" w:lineRule="auto"/>
              <w:ind w:right="-72"/>
              <w:jc w:val="right"/>
              <w:rPr>
                <w:rFonts w:cs="Arial"/>
                <w:sz w:val="18"/>
                <w:szCs w:val="18"/>
                <w:lang w:val="en-US"/>
              </w:rPr>
            </w:pPr>
            <w:r w:rsidRPr="00F54017">
              <w:rPr>
                <w:rFonts w:cs="Arial"/>
                <w:sz w:val="18"/>
                <w:szCs w:val="18"/>
                <w:lang w:val="en-US"/>
              </w:rPr>
              <w:t>-</w:t>
            </w:r>
          </w:p>
        </w:tc>
      </w:tr>
      <w:tr w:rsidR="00312D8D" w:rsidRPr="00F54017" w14:paraId="0117D08C" w14:textId="77777777" w:rsidTr="00DF1686">
        <w:tc>
          <w:tcPr>
            <w:tcW w:w="4104" w:type="dxa"/>
            <w:vAlign w:val="bottom"/>
          </w:tcPr>
          <w:p w14:paraId="1965DCB8" w14:textId="77777777" w:rsidR="00312D8D" w:rsidRPr="00F54017" w:rsidRDefault="00312D8D" w:rsidP="00312D8D">
            <w:pPr>
              <w:spacing w:line="240" w:lineRule="auto"/>
              <w:ind w:left="424"/>
              <w:rPr>
                <w:rFonts w:cs="Arial"/>
                <w:sz w:val="18"/>
                <w:szCs w:val="18"/>
              </w:rPr>
            </w:pPr>
            <w:r w:rsidRPr="00F54017">
              <w:rPr>
                <w:rFonts w:cs="Arial"/>
                <w:sz w:val="18"/>
                <w:szCs w:val="18"/>
              </w:rPr>
              <w:t xml:space="preserve">Net impairment losses on </w:t>
            </w:r>
            <w:r w:rsidRPr="00F54017">
              <w:rPr>
                <w:rFonts w:cs="Arial"/>
                <w:sz w:val="18"/>
                <w:szCs w:val="22"/>
                <w:lang w:bidi="th-TH"/>
              </w:rPr>
              <w:t xml:space="preserve">trade </w:t>
            </w:r>
            <w:r w:rsidRPr="00F54017">
              <w:rPr>
                <w:rFonts w:cs="Arial"/>
                <w:sz w:val="18"/>
                <w:szCs w:val="18"/>
              </w:rPr>
              <w:t>receivables</w:t>
            </w:r>
          </w:p>
          <w:p w14:paraId="2DB3CD38" w14:textId="3B5EE725" w:rsidR="00312D8D" w:rsidRPr="00F54017" w:rsidRDefault="00312D8D" w:rsidP="00312D8D">
            <w:pPr>
              <w:spacing w:line="240" w:lineRule="auto"/>
              <w:ind w:left="424"/>
              <w:rPr>
                <w:rFonts w:cs="Arial"/>
                <w:sz w:val="18"/>
                <w:szCs w:val="18"/>
              </w:rPr>
            </w:pPr>
            <w:r w:rsidRPr="00F54017">
              <w:rPr>
                <w:rFonts w:cs="Arial"/>
                <w:sz w:val="18"/>
                <w:szCs w:val="18"/>
              </w:rPr>
              <w:t xml:space="preserve">   (oversea)</w:t>
            </w:r>
          </w:p>
        </w:tc>
        <w:tc>
          <w:tcPr>
            <w:tcW w:w="1339" w:type="dxa"/>
            <w:vAlign w:val="bottom"/>
          </w:tcPr>
          <w:p w14:paraId="65D4A978" w14:textId="4B374BA9" w:rsidR="00312D8D" w:rsidRPr="00F54017" w:rsidRDefault="00312D8D" w:rsidP="00312D8D">
            <w:pPr>
              <w:spacing w:line="240" w:lineRule="auto"/>
              <w:ind w:right="-72"/>
              <w:jc w:val="right"/>
              <w:rPr>
                <w:rFonts w:cs="Arial"/>
                <w:sz w:val="18"/>
                <w:szCs w:val="18"/>
              </w:rPr>
            </w:pPr>
            <w:r w:rsidRPr="00F54017">
              <w:rPr>
                <w:rFonts w:cs="Arial"/>
                <w:sz w:val="18"/>
                <w:szCs w:val="18"/>
              </w:rPr>
              <w:t>-</w:t>
            </w:r>
          </w:p>
        </w:tc>
        <w:tc>
          <w:tcPr>
            <w:tcW w:w="1339" w:type="dxa"/>
            <w:vAlign w:val="bottom"/>
          </w:tcPr>
          <w:p w14:paraId="2A764F6A" w14:textId="6A06B53B" w:rsidR="00312D8D" w:rsidRPr="00F54017" w:rsidRDefault="00F54017" w:rsidP="00312D8D">
            <w:pPr>
              <w:spacing w:line="240" w:lineRule="auto"/>
              <w:ind w:right="-72"/>
              <w:jc w:val="right"/>
              <w:rPr>
                <w:rFonts w:cs="Arial"/>
                <w:sz w:val="18"/>
                <w:szCs w:val="18"/>
              </w:rPr>
            </w:pPr>
            <w:r w:rsidRPr="00F54017">
              <w:rPr>
                <w:rFonts w:cs="Arial"/>
                <w:sz w:val="18"/>
                <w:szCs w:val="18"/>
              </w:rPr>
              <w:t>258</w:t>
            </w:r>
            <w:r w:rsidR="00312D8D" w:rsidRPr="00F54017">
              <w:rPr>
                <w:rFonts w:cs="Arial"/>
                <w:sz w:val="18"/>
                <w:szCs w:val="18"/>
              </w:rPr>
              <w:t>,</w:t>
            </w:r>
            <w:r w:rsidRPr="00F54017">
              <w:rPr>
                <w:rFonts w:cs="Arial"/>
                <w:sz w:val="18"/>
                <w:szCs w:val="18"/>
              </w:rPr>
              <w:t>291</w:t>
            </w:r>
          </w:p>
        </w:tc>
        <w:tc>
          <w:tcPr>
            <w:tcW w:w="1339" w:type="dxa"/>
            <w:vAlign w:val="bottom"/>
          </w:tcPr>
          <w:p w14:paraId="17D161CA" w14:textId="3385CE21" w:rsidR="00312D8D" w:rsidRPr="00F54017" w:rsidRDefault="00312D8D" w:rsidP="00312D8D">
            <w:pPr>
              <w:spacing w:line="240" w:lineRule="auto"/>
              <w:ind w:right="-72"/>
              <w:jc w:val="right"/>
              <w:rPr>
                <w:rFonts w:cs="Arial"/>
                <w:sz w:val="18"/>
                <w:szCs w:val="18"/>
                <w:lang w:val="en-US"/>
              </w:rPr>
            </w:pPr>
            <w:r w:rsidRPr="00F54017">
              <w:rPr>
                <w:rFonts w:cs="Arial"/>
                <w:sz w:val="18"/>
                <w:szCs w:val="18"/>
              </w:rPr>
              <w:t>-</w:t>
            </w:r>
          </w:p>
        </w:tc>
        <w:tc>
          <w:tcPr>
            <w:tcW w:w="1340" w:type="dxa"/>
            <w:vAlign w:val="bottom"/>
          </w:tcPr>
          <w:p w14:paraId="56A13269" w14:textId="7015FA7F" w:rsidR="00312D8D" w:rsidRPr="00F54017" w:rsidRDefault="00312D8D" w:rsidP="00312D8D">
            <w:pPr>
              <w:spacing w:line="240" w:lineRule="auto"/>
              <w:ind w:right="-72"/>
              <w:jc w:val="right"/>
              <w:rPr>
                <w:rFonts w:cs="Arial"/>
                <w:sz w:val="18"/>
                <w:szCs w:val="18"/>
              </w:rPr>
            </w:pPr>
            <w:r w:rsidRPr="00F54017">
              <w:rPr>
                <w:rFonts w:cs="Arial"/>
                <w:sz w:val="18"/>
                <w:szCs w:val="18"/>
                <w:lang w:val="en-US"/>
              </w:rPr>
              <w:t>-</w:t>
            </w:r>
          </w:p>
        </w:tc>
      </w:tr>
      <w:tr w:rsidR="00312D8D" w:rsidRPr="00F54017" w14:paraId="381DB938" w14:textId="77777777" w:rsidTr="00DF1686">
        <w:tc>
          <w:tcPr>
            <w:tcW w:w="4104" w:type="dxa"/>
            <w:vAlign w:val="bottom"/>
          </w:tcPr>
          <w:p w14:paraId="4345E898" w14:textId="6C60FD5C" w:rsidR="00312D8D" w:rsidRPr="00F54017" w:rsidRDefault="00312D8D" w:rsidP="00312D8D">
            <w:pPr>
              <w:spacing w:line="240" w:lineRule="auto"/>
              <w:ind w:left="424"/>
              <w:rPr>
                <w:rFonts w:cs="Arial"/>
                <w:sz w:val="18"/>
                <w:szCs w:val="18"/>
              </w:rPr>
            </w:pPr>
            <w:r w:rsidRPr="00F54017">
              <w:rPr>
                <w:rFonts w:cs="Arial"/>
                <w:sz w:val="18"/>
                <w:szCs w:val="18"/>
              </w:rPr>
              <w:t>Loss on impairment of assets</w:t>
            </w:r>
          </w:p>
        </w:tc>
        <w:tc>
          <w:tcPr>
            <w:tcW w:w="1339" w:type="dxa"/>
            <w:vAlign w:val="bottom"/>
          </w:tcPr>
          <w:p w14:paraId="6BF8DE57" w14:textId="22BC308E" w:rsidR="00312D8D" w:rsidRPr="00F54017" w:rsidRDefault="00F54017" w:rsidP="00312D8D">
            <w:pPr>
              <w:spacing w:line="240" w:lineRule="auto"/>
              <w:ind w:right="-72"/>
              <w:jc w:val="right"/>
              <w:rPr>
                <w:rFonts w:cs="Arial"/>
                <w:sz w:val="18"/>
                <w:szCs w:val="18"/>
              </w:rPr>
            </w:pPr>
            <w:r w:rsidRPr="00F54017">
              <w:rPr>
                <w:rFonts w:cs="Arial"/>
                <w:sz w:val="18"/>
                <w:szCs w:val="18"/>
              </w:rPr>
              <w:t>25</w:t>
            </w:r>
            <w:r w:rsidR="00844AD6" w:rsidRPr="00F54017">
              <w:rPr>
                <w:rFonts w:cs="Arial"/>
                <w:sz w:val="18"/>
                <w:szCs w:val="18"/>
              </w:rPr>
              <w:t>,</w:t>
            </w:r>
            <w:r w:rsidRPr="00F54017">
              <w:rPr>
                <w:rFonts w:cs="Arial"/>
                <w:sz w:val="18"/>
                <w:szCs w:val="18"/>
              </w:rPr>
              <w:t>784</w:t>
            </w:r>
          </w:p>
        </w:tc>
        <w:tc>
          <w:tcPr>
            <w:tcW w:w="1339" w:type="dxa"/>
            <w:vAlign w:val="bottom"/>
          </w:tcPr>
          <w:p w14:paraId="4576A89D" w14:textId="66363A57" w:rsidR="00312D8D" w:rsidRPr="00F54017" w:rsidRDefault="00F54017" w:rsidP="00312D8D">
            <w:pPr>
              <w:spacing w:line="240" w:lineRule="auto"/>
              <w:ind w:right="-72"/>
              <w:jc w:val="right"/>
              <w:rPr>
                <w:rFonts w:cs="Arial"/>
                <w:sz w:val="18"/>
                <w:szCs w:val="18"/>
              </w:rPr>
            </w:pPr>
            <w:r w:rsidRPr="00F54017">
              <w:rPr>
                <w:rFonts w:cs="Arial"/>
                <w:sz w:val="18"/>
                <w:szCs w:val="18"/>
              </w:rPr>
              <w:t>64</w:t>
            </w:r>
            <w:r w:rsidR="00312D8D" w:rsidRPr="00F54017">
              <w:rPr>
                <w:rFonts w:cs="Arial"/>
                <w:sz w:val="18"/>
                <w:szCs w:val="18"/>
              </w:rPr>
              <w:t>,</w:t>
            </w:r>
            <w:r w:rsidRPr="00F54017">
              <w:rPr>
                <w:rFonts w:cs="Arial"/>
                <w:sz w:val="18"/>
                <w:szCs w:val="18"/>
              </w:rPr>
              <w:t>201</w:t>
            </w:r>
          </w:p>
        </w:tc>
        <w:tc>
          <w:tcPr>
            <w:tcW w:w="1339" w:type="dxa"/>
            <w:vAlign w:val="bottom"/>
          </w:tcPr>
          <w:p w14:paraId="742F765C" w14:textId="2081D0E9" w:rsidR="00312D8D" w:rsidRPr="00F54017" w:rsidRDefault="00312D8D" w:rsidP="00312D8D">
            <w:pPr>
              <w:spacing w:line="240" w:lineRule="auto"/>
              <w:ind w:right="-72"/>
              <w:jc w:val="right"/>
              <w:rPr>
                <w:rFonts w:cs="Arial"/>
                <w:sz w:val="18"/>
                <w:szCs w:val="18"/>
                <w:lang w:val="en-US"/>
              </w:rPr>
            </w:pPr>
            <w:r w:rsidRPr="00F54017">
              <w:rPr>
                <w:rFonts w:cs="Arial"/>
                <w:sz w:val="18"/>
                <w:szCs w:val="18"/>
              </w:rPr>
              <w:t>-</w:t>
            </w:r>
          </w:p>
        </w:tc>
        <w:tc>
          <w:tcPr>
            <w:tcW w:w="1340" w:type="dxa"/>
            <w:vAlign w:val="bottom"/>
          </w:tcPr>
          <w:p w14:paraId="5BDC93C4" w14:textId="785B465E" w:rsidR="00312D8D" w:rsidRPr="00F54017" w:rsidRDefault="00312D8D" w:rsidP="00312D8D">
            <w:pPr>
              <w:spacing w:line="240" w:lineRule="auto"/>
              <w:ind w:right="-72"/>
              <w:jc w:val="right"/>
              <w:rPr>
                <w:rFonts w:cs="Arial"/>
                <w:sz w:val="18"/>
                <w:szCs w:val="18"/>
              </w:rPr>
            </w:pPr>
            <w:r w:rsidRPr="00F54017">
              <w:rPr>
                <w:rFonts w:cs="Arial"/>
                <w:sz w:val="18"/>
                <w:szCs w:val="18"/>
                <w:lang w:val="en-US"/>
              </w:rPr>
              <w:t>-</w:t>
            </w:r>
          </w:p>
        </w:tc>
      </w:tr>
    </w:tbl>
    <w:p w14:paraId="588036EB" w14:textId="77777777" w:rsidR="00D45135" w:rsidRPr="00F54017" w:rsidRDefault="00D45135" w:rsidP="003D3694">
      <w:pPr>
        <w:spacing w:line="240" w:lineRule="auto"/>
        <w:ind w:left="540"/>
        <w:rPr>
          <w:rFonts w:cs="Arial"/>
          <w:sz w:val="18"/>
          <w:szCs w:val="18"/>
        </w:rPr>
      </w:pPr>
    </w:p>
    <w:p w14:paraId="17214E0C" w14:textId="465D888E" w:rsidR="009D29BD" w:rsidRPr="00F54017" w:rsidRDefault="009D29BD" w:rsidP="003D3694">
      <w:pPr>
        <w:spacing w:line="240" w:lineRule="auto"/>
        <w:ind w:left="540"/>
        <w:rPr>
          <w:rFonts w:cs="Arial"/>
          <w:sz w:val="18"/>
          <w:szCs w:val="18"/>
        </w:rPr>
      </w:pPr>
    </w:p>
    <w:p w14:paraId="455DEFAF" w14:textId="238DA934" w:rsidR="00DF1686" w:rsidRPr="00F54017" w:rsidRDefault="00F54017" w:rsidP="004B4685">
      <w:pPr>
        <w:tabs>
          <w:tab w:val="left" w:pos="540"/>
        </w:tabs>
        <w:spacing w:line="240" w:lineRule="auto"/>
        <w:ind w:left="540" w:hanging="540"/>
        <w:jc w:val="thaiDistribute"/>
        <w:rPr>
          <w:rFonts w:cs="Arial"/>
          <w:b/>
          <w:bCs/>
          <w:sz w:val="18"/>
          <w:szCs w:val="18"/>
        </w:rPr>
      </w:pPr>
      <w:r w:rsidRPr="00F54017">
        <w:rPr>
          <w:rFonts w:cs="Arial"/>
          <w:b/>
          <w:bCs/>
          <w:sz w:val="18"/>
          <w:szCs w:val="18"/>
        </w:rPr>
        <w:t>32</w:t>
      </w:r>
      <w:r w:rsidR="00DF1686" w:rsidRPr="00F54017">
        <w:rPr>
          <w:rFonts w:cs="Arial"/>
          <w:b/>
          <w:bCs/>
          <w:sz w:val="18"/>
          <w:szCs w:val="18"/>
        </w:rPr>
        <w:tab/>
        <w:t>Finance costs</w:t>
      </w:r>
    </w:p>
    <w:p w14:paraId="4A1979A5" w14:textId="77777777" w:rsidR="0006348A" w:rsidRPr="00F54017" w:rsidRDefault="0006348A" w:rsidP="00553949">
      <w:pPr>
        <w:tabs>
          <w:tab w:val="left" w:pos="540"/>
        </w:tabs>
        <w:spacing w:line="240" w:lineRule="auto"/>
        <w:ind w:left="540" w:hanging="540"/>
        <w:jc w:val="thaiDistribute"/>
        <w:rPr>
          <w:rFonts w:cs="Arial"/>
          <w:b/>
          <w:bCs/>
          <w:sz w:val="18"/>
          <w:szCs w:val="18"/>
        </w:rPr>
      </w:pPr>
    </w:p>
    <w:tbl>
      <w:tblPr>
        <w:tblW w:w="9461" w:type="dxa"/>
        <w:tblLayout w:type="fixed"/>
        <w:tblLook w:val="0000" w:firstRow="0" w:lastRow="0" w:firstColumn="0" w:lastColumn="0" w:noHBand="0" w:noVBand="0"/>
      </w:tblPr>
      <w:tblGrid>
        <w:gridCol w:w="4104"/>
        <w:gridCol w:w="1339"/>
        <w:gridCol w:w="1339"/>
        <w:gridCol w:w="1339"/>
        <w:gridCol w:w="1340"/>
      </w:tblGrid>
      <w:tr w:rsidR="00DF1686" w:rsidRPr="00F54017" w14:paraId="7A1B6330" w14:textId="77777777" w:rsidTr="00DF1686">
        <w:tc>
          <w:tcPr>
            <w:tcW w:w="4104" w:type="dxa"/>
          </w:tcPr>
          <w:p w14:paraId="65EFA6B4"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678" w:type="dxa"/>
            <w:gridSpan w:val="2"/>
          </w:tcPr>
          <w:p w14:paraId="35DB3DEE"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36E39493"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679" w:type="dxa"/>
            <w:gridSpan w:val="2"/>
          </w:tcPr>
          <w:p w14:paraId="53C79F52"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2C37F76A"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0889EDC3" w14:textId="77777777" w:rsidTr="00DF1686">
        <w:tc>
          <w:tcPr>
            <w:tcW w:w="4104" w:type="dxa"/>
          </w:tcPr>
          <w:p w14:paraId="07B925CC"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339" w:type="dxa"/>
            <w:shd w:val="clear" w:color="auto" w:fill="auto"/>
            <w:vAlign w:val="bottom"/>
          </w:tcPr>
          <w:p w14:paraId="64EBB23D" w14:textId="3F1B60EE"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39" w:type="dxa"/>
            <w:vAlign w:val="bottom"/>
          </w:tcPr>
          <w:p w14:paraId="4121B1AA" w14:textId="14F44B2A"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39" w:type="dxa"/>
            <w:vAlign w:val="bottom"/>
          </w:tcPr>
          <w:p w14:paraId="44A9A8FD" w14:textId="0F75A042"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40" w:type="dxa"/>
            <w:vAlign w:val="bottom"/>
          </w:tcPr>
          <w:p w14:paraId="3BC4D0C5" w14:textId="0ABCBB43"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DF1686" w:rsidRPr="00F54017" w14:paraId="410F6601" w14:textId="77777777" w:rsidTr="00DF1686">
        <w:tc>
          <w:tcPr>
            <w:tcW w:w="4104" w:type="dxa"/>
          </w:tcPr>
          <w:p w14:paraId="2E72FD4D"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339" w:type="dxa"/>
            <w:shd w:val="clear" w:color="auto" w:fill="auto"/>
          </w:tcPr>
          <w:p w14:paraId="0C6C33F0"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2E11442C"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6771187C"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40" w:type="dxa"/>
          </w:tcPr>
          <w:p w14:paraId="78C53857"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DF1686" w:rsidRPr="00F54017" w14:paraId="7F471116" w14:textId="77777777" w:rsidTr="00DF1686">
        <w:tc>
          <w:tcPr>
            <w:tcW w:w="4104" w:type="dxa"/>
          </w:tcPr>
          <w:p w14:paraId="06C90CB5"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0"/>
                <w:szCs w:val="10"/>
                <w:u w:val="single"/>
              </w:rPr>
            </w:pPr>
          </w:p>
        </w:tc>
        <w:tc>
          <w:tcPr>
            <w:tcW w:w="1339" w:type="dxa"/>
            <w:shd w:val="clear" w:color="auto" w:fill="auto"/>
          </w:tcPr>
          <w:p w14:paraId="69F93526"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339" w:type="dxa"/>
          </w:tcPr>
          <w:p w14:paraId="1878D1E4"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339" w:type="dxa"/>
          </w:tcPr>
          <w:p w14:paraId="6E18DE8F"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c>
          <w:tcPr>
            <w:tcW w:w="1340" w:type="dxa"/>
          </w:tcPr>
          <w:p w14:paraId="4B1EFFC5"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0"/>
                <w:szCs w:val="10"/>
              </w:rPr>
            </w:pPr>
          </w:p>
        </w:tc>
      </w:tr>
      <w:tr w:rsidR="00DF1686" w:rsidRPr="00F54017" w14:paraId="11706533" w14:textId="77777777" w:rsidTr="003D3694">
        <w:trPr>
          <w:trHeight w:val="20"/>
        </w:trPr>
        <w:tc>
          <w:tcPr>
            <w:tcW w:w="4104" w:type="dxa"/>
            <w:vAlign w:val="bottom"/>
          </w:tcPr>
          <w:p w14:paraId="6467881A" w14:textId="77777777" w:rsidR="00DF1686" w:rsidRPr="003D3694" w:rsidRDefault="00DF1686" w:rsidP="00553949">
            <w:pPr>
              <w:tabs>
                <w:tab w:val="left" w:pos="342"/>
              </w:tabs>
              <w:spacing w:line="240" w:lineRule="auto"/>
              <w:ind w:left="432" w:right="-45"/>
              <w:rPr>
                <w:rFonts w:cs="Arial"/>
                <w:sz w:val="18"/>
                <w:szCs w:val="18"/>
                <w:rtl/>
                <w:cs/>
              </w:rPr>
            </w:pPr>
            <w:r w:rsidRPr="003D3694">
              <w:rPr>
                <w:rFonts w:cs="Arial"/>
                <w:sz w:val="18"/>
                <w:szCs w:val="18"/>
              </w:rPr>
              <w:t>Interest expenses</w:t>
            </w:r>
          </w:p>
        </w:tc>
        <w:tc>
          <w:tcPr>
            <w:tcW w:w="1339" w:type="dxa"/>
            <w:vAlign w:val="bottom"/>
          </w:tcPr>
          <w:p w14:paraId="72DD4B3F" w14:textId="77777777" w:rsidR="00DF1686" w:rsidRPr="003D3694" w:rsidRDefault="00DF1686" w:rsidP="00553949">
            <w:pPr>
              <w:spacing w:line="240" w:lineRule="auto"/>
              <w:ind w:right="-72"/>
              <w:jc w:val="right"/>
              <w:rPr>
                <w:rFonts w:cs="Arial"/>
                <w:sz w:val="18"/>
                <w:szCs w:val="18"/>
              </w:rPr>
            </w:pPr>
          </w:p>
        </w:tc>
        <w:tc>
          <w:tcPr>
            <w:tcW w:w="1339" w:type="dxa"/>
            <w:vAlign w:val="bottom"/>
          </w:tcPr>
          <w:p w14:paraId="2E9CAF1E" w14:textId="77777777" w:rsidR="00DF1686" w:rsidRPr="003D3694" w:rsidRDefault="00DF1686" w:rsidP="00553949">
            <w:pPr>
              <w:spacing w:line="240" w:lineRule="auto"/>
              <w:ind w:right="-72"/>
              <w:jc w:val="right"/>
              <w:rPr>
                <w:rFonts w:cs="Arial"/>
                <w:sz w:val="18"/>
                <w:szCs w:val="18"/>
              </w:rPr>
            </w:pPr>
          </w:p>
        </w:tc>
        <w:tc>
          <w:tcPr>
            <w:tcW w:w="1339" w:type="dxa"/>
            <w:vAlign w:val="bottom"/>
          </w:tcPr>
          <w:p w14:paraId="4BF6D5DC" w14:textId="77777777" w:rsidR="00DF1686" w:rsidRPr="003D3694" w:rsidRDefault="00DF1686" w:rsidP="00553949">
            <w:pPr>
              <w:spacing w:line="240" w:lineRule="auto"/>
              <w:ind w:right="-72"/>
              <w:jc w:val="right"/>
              <w:rPr>
                <w:rFonts w:cs="Arial"/>
                <w:sz w:val="18"/>
                <w:szCs w:val="18"/>
              </w:rPr>
            </w:pPr>
          </w:p>
        </w:tc>
        <w:tc>
          <w:tcPr>
            <w:tcW w:w="1340" w:type="dxa"/>
            <w:vAlign w:val="bottom"/>
          </w:tcPr>
          <w:p w14:paraId="57772918" w14:textId="77777777" w:rsidR="00DF1686" w:rsidRPr="003D3694" w:rsidRDefault="00DF1686" w:rsidP="00553949">
            <w:pPr>
              <w:spacing w:line="240" w:lineRule="auto"/>
              <w:ind w:right="-72"/>
              <w:jc w:val="right"/>
              <w:rPr>
                <w:rFonts w:cs="Arial"/>
                <w:sz w:val="18"/>
                <w:szCs w:val="18"/>
              </w:rPr>
            </w:pPr>
          </w:p>
        </w:tc>
      </w:tr>
      <w:tr w:rsidR="00312D8D" w:rsidRPr="00F54017" w14:paraId="7588351A" w14:textId="77777777" w:rsidTr="003D3694">
        <w:trPr>
          <w:trHeight w:val="20"/>
        </w:trPr>
        <w:tc>
          <w:tcPr>
            <w:tcW w:w="4104" w:type="dxa"/>
            <w:vAlign w:val="bottom"/>
          </w:tcPr>
          <w:p w14:paraId="1FE70316" w14:textId="2DAD35EF" w:rsidR="00312D8D" w:rsidRPr="003D3694" w:rsidRDefault="00312D8D" w:rsidP="00312D8D">
            <w:pPr>
              <w:tabs>
                <w:tab w:val="left" w:pos="342"/>
              </w:tabs>
              <w:spacing w:line="240" w:lineRule="auto"/>
              <w:ind w:left="432" w:right="-45"/>
              <w:rPr>
                <w:rFonts w:cs="Arial"/>
                <w:sz w:val="18"/>
                <w:szCs w:val="18"/>
                <w:rtl/>
                <w:cs/>
              </w:rPr>
            </w:pPr>
            <w:r w:rsidRPr="003D3694">
              <w:rPr>
                <w:rFonts w:cs="Arial"/>
                <w:sz w:val="18"/>
                <w:szCs w:val="18"/>
                <w:lang w:bidi="th-TH"/>
              </w:rPr>
              <w:t xml:space="preserve"> </w:t>
            </w:r>
            <w:r w:rsidRPr="003D3694">
              <w:rPr>
                <w:rFonts w:cs="Arial"/>
                <w:sz w:val="18"/>
                <w:szCs w:val="18"/>
              </w:rPr>
              <w:t xml:space="preserve">  - </w:t>
            </w:r>
            <w:r w:rsidRPr="003D3694">
              <w:rPr>
                <w:rFonts w:cs="Arial"/>
                <w:sz w:val="18"/>
                <w:szCs w:val="18"/>
                <w:lang w:bidi="th-TH"/>
              </w:rPr>
              <w:t xml:space="preserve">borrowings from </w:t>
            </w:r>
            <w:r w:rsidRPr="003D3694">
              <w:rPr>
                <w:rFonts w:cs="Arial"/>
                <w:sz w:val="18"/>
                <w:szCs w:val="18"/>
              </w:rPr>
              <w:t>financial institutions</w:t>
            </w:r>
          </w:p>
        </w:tc>
        <w:tc>
          <w:tcPr>
            <w:tcW w:w="1339" w:type="dxa"/>
            <w:vAlign w:val="bottom"/>
          </w:tcPr>
          <w:p w14:paraId="7C6E2740" w14:textId="01C90B9D" w:rsidR="00312D8D" w:rsidRPr="003D3694" w:rsidRDefault="00F54017" w:rsidP="00312D8D">
            <w:pPr>
              <w:spacing w:line="240" w:lineRule="auto"/>
              <w:ind w:right="-72"/>
              <w:jc w:val="right"/>
              <w:rPr>
                <w:rFonts w:cs="Arial"/>
                <w:sz w:val="18"/>
                <w:szCs w:val="18"/>
              </w:rPr>
            </w:pPr>
            <w:r w:rsidRPr="003D3694">
              <w:rPr>
                <w:rFonts w:cs="Arial"/>
                <w:sz w:val="18"/>
                <w:szCs w:val="18"/>
              </w:rPr>
              <w:t>172</w:t>
            </w:r>
            <w:r w:rsidR="00312D8D" w:rsidRPr="003D3694">
              <w:rPr>
                <w:rFonts w:cs="Arial"/>
                <w:sz w:val="18"/>
                <w:szCs w:val="18"/>
              </w:rPr>
              <w:t>,</w:t>
            </w:r>
            <w:r w:rsidRPr="003D3694">
              <w:rPr>
                <w:rFonts w:cs="Arial"/>
                <w:sz w:val="18"/>
                <w:szCs w:val="18"/>
              </w:rPr>
              <w:t>075</w:t>
            </w:r>
          </w:p>
        </w:tc>
        <w:tc>
          <w:tcPr>
            <w:tcW w:w="1339" w:type="dxa"/>
            <w:vAlign w:val="bottom"/>
          </w:tcPr>
          <w:p w14:paraId="28E4AE4C" w14:textId="08848359" w:rsidR="00312D8D" w:rsidRPr="003D3694" w:rsidRDefault="00F54017" w:rsidP="00312D8D">
            <w:pPr>
              <w:spacing w:line="240" w:lineRule="auto"/>
              <w:ind w:right="-72"/>
              <w:jc w:val="right"/>
              <w:rPr>
                <w:rFonts w:cs="Arial"/>
                <w:sz w:val="18"/>
                <w:szCs w:val="18"/>
              </w:rPr>
            </w:pPr>
            <w:r w:rsidRPr="003D3694">
              <w:rPr>
                <w:rFonts w:cs="Arial"/>
                <w:sz w:val="18"/>
                <w:szCs w:val="18"/>
              </w:rPr>
              <w:t>168</w:t>
            </w:r>
            <w:r w:rsidR="00312D8D" w:rsidRPr="003D3694">
              <w:rPr>
                <w:rFonts w:cs="Arial"/>
                <w:sz w:val="18"/>
                <w:szCs w:val="18"/>
              </w:rPr>
              <w:t>,</w:t>
            </w:r>
            <w:r w:rsidRPr="003D3694">
              <w:rPr>
                <w:rFonts w:cs="Arial"/>
                <w:sz w:val="18"/>
                <w:szCs w:val="18"/>
              </w:rPr>
              <w:t>350</w:t>
            </w:r>
          </w:p>
        </w:tc>
        <w:tc>
          <w:tcPr>
            <w:tcW w:w="1339" w:type="dxa"/>
            <w:vAlign w:val="bottom"/>
          </w:tcPr>
          <w:p w14:paraId="67FF70C0" w14:textId="31129B17" w:rsidR="00312D8D" w:rsidRPr="003D3694" w:rsidRDefault="00312D8D" w:rsidP="00312D8D">
            <w:pPr>
              <w:spacing w:line="240" w:lineRule="auto"/>
              <w:ind w:right="-72"/>
              <w:jc w:val="right"/>
              <w:rPr>
                <w:rFonts w:cs="Arial"/>
                <w:sz w:val="18"/>
                <w:szCs w:val="18"/>
              </w:rPr>
            </w:pPr>
            <w:r w:rsidRPr="003D3694">
              <w:rPr>
                <w:rFonts w:cs="Arial"/>
                <w:sz w:val="18"/>
                <w:szCs w:val="18"/>
                <w:cs/>
              </w:rPr>
              <w:t>-</w:t>
            </w:r>
          </w:p>
        </w:tc>
        <w:tc>
          <w:tcPr>
            <w:tcW w:w="1340" w:type="dxa"/>
            <w:vAlign w:val="bottom"/>
          </w:tcPr>
          <w:p w14:paraId="4D95591B" w14:textId="49189AF5" w:rsidR="00312D8D" w:rsidRPr="003D3694" w:rsidRDefault="00312D8D" w:rsidP="00312D8D">
            <w:pPr>
              <w:spacing w:line="240" w:lineRule="auto"/>
              <w:ind w:right="-72"/>
              <w:jc w:val="right"/>
              <w:rPr>
                <w:rFonts w:cs="Arial"/>
                <w:sz w:val="18"/>
                <w:szCs w:val="18"/>
              </w:rPr>
            </w:pPr>
            <w:r w:rsidRPr="003D3694">
              <w:rPr>
                <w:rFonts w:cs="Arial"/>
                <w:sz w:val="18"/>
                <w:szCs w:val="18"/>
              </w:rPr>
              <w:t>-</w:t>
            </w:r>
          </w:p>
        </w:tc>
      </w:tr>
      <w:tr w:rsidR="00312D8D" w:rsidRPr="00F54017" w14:paraId="75373492" w14:textId="77777777" w:rsidTr="003D3694">
        <w:trPr>
          <w:trHeight w:val="20"/>
        </w:trPr>
        <w:tc>
          <w:tcPr>
            <w:tcW w:w="4104" w:type="dxa"/>
            <w:vAlign w:val="bottom"/>
          </w:tcPr>
          <w:p w14:paraId="3CC2879C" w14:textId="16ED1B2F" w:rsidR="00312D8D" w:rsidRPr="003D3694" w:rsidRDefault="00312D8D" w:rsidP="00312D8D">
            <w:pPr>
              <w:tabs>
                <w:tab w:val="left" w:pos="342"/>
              </w:tabs>
              <w:spacing w:line="240" w:lineRule="auto"/>
              <w:ind w:left="432" w:right="-45"/>
              <w:rPr>
                <w:rFonts w:cs="Arial"/>
                <w:sz w:val="18"/>
                <w:szCs w:val="18"/>
                <w:lang w:bidi="th-TH"/>
              </w:rPr>
            </w:pPr>
            <w:r w:rsidRPr="003D3694">
              <w:rPr>
                <w:rFonts w:cs="Arial"/>
                <w:sz w:val="18"/>
                <w:szCs w:val="18"/>
                <w:lang w:bidi="th-TH"/>
              </w:rPr>
              <w:t xml:space="preserve">   - trust receipt</w:t>
            </w:r>
          </w:p>
        </w:tc>
        <w:tc>
          <w:tcPr>
            <w:tcW w:w="1339" w:type="dxa"/>
            <w:vAlign w:val="bottom"/>
          </w:tcPr>
          <w:p w14:paraId="0DD93541" w14:textId="5F2EFBA9" w:rsidR="00312D8D" w:rsidRPr="003D3694" w:rsidRDefault="00F54017" w:rsidP="00312D8D">
            <w:pPr>
              <w:spacing w:line="240" w:lineRule="auto"/>
              <w:ind w:right="-72"/>
              <w:jc w:val="right"/>
              <w:rPr>
                <w:rFonts w:cs="Arial"/>
                <w:sz w:val="18"/>
                <w:szCs w:val="18"/>
              </w:rPr>
            </w:pPr>
            <w:r w:rsidRPr="003D3694">
              <w:rPr>
                <w:rFonts w:cs="Arial"/>
                <w:sz w:val="18"/>
                <w:szCs w:val="18"/>
              </w:rPr>
              <w:t>176</w:t>
            </w:r>
          </w:p>
        </w:tc>
        <w:tc>
          <w:tcPr>
            <w:tcW w:w="1339" w:type="dxa"/>
            <w:vAlign w:val="bottom"/>
          </w:tcPr>
          <w:p w14:paraId="60DCC053" w14:textId="133D30ED" w:rsidR="00312D8D" w:rsidRPr="003D3694" w:rsidRDefault="00F54017" w:rsidP="00312D8D">
            <w:pPr>
              <w:spacing w:line="240" w:lineRule="auto"/>
              <w:ind w:right="-72"/>
              <w:jc w:val="right"/>
              <w:rPr>
                <w:rFonts w:cs="Arial"/>
                <w:sz w:val="18"/>
                <w:szCs w:val="18"/>
              </w:rPr>
            </w:pPr>
            <w:r w:rsidRPr="003D3694">
              <w:rPr>
                <w:rFonts w:cs="Arial"/>
                <w:sz w:val="18"/>
                <w:szCs w:val="18"/>
              </w:rPr>
              <w:t>1</w:t>
            </w:r>
            <w:r w:rsidR="00312D8D" w:rsidRPr="003D3694">
              <w:rPr>
                <w:rFonts w:cs="Arial"/>
                <w:sz w:val="18"/>
                <w:szCs w:val="18"/>
              </w:rPr>
              <w:t>,</w:t>
            </w:r>
            <w:r w:rsidRPr="003D3694">
              <w:rPr>
                <w:rFonts w:cs="Arial"/>
                <w:sz w:val="18"/>
                <w:szCs w:val="18"/>
              </w:rPr>
              <w:t>718</w:t>
            </w:r>
          </w:p>
        </w:tc>
        <w:tc>
          <w:tcPr>
            <w:tcW w:w="1339" w:type="dxa"/>
            <w:vAlign w:val="bottom"/>
          </w:tcPr>
          <w:p w14:paraId="0FCB1575" w14:textId="3CDDC5BC" w:rsidR="00312D8D" w:rsidRPr="003D3694" w:rsidRDefault="00312D8D" w:rsidP="00312D8D">
            <w:pPr>
              <w:spacing w:line="240" w:lineRule="auto"/>
              <w:ind w:right="-72"/>
              <w:jc w:val="right"/>
              <w:rPr>
                <w:rFonts w:cs="Arial"/>
                <w:sz w:val="18"/>
                <w:szCs w:val="18"/>
              </w:rPr>
            </w:pPr>
            <w:r w:rsidRPr="003D3694">
              <w:rPr>
                <w:rFonts w:cs="Arial"/>
                <w:sz w:val="18"/>
                <w:szCs w:val="18"/>
                <w:cs/>
              </w:rPr>
              <w:t>-</w:t>
            </w:r>
          </w:p>
        </w:tc>
        <w:tc>
          <w:tcPr>
            <w:tcW w:w="1340" w:type="dxa"/>
            <w:vAlign w:val="bottom"/>
          </w:tcPr>
          <w:p w14:paraId="7D02F328" w14:textId="4CC21C6E" w:rsidR="00312D8D" w:rsidRPr="003D3694" w:rsidRDefault="00312D8D" w:rsidP="00312D8D">
            <w:pPr>
              <w:spacing w:line="240" w:lineRule="auto"/>
              <w:ind w:right="-72"/>
              <w:jc w:val="right"/>
              <w:rPr>
                <w:rFonts w:cs="Arial"/>
                <w:sz w:val="18"/>
                <w:szCs w:val="18"/>
              </w:rPr>
            </w:pPr>
            <w:r w:rsidRPr="003D3694">
              <w:rPr>
                <w:rFonts w:cs="Arial"/>
                <w:sz w:val="18"/>
                <w:szCs w:val="18"/>
              </w:rPr>
              <w:t>-</w:t>
            </w:r>
          </w:p>
        </w:tc>
      </w:tr>
      <w:tr w:rsidR="00312D8D" w:rsidRPr="00F54017" w14:paraId="02061708" w14:textId="77777777" w:rsidTr="003D3694">
        <w:trPr>
          <w:trHeight w:val="20"/>
        </w:trPr>
        <w:tc>
          <w:tcPr>
            <w:tcW w:w="4104" w:type="dxa"/>
            <w:vAlign w:val="bottom"/>
          </w:tcPr>
          <w:p w14:paraId="056A0D8D" w14:textId="5B47F4B5" w:rsidR="00312D8D" w:rsidRPr="003D3694" w:rsidRDefault="00312D8D" w:rsidP="00312D8D">
            <w:pPr>
              <w:spacing w:line="240" w:lineRule="auto"/>
              <w:ind w:left="424"/>
              <w:rPr>
                <w:rFonts w:cs="Arial"/>
                <w:sz w:val="18"/>
                <w:szCs w:val="18"/>
                <w:rtl/>
                <w:cs/>
              </w:rPr>
            </w:pPr>
            <w:r w:rsidRPr="003D3694">
              <w:rPr>
                <w:rFonts w:cs="Arial"/>
                <w:sz w:val="18"/>
                <w:szCs w:val="18"/>
              </w:rPr>
              <w:t xml:space="preserve">   - debenture</w:t>
            </w:r>
          </w:p>
        </w:tc>
        <w:tc>
          <w:tcPr>
            <w:tcW w:w="1339" w:type="dxa"/>
            <w:vAlign w:val="bottom"/>
          </w:tcPr>
          <w:p w14:paraId="50968B4D" w14:textId="66136190" w:rsidR="00312D8D" w:rsidRPr="003D3694" w:rsidRDefault="00F54017" w:rsidP="00312D8D">
            <w:pPr>
              <w:spacing w:line="240" w:lineRule="auto"/>
              <w:ind w:right="-72"/>
              <w:jc w:val="right"/>
              <w:rPr>
                <w:rFonts w:cs="Arial"/>
                <w:sz w:val="18"/>
                <w:szCs w:val="18"/>
              </w:rPr>
            </w:pPr>
            <w:r w:rsidRPr="003D3694">
              <w:rPr>
                <w:rFonts w:cs="Arial"/>
                <w:sz w:val="18"/>
                <w:szCs w:val="18"/>
              </w:rPr>
              <w:t>106</w:t>
            </w:r>
            <w:r w:rsidR="00312D8D" w:rsidRPr="003D3694">
              <w:rPr>
                <w:rFonts w:cs="Arial"/>
                <w:sz w:val="18"/>
                <w:szCs w:val="18"/>
              </w:rPr>
              <w:t>,</w:t>
            </w:r>
            <w:r w:rsidRPr="003D3694">
              <w:rPr>
                <w:rFonts w:cs="Arial"/>
                <w:sz w:val="18"/>
                <w:szCs w:val="18"/>
              </w:rPr>
              <w:t>607</w:t>
            </w:r>
          </w:p>
        </w:tc>
        <w:tc>
          <w:tcPr>
            <w:tcW w:w="1339" w:type="dxa"/>
            <w:vAlign w:val="bottom"/>
          </w:tcPr>
          <w:p w14:paraId="3A6AE1D7" w14:textId="69A23BF6" w:rsidR="00312D8D" w:rsidRPr="003D3694" w:rsidRDefault="00F54017" w:rsidP="00312D8D">
            <w:pPr>
              <w:spacing w:line="240" w:lineRule="auto"/>
              <w:ind w:right="-72"/>
              <w:jc w:val="right"/>
              <w:rPr>
                <w:rFonts w:cs="Arial"/>
                <w:sz w:val="18"/>
                <w:szCs w:val="18"/>
              </w:rPr>
            </w:pPr>
            <w:r w:rsidRPr="003D3694">
              <w:rPr>
                <w:rFonts w:cs="Arial"/>
                <w:sz w:val="18"/>
                <w:szCs w:val="18"/>
              </w:rPr>
              <w:t>116</w:t>
            </w:r>
            <w:r w:rsidR="00312D8D" w:rsidRPr="003D3694">
              <w:rPr>
                <w:rFonts w:cs="Arial"/>
                <w:sz w:val="18"/>
                <w:szCs w:val="18"/>
              </w:rPr>
              <w:t>,</w:t>
            </w:r>
            <w:r w:rsidRPr="003D3694">
              <w:rPr>
                <w:rFonts w:cs="Arial"/>
                <w:sz w:val="18"/>
                <w:szCs w:val="18"/>
              </w:rPr>
              <w:t>702</w:t>
            </w:r>
          </w:p>
        </w:tc>
        <w:tc>
          <w:tcPr>
            <w:tcW w:w="1339" w:type="dxa"/>
            <w:vAlign w:val="bottom"/>
          </w:tcPr>
          <w:p w14:paraId="3166B8EB" w14:textId="1C56C1B9" w:rsidR="00312D8D" w:rsidRPr="003D3694" w:rsidRDefault="00F54017" w:rsidP="00312D8D">
            <w:pPr>
              <w:spacing w:line="240" w:lineRule="auto"/>
              <w:ind w:right="-72"/>
              <w:jc w:val="right"/>
              <w:rPr>
                <w:rFonts w:cs="Arial"/>
                <w:sz w:val="18"/>
                <w:szCs w:val="18"/>
              </w:rPr>
            </w:pPr>
            <w:r w:rsidRPr="003D3694">
              <w:rPr>
                <w:rFonts w:cs="Arial"/>
                <w:sz w:val="18"/>
                <w:szCs w:val="18"/>
              </w:rPr>
              <w:t>106</w:t>
            </w:r>
            <w:r w:rsidR="00312D8D" w:rsidRPr="003D3694">
              <w:rPr>
                <w:rFonts w:cs="Arial"/>
                <w:sz w:val="18"/>
                <w:szCs w:val="18"/>
              </w:rPr>
              <w:t>,</w:t>
            </w:r>
            <w:r w:rsidRPr="003D3694">
              <w:rPr>
                <w:rFonts w:cs="Arial"/>
                <w:sz w:val="18"/>
                <w:szCs w:val="18"/>
              </w:rPr>
              <w:t>607</w:t>
            </w:r>
          </w:p>
        </w:tc>
        <w:tc>
          <w:tcPr>
            <w:tcW w:w="1340" w:type="dxa"/>
            <w:vAlign w:val="bottom"/>
          </w:tcPr>
          <w:p w14:paraId="4CD0D19B" w14:textId="48F3BCA5" w:rsidR="00312D8D" w:rsidRPr="003D3694" w:rsidRDefault="00F54017" w:rsidP="00312D8D">
            <w:pPr>
              <w:spacing w:line="240" w:lineRule="auto"/>
              <w:ind w:right="-72"/>
              <w:jc w:val="right"/>
              <w:rPr>
                <w:rFonts w:cs="Arial"/>
                <w:sz w:val="18"/>
                <w:szCs w:val="18"/>
              </w:rPr>
            </w:pPr>
            <w:r w:rsidRPr="003D3694">
              <w:rPr>
                <w:rFonts w:cs="Arial"/>
                <w:sz w:val="18"/>
                <w:szCs w:val="18"/>
              </w:rPr>
              <w:t>116</w:t>
            </w:r>
            <w:r w:rsidR="00312D8D" w:rsidRPr="003D3694">
              <w:rPr>
                <w:rFonts w:cs="Arial"/>
                <w:sz w:val="18"/>
                <w:szCs w:val="18"/>
              </w:rPr>
              <w:t>,</w:t>
            </w:r>
            <w:r w:rsidRPr="003D3694">
              <w:rPr>
                <w:rFonts w:cs="Arial"/>
                <w:sz w:val="18"/>
                <w:szCs w:val="18"/>
              </w:rPr>
              <w:t>702</w:t>
            </w:r>
          </w:p>
        </w:tc>
      </w:tr>
      <w:tr w:rsidR="00312D8D" w:rsidRPr="00F54017" w14:paraId="16FB02DF" w14:textId="77777777" w:rsidTr="003D3694">
        <w:trPr>
          <w:trHeight w:val="20"/>
        </w:trPr>
        <w:tc>
          <w:tcPr>
            <w:tcW w:w="4104" w:type="dxa"/>
            <w:vAlign w:val="bottom"/>
          </w:tcPr>
          <w:p w14:paraId="1A92B0DC" w14:textId="5A0883A4" w:rsidR="00312D8D" w:rsidRPr="003D3694" w:rsidRDefault="00312D8D" w:rsidP="00312D8D">
            <w:pPr>
              <w:tabs>
                <w:tab w:val="left" w:pos="342"/>
              </w:tabs>
              <w:spacing w:line="240" w:lineRule="auto"/>
              <w:ind w:left="432" w:right="-45" w:firstLine="169"/>
              <w:rPr>
                <w:rFonts w:cs="Arial"/>
                <w:sz w:val="18"/>
                <w:szCs w:val="18"/>
              </w:rPr>
            </w:pPr>
            <w:r w:rsidRPr="003D3694">
              <w:rPr>
                <w:rFonts w:cs="Arial"/>
                <w:sz w:val="18"/>
                <w:szCs w:val="18"/>
              </w:rPr>
              <w:t>- promissory notes</w:t>
            </w:r>
          </w:p>
        </w:tc>
        <w:tc>
          <w:tcPr>
            <w:tcW w:w="1339" w:type="dxa"/>
            <w:vAlign w:val="bottom"/>
          </w:tcPr>
          <w:p w14:paraId="0897A930" w14:textId="27574D64" w:rsidR="00312D8D" w:rsidRPr="003D3694" w:rsidRDefault="00F54017" w:rsidP="00312D8D">
            <w:pPr>
              <w:spacing w:line="240" w:lineRule="auto"/>
              <w:ind w:right="-72"/>
              <w:jc w:val="right"/>
              <w:rPr>
                <w:rFonts w:cs="Arial"/>
                <w:sz w:val="18"/>
                <w:szCs w:val="18"/>
              </w:rPr>
            </w:pPr>
            <w:r w:rsidRPr="003D3694">
              <w:rPr>
                <w:rFonts w:cs="Arial"/>
                <w:sz w:val="18"/>
                <w:szCs w:val="18"/>
              </w:rPr>
              <w:t>13</w:t>
            </w:r>
            <w:r w:rsidR="00312D8D" w:rsidRPr="003D3694">
              <w:rPr>
                <w:rFonts w:cs="Arial"/>
                <w:sz w:val="18"/>
                <w:szCs w:val="18"/>
              </w:rPr>
              <w:t>,</w:t>
            </w:r>
            <w:r w:rsidRPr="003D3694">
              <w:rPr>
                <w:rFonts w:cs="Arial"/>
                <w:sz w:val="18"/>
                <w:szCs w:val="18"/>
              </w:rPr>
              <w:t>422</w:t>
            </w:r>
          </w:p>
        </w:tc>
        <w:tc>
          <w:tcPr>
            <w:tcW w:w="1339" w:type="dxa"/>
            <w:vAlign w:val="bottom"/>
          </w:tcPr>
          <w:p w14:paraId="3D4251EE" w14:textId="55ECFD32" w:rsidR="00312D8D" w:rsidRPr="003D3694" w:rsidRDefault="00F54017" w:rsidP="00312D8D">
            <w:pPr>
              <w:spacing w:line="240" w:lineRule="auto"/>
              <w:ind w:right="-72"/>
              <w:jc w:val="right"/>
              <w:rPr>
                <w:rFonts w:cs="Arial"/>
                <w:sz w:val="18"/>
                <w:szCs w:val="18"/>
              </w:rPr>
            </w:pPr>
            <w:r w:rsidRPr="003D3694">
              <w:rPr>
                <w:rFonts w:cs="Arial"/>
                <w:sz w:val="18"/>
                <w:szCs w:val="18"/>
              </w:rPr>
              <w:t>13</w:t>
            </w:r>
            <w:r w:rsidR="00312D8D" w:rsidRPr="003D3694">
              <w:rPr>
                <w:rFonts w:cs="Arial"/>
                <w:sz w:val="18"/>
                <w:szCs w:val="18"/>
              </w:rPr>
              <w:t>,</w:t>
            </w:r>
            <w:r w:rsidRPr="003D3694">
              <w:rPr>
                <w:rFonts w:cs="Arial"/>
                <w:sz w:val="18"/>
                <w:szCs w:val="18"/>
              </w:rPr>
              <w:t>630</w:t>
            </w:r>
          </w:p>
        </w:tc>
        <w:tc>
          <w:tcPr>
            <w:tcW w:w="1339" w:type="dxa"/>
            <w:vAlign w:val="bottom"/>
          </w:tcPr>
          <w:p w14:paraId="344DF9D8" w14:textId="0988A4ED" w:rsidR="00312D8D" w:rsidRPr="003D3694" w:rsidRDefault="00F54017" w:rsidP="00312D8D">
            <w:pPr>
              <w:spacing w:line="240" w:lineRule="auto"/>
              <w:ind w:right="-72"/>
              <w:jc w:val="right"/>
              <w:rPr>
                <w:rFonts w:cs="Arial"/>
                <w:sz w:val="18"/>
                <w:szCs w:val="18"/>
              </w:rPr>
            </w:pPr>
            <w:r w:rsidRPr="003D3694">
              <w:rPr>
                <w:rFonts w:cs="Arial"/>
                <w:sz w:val="18"/>
                <w:szCs w:val="18"/>
              </w:rPr>
              <w:t>720</w:t>
            </w:r>
          </w:p>
        </w:tc>
        <w:tc>
          <w:tcPr>
            <w:tcW w:w="1340" w:type="dxa"/>
            <w:vAlign w:val="bottom"/>
          </w:tcPr>
          <w:p w14:paraId="2E7699E7" w14:textId="6B2BD62E" w:rsidR="00312D8D" w:rsidRPr="003D3694" w:rsidRDefault="00F54017" w:rsidP="00312D8D">
            <w:pPr>
              <w:spacing w:line="240" w:lineRule="auto"/>
              <w:ind w:right="-72"/>
              <w:jc w:val="right"/>
              <w:rPr>
                <w:rFonts w:cs="Arial"/>
                <w:sz w:val="18"/>
                <w:szCs w:val="18"/>
              </w:rPr>
            </w:pPr>
            <w:r w:rsidRPr="003D3694">
              <w:rPr>
                <w:rFonts w:cs="Arial"/>
                <w:sz w:val="18"/>
                <w:szCs w:val="18"/>
              </w:rPr>
              <w:t>1</w:t>
            </w:r>
            <w:r w:rsidR="00312D8D" w:rsidRPr="003D3694">
              <w:rPr>
                <w:rFonts w:cs="Arial"/>
                <w:sz w:val="18"/>
                <w:szCs w:val="18"/>
              </w:rPr>
              <w:t>,</w:t>
            </w:r>
            <w:r w:rsidRPr="003D3694">
              <w:rPr>
                <w:rFonts w:cs="Arial"/>
                <w:sz w:val="18"/>
                <w:szCs w:val="18"/>
              </w:rPr>
              <w:t>904</w:t>
            </w:r>
          </w:p>
        </w:tc>
      </w:tr>
      <w:tr w:rsidR="00312D8D" w:rsidRPr="00F54017" w14:paraId="76804194" w14:textId="77777777" w:rsidTr="003D3694">
        <w:trPr>
          <w:trHeight w:val="20"/>
        </w:trPr>
        <w:tc>
          <w:tcPr>
            <w:tcW w:w="4104" w:type="dxa"/>
            <w:vAlign w:val="bottom"/>
          </w:tcPr>
          <w:p w14:paraId="5B578223" w14:textId="1AE76F92" w:rsidR="00312D8D" w:rsidRPr="003D3694" w:rsidRDefault="00312D8D" w:rsidP="00312D8D">
            <w:pPr>
              <w:tabs>
                <w:tab w:val="left" w:pos="342"/>
              </w:tabs>
              <w:spacing w:line="240" w:lineRule="auto"/>
              <w:ind w:left="432" w:right="-45" w:firstLine="169"/>
              <w:rPr>
                <w:rFonts w:cs="Arial"/>
                <w:sz w:val="18"/>
                <w:szCs w:val="18"/>
              </w:rPr>
            </w:pPr>
            <w:r w:rsidRPr="003D3694">
              <w:rPr>
                <w:rFonts w:cs="Arial"/>
                <w:sz w:val="18"/>
                <w:szCs w:val="18"/>
              </w:rPr>
              <w:t>- bank overdraft</w:t>
            </w:r>
          </w:p>
        </w:tc>
        <w:tc>
          <w:tcPr>
            <w:tcW w:w="1339" w:type="dxa"/>
            <w:vAlign w:val="bottom"/>
          </w:tcPr>
          <w:p w14:paraId="4728643D" w14:textId="2B16EA1A" w:rsidR="00312D8D" w:rsidRPr="003D3694" w:rsidRDefault="00F54017" w:rsidP="00312D8D">
            <w:pPr>
              <w:spacing w:line="240" w:lineRule="auto"/>
              <w:ind w:right="-72"/>
              <w:jc w:val="right"/>
              <w:rPr>
                <w:rFonts w:cs="Arial"/>
                <w:sz w:val="18"/>
                <w:szCs w:val="18"/>
              </w:rPr>
            </w:pPr>
            <w:r w:rsidRPr="003D3694">
              <w:rPr>
                <w:rFonts w:cs="Arial"/>
                <w:sz w:val="18"/>
                <w:szCs w:val="18"/>
              </w:rPr>
              <w:t>2</w:t>
            </w:r>
            <w:r w:rsidR="00312D8D" w:rsidRPr="003D3694">
              <w:rPr>
                <w:rFonts w:cs="Arial"/>
                <w:sz w:val="18"/>
                <w:szCs w:val="18"/>
              </w:rPr>
              <w:t>,</w:t>
            </w:r>
            <w:r w:rsidRPr="003D3694">
              <w:rPr>
                <w:rFonts w:cs="Arial"/>
                <w:sz w:val="18"/>
                <w:szCs w:val="18"/>
              </w:rPr>
              <w:t>615</w:t>
            </w:r>
          </w:p>
        </w:tc>
        <w:tc>
          <w:tcPr>
            <w:tcW w:w="1339" w:type="dxa"/>
            <w:vAlign w:val="bottom"/>
          </w:tcPr>
          <w:p w14:paraId="739A44BC" w14:textId="5D3637AF" w:rsidR="00312D8D" w:rsidRPr="003D3694" w:rsidRDefault="00F54017" w:rsidP="00312D8D">
            <w:pPr>
              <w:spacing w:line="240" w:lineRule="auto"/>
              <w:ind w:right="-72"/>
              <w:jc w:val="right"/>
              <w:rPr>
                <w:rFonts w:cs="Arial"/>
                <w:sz w:val="18"/>
                <w:szCs w:val="18"/>
              </w:rPr>
            </w:pPr>
            <w:r w:rsidRPr="003D3694">
              <w:rPr>
                <w:rFonts w:cs="Arial"/>
                <w:sz w:val="18"/>
                <w:szCs w:val="18"/>
              </w:rPr>
              <w:t>2</w:t>
            </w:r>
            <w:r w:rsidR="00312D8D" w:rsidRPr="003D3694">
              <w:rPr>
                <w:rFonts w:cs="Arial"/>
                <w:sz w:val="18"/>
                <w:szCs w:val="18"/>
              </w:rPr>
              <w:t>,</w:t>
            </w:r>
            <w:r w:rsidRPr="003D3694">
              <w:rPr>
                <w:rFonts w:cs="Arial"/>
                <w:sz w:val="18"/>
                <w:szCs w:val="18"/>
              </w:rPr>
              <w:t>071</w:t>
            </w:r>
          </w:p>
        </w:tc>
        <w:tc>
          <w:tcPr>
            <w:tcW w:w="1339" w:type="dxa"/>
            <w:vAlign w:val="bottom"/>
          </w:tcPr>
          <w:p w14:paraId="004BD291" w14:textId="1193BDCB" w:rsidR="00312D8D" w:rsidRPr="003D3694" w:rsidRDefault="00F54017" w:rsidP="00312D8D">
            <w:pPr>
              <w:spacing w:line="240" w:lineRule="auto"/>
              <w:ind w:right="-72"/>
              <w:jc w:val="right"/>
              <w:rPr>
                <w:rFonts w:cs="Arial"/>
                <w:sz w:val="18"/>
                <w:szCs w:val="18"/>
              </w:rPr>
            </w:pPr>
            <w:r w:rsidRPr="003D3694">
              <w:rPr>
                <w:rFonts w:cs="Arial"/>
                <w:sz w:val="18"/>
                <w:szCs w:val="18"/>
              </w:rPr>
              <w:t>1</w:t>
            </w:r>
            <w:r w:rsidR="00312D8D" w:rsidRPr="003D3694">
              <w:rPr>
                <w:rFonts w:cs="Arial"/>
                <w:sz w:val="18"/>
                <w:szCs w:val="18"/>
              </w:rPr>
              <w:t>,</w:t>
            </w:r>
            <w:r w:rsidRPr="003D3694">
              <w:rPr>
                <w:rFonts w:cs="Arial"/>
                <w:sz w:val="18"/>
                <w:szCs w:val="18"/>
              </w:rPr>
              <w:t>967</w:t>
            </w:r>
          </w:p>
        </w:tc>
        <w:tc>
          <w:tcPr>
            <w:tcW w:w="1340" w:type="dxa"/>
            <w:vAlign w:val="bottom"/>
          </w:tcPr>
          <w:p w14:paraId="77D9B84C" w14:textId="790C241A" w:rsidR="00312D8D" w:rsidRPr="003D3694" w:rsidRDefault="00F54017" w:rsidP="00312D8D">
            <w:pPr>
              <w:spacing w:line="240" w:lineRule="auto"/>
              <w:ind w:right="-72"/>
              <w:jc w:val="right"/>
              <w:rPr>
                <w:rFonts w:cs="Arial"/>
                <w:sz w:val="18"/>
                <w:szCs w:val="18"/>
              </w:rPr>
            </w:pPr>
            <w:r w:rsidRPr="003D3694">
              <w:rPr>
                <w:rFonts w:cs="Arial"/>
                <w:sz w:val="18"/>
                <w:szCs w:val="18"/>
              </w:rPr>
              <w:t>1</w:t>
            </w:r>
            <w:r w:rsidR="00312D8D" w:rsidRPr="003D3694">
              <w:rPr>
                <w:rFonts w:cs="Arial"/>
                <w:sz w:val="18"/>
                <w:szCs w:val="18"/>
              </w:rPr>
              <w:t>,</w:t>
            </w:r>
            <w:r w:rsidRPr="003D3694">
              <w:rPr>
                <w:rFonts w:cs="Arial"/>
                <w:sz w:val="18"/>
                <w:szCs w:val="18"/>
              </w:rPr>
              <w:t>747</w:t>
            </w:r>
          </w:p>
        </w:tc>
      </w:tr>
      <w:tr w:rsidR="00312D8D" w:rsidRPr="00F54017" w14:paraId="7845604E" w14:textId="77777777" w:rsidTr="003D3694">
        <w:trPr>
          <w:trHeight w:val="20"/>
        </w:trPr>
        <w:tc>
          <w:tcPr>
            <w:tcW w:w="4104" w:type="dxa"/>
            <w:vAlign w:val="bottom"/>
          </w:tcPr>
          <w:p w14:paraId="3EAE3AB7" w14:textId="77777777" w:rsidR="00312D8D" w:rsidRPr="003D3694" w:rsidRDefault="00312D8D" w:rsidP="00312D8D">
            <w:pPr>
              <w:tabs>
                <w:tab w:val="left" w:pos="342"/>
              </w:tabs>
              <w:spacing w:line="240" w:lineRule="auto"/>
              <w:ind w:left="432" w:right="-45"/>
              <w:rPr>
                <w:rFonts w:cs="Arial"/>
                <w:sz w:val="18"/>
                <w:szCs w:val="18"/>
              </w:rPr>
            </w:pPr>
            <w:r w:rsidRPr="003D3694">
              <w:rPr>
                <w:rFonts w:cs="Arial"/>
                <w:sz w:val="18"/>
                <w:szCs w:val="18"/>
              </w:rPr>
              <w:t xml:space="preserve">   - third parties</w:t>
            </w:r>
          </w:p>
        </w:tc>
        <w:tc>
          <w:tcPr>
            <w:tcW w:w="1339" w:type="dxa"/>
            <w:vAlign w:val="bottom"/>
          </w:tcPr>
          <w:p w14:paraId="3D0F49C9" w14:textId="2B2D7414" w:rsidR="00312D8D" w:rsidRPr="003D3694" w:rsidRDefault="00F54017" w:rsidP="00312D8D">
            <w:pPr>
              <w:spacing w:line="240" w:lineRule="auto"/>
              <w:ind w:right="-72"/>
              <w:jc w:val="right"/>
              <w:rPr>
                <w:rFonts w:cs="Arial"/>
                <w:sz w:val="18"/>
                <w:szCs w:val="18"/>
              </w:rPr>
            </w:pPr>
            <w:r w:rsidRPr="003D3694">
              <w:rPr>
                <w:rFonts w:cs="Arial"/>
                <w:sz w:val="18"/>
                <w:szCs w:val="18"/>
              </w:rPr>
              <w:t>12</w:t>
            </w:r>
            <w:r w:rsidR="00312D8D" w:rsidRPr="003D3694">
              <w:rPr>
                <w:rFonts w:cs="Arial"/>
                <w:sz w:val="18"/>
                <w:szCs w:val="18"/>
              </w:rPr>
              <w:t>,</w:t>
            </w:r>
            <w:r w:rsidRPr="003D3694">
              <w:rPr>
                <w:rFonts w:cs="Arial"/>
                <w:sz w:val="18"/>
                <w:szCs w:val="18"/>
              </w:rPr>
              <w:t>431</w:t>
            </w:r>
          </w:p>
        </w:tc>
        <w:tc>
          <w:tcPr>
            <w:tcW w:w="1339" w:type="dxa"/>
            <w:vAlign w:val="bottom"/>
          </w:tcPr>
          <w:p w14:paraId="0E8E838E" w14:textId="430D2270" w:rsidR="00312D8D" w:rsidRPr="003D3694" w:rsidRDefault="00F54017" w:rsidP="00312D8D">
            <w:pPr>
              <w:spacing w:line="240" w:lineRule="auto"/>
              <w:ind w:right="-72"/>
              <w:jc w:val="right"/>
              <w:rPr>
                <w:rFonts w:cs="Arial"/>
                <w:sz w:val="18"/>
                <w:szCs w:val="18"/>
              </w:rPr>
            </w:pPr>
            <w:r w:rsidRPr="003D3694">
              <w:rPr>
                <w:rFonts w:cs="Arial"/>
                <w:sz w:val="18"/>
                <w:szCs w:val="18"/>
              </w:rPr>
              <w:t>9</w:t>
            </w:r>
            <w:r w:rsidR="00312D8D" w:rsidRPr="003D3694">
              <w:rPr>
                <w:rFonts w:cs="Arial"/>
                <w:sz w:val="18"/>
                <w:szCs w:val="18"/>
              </w:rPr>
              <w:t>,</w:t>
            </w:r>
            <w:r w:rsidRPr="003D3694">
              <w:rPr>
                <w:rFonts w:cs="Arial"/>
                <w:sz w:val="18"/>
                <w:szCs w:val="18"/>
              </w:rPr>
              <w:t>086</w:t>
            </w:r>
          </w:p>
        </w:tc>
        <w:tc>
          <w:tcPr>
            <w:tcW w:w="1339" w:type="dxa"/>
            <w:vAlign w:val="bottom"/>
          </w:tcPr>
          <w:p w14:paraId="0C59A8C5" w14:textId="479F918C" w:rsidR="00312D8D" w:rsidRPr="003D3694" w:rsidRDefault="00F54017" w:rsidP="00312D8D">
            <w:pPr>
              <w:spacing w:line="240" w:lineRule="auto"/>
              <w:ind w:right="-72"/>
              <w:jc w:val="right"/>
              <w:rPr>
                <w:rFonts w:cs="Arial"/>
                <w:sz w:val="18"/>
                <w:szCs w:val="18"/>
              </w:rPr>
            </w:pPr>
            <w:r w:rsidRPr="003D3694">
              <w:rPr>
                <w:rFonts w:cs="Arial"/>
                <w:sz w:val="18"/>
                <w:szCs w:val="18"/>
              </w:rPr>
              <w:t>12</w:t>
            </w:r>
            <w:r w:rsidR="00312D8D" w:rsidRPr="003D3694">
              <w:rPr>
                <w:rFonts w:cs="Arial"/>
                <w:sz w:val="18"/>
                <w:szCs w:val="18"/>
              </w:rPr>
              <w:t>,</w:t>
            </w:r>
            <w:r w:rsidRPr="003D3694">
              <w:rPr>
                <w:rFonts w:cs="Arial"/>
                <w:sz w:val="18"/>
                <w:szCs w:val="18"/>
              </w:rPr>
              <w:t>432</w:t>
            </w:r>
          </w:p>
        </w:tc>
        <w:tc>
          <w:tcPr>
            <w:tcW w:w="1340" w:type="dxa"/>
            <w:vAlign w:val="bottom"/>
          </w:tcPr>
          <w:p w14:paraId="66AC3A4C" w14:textId="367D1328" w:rsidR="00312D8D" w:rsidRPr="003D3694" w:rsidRDefault="00F54017" w:rsidP="00312D8D">
            <w:pPr>
              <w:spacing w:line="240" w:lineRule="auto"/>
              <w:ind w:right="-72"/>
              <w:jc w:val="right"/>
              <w:rPr>
                <w:rFonts w:cs="Arial"/>
                <w:sz w:val="18"/>
                <w:szCs w:val="18"/>
              </w:rPr>
            </w:pPr>
            <w:r w:rsidRPr="003D3694">
              <w:rPr>
                <w:rFonts w:cs="Arial"/>
                <w:sz w:val="18"/>
                <w:szCs w:val="18"/>
              </w:rPr>
              <w:t>4</w:t>
            </w:r>
            <w:r w:rsidR="00312D8D" w:rsidRPr="003D3694">
              <w:rPr>
                <w:rFonts w:cs="Arial"/>
                <w:sz w:val="18"/>
                <w:szCs w:val="18"/>
              </w:rPr>
              <w:t>,</w:t>
            </w:r>
            <w:r w:rsidRPr="003D3694">
              <w:rPr>
                <w:rFonts w:cs="Arial"/>
                <w:sz w:val="18"/>
                <w:szCs w:val="18"/>
              </w:rPr>
              <w:t>142</w:t>
            </w:r>
          </w:p>
        </w:tc>
      </w:tr>
      <w:tr w:rsidR="00312D8D" w:rsidRPr="00F54017" w14:paraId="59C1F499" w14:textId="77777777" w:rsidTr="003D3694">
        <w:trPr>
          <w:trHeight w:val="20"/>
        </w:trPr>
        <w:tc>
          <w:tcPr>
            <w:tcW w:w="4104" w:type="dxa"/>
            <w:vAlign w:val="bottom"/>
          </w:tcPr>
          <w:p w14:paraId="188C835B" w14:textId="62792781" w:rsidR="00312D8D" w:rsidRPr="003D3694" w:rsidRDefault="00312D8D" w:rsidP="00312D8D">
            <w:pPr>
              <w:tabs>
                <w:tab w:val="left" w:pos="342"/>
              </w:tabs>
              <w:spacing w:line="240" w:lineRule="auto"/>
              <w:ind w:left="432" w:right="-45"/>
              <w:rPr>
                <w:rFonts w:cs="Arial"/>
                <w:sz w:val="18"/>
                <w:szCs w:val="18"/>
              </w:rPr>
            </w:pPr>
            <w:r w:rsidRPr="003D3694">
              <w:rPr>
                <w:rFonts w:cs="Arial"/>
                <w:sz w:val="18"/>
                <w:szCs w:val="18"/>
              </w:rPr>
              <w:t xml:space="preserve">   - related parties (Note </w:t>
            </w:r>
            <w:r w:rsidR="00F54017" w:rsidRPr="003D3694">
              <w:rPr>
                <w:rFonts w:cs="Arial"/>
                <w:sz w:val="18"/>
                <w:szCs w:val="18"/>
              </w:rPr>
              <w:t>35</w:t>
            </w:r>
            <w:r w:rsidRPr="003D3694">
              <w:rPr>
                <w:rFonts w:cs="Arial"/>
                <w:sz w:val="18"/>
                <w:szCs w:val="18"/>
              </w:rPr>
              <w:t>.</w:t>
            </w:r>
            <w:r w:rsidR="00F54017" w:rsidRPr="003D3694">
              <w:rPr>
                <w:rFonts w:cs="Arial"/>
                <w:sz w:val="18"/>
                <w:szCs w:val="18"/>
              </w:rPr>
              <w:t>1</w:t>
            </w:r>
            <w:r w:rsidRPr="003D3694">
              <w:rPr>
                <w:rFonts w:cs="Arial"/>
                <w:sz w:val="18"/>
                <w:szCs w:val="18"/>
              </w:rPr>
              <w:t>)</w:t>
            </w:r>
          </w:p>
        </w:tc>
        <w:tc>
          <w:tcPr>
            <w:tcW w:w="1339" w:type="dxa"/>
            <w:vAlign w:val="bottom"/>
          </w:tcPr>
          <w:p w14:paraId="6197E6A4" w14:textId="60E799C5" w:rsidR="00312D8D" w:rsidRPr="003D3694" w:rsidRDefault="00F54017" w:rsidP="00312D8D">
            <w:pPr>
              <w:spacing w:line="240" w:lineRule="auto"/>
              <w:ind w:right="-72"/>
              <w:jc w:val="right"/>
              <w:rPr>
                <w:rFonts w:cs="Arial"/>
                <w:sz w:val="18"/>
                <w:szCs w:val="18"/>
              </w:rPr>
            </w:pPr>
            <w:r w:rsidRPr="003D3694">
              <w:rPr>
                <w:rFonts w:cs="Arial"/>
                <w:sz w:val="18"/>
                <w:szCs w:val="18"/>
              </w:rPr>
              <w:t>106</w:t>
            </w:r>
          </w:p>
        </w:tc>
        <w:tc>
          <w:tcPr>
            <w:tcW w:w="1339" w:type="dxa"/>
            <w:vAlign w:val="bottom"/>
          </w:tcPr>
          <w:p w14:paraId="1B77FE58" w14:textId="143B6994" w:rsidR="00312D8D" w:rsidRPr="003D3694" w:rsidRDefault="00F54017" w:rsidP="00312D8D">
            <w:pPr>
              <w:spacing w:line="240" w:lineRule="auto"/>
              <w:ind w:right="-72"/>
              <w:jc w:val="right"/>
              <w:rPr>
                <w:rFonts w:cs="Arial"/>
                <w:sz w:val="18"/>
                <w:szCs w:val="18"/>
              </w:rPr>
            </w:pPr>
            <w:r w:rsidRPr="003D3694">
              <w:rPr>
                <w:rFonts w:cs="Arial"/>
                <w:sz w:val="18"/>
                <w:szCs w:val="18"/>
              </w:rPr>
              <w:t>99</w:t>
            </w:r>
          </w:p>
        </w:tc>
        <w:tc>
          <w:tcPr>
            <w:tcW w:w="1339" w:type="dxa"/>
            <w:vAlign w:val="bottom"/>
          </w:tcPr>
          <w:p w14:paraId="6565247F" w14:textId="4DD0B928" w:rsidR="00312D8D" w:rsidRPr="003D3694" w:rsidRDefault="00F54017" w:rsidP="00312D8D">
            <w:pPr>
              <w:spacing w:line="240" w:lineRule="auto"/>
              <w:ind w:right="-72"/>
              <w:jc w:val="right"/>
              <w:rPr>
                <w:rFonts w:cs="Arial"/>
                <w:sz w:val="18"/>
                <w:szCs w:val="18"/>
              </w:rPr>
            </w:pPr>
            <w:r w:rsidRPr="003D3694">
              <w:rPr>
                <w:rFonts w:cs="Arial"/>
                <w:sz w:val="18"/>
                <w:szCs w:val="18"/>
              </w:rPr>
              <w:t>3</w:t>
            </w:r>
            <w:r w:rsidR="00312D8D" w:rsidRPr="003D3694">
              <w:rPr>
                <w:rFonts w:cs="Arial"/>
                <w:sz w:val="18"/>
                <w:szCs w:val="18"/>
              </w:rPr>
              <w:t>,</w:t>
            </w:r>
            <w:r w:rsidRPr="003D3694">
              <w:rPr>
                <w:rFonts w:cs="Arial"/>
                <w:sz w:val="18"/>
                <w:szCs w:val="18"/>
              </w:rPr>
              <w:t>617</w:t>
            </w:r>
          </w:p>
        </w:tc>
        <w:tc>
          <w:tcPr>
            <w:tcW w:w="1340" w:type="dxa"/>
            <w:vAlign w:val="bottom"/>
          </w:tcPr>
          <w:p w14:paraId="7436149E" w14:textId="73EB49DA" w:rsidR="00312D8D" w:rsidRPr="003D3694" w:rsidRDefault="00F54017" w:rsidP="00312D8D">
            <w:pPr>
              <w:spacing w:line="240" w:lineRule="auto"/>
              <w:ind w:right="-72"/>
              <w:jc w:val="right"/>
              <w:rPr>
                <w:rFonts w:cs="Arial"/>
                <w:sz w:val="18"/>
                <w:szCs w:val="18"/>
              </w:rPr>
            </w:pPr>
            <w:r w:rsidRPr="003D3694">
              <w:rPr>
                <w:rFonts w:cs="Arial"/>
                <w:sz w:val="18"/>
                <w:szCs w:val="18"/>
              </w:rPr>
              <w:t>1</w:t>
            </w:r>
            <w:r w:rsidR="00312D8D" w:rsidRPr="003D3694">
              <w:rPr>
                <w:rFonts w:cs="Arial"/>
                <w:sz w:val="18"/>
                <w:szCs w:val="18"/>
              </w:rPr>
              <w:t>,</w:t>
            </w:r>
            <w:r w:rsidRPr="003D3694">
              <w:rPr>
                <w:rFonts w:cs="Arial"/>
                <w:sz w:val="18"/>
                <w:szCs w:val="18"/>
              </w:rPr>
              <w:t>226</w:t>
            </w:r>
          </w:p>
        </w:tc>
      </w:tr>
      <w:tr w:rsidR="00312D8D" w:rsidRPr="00F54017" w14:paraId="09592693" w14:textId="77777777" w:rsidTr="003D3694">
        <w:trPr>
          <w:trHeight w:val="20"/>
        </w:trPr>
        <w:tc>
          <w:tcPr>
            <w:tcW w:w="4104" w:type="dxa"/>
            <w:vAlign w:val="bottom"/>
          </w:tcPr>
          <w:p w14:paraId="00D16D86" w14:textId="206DBB0C" w:rsidR="00312D8D" w:rsidRPr="003D3694" w:rsidRDefault="00312D8D" w:rsidP="00312D8D">
            <w:pPr>
              <w:tabs>
                <w:tab w:val="left" w:pos="342"/>
              </w:tabs>
              <w:spacing w:line="240" w:lineRule="auto"/>
              <w:ind w:left="432" w:right="-45"/>
              <w:rPr>
                <w:rFonts w:cs="Arial"/>
                <w:spacing w:val="-4"/>
                <w:sz w:val="18"/>
                <w:szCs w:val="18"/>
              </w:rPr>
            </w:pPr>
            <w:r w:rsidRPr="003D3694">
              <w:rPr>
                <w:rFonts w:cs="Arial"/>
                <w:spacing w:val="-4"/>
                <w:sz w:val="18"/>
                <w:szCs w:val="18"/>
              </w:rPr>
              <w:t>Amortisation of debt issuance costs</w:t>
            </w:r>
          </w:p>
        </w:tc>
        <w:tc>
          <w:tcPr>
            <w:tcW w:w="1339" w:type="dxa"/>
            <w:vAlign w:val="bottom"/>
          </w:tcPr>
          <w:p w14:paraId="7D635C48" w14:textId="394F95D6" w:rsidR="00312D8D" w:rsidRPr="003D3694" w:rsidRDefault="00F54017" w:rsidP="00312D8D">
            <w:pPr>
              <w:spacing w:line="240" w:lineRule="auto"/>
              <w:ind w:right="-72"/>
              <w:jc w:val="right"/>
              <w:rPr>
                <w:rFonts w:cs="Arial"/>
                <w:sz w:val="18"/>
                <w:szCs w:val="18"/>
              </w:rPr>
            </w:pPr>
            <w:r w:rsidRPr="003D3694">
              <w:rPr>
                <w:rFonts w:cs="Arial"/>
                <w:sz w:val="18"/>
                <w:szCs w:val="18"/>
              </w:rPr>
              <w:t>9</w:t>
            </w:r>
            <w:r w:rsidR="00312D8D" w:rsidRPr="003D3694">
              <w:rPr>
                <w:rFonts w:cs="Arial"/>
                <w:sz w:val="18"/>
                <w:szCs w:val="18"/>
              </w:rPr>
              <w:t>,</w:t>
            </w:r>
            <w:r w:rsidRPr="003D3694">
              <w:rPr>
                <w:rFonts w:cs="Arial"/>
                <w:sz w:val="18"/>
                <w:szCs w:val="18"/>
              </w:rPr>
              <w:t>761</w:t>
            </w:r>
          </w:p>
        </w:tc>
        <w:tc>
          <w:tcPr>
            <w:tcW w:w="1339" w:type="dxa"/>
            <w:vAlign w:val="bottom"/>
          </w:tcPr>
          <w:p w14:paraId="67D8359C" w14:textId="1CFB0D80" w:rsidR="00312D8D" w:rsidRPr="003D3694" w:rsidRDefault="00F54017" w:rsidP="00312D8D">
            <w:pPr>
              <w:spacing w:line="240" w:lineRule="auto"/>
              <w:ind w:right="-72"/>
              <w:jc w:val="right"/>
              <w:rPr>
                <w:rFonts w:cs="Arial"/>
                <w:sz w:val="18"/>
                <w:szCs w:val="18"/>
              </w:rPr>
            </w:pPr>
            <w:r w:rsidRPr="003D3694">
              <w:rPr>
                <w:rFonts w:cs="Arial"/>
                <w:sz w:val="18"/>
                <w:szCs w:val="18"/>
              </w:rPr>
              <w:t>10</w:t>
            </w:r>
            <w:r w:rsidR="00312D8D" w:rsidRPr="003D3694">
              <w:rPr>
                <w:rFonts w:cs="Arial"/>
                <w:sz w:val="18"/>
                <w:szCs w:val="18"/>
              </w:rPr>
              <w:t>,</w:t>
            </w:r>
            <w:r w:rsidRPr="003D3694">
              <w:rPr>
                <w:rFonts w:cs="Arial"/>
                <w:sz w:val="18"/>
                <w:szCs w:val="18"/>
              </w:rPr>
              <w:t>015</w:t>
            </w:r>
          </w:p>
        </w:tc>
        <w:tc>
          <w:tcPr>
            <w:tcW w:w="1339" w:type="dxa"/>
            <w:vAlign w:val="bottom"/>
          </w:tcPr>
          <w:p w14:paraId="6C8D8600" w14:textId="13BCDC31" w:rsidR="00312D8D" w:rsidRPr="003D3694" w:rsidRDefault="00312D8D" w:rsidP="00312D8D">
            <w:pPr>
              <w:spacing w:line="240" w:lineRule="auto"/>
              <w:ind w:right="-72"/>
              <w:jc w:val="right"/>
              <w:rPr>
                <w:rFonts w:cs="Arial"/>
                <w:sz w:val="18"/>
                <w:szCs w:val="18"/>
              </w:rPr>
            </w:pPr>
            <w:r w:rsidRPr="003D3694">
              <w:rPr>
                <w:rFonts w:cs="Arial"/>
                <w:sz w:val="18"/>
                <w:szCs w:val="18"/>
              </w:rPr>
              <w:t>-</w:t>
            </w:r>
          </w:p>
        </w:tc>
        <w:tc>
          <w:tcPr>
            <w:tcW w:w="1340" w:type="dxa"/>
            <w:vAlign w:val="bottom"/>
          </w:tcPr>
          <w:p w14:paraId="0C5A9029" w14:textId="31833C97" w:rsidR="00312D8D" w:rsidRPr="003D3694" w:rsidRDefault="00312D8D" w:rsidP="00312D8D">
            <w:pPr>
              <w:spacing w:line="240" w:lineRule="auto"/>
              <w:ind w:right="-72"/>
              <w:jc w:val="right"/>
              <w:rPr>
                <w:rFonts w:cs="Arial"/>
                <w:sz w:val="18"/>
                <w:szCs w:val="18"/>
              </w:rPr>
            </w:pPr>
            <w:r w:rsidRPr="003D3694">
              <w:rPr>
                <w:rFonts w:cs="Arial"/>
                <w:sz w:val="18"/>
                <w:szCs w:val="18"/>
              </w:rPr>
              <w:t>-</w:t>
            </w:r>
          </w:p>
        </w:tc>
      </w:tr>
      <w:tr w:rsidR="00312D8D" w:rsidRPr="00F54017" w14:paraId="29BE25D1" w14:textId="77777777" w:rsidTr="003D3694">
        <w:trPr>
          <w:trHeight w:val="20"/>
        </w:trPr>
        <w:tc>
          <w:tcPr>
            <w:tcW w:w="4104" w:type="dxa"/>
            <w:vAlign w:val="bottom"/>
          </w:tcPr>
          <w:p w14:paraId="3C29994A" w14:textId="77777777" w:rsidR="00312D8D" w:rsidRPr="003D3694" w:rsidRDefault="00312D8D" w:rsidP="00312D8D">
            <w:pPr>
              <w:tabs>
                <w:tab w:val="left" w:pos="342"/>
              </w:tabs>
              <w:spacing w:line="240" w:lineRule="auto"/>
              <w:ind w:left="432" w:right="-45"/>
              <w:rPr>
                <w:rFonts w:cs="Arial"/>
                <w:sz w:val="18"/>
                <w:szCs w:val="18"/>
              </w:rPr>
            </w:pPr>
            <w:r w:rsidRPr="003D3694">
              <w:rPr>
                <w:rFonts w:cs="Arial"/>
                <w:sz w:val="18"/>
                <w:szCs w:val="18"/>
              </w:rPr>
              <w:t>Finance costs</w:t>
            </w:r>
          </w:p>
        </w:tc>
        <w:tc>
          <w:tcPr>
            <w:tcW w:w="1339" w:type="dxa"/>
            <w:vAlign w:val="bottom"/>
          </w:tcPr>
          <w:p w14:paraId="22EA7517" w14:textId="7CB9F090" w:rsidR="00312D8D" w:rsidRPr="003D3694" w:rsidRDefault="00312D8D" w:rsidP="00312D8D">
            <w:pPr>
              <w:spacing w:line="240" w:lineRule="auto"/>
              <w:ind w:right="-72"/>
              <w:jc w:val="right"/>
              <w:rPr>
                <w:rFonts w:cs="Arial"/>
                <w:sz w:val="18"/>
                <w:szCs w:val="18"/>
              </w:rPr>
            </w:pPr>
          </w:p>
        </w:tc>
        <w:tc>
          <w:tcPr>
            <w:tcW w:w="1339" w:type="dxa"/>
            <w:vAlign w:val="bottom"/>
          </w:tcPr>
          <w:p w14:paraId="179AB898" w14:textId="5E79ABA0" w:rsidR="00312D8D" w:rsidRPr="003D3694" w:rsidRDefault="00312D8D" w:rsidP="00312D8D">
            <w:pPr>
              <w:spacing w:line="240" w:lineRule="auto"/>
              <w:ind w:right="-72"/>
              <w:jc w:val="right"/>
              <w:rPr>
                <w:rFonts w:cs="Arial"/>
                <w:sz w:val="18"/>
                <w:szCs w:val="18"/>
              </w:rPr>
            </w:pPr>
          </w:p>
        </w:tc>
        <w:tc>
          <w:tcPr>
            <w:tcW w:w="1339" w:type="dxa"/>
            <w:vAlign w:val="bottom"/>
          </w:tcPr>
          <w:p w14:paraId="25A84C67" w14:textId="48DC9BC2" w:rsidR="00312D8D" w:rsidRPr="003D3694" w:rsidRDefault="00312D8D" w:rsidP="00312D8D">
            <w:pPr>
              <w:spacing w:line="240" w:lineRule="auto"/>
              <w:ind w:right="-72"/>
              <w:jc w:val="right"/>
              <w:rPr>
                <w:rFonts w:cs="Arial"/>
                <w:sz w:val="18"/>
                <w:szCs w:val="18"/>
              </w:rPr>
            </w:pPr>
          </w:p>
        </w:tc>
        <w:tc>
          <w:tcPr>
            <w:tcW w:w="1340" w:type="dxa"/>
            <w:vAlign w:val="bottom"/>
          </w:tcPr>
          <w:p w14:paraId="4487D333" w14:textId="326ADE3D" w:rsidR="00312D8D" w:rsidRPr="003D3694" w:rsidRDefault="00312D8D" w:rsidP="00312D8D">
            <w:pPr>
              <w:spacing w:line="240" w:lineRule="auto"/>
              <w:ind w:right="-72"/>
              <w:jc w:val="right"/>
              <w:rPr>
                <w:rFonts w:cs="Arial"/>
                <w:sz w:val="18"/>
                <w:szCs w:val="18"/>
              </w:rPr>
            </w:pPr>
          </w:p>
        </w:tc>
      </w:tr>
      <w:tr w:rsidR="006F26A6" w:rsidRPr="00F54017" w14:paraId="569CF8CE" w14:textId="77777777" w:rsidTr="003D3694">
        <w:trPr>
          <w:trHeight w:val="20"/>
        </w:trPr>
        <w:tc>
          <w:tcPr>
            <w:tcW w:w="4104" w:type="dxa"/>
            <w:vAlign w:val="bottom"/>
          </w:tcPr>
          <w:p w14:paraId="7EBD980A" w14:textId="77777777" w:rsidR="006F26A6" w:rsidRPr="003D3694" w:rsidRDefault="006F26A6" w:rsidP="006F26A6">
            <w:pPr>
              <w:tabs>
                <w:tab w:val="left" w:pos="342"/>
              </w:tabs>
              <w:spacing w:line="240" w:lineRule="auto"/>
              <w:ind w:left="432" w:right="-45"/>
              <w:rPr>
                <w:rFonts w:cs="Arial"/>
                <w:sz w:val="18"/>
                <w:szCs w:val="18"/>
              </w:rPr>
            </w:pPr>
            <w:r w:rsidRPr="003D3694">
              <w:rPr>
                <w:rFonts w:cs="Arial"/>
                <w:sz w:val="18"/>
                <w:szCs w:val="18"/>
              </w:rPr>
              <w:t xml:space="preserve">   - rights in power purchase agreements  </w:t>
            </w:r>
          </w:p>
          <w:p w14:paraId="4A7EC506" w14:textId="08CE563B" w:rsidR="006F26A6" w:rsidRPr="003D3694" w:rsidRDefault="006F26A6" w:rsidP="006F26A6">
            <w:pPr>
              <w:tabs>
                <w:tab w:val="left" w:pos="342"/>
              </w:tabs>
              <w:spacing w:line="240" w:lineRule="auto"/>
              <w:ind w:left="432" w:right="-45"/>
              <w:rPr>
                <w:rFonts w:cs="Arial"/>
                <w:sz w:val="18"/>
                <w:szCs w:val="18"/>
              </w:rPr>
            </w:pPr>
            <w:r w:rsidRPr="003D3694">
              <w:rPr>
                <w:rFonts w:cs="Arial"/>
                <w:sz w:val="18"/>
                <w:szCs w:val="18"/>
              </w:rPr>
              <w:t xml:space="preserve">          liabilities (Note </w:t>
            </w:r>
            <w:r w:rsidR="00F54017" w:rsidRPr="003D3694">
              <w:rPr>
                <w:rFonts w:cs="Arial"/>
                <w:sz w:val="18"/>
                <w:szCs w:val="18"/>
              </w:rPr>
              <w:t>24</w:t>
            </w:r>
            <w:r w:rsidRPr="003D3694">
              <w:rPr>
                <w:rFonts w:cs="Arial"/>
                <w:sz w:val="18"/>
                <w:szCs w:val="18"/>
              </w:rPr>
              <w:t>)</w:t>
            </w:r>
          </w:p>
        </w:tc>
        <w:tc>
          <w:tcPr>
            <w:tcW w:w="1339" w:type="dxa"/>
            <w:vAlign w:val="bottom"/>
          </w:tcPr>
          <w:p w14:paraId="7C5947B9" w14:textId="5E1DDE56" w:rsidR="006F26A6" w:rsidRPr="003D3694" w:rsidRDefault="00F54017" w:rsidP="006F26A6">
            <w:pPr>
              <w:spacing w:line="240" w:lineRule="auto"/>
              <w:ind w:right="-72"/>
              <w:jc w:val="right"/>
              <w:rPr>
                <w:rFonts w:cs="Arial"/>
                <w:sz w:val="18"/>
                <w:szCs w:val="18"/>
              </w:rPr>
            </w:pPr>
            <w:r w:rsidRPr="003D3694">
              <w:rPr>
                <w:rFonts w:cs="Arial"/>
                <w:sz w:val="18"/>
                <w:szCs w:val="18"/>
              </w:rPr>
              <w:t>6</w:t>
            </w:r>
            <w:r w:rsidR="006F26A6" w:rsidRPr="003D3694">
              <w:rPr>
                <w:rFonts w:cs="Arial"/>
                <w:sz w:val="18"/>
                <w:szCs w:val="18"/>
              </w:rPr>
              <w:t>,</w:t>
            </w:r>
            <w:r w:rsidRPr="003D3694">
              <w:rPr>
                <w:rFonts w:cs="Arial"/>
                <w:sz w:val="18"/>
                <w:szCs w:val="18"/>
              </w:rPr>
              <w:t>843</w:t>
            </w:r>
          </w:p>
        </w:tc>
        <w:tc>
          <w:tcPr>
            <w:tcW w:w="1339" w:type="dxa"/>
            <w:vAlign w:val="bottom"/>
          </w:tcPr>
          <w:p w14:paraId="08218E87" w14:textId="03B8F0D1" w:rsidR="006F26A6" w:rsidRPr="003D3694" w:rsidRDefault="00F54017" w:rsidP="006F26A6">
            <w:pPr>
              <w:spacing w:line="240" w:lineRule="auto"/>
              <w:ind w:right="-72"/>
              <w:jc w:val="right"/>
              <w:rPr>
                <w:rFonts w:cs="Arial"/>
                <w:sz w:val="18"/>
                <w:szCs w:val="18"/>
              </w:rPr>
            </w:pPr>
            <w:r w:rsidRPr="003D3694">
              <w:rPr>
                <w:rFonts w:cs="Arial"/>
                <w:sz w:val="18"/>
                <w:szCs w:val="18"/>
              </w:rPr>
              <w:t>7</w:t>
            </w:r>
            <w:r w:rsidR="006F26A6" w:rsidRPr="003D3694">
              <w:rPr>
                <w:rFonts w:cs="Arial"/>
                <w:sz w:val="18"/>
                <w:szCs w:val="18"/>
              </w:rPr>
              <w:t>,</w:t>
            </w:r>
            <w:r w:rsidRPr="003D3694">
              <w:rPr>
                <w:rFonts w:cs="Arial"/>
                <w:sz w:val="18"/>
                <w:szCs w:val="18"/>
              </w:rPr>
              <w:t>037</w:t>
            </w:r>
          </w:p>
        </w:tc>
        <w:tc>
          <w:tcPr>
            <w:tcW w:w="1339" w:type="dxa"/>
            <w:vAlign w:val="bottom"/>
          </w:tcPr>
          <w:p w14:paraId="0A659083" w14:textId="40E43880" w:rsidR="006F26A6" w:rsidRPr="003D3694" w:rsidRDefault="006F26A6" w:rsidP="006F26A6">
            <w:pPr>
              <w:spacing w:line="240" w:lineRule="auto"/>
              <w:ind w:right="-72"/>
              <w:jc w:val="right"/>
              <w:rPr>
                <w:rFonts w:cs="Arial"/>
                <w:sz w:val="18"/>
                <w:szCs w:val="18"/>
              </w:rPr>
            </w:pPr>
            <w:r w:rsidRPr="003D3694">
              <w:rPr>
                <w:rFonts w:cs="Arial"/>
                <w:sz w:val="18"/>
                <w:szCs w:val="18"/>
              </w:rPr>
              <w:t>-</w:t>
            </w:r>
          </w:p>
        </w:tc>
        <w:tc>
          <w:tcPr>
            <w:tcW w:w="1340" w:type="dxa"/>
            <w:vAlign w:val="bottom"/>
          </w:tcPr>
          <w:p w14:paraId="75659F4B" w14:textId="320D2423" w:rsidR="006F26A6" w:rsidRPr="003D3694" w:rsidRDefault="006F26A6" w:rsidP="006F26A6">
            <w:pPr>
              <w:spacing w:line="240" w:lineRule="auto"/>
              <w:ind w:right="-72"/>
              <w:jc w:val="right"/>
              <w:rPr>
                <w:rFonts w:cs="Arial"/>
                <w:sz w:val="18"/>
                <w:szCs w:val="18"/>
              </w:rPr>
            </w:pPr>
            <w:r w:rsidRPr="003D3694">
              <w:rPr>
                <w:rFonts w:cs="Arial"/>
                <w:sz w:val="18"/>
                <w:szCs w:val="18"/>
              </w:rPr>
              <w:t>-</w:t>
            </w:r>
          </w:p>
        </w:tc>
      </w:tr>
      <w:tr w:rsidR="006F26A6" w:rsidRPr="00F54017" w14:paraId="4F6636B4" w14:textId="77777777" w:rsidTr="003D3694">
        <w:trPr>
          <w:trHeight w:val="20"/>
        </w:trPr>
        <w:tc>
          <w:tcPr>
            <w:tcW w:w="4104" w:type="dxa"/>
            <w:vAlign w:val="bottom"/>
          </w:tcPr>
          <w:p w14:paraId="5F01DAB7" w14:textId="77777777" w:rsidR="006F26A6" w:rsidRPr="003D3694" w:rsidRDefault="006F26A6" w:rsidP="006F26A6">
            <w:pPr>
              <w:tabs>
                <w:tab w:val="left" w:pos="342"/>
                <w:tab w:val="left" w:pos="596"/>
              </w:tabs>
              <w:spacing w:line="240" w:lineRule="auto"/>
              <w:ind w:left="596" w:right="-45"/>
              <w:rPr>
                <w:rFonts w:cs="Arial"/>
                <w:sz w:val="18"/>
                <w:szCs w:val="18"/>
                <w:rtl/>
                <w:cs/>
              </w:rPr>
            </w:pPr>
            <w:r w:rsidRPr="003D3694">
              <w:rPr>
                <w:rFonts w:cs="Arial"/>
                <w:sz w:val="18"/>
                <w:szCs w:val="18"/>
              </w:rPr>
              <w:t>- decommissioning liabilities</w:t>
            </w:r>
          </w:p>
        </w:tc>
        <w:tc>
          <w:tcPr>
            <w:tcW w:w="1339" w:type="dxa"/>
            <w:vAlign w:val="bottom"/>
          </w:tcPr>
          <w:p w14:paraId="65307D30" w14:textId="5C4951D9" w:rsidR="006F26A6" w:rsidRPr="003D3694" w:rsidRDefault="00F54017" w:rsidP="006F26A6">
            <w:pPr>
              <w:spacing w:line="240" w:lineRule="auto"/>
              <w:ind w:right="-72"/>
              <w:jc w:val="right"/>
              <w:rPr>
                <w:rFonts w:cs="Arial"/>
                <w:sz w:val="18"/>
                <w:szCs w:val="18"/>
                <w:lang w:bidi="th-TH"/>
              </w:rPr>
            </w:pPr>
            <w:r w:rsidRPr="003D3694">
              <w:rPr>
                <w:rFonts w:cs="Arial"/>
                <w:sz w:val="18"/>
                <w:szCs w:val="18"/>
              </w:rPr>
              <w:t>3</w:t>
            </w:r>
            <w:r w:rsidR="006F26A6" w:rsidRPr="003D3694">
              <w:rPr>
                <w:rFonts w:cs="Arial"/>
                <w:sz w:val="18"/>
                <w:szCs w:val="18"/>
              </w:rPr>
              <w:t>,</w:t>
            </w:r>
            <w:r w:rsidRPr="003D3694">
              <w:rPr>
                <w:rFonts w:cs="Arial"/>
                <w:sz w:val="18"/>
                <w:szCs w:val="18"/>
              </w:rPr>
              <w:t>583</w:t>
            </w:r>
          </w:p>
        </w:tc>
        <w:tc>
          <w:tcPr>
            <w:tcW w:w="1339" w:type="dxa"/>
            <w:vAlign w:val="bottom"/>
          </w:tcPr>
          <w:p w14:paraId="103F8B0F" w14:textId="485DBED3" w:rsidR="006F26A6" w:rsidRPr="003D3694" w:rsidRDefault="00F54017" w:rsidP="006F26A6">
            <w:pPr>
              <w:spacing w:line="240" w:lineRule="auto"/>
              <w:ind w:right="-72"/>
              <w:jc w:val="right"/>
              <w:rPr>
                <w:rFonts w:cs="Arial"/>
                <w:sz w:val="18"/>
                <w:szCs w:val="18"/>
                <w:lang w:bidi="th-TH"/>
              </w:rPr>
            </w:pPr>
            <w:r w:rsidRPr="003D3694">
              <w:rPr>
                <w:rFonts w:cs="Arial"/>
                <w:sz w:val="18"/>
                <w:szCs w:val="18"/>
              </w:rPr>
              <w:t>2</w:t>
            </w:r>
            <w:r w:rsidR="006F26A6" w:rsidRPr="003D3694">
              <w:rPr>
                <w:rFonts w:cs="Arial"/>
                <w:sz w:val="18"/>
                <w:szCs w:val="18"/>
              </w:rPr>
              <w:t>,</w:t>
            </w:r>
            <w:r w:rsidRPr="003D3694">
              <w:rPr>
                <w:rFonts w:cs="Arial"/>
                <w:sz w:val="18"/>
                <w:szCs w:val="18"/>
              </w:rPr>
              <w:t>993</w:t>
            </w:r>
          </w:p>
        </w:tc>
        <w:tc>
          <w:tcPr>
            <w:tcW w:w="1339" w:type="dxa"/>
            <w:vAlign w:val="bottom"/>
          </w:tcPr>
          <w:p w14:paraId="70C67226" w14:textId="026B716E" w:rsidR="006F26A6" w:rsidRPr="003D3694" w:rsidRDefault="00F54017" w:rsidP="006F26A6">
            <w:pPr>
              <w:spacing w:line="240" w:lineRule="auto"/>
              <w:ind w:right="-72"/>
              <w:jc w:val="right"/>
              <w:rPr>
                <w:rFonts w:cs="Arial"/>
                <w:sz w:val="18"/>
                <w:szCs w:val="18"/>
              </w:rPr>
            </w:pPr>
            <w:r w:rsidRPr="003D3694">
              <w:rPr>
                <w:rFonts w:cs="Arial"/>
                <w:sz w:val="18"/>
                <w:szCs w:val="18"/>
              </w:rPr>
              <w:t>1</w:t>
            </w:r>
          </w:p>
        </w:tc>
        <w:tc>
          <w:tcPr>
            <w:tcW w:w="1340" w:type="dxa"/>
            <w:vAlign w:val="bottom"/>
          </w:tcPr>
          <w:p w14:paraId="08160263" w14:textId="507A91DF" w:rsidR="006F26A6" w:rsidRPr="003D3694" w:rsidRDefault="00F54017" w:rsidP="006F26A6">
            <w:pPr>
              <w:spacing w:line="240" w:lineRule="auto"/>
              <w:ind w:right="-72"/>
              <w:jc w:val="right"/>
              <w:rPr>
                <w:rFonts w:cs="Arial"/>
                <w:sz w:val="18"/>
                <w:szCs w:val="18"/>
              </w:rPr>
            </w:pPr>
            <w:r w:rsidRPr="003D3694">
              <w:rPr>
                <w:rFonts w:cs="Arial"/>
                <w:sz w:val="18"/>
                <w:szCs w:val="18"/>
              </w:rPr>
              <w:t>1</w:t>
            </w:r>
          </w:p>
        </w:tc>
      </w:tr>
      <w:tr w:rsidR="006F26A6" w:rsidRPr="00F54017" w14:paraId="3A1887C0" w14:textId="77777777" w:rsidTr="003D3694">
        <w:trPr>
          <w:trHeight w:val="20"/>
        </w:trPr>
        <w:tc>
          <w:tcPr>
            <w:tcW w:w="4104" w:type="dxa"/>
            <w:vAlign w:val="bottom"/>
          </w:tcPr>
          <w:p w14:paraId="1F4D6DB6" w14:textId="756F2FF4" w:rsidR="006F26A6" w:rsidRPr="003D3694" w:rsidRDefault="006F26A6" w:rsidP="006F26A6">
            <w:pPr>
              <w:tabs>
                <w:tab w:val="left" w:pos="342"/>
              </w:tabs>
              <w:spacing w:line="240" w:lineRule="auto"/>
              <w:ind w:left="432" w:right="-45"/>
              <w:rPr>
                <w:rFonts w:cs="Arial"/>
                <w:sz w:val="18"/>
                <w:szCs w:val="18"/>
              </w:rPr>
            </w:pPr>
            <w:r w:rsidRPr="003D3694">
              <w:rPr>
                <w:rFonts w:cs="Arial"/>
                <w:sz w:val="18"/>
                <w:szCs w:val="18"/>
              </w:rPr>
              <w:t>Interest on lease liabilities</w:t>
            </w:r>
            <w:r w:rsidR="00C970C0" w:rsidRPr="003D3694">
              <w:rPr>
                <w:rFonts w:cs="Arial"/>
                <w:sz w:val="18"/>
                <w:szCs w:val="18"/>
              </w:rPr>
              <w:t xml:space="preserve"> (Note </w:t>
            </w:r>
            <w:r w:rsidR="00F54017" w:rsidRPr="003D3694">
              <w:rPr>
                <w:rFonts w:cs="Arial"/>
                <w:sz w:val="18"/>
                <w:szCs w:val="18"/>
              </w:rPr>
              <w:t>20</w:t>
            </w:r>
            <w:r w:rsidR="00C970C0" w:rsidRPr="003D3694">
              <w:rPr>
                <w:rFonts w:cs="Arial"/>
                <w:sz w:val="18"/>
                <w:szCs w:val="18"/>
              </w:rPr>
              <w:t>.</w:t>
            </w:r>
            <w:r w:rsidR="00F54017" w:rsidRPr="003D3694">
              <w:rPr>
                <w:rFonts w:cs="Arial"/>
                <w:sz w:val="18"/>
                <w:szCs w:val="18"/>
              </w:rPr>
              <w:t>2</w:t>
            </w:r>
            <w:r w:rsidR="00C970C0" w:rsidRPr="003D3694">
              <w:rPr>
                <w:rFonts w:cs="Arial"/>
                <w:sz w:val="18"/>
                <w:szCs w:val="18"/>
              </w:rPr>
              <w:t>)</w:t>
            </w:r>
          </w:p>
        </w:tc>
        <w:tc>
          <w:tcPr>
            <w:tcW w:w="1339" w:type="dxa"/>
            <w:vAlign w:val="bottom"/>
          </w:tcPr>
          <w:p w14:paraId="78769C2E" w14:textId="09F72E2D" w:rsidR="006F26A6" w:rsidRPr="003D3694" w:rsidRDefault="00F54017" w:rsidP="006F26A6">
            <w:pPr>
              <w:pBdr>
                <w:bottom w:val="single" w:sz="4" w:space="1" w:color="auto"/>
              </w:pBdr>
              <w:spacing w:line="240" w:lineRule="auto"/>
              <w:ind w:right="-72"/>
              <w:jc w:val="right"/>
              <w:rPr>
                <w:rFonts w:cs="Arial"/>
                <w:sz w:val="18"/>
                <w:szCs w:val="18"/>
              </w:rPr>
            </w:pPr>
            <w:r w:rsidRPr="003D3694">
              <w:rPr>
                <w:rFonts w:cs="Arial"/>
                <w:sz w:val="18"/>
                <w:szCs w:val="18"/>
              </w:rPr>
              <w:t>6</w:t>
            </w:r>
            <w:r w:rsidR="006F26A6" w:rsidRPr="003D3694">
              <w:rPr>
                <w:rFonts w:cs="Arial"/>
                <w:sz w:val="18"/>
                <w:szCs w:val="18"/>
              </w:rPr>
              <w:t>,</w:t>
            </w:r>
            <w:r w:rsidRPr="003D3694">
              <w:rPr>
                <w:rFonts w:cs="Arial"/>
                <w:sz w:val="18"/>
                <w:szCs w:val="18"/>
              </w:rPr>
              <w:t>735</w:t>
            </w:r>
          </w:p>
        </w:tc>
        <w:tc>
          <w:tcPr>
            <w:tcW w:w="1339" w:type="dxa"/>
            <w:vAlign w:val="bottom"/>
          </w:tcPr>
          <w:p w14:paraId="79529255" w14:textId="789AFDD6" w:rsidR="006F26A6" w:rsidRPr="003D3694" w:rsidRDefault="00F54017" w:rsidP="006F26A6">
            <w:pPr>
              <w:pBdr>
                <w:bottom w:val="single" w:sz="4" w:space="1" w:color="auto"/>
              </w:pBdr>
              <w:spacing w:line="240" w:lineRule="auto"/>
              <w:ind w:right="-72"/>
              <w:jc w:val="right"/>
              <w:rPr>
                <w:rFonts w:cs="Arial"/>
                <w:sz w:val="18"/>
                <w:szCs w:val="18"/>
              </w:rPr>
            </w:pPr>
            <w:r w:rsidRPr="003D3694">
              <w:rPr>
                <w:rFonts w:cs="Arial"/>
                <w:sz w:val="18"/>
                <w:szCs w:val="18"/>
              </w:rPr>
              <w:t>6</w:t>
            </w:r>
            <w:r w:rsidR="006F26A6" w:rsidRPr="003D3694">
              <w:rPr>
                <w:rFonts w:cs="Arial"/>
                <w:sz w:val="18"/>
                <w:szCs w:val="18"/>
              </w:rPr>
              <w:t>,</w:t>
            </w:r>
            <w:r w:rsidRPr="003D3694">
              <w:rPr>
                <w:rFonts w:cs="Arial"/>
                <w:sz w:val="18"/>
                <w:szCs w:val="18"/>
              </w:rPr>
              <w:t>176</w:t>
            </w:r>
          </w:p>
        </w:tc>
        <w:tc>
          <w:tcPr>
            <w:tcW w:w="1339" w:type="dxa"/>
            <w:vAlign w:val="bottom"/>
          </w:tcPr>
          <w:p w14:paraId="6FC4D05F" w14:textId="3DFE7F9F" w:rsidR="006F26A6" w:rsidRPr="003D3694" w:rsidRDefault="00F54017" w:rsidP="006F26A6">
            <w:pPr>
              <w:pBdr>
                <w:bottom w:val="single" w:sz="4" w:space="1" w:color="auto"/>
              </w:pBdr>
              <w:spacing w:line="240" w:lineRule="auto"/>
              <w:ind w:right="-72"/>
              <w:jc w:val="right"/>
              <w:rPr>
                <w:rFonts w:cs="Arial"/>
                <w:sz w:val="18"/>
                <w:szCs w:val="18"/>
              </w:rPr>
            </w:pPr>
            <w:r w:rsidRPr="003D3694">
              <w:rPr>
                <w:rFonts w:cs="Arial"/>
                <w:sz w:val="18"/>
                <w:szCs w:val="18"/>
              </w:rPr>
              <w:t>385</w:t>
            </w:r>
          </w:p>
        </w:tc>
        <w:tc>
          <w:tcPr>
            <w:tcW w:w="1340" w:type="dxa"/>
            <w:vAlign w:val="bottom"/>
          </w:tcPr>
          <w:p w14:paraId="6C7AB256" w14:textId="377D9ADD" w:rsidR="006F26A6" w:rsidRPr="003D3694" w:rsidRDefault="00F54017" w:rsidP="006F26A6">
            <w:pPr>
              <w:pBdr>
                <w:bottom w:val="single" w:sz="4" w:space="1" w:color="auto"/>
              </w:pBdr>
              <w:spacing w:line="240" w:lineRule="auto"/>
              <w:ind w:right="-72"/>
              <w:jc w:val="right"/>
              <w:rPr>
                <w:rFonts w:cs="Arial"/>
                <w:sz w:val="18"/>
                <w:szCs w:val="18"/>
              </w:rPr>
            </w:pPr>
            <w:r w:rsidRPr="003D3694">
              <w:rPr>
                <w:rFonts w:cs="Arial"/>
                <w:sz w:val="18"/>
                <w:szCs w:val="18"/>
              </w:rPr>
              <w:t>418</w:t>
            </w:r>
          </w:p>
        </w:tc>
      </w:tr>
      <w:tr w:rsidR="00B02130" w:rsidRPr="00F54017" w14:paraId="68E58884" w14:textId="77777777" w:rsidTr="00DF1686">
        <w:tc>
          <w:tcPr>
            <w:tcW w:w="4104" w:type="dxa"/>
            <w:vAlign w:val="bottom"/>
          </w:tcPr>
          <w:p w14:paraId="5334DF3A" w14:textId="77777777" w:rsidR="00B02130" w:rsidRPr="00F54017" w:rsidRDefault="00B02130" w:rsidP="00B02130">
            <w:pPr>
              <w:tabs>
                <w:tab w:val="left" w:pos="342"/>
              </w:tabs>
              <w:spacing w:line="240" w:lineRule="auto"/>
              <w:ind w:left="432" w:right="-45"/>
              <w:rPr>
                <w:rFonts w:cs="Arial"/>
                <w:sz w:val="10"/>
                <w:szCs w:val="10"/>
              </w:rPr>
            </w:pPr>
          </w:p>
        </w:tc>
        <w:tc>
          <w:tcPr>
            <w:tcW w:w="1339" w:type="dxa"/>
            <w:vAlign w:val="bottom"/>
          </w:tcPr>
          <w:p w14:paraId="2E64A1EB" w14:textId="77777777" w:rsidR="00B02130" w:rsidRPr="00F54017" w:rsidRDefault="00B02130" w:rsidP="00B02130">
            <w:pPr>
              <w:spacing w:line="240" w:lineRule="auto"/>
              <w:ind w:right="-72"/>
              <w:jc w:val="right"/>
              <w:rPr>
                <w:rFonts w:cs="Arial"/>
                <w:sz w:val="10"/>
                <w:szCs w:val="10"/>
              </w:rPr>
            </w:pPr>
          </w:p>
        </w:tc>
        <w:tc>
          <w:tcPr>
            <w:tcW w:w="1339" w:type="dxa"/>
            <w:vAlign w:val="bottom"/>
          </w:tcPr>
          <w:p w14:paraId="65A472C9" w14:textId="77777777" w:rsidR="00B02130" w:rsidRPr="00F54017" w:rsidRDefault="00B02130" w:rsidP="00B02130">
            <w:pPr>
              <w:spacing w:line="240" w:lineRule="auto"/>
              <w:ind w:right="-72"/>
              <w:jc w:val="right"/>
              <w:rPr>
                <w:rFonts w:cs="Arial"/>
                <w:sz w:val="10"/>
                <w:szCs w:val="10"/>
              </w:rPr>
            </w:pPr>
          </w:p>
        </w:tc>
        <w:tc>
          <w:tcPr>
            <w:tcW w:w="1339" w:type="dxa"/>
            <w:vAlign w:val="bottom"/>
          </w:tcPr>
          <w:p w14:paraId="70D46E9F" w14:textId="77777777" w:rsidR="00B02130" w:rsidRPr="00F54017" w:rsidRDefault="00B02130" w:rsidP="00B02130">
            <w:pPr>
              <w:spacing w:line="240" w:lineRule="auto"/>
              <w:ind w:right="-72"/>
              <w:jc w:val="right"/>
              <w:rPr>
                <w:rFonts w:cs="Arial"/>
                <w:sz w:val="10"/>
                <w:szCs w:val="10"/>
              </w:rPr>
            </w:pPr>
          </w:p>
        </w:tc>
        <w:tc>
          <w:tcPr>
            <w:tcW w:w="1340" w:type="dxa"/>
            <w:vAlign w:val="bottom"/>
          </w:tcPr>
          <w:p w14:paraId="20A4AF4B" w14:textId="77777777" w:rsidR="00B02130" w:rsidRPr="00F54017" w:rsidRDefault="00B02130" w:rsidP="00B02130">
            <w:pPr>
              <w:spacing w:line="240" w:lineRule="auto"/>
              <w:ind w:right="-72"/>
              <w:jc w:val="right"/>
              <w:rPr>
                <w:rFonts w:cs="Arial"/>
                <w:sz w:val="10"/>
                <w:szCs w:val="10"/>
              </w:rPr>
            </w:pPr>
          </w:p>
        </w:tc>
      </w:tr>
      <w:tr w:rsidR="00B02130" w:rsidRPr="00F54017" w14:paraId="05903F5A" w14:textId="77777777" w:rsidTr="00DF1686">
        <w:trPr>
          <w:trHeight w:val="68"/>
        </w:trPr>
        <w:tc>
          <w:tcPr>
            <w:tcW w:w="4104" w:type="dxa"/>
            <w:vAlign w:val="bottom"/>
          </w:tcPr>
          <w:p w14:paraId="48B3199A" w14:textId="77777777" w:rsidR="00B02130" w:rsidRPr="00F54017" w:rsidRDefault="00B02130" w:rsidP="00B02130">
            <w:pPr>
              <w:tabs>
                <w:tab w:val="left" w:pos="342"/>
              </w:tabs>
              <w:spacing w:line="240" w:lineRule="auto"/>
              <w:ind w:left="432" w:right="-45"/>
              <w:rPr>
                <w:rFonts w:cs="Arial"/>
                <w:sz w:val="18"/>
                <w:szCs w:val="18"/>
              </w:rPr>
            </w:pPr>
          </w:p>
        </w:tc>
        <w:tc>
          <w:tcPr>
            <w:tcW w:w="1339" w:type="dxa"/>
            <w:vAlign w:val="bottom"/>
          </w:tcPr>
          <w:p w14:paraId="19EA0722" w14:textId="5F85D1F8" w:rsidR="00B02130" w:rsidRPr="00F54017" w:rsidRDefault="00F54017" w:rsidP="00B02130">
            <w:pPr>
              <w:pBdr>
                <w:bottom w:val="double" w:sz="4" w:space="1" w:color="auto"/>
              </w:pBdr>
              <w:spacing w:line="240" w:lineRule="auto"/>
              <w:ind w:right="-72"/>
              <w:jc w:val="right"/>
              <w:rPr>
                <w:rFonts w:cs="Arial"/>
                <w:sz w:val="18"/>
                <w:szCs w:val="18"/>
              </w:rPr>
            </w:pPr>
            <w:r w:rsidRPr="00F54017">
              <w:rPr>
                <w:rFonts w:cs="Arial"/>
                <w:sz w:val="18"/>
                <w:szCs w:val="18"/>
              </w:rPr>
              <w:t>334</w:t>
            </w:r>
            <w:r w:rsidR="00B02130" w:rsidRPr="00F54017">
              <w:rPr>
                <w:rFonts w:cs="Arial"/>
                <w:sz w:val="18"/>
                <w:szCs w:val="18"/>
              </w:rPr>
              <w:t>,</w:t>
            </w:r>
            <w:r w:rsidRPr="00F54017">
              <w:rPr>
                <w:rFonts w:cs="Arial"/>
                <w:sz w:val="18"/>
                <w:szCs w:val="18"/>
              </w:rPr>
              <w:t>354</w:t>
            </w:r>
          </w:p>
        </w:tc>
        <w:tc>
          <w:tcPr>
            <w:tcW w:w="1339" w:type="dxa"/>
            <w:vAlign w:val="bottom"/>
          </w:tcPr>
          <w:p w14:paraId="42206331" w14:textId="7F776435" w:rsidR="00B02130" w:rsidRPr="00F54017" w:rsidRDefault="00F54017" w:rsidP="00B02130">
            <w:pPr>
              <w:pBdr>
                <w:bottom w:val="double" w:sz="4" w:space="1" w:color="auto"/>
              </w:pBdr>
              <w:spacing w:line="240" w:lineRule="auto"/>
              <w:ind w:right="-72"/>
              <w:jc w:val="right"/>
              <w:rPr>
                <w:rFonts w:cs="Arial"/>
                <w:sz w:val="18"/>
                <w:szCs w:val="18"/>
              </w:rPr>
            </w:pPr>
            <w:r w:rsidRPr="00F54017">
              <w:rPr>
                <w:rFonts w:cs="Arial"/>
                <w:sz w:val="18"/>
                <w:szCs w:val="18"/>
              </w:rPr>
              <w:t>337</w:t>
            </w:r>
            <w:r w:rsidR="00B02130" w:rsidRPr="00F54017">
              <w:rPr>
                <w:rFonts w:cs="Arial"/>
                <w:sz w:val="18"/>
                <w:szCs w:val="18"/>
              </w:rPr>
              <w:t>,</w:t>
            </w:r>
            <w:r w:rsidRPr="00F54017">
              <w:rPr>
                <w:rFonts w:cs="Arial"/>
                <w:sz w:val="18"/>
                <w:szCs w:val="18"/>
              </w:rPr>
              <w:t>877</w:t>
            </w:r>
          </w:p>
        </w:tc>
        <w:tc>
          <w:tcPr>
            <w:tcW w:w="1339" w:type="dxa"/>
            <w:vAlign w:val="bottom"/>
          </w:tcPr>
          <w:p w14:paraId="6F8A1F59" w14:textId="5BC10769" w:rsidR="00B02130" w:rsidRPr="00F54017" w:rsidRDefault="00F54017" w:rsidP="00B02130">
            <w:pPr>
              <w:pBdr>
                <w:bottom w:val="double" w:sz="4" w:space="1" w:color="auto"/>
              </w:pBdr>
              <w:spacing w:line="240" w:lineRule="auto"/>
              <w:ind w:right="-72"/>
              <w:jc w:val="right"/>
              <w:rPr>
                <w:rFonts w:cs="Arial"/>
                <w:sz w:val="18"/>
                <w:szCs w:val="18"/>
                <w:lang w:val="en-US"/>
              </w:rPr>
            </w:pPr>
            <w:r w:rsidRPr="00F54017">
              <w:rPr>
                <w:rFonts w:cs="Arial"/>
                <w:sz w:val="18"/>
                <w:szCs w:val="18"/>
              </w:rPr>
              <w:t>125</w:t>
            </w:r>
            <w:r w:rsidR="00B02130" w:rsidRPr="00F54017">
              <w:rPr>
                <w:rFonts w:cs="Arial"/>
                <w:sz w:val="18"/>
                <w:szCs w:val="18"/>
              </w:rPr>
              <w:t>,</w:t>
            </w:r>
            <w:r w:rsidRPr="00F54017">
              <w:rPr>
                <w:rFonts w:cs="Arial"/>
                <w:sz w:val="18"/>
                <w:szCs w:val="18"/>
              </w:rPr>
              <w:t>729</w:t>
            </w:r>
          </w:p>
        </w:tc>
        <w:tc>
          <w:tcPr>
            <w:tcW w:w="1340" w:type="dxa"/>
            <w:vAlign w:val="bottom"/>
          </w:tcPr>
          <w:p w14:paraId="20E17D4A" w14:textId="36D15210" w:rsidR="00B02130" w:rsidRPr="00F54017" w:rsidRDefault="00F54017" w:rsidP="00B02130">
            <w:pPr>
              <w:pBdr>
                <w:bottom w:val="double" w:sz="4" w:space="1" w:color="auto"/>
              </w:pBdr>
              <w:spacing w:line="240" w:lineRule="auto"/>
              <w:ind w:right="-72"/>
              <w:jc w:val="right"/>
              <w:rPr>
                <w:rFonts w:cs="Arial"/>
                <w:sz w:val="18"/>
                <w:szCs w:val="18"/>
              </w:rPr>
            </w:pPr>
            <w:r w:rsidRPr="00F54017">
              <w:rPr>
                <w:rFonts w:cs="Arial"/>
                <w:sz w:val="18"/>
                <w:szCs w:val="18"/>
              </w:rPr>
              <w:t>126</w:t>
            </w:r>
            <w:r w:rsidR="00B02130" w:rsidRPr="00F54017">
              <w:rPr>
                <w:rFonts w:cs="Arial"/>
                <w:sz w:val="18"/>
                <w:szCs w:val="18"/>
                <w:lang w:val="en-US"/>
              </w:rPr>
              <w:t>,</w:t>
            </w:r>
            <w:r w:rsidRPr="00F54017">
              <w:rPr>
                <w:rFonts w:cs="Arial"/>
                <w:sz w:val="18"/>
                <w:szCs w:val="18"/>
              </w:rPr>
              <w:t>140</w:t>
            </w:r>
          </w:p>
        </w:tc>
      </w:tr>
    </w:tbl>
    <w:p w14:paraId="3F7B810B" w14:textId="65E8233C" w:rsidR="009D29BD" w:rsidRPr="00F54017" w:rsidRDefault="009D29BD" w:rsidP="00553949">
      <w:pPr>
        <w:tabs>
          <w:tab w:val="left" w:pos="540"/>
        </w:tabs>
        <w:spacing w:line="240" w:lineRule="auto"/>
        <w:ind w:left="540" w:hanging="540"/>
        <w:jc w:val="thaiDistribute"/>
        <w:rPr>
          <w:rFonts w:cs="Arial"/>
          <w:b/>
          <w:bCs/>
          <w:sz w:val="18"/>
          <w:szCs w:val="18"/>
        </w:rPr>
      </w:pPr>
    </w:p>
    <w:p w14:paraId="375729C1" w14:textId="77777777" w:rsidR="00312D8D" w:rsidRPr="00F54017" w:rsidRDefault="00312D8D" w:rsidP="00553949">
      <w:pPr>
        <w:tabs>
          <w:tab w:val="left" w:pos="540"/>
        </w:tabs>
        <w:spacing w:line="240" w:lineRule="auto"/>
        <w:ind w:left="540" w:hanging="540"/>
        <w:jc w:val="thaiDistribute"/>
        <w:rPr>
          <w:rFonts w:cs="Arial"/>
          <w:b/>
          <w:bCs/>
          <w:sz w:val="18"/>
          <w:szCs w:val="18"/>
        </w:rPr>
      </w:pPr>
    </w:p>
    <w:p w14:paraId="4D6EBEB1" w14:textId="77777777" w:rsidR="0091314A" w:rsidRPr="00F54017" w:rsidRDefault="0091314A">
      <w:pPr>
        <w:spacing w:line="240" w:lineRule="auto"/>
        <w:rPr>
          <w:rFonts w:cs="Arial"/>
          <w:b/>
          <w:bCs/>
          <w:sz w:val="18"/>
          <w:szCs w:val="18"/>
        </w:rPr>
      </w:pPr>
      <w:r w:rsidRPr="00F54017">
        <w:rPr>
          <w:rFonts w:cs="Arial"/>
          <w:b/>
          <w:bCs/>
          <w:sz w:val="18"/>
          <w:szCs w:val="18"/>
        </w:rPr>
        <w:br w:type="page"/>
      </w:r>
    </w:p>
    <w:p w14:paraId="27ABEFCA" w14:textId="1F13BF60" w:rsidR="00DF1686" w:rsidRPr="00F54017" w:rsidRDefault="00F54017" w:rsidP="00553949">
      <w:pPr>
        <w:tabs>
          <w:tab w:val="left" w:pos="540"/>
        </w:tabs>
        <w:spacing w:line="240" w:lineRule="auto"/>
        <w:ind w:left="540" w:hanging="540"/>
        <w:jc w:val="thaiDistribute"/>
        <w:rPr>
          <w:rFonts w:cs="Arial"/>
          <w:b/>
          <w:bCs/>
          <w:sz w:val="18"/>
          <w:szCs w:val="18"/>
        </w:rPr>
      </w:pPr>
      <w:r w:rsidRPr="00F54017">
        <w:rPr>
          <w:rFonts w:cs="Arial"/>
          <w:b/>
          <w:bCs/>
          <w:sz w:val="18"/>
          <w:szCs w:val="18"/>
        </w:rPr>
        <w:lastRenderedPageBreak/>
        <w:t>33</w:t>
      </w:r>
      <w:r w:rsidR="00DF1686" w:rsidRPr="00F54017">
        <w:rPr>
          <w:rFonts w:cs="Arial"/>
          <w:b/>
          <w:bCs/>
          <w:sz w:val="18"/>
          <w:szCs w:val="18"/>
        </w:rPr>
        <w:tab/>
        <w:t xml:space="preserve">Income tax </w:t>
      </w:r>
      <w:r w:rsidR="003703CE" w:rsidRPr="00F54017">
        <w:rPr>
          <w:rFonts w:cs="Arial"/>
          <w:b/>
          <w:bCs/>
          <w:sz w:val="18"/>
          <w:szCs w:val="18"/>
        </w:rPr>
        <w:t>and deferred income taxes</w:t>
      </w:r>
    </w:p>
    <w:p w14:paraId="0A1AD7A0" w14:textId="5C7AFF82" w:rsidR="00DF1686" w:rsidRPr="00F54017" w:rsidRDefault="00DF1686" w:rsidP="00553949">
      <w:pPr>
        <w:spacing w:line="240" w:lineRule="auto"/>
        <w:ind w:left="540"/>
        <w:jc w:val="thaiDistribute"/>
        <w:rPr>
          <w:rFonts w:cs="Arial"/>
          <w:sz w:val="18"/>
          <w:szCs w:val="18"/>
        </w:rPr>
      </w:pPr>
    </w:p>
    <w:p w14:paraId="75A8F956" w14:textId="6E7253A6" w:rsidR="0050561D" w:rsidRPr="00F54017" w:rsidRDefault="0050561D" w:rsidP="00553949">
      <w:pPr>
        <w:spacing w:line="240" w:lineRule="auto"/>
        <w:ind w:left="540"/>
        <w:jc w:val="thaiDistribute"/>
        <w:rPr>
          <w:rFonts w:cs="Arial"/>
          <w:sz w:val="18"/>
          <w:szCs w:val="18"/>
        </w:rPr>
      </w:pPr>
    </w:p>
    <w:p w14:paraId="32FFE770" w14:textId="5EA2D539" w:rsidR="0050561D" w:rsidRPr="00F54017" w:rsidRDefault="0050561D" w:rsidP="00553949">
      <w:pPr>
        <w:spacing w:line="240" w:lineRule="auto"/>
        <w:ind w:left="540"/>
        <w:jc w:val="thaiDistribute"/>
        <w:rPr>
          <w:rFonts w:cs="Arial"/>
          <w:sz w:val="18"/>
          <w:szCs w:val="18"/>
        </w:rPr>
      </w:pPr>
      <w:r w:rsidRPr="00F54017">
        <w:rPr>
          <w:rFonts w:cs="Arial"/>
          <w:sz w:val="18"/>
          <w:szCs w:val="18"/>
        </w:rPr>
        <w:t>The analysis of deferred tax assets and deferred tax liabilities is as follows:</w:t>
      </w:r>
    </w:p>
    <w:p w14:paraId="27DAE265" w14:textId="132C0BBE" w:rsidR="0050561D" w:rsidRPr="00F54017" w:rsidRDefault="0050561D" w:rsidP="00553949">
      <w:pPr>
        <w:spacing w:line="240" w:lineRule="auto"/>
        <w:ind w:left="540"/>
        <w:jc w:val="thaiDistribute"/>
        <w:rPr>
          <w:rFonts w:cs="Arial"/>
          <w:sz w:val="18"/>
          <w:szCs w:val="18"/>
        </w:rPr>
      </w:pPr>
    </w:p>
    <w:tbl>
      <w:tblPr>
        <w:tblW w:w="9461" w:type="dxa"/>
        <w:tblLayout w:type="fixed"/>
        <w:tblLook w:val="0000" w:firstRow="0" w:lastRow="0" w:firstColumn="0" w:lastColumn="0" w:noHBand="0" w:noVBand="0"/>
      </w:tblPr>
      <w:tblGrid>
        <w:gridCol w:w="4104"/>
        <w:gridCol w:w="1339"/>
        <w:gridCol w:w="1339"/>
        <w:gridCol w:w="1339"/>
        <w:gridCol w:w="1340"/>
      </w:tblGrid>
      <w:tr w:rsidR="0050561D" w:rsidRPr="00F54017" w14:paraId="2858858C" w14:textId="77777777" w:rsidTr="00E12FF4">
        <w:tc>
          <w:tcPr>
            <w:tcW w:w="4104" w:type="dxa"/>
          </w:tcPr>
          <w:p w14:paraId="38E320CB" w14:textId="77777777" w:rsidR="0050561D" w:rsidRPr="00F54017" w:rsidRDefault="0050561D" w:rsidP="00E12FF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678" w:type="dxa"/>
            <w:gridSpan w:val="2"/>
          </w:tcPr>
          <w:p w14:paraId="7C6DDAB8" w14:textId="77777777" w:rsidR="0050561D" w:rsidRPr="00F54017" w:rsidRDefault="0050561D" w:rsidP="00E12F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1D6CAFEB" w14:textId="77777777" w:rsidR="0050561D" w:rsidRPr="00F54017" w:rsidRDefault="0050561D" w:rsidP="00E12F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679" w:type="dxa"/>
            <w:gridSpan w:val="2"/>
          </w:tcPr>
          <w:p w14:paraId="6DA59393" w14:textId="77777777" w:rsidR="0050561D" w:rsidRPr="00F54017" w:rsidRDefault="0050561D" w:rsidP="00E12F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041B5A01" w14:textId="77777777" w:rsidR="0050561D" w:rsidRPr="00F54017" w:rsidRDefault="0050561D" w:rsidP="00E12F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50561D" w:rsidRPr="00F54017" w14:paraId="25FB5345" w14:textId="77777777" w:rsidTr="00E12FF4">
        <w:tc>
          <w:tcPr>
            <w:tcW w:w="4104" w:type="dxa"/>
          </w:tcPr>
          <w:p w14:paraId="670813A3" w14:textId="77777777" w:rsidR="0050561D" w:rsidRPr="00F54017" w:rsidRDefault="0050561D" w:rsidP="00E12FF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339" w:type="dxa"/>
            <w:shd w:val="clear" w:color="auto" w:fill="auto"/>
            <w:vAlign w:val="bottom"/>
          </w:tcPr>
          <w:p w14:paraId="3BE654DE" w14:textId="1F126A2B" w:rsidR="0050561D" w:rsidRPr="00F54017" w:rsidRDefault="00F54017" w:rsidP="00E12FF4">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39" w:type="dxa"/>
            <w:vAlign w:val="bottom"/>
          </w:tcPr>
          <w:p w14:paraId="0E529DC5" w14:textId="7998CB3D" w:rsidR="0050561D" w:rsidRPr="00F54017" w:rsidRDefault="00F54017" w:rsidP="00E12FF4">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39" w:type="dxa"/>
            <w:vAlign w:val="bottom"/>
          </w:tcPr>
          <w:p w14:paraId="127B4F3C" w14:textId="5F08DB6C" w:rsidR="0050561D" w:rsidRPr="00F54017" w:rsidRDefault="00F54017" w:rsidP="00E12FF4">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40" w:type="dxa"/>
            <w:vAlign w:val="bottom"/>
          </w:tcPr>
          <w:p w14:paraId="1F9B5AE9" w14:textId="73B0E26E" w:rsidR="0050561D" w:rsidRPr="00F54017" w:rsidRDefault="00F54017" w:rsidP="00E12FF4">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50561D" w:rsidRPr="00F54017" w14:paraId="17FC71A2" w14:textId="77777777" w:rsidTr="00E12FF4">
        <w:tc>
          <w:tcPr>
            <w:tcW w:w="4104" w:type="dxa"/>
          </w:tcPr>
          <w:p w14:paraId="35B64181" w14:textId="77777777" w:rsidR="0050561D" w:rsidRPr="00F54017" w:rsidRDefault="0050561D" w:rsidP="00E12FF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339" w:type="dxa"/>
            <w:shd w:val="clear" w:color="auto" w:fill="auto"/>
          </w:tcPr>
          <w:p w14:paraId="2BFBB7A0" w14:textId="77777777" w:rsidR="0050561D" w:rsidRPr="00F54017" w:rsidRDefault="0050561D" w:rsidP="00E12F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72C02CB8" w14:textId="77777777" w:rsidR="0050561D" w:rsidRPr="00F54017" w:rsidRDefault="0050561D" w:rsidP="00E12F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51808681" w14:textId="77777777" w:rsidR="0050561D" w:rsidRPr="00F54017" w:rsidRDefault="0050561D" w:rsidP="00E12F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40" w:type="dxa"/>
          </w:tcPr>
          <w:p w14:paraId="4AB4DFD9" w14:textId="77777777" w:rsidR="0050561D" w:rsidRPr="00F54017" w:rsidRDefault="0050561D" w:rsidP="00E12F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50561D" w:rsidRPr="00F54017" w14:paraId="37BA9CD5" w14:textId="77777777" w:rsidTr="00E12FF4">
        <w:tc>
          <w:tcPr>
            <w:tcW w:w="4104" w:type="dxa"/>
          </w:tcPr>
          <w:p w14:paraId="4AA0199C" w14:textId="77777777" w:rsidR="0050561D" w:rsidRPr="00F54017" w:rsidRDefault="0050561D" w:rsidP="00E12FF4">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339" w:type="dxa"/>
            <w:shd w:val="clear" w:color="auto" w:fill="auto"/>
          </w:tcPr>
          <w:p w14:paraId="7B0353A1" w14:textId="77777777" w:rsidR="0050561D" w:rsidRPr="00F54017" w:rsidRDefault="0050561D" w:rsidP="00E12F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49AC3F26" w14:textId="77777777" w:rsidR="0050561D" w:rsidRPr="00F54017" w:rsidRDefault="0050561D" w:rsidP="00E12F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6FFF71CA" w14:textId="77777777" w:rsidR="0050561D" w:rsidRPr="00F54017" w:rsidRDefault="0050561D" w:rsidP="00E12F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0" w:type="dxa"/>
          </w:tcPr>
          <w:p w14:paraId="35BD3C2F" w14:textId="77777777" w:rsidR="0050561D" w:rsidRPr="00F54017" w:rsidRDefault="0050561D" w:rsidP="00E12F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312D8D" w:rsidRPr="00F54017" w14:paraId="084A53CE" w14:textId="77777777" w:rsidTr="00E12FF4">
        <w:tc>
          <w:tcPr>
            <w:tcW w:w="4104" w:type="dxa"/>
            <w:vAlign w:val="bottom"/>
          </w:tcPr>
          <w:p w14:paraId="636FDF48" w14:textId="488CEE6F"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Deferred tax assets:</w:t>
            </w:r>
          </w:p>
        </w:tc>
        <w:tc>
          <w:tcPr>
            <w:tcW w:w="1339" w:type="dxa"/>
            <w:vAlign w:val="bottom"/>
          </w:tcPr>
          <w:p w14:paraId="55D5C5A4" w14:textId="7BD04E29" w:rsidR="00312D8D" w:rsidRPr="00F54017" w:rsidRDefault="00F54017" w:rsidP="00312D8D">
            <w:pPr>
              <w:spacing w:line="240" w:lineRule="auto"/>
              <w:ind w:right="-72"/>
              <w:jc w:val="right"/>
              <w:rPr>
                <w:rFonts w:cs="Arial"/>
                <w:sz w:val="18"/>
                <w:szCs w:val="18"/>
              </w:rPr>
            </w:pPr>
            <w:r w:rsidRPr="00F54017">
              <w:rPr>
                <w:rFonts w:cs="Arial"/>
                <w:sz w:val="18"/>
                <w:szCs w:val="18"/>
              </w:rPr>
              <w:t>10</w:t>
            </w:r>
            <w:r w:rsidR="00312D8D" w:rsidRPr="00F54017">
              <w:rPr>
                <w:rFonts w:cs="Arial"/>
                <w:sz w:val="18"/>
                <w:szCs w:val="18"/>
              </w:rPr>
              <w:t>,</w:t>
            </w:r>
            <w:r w:rsidRPr="00F54017">
              <w:rPr>
                <w:rFonts w:cs="Arial"/>
                <w:sz w:val="18"/>
                <w:szCs w:val="18"/>
              </w:rPr>
              <w:t>209</w:t>
            </w:r>
          </w:p>
        </w:tc>
        <w:tc>
          <w:tcPr>
            <w:tcW w:w="1339" w:type="dxa"/>
            <w:vAlign w:val="bottom"/>
          </w:tcPr>
          <w:p w14:paraId="050C016B" w14:textId="27B2F17A" w:rsidR="00312D8D" w:rsidRPr="00F54017" w:rsidRDefault="00F54017" w:rsidP="00312D8D">
            <w:pPr>
              <w:spacing w:line="240" w:lineRule="auto"/>
              <w:ind w:right="-72"/>
              <w:jc w:val="right"/>
              <w:rPr>
                <w:rFonts w:cs="Arial"/>
                <w:sz w:val="18"/>
                <w:szCs w:val="18"/>
              </w:rPr>
            </w:pPr>
            <w:r w:rsidRPr="00F54017">
              <w:rPr>
                <w:rFonts w:cs="Arial"/>
                <w:sz w:val="18"/>
                <w:szCs w:val="18"/>
              </w:rPr>
              <w:t>9</w:t>
            </w:r>
            <w:r w:rsidR="00312D8D" w:rsidRPr="00F54017">
              <w:rPr>
                <w:rFonts w:cs="Arial"/>
                <w:sz w:val="18"/>
                <w:szCs w:val="18"/>
              </w:rPr>
              <w:t>,</w:t>
            </w:r>
            <w:r w:rsidRPr="00F54017">
              <w:rPr>
                <w:rFonts w:cs="Arial"/>
                <w:sz w:val="18"/>
                <w:szCs w:val="18"/>
              </w:rPr>
              <w:t>095</w:t>
            </w:r>
          </w:p>
        </w:tc>
        <w:tc>
          <w:tcPr>
            <w:tcW w:w="1339" w:type="dxa"/>
            <w:vAlign w:val="bottom"/>
          </w:tcPr>
          <w:p w14:paraId="389F1B5F" w14:textId="4E9576CC" w:rsidR="00312D8D" w:rsidRPr="00F54017" w:rsidRDefault="00F54017" w:rsidP="00312D8D">
            <w:pPr>
              <w:spacing w:line="240" w:lineRule="auto"/>
              <w:ind w:right="-72"/>
              <w:jc w:val="right"/>
              <w:rPr>
                <w:rFonts w:cs="Arial"/>
                <w:sz w:val="18"/>
                <w:szCs w:val="18"/>
              </w:rPr>
            </w:pPr>
            <w:r w:rsidRPr="00F54017">
              <w:rPr>
                <w:rFonts w:cs="Arial"/>
                <w:sz w:val="18"/>
                <w:szCs w:val="18"/>
              </w:rPr>
              <w:t>1</w:t>
            </w:r>
            <w:r w:rsidR="00312D8D" w:rsidRPr="00F54017">
              <w:rPr>
                <w:rFonts w:cs="Arial"/>
                <w:sz w:val="18"/>
                <w:szCs w:val="18"/>
              </w:rPr>
              <w:t>,</w:t>
            </w:r>
            <w:r w:rsidRPr="00F54017">
              <w:rPr>
                <w:rFonts w:cs="Arial"/>
                <w:sz w:val="18"/>
                <w:szCs w:val="18"/>
              </w:rPr>
              <w:t>765</w:t>
            </w:r>
          </w:p>
        </w:tc>
        <w:tc>
          <w:tcPr>
            <w:tcW w:w="1340" w:type="dxa"/>
            <w:vAlign w:val="bottom"/>
          </w:tcPr>
          <w:p w14:paraId="4AE9D983" w14:textId="322B19E4" w:rsidR="00312D8D" w:rsidRPr="00F54017" w:rsidRDefault="00F54017" w:rsidP="00312D8D">
            <w:pPr>
              <w:spacing w:line="240" w:lineRule="auto"/>
              <w:ind w:right="-72"/>
              <w:jc w:val="right"/>
              <w:rPr>
                <w:rFonts w:cs="Arial"/>
                <w:sz w:val="18"/>
                <w:szCs w:val="18"/>
              </w:rPr>
            </w:pPr>
            <w:r w:rsidRPr="00F54017">
              <w:rPr>
                <w:rFonts w:cs="Arial"/>
                <w:sz w:val="18"/>
                <w:szCs w:val="18"/>
              </w:rPr>
              <w:t>1</w:t>
            </w:r>
            <w:r w:rsidR="00312D8D" w:rsidRPr="00F54017">
              <w:rPr>
                <w:rFonts w:cs="Arial"/>
                <w:sz w:val="18"/>
                <w:szCs w:val="18"/>
              </w:rPr>
              <w:t>,</w:t>
            </w:r>
            <w:r w:rsidRPr="00F54017">
              <w:rPr>
                <w:rFonts w:cs="Arial"/>
                <w:sz w:val="18"/>
                <w:szCs w:val="18"/>
              </w:rPr>
              <w:t>450</w:t>
            </w:r>
          </w:p>
        </w:tc>
      </w:tr>
      <w:tr w:rsidR="00312D8D" w:rsidRPr="00F54017" w14:paraId="2E34B236" w14:textId="77777777" w:rsidTr="00E12FF4">
        <w:tc>
          <w:tcPr>
            <w:tcW w:w="4104" w:type="dxa"/>
            <w:vAlign w:val="bottom"/>
          </w:tcPr>
          <w:p w14:paraId="728F86AA" w14:textId="58B46A6A"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Deferred tax liabilities:</w:t>
            </w:r>
          </w:p>
        </w:tc>
        <w:tc>
          <w:tcPr>
            <w:tcW w:w="1339" w:type="dxa"/>
            <w:vAlign w:val="bottom"/>
          </w:tcPr>
          <w:p w14:paraId="072E0B44" w14:textId="6378E698" w:rsidR="00312D8D" w:rsidRPr="00F54017" w:rsidRDefault="00312D8D" w:rsidP="00312D8D">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100</w:t>
            </w:r>
            <w:r w:rsidRPr="00F54017">
              <w:rPr>
                <w:rFonts w:cs="Arial"/>
                <w:sz w:val="18"/>
                <w:szCs w:val="18"/>
              </w:rPr>
              <w:t>,</w:t>
            </w:r>
            <w:r w:rsidR="00F54017" w:rsidRPr="00F54017">
              <w:rPr>
                <w:rFonts w:cs="Arial"/>
                <w:sz w:val="18"/>
                <w:szCs w:val="18"/>
              </w:rPr>
              <w:t>128</w:t>
            </w:r>
            <w:r w:rsidRPr="00F54017">
              <w:rPr>
                <w:rFonts w:cs="Arial"/>
                <w:sz w:val="18"/>
                <w:szCs w:val="18"/>
              </w:rPr>
              <w:t>)</w:t>
            </w:r>
          </w:p>
        </w:tc>
        <w:tc>
          <w:tcPr>
            <w:tcW w:w="1339" w:type="dxa"/>
            <w:vAlign w:val="bottom"/>
          </w:tcPr>
          <w:p w14:paraId="0C72EB93" w14:textId="385EB014" w:rsidR="00312D8D" w:rsidRPr="00F54017" w:rsidRDefault="00312D8D" w:rsidP="00312D8D">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82</w:t>
            </w:r>
            <w:r w:rsidRPr="00F54017">
              <w:rPr>
                <w:rFonts w:cs="Arial"/>
                <w:sz w:val="18"/>
                <w:szCs w:val="18"/>
              </w:rPr>
              <w:t>,</w:t>
            </w:r>
            <w:r w:rsidR="00F54017" w:rsidRPr="00F54017">
              <w:rPr>
                <w:rFonts w:cs="Arial"/>
                <w:sz w:val="18"/>
                <w:szCs w:val="18"/>
              </w:rPr>
              <w:t>257</w:t>
            </w:r>
            <w:r w:rsidRPr="00F54017">
              <w:rPr>
                <w:rFonts w:cs="Arial"/>
                <w:sz w:val="18"/>
                <w:szCs w:val="18"/>
              </w:rPr>
              <w:t>)</w:t>
            </w:r>
          </w:p>
        </w:tc>
        <w:tc>
          <w:tcPr>
            <w:tcW w:w="1339" w:type="dxa"/>
            <w:vAlign w:val="bottom"/>
          </w:tcPr>
          <w:p w14:paraId="2FC41EE6" w14:textId="5A68A1E0" w:rsidR="00312D8D" w:rsidRPr="00F54017" w:rsidRDefault="00312D8D" w:rsidP="00312D8D">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133</w:t>
            </w:r>
            <w:r w:rsidRPr="00F54017">
              <w:rPr>
                <w:rFonts w:cs="Arial"/>
                <w:sz w:val="18"/>
                <w:szCs w:val="18"/>
              </w:rPr>
              <w:t>)</w:t>
            </w:r>
          </w:p>
        </w:tc>
        <w:tc>
          <w:tcPr>
            <w:tcW w:w="1340" w:type="dxa"/>
            <w:vAlign w:val="bottom"/>
          </w:tcPr>
          <w:p w14:paraId="11E235C0" w14:textId="41F231EA" w:rsidR="00312D8D" w:rsidRPr="00F54017" w:rsidRDefault="00312D8D" w:rsidP="00312D8D">
            <w:pPr>
              <w:pBdr>
                <w:bottom w:val="single" w:sz="4" w:space="1" w:color="auto"/>
              </w:pBdr>
              <w:spacing w:line="240" w:lineRule="auto"/>
              <w:ind w:right="-72"/>
              <w:jc w:val="right"/>
              <w:rPr>
                <w:rFonts w:cs="Arial"/>
                <w:sz w:val="18"/>
                <w:szCs w:val="18"/>
                <w:rtl/>
                <w:cs/>
              </w:rPr>
            </w:pPr>
            <w:r w:rsidRPr="00F54017">
              <w:rPr>
                <w:rFonts w:cs="Arial"/>
                <w:sz w:val="18"/>
                <w:szCs w:val="18"/>
              </w:rPr>
              <w:t>(</w:t>
            </w:r>
            <w:r w:rsidR="00F54017" w:rsidRPr="00F54017">
              <w:rPr>
                <w:rFonts w:cs="Arial"/>
                <w:sz w:val="18"/>
                <w:szCs w:val="18"/>
              </w:rPr>
              <w:t>215</w:t>
            </w:r>
            <w:r w:rsidRPr="00F54017">
              <w:rPr>
                <w:rFonts w:cs="Arial"/>
                <w:sz w:val="18"/>
                <w:szCs w:val="18"/>
              </w:rPr>
              <w:t>)</w:t>
            </w:r>
          </w:p>
        </w:tc>
      </w:tr>
      <w:tr w:rsidR="00312D8D" w:rsidRPr="00F54017" w14:paraId="0CBE0763" w14:textId="77777777" w:rsidTr="00E12FF4">
        <w:tc>
          <w:tcPr>
            <w:tcW w:w="4104" w:type="dxa"/>
          </w:tcPr>
          <w:p w14:paraId="36A58295"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339" w:type="dxa"/>
          </w:tcPr>
          <w:p w14:paraId="068F541E"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439AA909"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1F53A992"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0" w:type="dxa"/>
          </w:tcPr>
          <w:p w14:paraId="679CFDB5"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312D8D" w:rsidRPr="00F54017" w14:paraId="1C3E34EF" w14:textId="77777777" w:rsidTr="00E12FF4">
        <w:tc>
          <w:tcPr>
            <w:tcW w:w="4104" w:type="dxa"/>
            <w:vAlign w:val="bottom"/>
          </w:tcPr>
          <w:p w14:paraId="712E1364" w14:textId="6BFFA49F"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b/>
                <w:bCs/>
                <w:sz w:val="18"/>
                <w:szCs w:val="18"/>
              </w:rPr>
            </w:pPr>
            <w:r w:rsidRPr="00F54017">
              <w:rPr>
                <w:rFonts w:cs="Arial"/>
                <w:b/>
                <w:bCs/>
                <w:sz w:val="18"/>
                <w:szCs w:val="18"/>
              </w:rPr>
              <w:t>Deferred tax asset (net)</w:t>
            </w:r>
          </w:p>
        </w:tc>
        <w:tc>
          <w:tcPr>
            <w:tcW w:w="1339" w:type="dxa"/>
            <w:vAlign w:val="bottom"/>
          </w:tcPr>
          <w:p w14:paraId="0FAAC689" w14:textId="3672772C" w:rsidR="00312D8D" w:rsidRPr="00F54017" w:rsidRDefault="00312D8D" w:rsidP="00312D8D">
            <w:pPr>
              <w:pBdr>
                <w:bottom w:val="doub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89</w:t>
            </w:r>
            <w:r w:rsidRPr="00F54017">
              <w:rPr>
                <w:rFonts w:cs="Arial"/>
                <w:sz w:val="18"/>
                <w:szCs w:val="18"/>
              </w:rPr>
              <w:t>,</w:t>
            </w:r>
            <w:r w:rsidR="00F54017" w:rsidRPr="00F54017">
              <w:rPr>
                <w:rFonts w:cs="Arial"/>
                <w:sz w:val="18"/>
                <w:szCs w:val="18"/>
              </w:rPr>
              <w:t>919</w:t>
            </w:r>
            <w:r w:rsidRPr="00F54017">
              <w:rPr>
                <w:rFonts w:cs="Arial"/>
                <w:sz w:val="18"/>
                <w:szCs w:val="18"/>
              </w:rPr>
              <w:t>)</w:t>
            </w:r>
          </w:p>
        </w:tc>
        <w:tc>
          <w:tcPr>
            <w:tcW w:w="1339" w:type="dxa"/>
            <w:vAlign w:val="bottom"/>
          </w:tcPr>
          <w:p w14:paraId="258F3C21" w14:textId="77925244" w:rsidR="00312D8D" w:rsidRPr="00F54017" w:rsidRDefault="00312D8D" w:rsidP="00312D8D">
            <w:pPr>
              <w:pBdr>
                <w:bottom w:val="doub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73</w:t>
            </w:r>
            <w:r w:rsidRPr="00F54017">
              <w:rPr>
                <w:rFonts w:cs="Arial"/>
                <w:sz w:val="18"/>
                <w:szCs w:val="18"/>
              </w:rPr>
              <w:t>,</w:t>
            </w:r>
            <w:r w:rsidR="00F54017" w:rsidRPr="00F54017">
              <w:rPr>
                <w:rFonts w:cs="Arial"/>
                <w:sz w:val="18"/>
                <w:szCs w:val="18"/>
              </w:rPr>
              <w:t>162</w:t>
            </w:r>
            <w:r w:rsidRPr="00F54017">
              <w:rPr>
                <w:rFonts w:cs="Arial"/>
                <w:sz w:val="18"/>
                <w:szCs w:val="18"/>
              </w:rPr>
              <w:t>)</w:t>
            </w:r>
          </w:p>
        </w:tc>
        <w:tc>
          <w:tcPr>
            <w:tcW w:w="1339" w:type="dxa"/>
            <w:vAlign w:val="bottom"/>
          </w:tcPr>
          <w:p w14:paraId="030286F9" w14:textId="2F14C2E0" w:rsidR="00312D8D" w:rsidRPr="00F54017" w:rsidRDefault="00F54017" w:rsidP="00312D8D">
            <w:pPr>
              <w:pBdr>
                <w:bottom w:val="double" w:sz="4" w:space="1" w:color="auto"/>
              </w:pBdr>
              <w:spacing w:line="240" w:lineRule="auto"/>
              <w:ind w:right="-72"/>
              <w:jc w:val="right"/>
              <w:rPr>
                <w:rFonts w:cs="Arial"/>
                <w:sz w:val="18"/>
                <w:szCs w:val="18"/>
                <w:lang w:val="en-US"/>
              </w:rPr>
            </w:pPr>
            <w:r w:rsidRPr="00F54017">
              <w:rPr>
                <w:rFonts w:cs="Arial"/>
                <w:sz w:val="18"/>
                <w:szCs w:val="18"/>
              </w:rPr>
              <w:t>1</w:t>
            </w:r>
            <w:r w:rsidR="00312D8D" w:rsidRPr="00F54017">
              <w:rPr>
                <w:rFonts w:cs="Arial"/>
                <w:sz w:val="18"/>
                <w:szCs w:val="18"/>
              </w:rPr>
              <w:t>,</w:t>
            </w:r>
            <w:r w:rsidRPr="00F54017">
              <w:rPr>
                <w:rFonts w:cs="Arial"/>
                <w:sz w:val="18"/>
                <w:szCs w:val="18"/>
              </w:rPr>
              <w:t>632</w:t>
            </w:r>
          </w:p>
        </w:tc>
        <w:tc>
          <w:tcPr>
            <w:tcW w:w="1340" w:type="dxa"/>
            <w:vAlign w:val="bottom"/>
          </w:tcPr>
          <w:p w14:paraId="1300AECA" w14:textId="3A11AF40" w:rsidR="00312D8D" w:rsidRPr="00F54017" w:rsidRDefault="00F54017" w:rsidP="00312D8D">
            <w:pPr>
              <w:pBdr>
                <w:bottom w:val="double" w:sz="4" w:space="1" w:color="auto"/>
              </w:pBdr>
              <w:spacing w:line="240" w:lineRule="auto"/>
              <w:ind w:right="-72"/>
              <w:jc w:val="right"/>
              <w:rPr>
                <w:rFonts w:cs="Arial"/>
                <w:sz w:val="18"/>
                <w:szCs w:val="18"/>
                <w:rtl/>
                <w:cs/>
              </w:rPr>
            </w:pPr>
            <w:r w:rsidRPr="00F54017">
              <w:rPr>
                <w:rFonts w:cs="Arial"/>
                <w:sz w:val="18"/>
                <w:szCs w:val="18"/>
              </w:rPr>
              <w:t>1</w:t>
            </w:r>
            <w:r w:rsidR="00312D8D" w:rsidRPr="00F54017">
              <w:rPr>
                <w:rFonts w:cs="Arial"/>
                <w:sz w:val="18"/>
                <w:szCs w:val="18"/>
                <w:lang w:val="en-US"/>
              </w:rPr>
              <w:t>,</w:t>
            </w:r>
            <w:r w:rsidRPr="00F54017">
              <w:rPr>
                <w:rFonts w:cs="Arial"/>
                <w:sz w:val="18"/>
                <w:szCs w:val="18"/>
              </w:rPr>
              <w:t>235</w:t>
            </w:r>
          </w:p>
        </w:tc>
      </w:tr>
    </w:tbl>
    <w:p w14:paraId="37E4339A" w14:textId="77777777" w:rsidR="003703CE" w:rsidRPr="00F54017" w:rsidRDefault="003703CE" w:rsidP="00553949">
      <w:pPr>
        <w:spacing w:line="240" w:lineRule="auto"/>
        <w:ind w:left="540"/>
        <w:jc w:val="thaiDistribute"/>
        <w:rPr>
          <w:rFonts w:cs="Arial"/>
          <w:sz w:val="18"/>
          <w:szCs w:val="18"/>
        </w:rPr>
      </w:pPr>
    </w:p>
    <w:p w14:paraId="3ECECF0F" w14:textId="58C9B525" w:rsidR="0050561D" w:rsidRPr="00F54017" w:rsidRDefault="003703CE" w:rsidP="00553949">
      <w:pPr>
        <w:spacing w:line="240" w:lineRule="auto"/>
        <w:ind w:left="540"/>
        <w:jc w:val="thaiDistribute"/>
        <w:rPr>
          <w:rFonts w:cs="Arial"/>
          <w:sz w:val="18"/>
          <w:szCs w:val="18"/>
        </w:rPr>
      </w:pPr>
      <w:r w:rsidRPr="00F54017">
        <w:rPr>
          <w:rFonts w:cs="Arial"/>
          <w:sz w:val="18"/>
          <w:szCs w:val="18"/>
        </w:rPr>
        <w:t>The movements in deferred tax assets and liabilities during the year is as follows:</w:t>
      </w:r>
    </w:p>
    <w:p w14:paraId="4D3727A1" w14:textId="57F82780" w:rsidR="003703CE" w:rsidRPr="00F54017" w:rsidRDefault="003703CE" w:rsidP="00553949">
      <w:pPr>
        <w:spacing w:line="240" w:lineRule="auto"/>
        <w:ind w:left="540"/>
        <w:jc w:val="thaiDistribute"/>
        <w:rPr>
          <w:rFonts w:cs="Arial"/>
          <w:sz w:val="18"/>
          <w:szCs w:val="18"/>
        </w:rPr>
      </w:pPr>
    </w:p>
    <w:tbl>
      <w:tblPr>
        <w:tblW w:w="9468" w:type="dxa"/>
        <w:tblLayout w:type="fixed"/>
        <w:tblLook w:val="0000" w:firstRow="0" w:lastRow="0" w:firstColumn="0" w:lastColumn="0" w:noHBand="0" w:noVBand="0"/>
      </w:tblPr>
      <w:tblGrid>
        <w:gridCol w:w="3514"/>
        <w:gridCol w:w="1134"/>
        <w:gridCol w:w="1276"/>
        <w:gridCol w:w="1276"/>
        <w:gridCol w:w="1134"/>
        <w:gridCol w:w="1134"/>
      </w:tblGrid>
      <w:tr w:rsidR="00477ACC" w:rsidRPr="00F54017" w14:paraId="59FD54ED" w14:textId="77777777" w:rsidTr="004B4685">
        <w:tc>
          <w:tcPr>
            <w:tcW w:w="3514" w:type="dxa"/>
          </w:tcPr>
          <w:p w14:paraId="489C741C" w14:textId="77777777" w:rsidR="00477ACC" w:rsidRPr="00F54017" w:rsidRDefault="00477ACC" w:rsidP="00E12FF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5954" w:type="dxa"/>
            <w:gridSpan w:val="5"/>
          </w:tcPr>
          <w:p w14:paraId="7504F379" w14:textId="32D37C2F" w:rsidR="00477ACC" w:rsidRPr="00F54017" w:rsidRDefault="00477ACC" w:rsidP="003703C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 financial statements</w:t>
            </w:r>
          </w:p>
        </w:tc>
      </w:tr>
      <w:tr w:rsidR="00251687" w:rsidRPr="00F54017" w14:paraId="21D43674" w14:textId="77777777" w:rsidTr="004B4685">
        <w:tc>
          <w:tcPr>
            <w:tcW w:w="3514" w:type="dxa"/>
          </w:tcPr>
          <w:p w14:paraId="66AFFE8F" w14:textId="77777777" w:rsidR="00251687" w:rsidRPr="00F54017" w:rsidRDefault="00251687" w:rsidP="00251687">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134" w:type="dxa"/>
            <w:shd w:val="clear" w:color="auto" w:fill="auto"/>
            <w:vAlign w:val="bottom"/>
          </w:tcPr>
          <w:p w14:paraId="08C59476" w14:textId="13C3C262" w:rsidR="00251687" w:rsidRPr="00F54017" w:rsidRDefault="00251687" w:rsidP="00251687">
            <w:pPr>
              <w:pStyle w:val="a"/>
              <w:ind w:right="-72"/>
              <w:jc w:val="right"/>
              <w:rPr>
                <w:rFonts w:ascii="Arial" w:cs="Arial"/>
                <w:b/>
                <w:bCs/>
                <w:color w:val="auto"/>
                <w:sz w:val="18"/>
                <w:szCs w:val="18"/>
              </w:rPr>
            </w:pPr>
            <w:r w:rsidRPr="00F54017">
              <w:rPr>
                <w:rFonts w:ascii="Arial" w:cs="Arial"/>
                <w:b/>
                <w:bCs/>
                <w:color w:val="auto"/>
                <w:sz w:val="18"/>
                <w:szCs w:val="18"/>
              </w:rPr>
              <w:t>Employee benefit obligations</w:t>
            </w:r>
          </w:p>
        </w:tc>
        <w:tc>
          <w:tcPr>
            <w:tcW w:w="1276" w:type="dxa"/>
            <w:vAlign w:val="bottom"/>
          </w:tcPr>
          <w:p w14:paraId="1EDD248C" w14:textId="534F3F80" w:rsidR="00251687" w:rsidRPr="00F54017" w:rsidRDefault="00251687" w:rsidP="00251687">
            <w:pPr>
              <w:pStyle w:val="a"/>
              <w:ind w:right="-72"/>
              <w:jc w:val="right"/>
              <w:rPr>
                <w:rFonts w:ascii="Arial" w:cs="Arial"/>
                <w:b/>
                <w:bCs/>
                <w:color w:val="auto"/>
                <w:sz w:val="18"/>
                <w:szCs w:val="18"/>
              </w:rPr>
            </w:pPr>
            <w:r w:rsidRPr="00F54017">
              <w:rPr>
                <w:rFonts w:ascii="Arial" w:cs="Arial"/>
                <w:b/>
                <w:bCs/>
                <w:color w:val="auto"/>
                <w:sz w:val="18"/>
                <w:szCs w:val="18"/>
              </w:rPr>
              <w:t>Depreciation</w:t>
            </w:r>
          </w:p>
        </w:tc>
        <w:tc>
          <w:tcPr>
            <w:tcW w:w="1276" w:type="dxa"/>
            <w:vAlign w:val="bottom"/>
          </w:tcPr>
          <w:p w14:paraId="37A66A7E" w14:textId="463C14CB" w:rsidR="00251687" w:rsidRPr="00F54017" w:rsidRDefault="00606971" w:rsidP="00251687">
            <w:pPr>
              <w:pStyle w:val="a"/>
              <w:ind w:right="-72"/>
              <w:jc w:val="right"/>
              <w:rPr>
                <w:rFonts w:ascii="Arial" w:cs="Arial"/>
                <w:b/>
                <w:bCs/>
                <w:color w:val="auto"/>
                <w:sz w:val="18"/>
                <w:szCs w:val="18"/>
              </w:rPr>
            </w:pPr>
            <w:r w:rsidRPr="00F54017">
              <w:rPr>
                <w:rFonts w:ascii="Arial" w:cs="Arial"/>
                <w:b/>
                <w:bCs/>
                <w:color w:val="auto"/>
                <w:sz w:val="18"/>
                <w:szCs w:val="18"/>
              </w:rPr>
              <w:t>Provision for decom-</w:t>
            </w:r>
          </w:p>
          <w:p w14:paraId="67966FA5" w14:textId="3772B2A4" w:rsidR="00606971" w:rsidRPr="00F54017" w:rsidRDefault="00606971" w:rsidP="00251687">
            <w:pPr>
              <w:pStyle w:val="a"/>
              <w:ind w:right="-72"/>
              <w:jc w:val="right"/>
              <w:rPr>
                <w:rFonts w:ascii="Arial" w:cs="Arial"/>
                <w:b/>
                <w:bCs/>
                <w:color w:val="auto"/>
                <w:sz w:val="18"/>
                <w:szCs w:val="18"/>
              </w:rPr>
            </w:pPr>
            <w:r w:rsidRPr="00F54017">
              <w:rPr>
                <w:rFonts w:ascii="Arial" w:cs="Arial"/>
                <w:b/>
                <w:bCs/>
                <w:color w:val="auto"/>
                <w:sz w:val="18"/>
                <w:szCs w:val="18"/>
              </w:rPr>
              <w:t>missioning</w:t>
            </w:r>
          </w:p>
        </w:tc>
        <w:tc>
          <w:tcPr>
            <w:tcW w:w="1134" w:type="dxa"/>
            <w:vAlign w:val="bottom"/>
          </w:tcPr>
          <w:p w14:paraId="24CFD2BF" w14:textId="67F7E7AC" w:rsidR="00251687" w:rsidRPr="00F54017" w:rsidRDefault="00251687" w:rsidP="00251687">
            <w:pPr>
              <w:pStyle w:val="a"/>
              <w:ind w:right="-72"/>
              <w:jc w:val="right"/>
              <w:rPr>
                <w:rFonts w:ascii="Arial" w:cs="Arial"/>
                <w:b/>
                <w:bCs/>
                <w:color w:val="auto"/>
                <w:sz w:val="18"/>
                <w:szCs w:val="18"/>
              </w:rPr>
            </w:pPr>
            <w:r w:rsidRPr="00F54017">
              <w:rPr>
                <w:rFonts w:ascii="Arial" w:cs="Arial"/>
                <w:b/>
                <w:bCs/>
                <w:color w:val="auto"/>
                <w:sz w:val="18"/>
                <w:szCs w:val="18"/>
              </w:rPr>
              <w:t>Lease liabilities</w:t>
            </w:r>
          </w:p>
        </w:tc>
        <w:tc>
          <w:tcPr>
            <w:tcW w:w="1134" w:type="dxa"/>
            <w:vAlign w:val="bottom"/>
          </w:tcPr>
          <w:p w14:paraId="53D4B297" w14:textId="7D71ECD3" w:rsidR="00251687" w:rsidRPr="00F54017" w:rsidRDefault="00251687" w:rsidP="00251687">
            <w:pPr>
              <w:pStyle w:val="a"/>
              <w:ind w:right="-72"/>
              <w:jc w:val="right"/>
              <w:rPr>
                <w:rFonts w:ascii="Arial" w:cs="Arial"/>
                <w:b/>
                <w:bCs/>
                <w:color w:val="auto"/>
                <w:sz w:val="18"/>
                <w:szCs w:val="18"/>
              </w:rPr>
            </w:pPr>
            <w:r w:rsidRPr="00F54017">
              <w:rPr>
                <w:rFonts w:ascii="Arial" w:cs="Arial"/>
                <w:b/>
                <w:bCs/>
                <w:color w:val="auto"/>
                <w:sz w:val="18"/>
                <w:szCs w:val="18"/>
              </w:rPr>
              <w:t>Total</w:t>
            </w:r>
          </w:p>
        </w:tc>
      </w:tr>
      <w:tr w:rsidR="00251687" w:rsidRPr="00F54017" w14:paraId="20518C21" w14:textId="77777777" w:rsidTr="004B4685">
        <w:tc>
          <w:tcPr>
            <w:tcW w:w="3514" w:type="dxa"/>
          </w:tcPr>
          <w:p w14:paraId="6539D3AF" w14:textId="77777777" w:rsidR="00251687" w:rsidRPr="00F54017" w:rsidRDefault="00251687" w:rsidP="00251687">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134" w:type="dxa"/>
            <w:shd w:val="clear" w:color="auto" w:fill="auto"/>
          </w:tcPr>
          <w:p w14:paraId="767ACEB7" w14:textId="77777777" w:rsidR="00251687" w:rsidRPr="00F54017" w:rsidRDefault="00251687" w:rsidP="0025168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276" w:type="dxa"/>
          </w:tcPr>
          <w:p w14:paraId="60594321" w14:textId="77777777" w:rsidR="00251687" w:rsidRPr="00F54017" w:rsidRDefault="00251687" w:rsidP="0025168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276" w:type="dxa"/>
          </w:tcPr>
          <w:p w14:paraId="424BB179" w14:textId="485C7DE5" w:rsidR="00251687" w:rsidRPr="00F54017" w:rsidRDefault="00251687" w:rsidP="0025168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134" w:type="dxa"/>
          </w:tcPr>
          <w:p w14:paraId="5B71448B" w14:textId="1145EAC1" w:rsidR="00251687" w:rsidRPr="00F54017" w:rsidRDefault="00251687" w:rsidP="0025168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134" w:type="dxa"/>
          </w:tcPr>
          <w:p w14:paraId="235F767E" w14:textId="77777777" w:rsidR="00251687" w:rsidRPr="00F54017" w:rsidRDefault="00251687" w:rsidP="0025168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251687" w:rsidRPr="00F54017" w14:paraId="03E0CCFB" w14:textId="77777777" w:rsidTr="004B4685">
        <w:tc>
          <w:tcPr>
            <w:tcW w:w="3514" w:type="dxa"/>
          </w:tcPr>
          <w:p w14:paraId="737984FC" w14:textId="77777777" w:rsidR="00251687" w:rsidRPr="00F54017" w:rsidRDefault="00251687" w:rsidP="00251687">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134" w:type="dxa"/>
            <w:shd w:val="clear" w:color="auto" w:fill="auto"/>
          </w:tcPr>
          <w:p w14:paraId="17EF9DD4" w14:textId="77777777" w:rsidR="00251687" w:rsidRPr="00F54017" w:rsidRDefault="00251687" w:rsidP="0025168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tcPr>
          <w:p w14:paraId="5E867F3E" w14:textId="77777777" w:rsidR="00251687" w:rsidRPr="00F54017" w:rsidRDefault="00251687" w:rsidP="0025168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tcPr>
          <w:p w14:paraId="0E7B9842" w14:textId="77777777" w:rsidR="00251687" w:rsidRPr="00F54017" w:rsidRDefault="00251687" w:rsidP="0025168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134" w:type="dxa"/>
          </w:tcPr>
          <w:p w14:paraId="68CC5453" w14:textId="6CE4541C" w:rsidR="00251687" w:rsidRPr="00F54017" w:rsidRDefault="00251687" w:rsidP="0025168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134" w:type="dxa"/>
          </w:tcPr>
          <w:p w14:paraId="01CBD616" w14:textId="77777777" w:rsidR="00251687" w:rsidRPr="00F54017" w:rsidRDefault="00251687" w:rsidP="0025168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251687" w:rsidRPr="00F54017" w14:paraId="5D630C3C" w14:textId="77777777" w:rsidTr="004B4685">
        <w:tc>
          <w:tcPr>
            <w:tcW w:w="3514" w:type="dxa"/>
            <w:vAlign w:val="bottom"/>
          </w:tcPr>
          <w:p w14:paraId="5A5AE1E4" w14:textId="1B764CB3" w:rsidR="00251687" w:rsidRPr="00F54017" w:rsidRDefault="00251687" w:rsidP="00251687">
            <w:pPr>
              <w:tabs>
                <w:tab w:val="left" w:pos="1134"/>
                <w:tab w:val="left" w:pos="1276"/>
                <w:tab w:val="center" w:pos="3402"/>
                <w:tab w:val="center" w:pos="4536"/>
                <w:tab w:val="center" w:pos="5670"/>
                <w:tab w:val="center" w:pos="6804"/>
                <w:tab w:val="right" w:pos="7655"/>
              </w:tabs>
              <w:spacing w:line="240" w:lineRule="auto"/>
              <w:ind w:left="432"/>
              <w:rPr>
                <w:rFonts w:cs="Arial"/>
                <w:b/>
                <w:bCs/>
                <w:sz w:val="18"/>
                <w:szCs w:val="18"/>
              </w:rPr>
            </w:pPr>
            <w:r w:rsidRPr="00F54017">
              <w:rPr>
                <w:rFonts w:cs="Arial"/>
                <w:b/>
                <w:bCs/>
                <w:sz w:val="18"/>
                <w:szCs w:val="18"/>
              </w:rPr>
              <w:t>Deferred tax assets</w:t>
            </w:r>
          </w:p>
        </w:tc>
        <w:tc>
          <w:tcPr>
            <w:tcW w:w="1134" w:type="dxa"/>
            <w:vAlign w:val="bottom"/>
          </w:tcPr>
          <w:p w14:paraId="6B98C1AA" w14:textId="77777777" w:rsidR="00251687" w:rsidRPr="00F54017" w:rsidRDefault="00251687" w:rsidP="00251687">
            <w:pPr>
              <w:spacing w:line="240" w:lineRule="auto"/>
              <w:ind w:right="-72"/>
              <w:jc w:val="right"/>
              <w:rPr>
                <w:rFonts w:cs="Arial"/>
                <w:sz w:val="18"/>
                <w:szCs w:val="18"/>
              </w:rPr>
            </w:pPr>
          </w:p>
        </w:tc>
        <w:tc>
          <w:tcPr>
            <w:tcW w:w="1276" w:type="dxa"/>
            <w:vAlign w:val="bottom"/>
          </w:tcPr>
          <w:p w14:paraId="5E4A8ECB" w14:textId="77777777" w:rsidR="00251687" w:rsidRPr="00F54017" w:rsidRDefault="00251687" w:rsidP="00251687">
            <w:pPr>
              <w:spacing w:line="240" w:lineRule="auto"/>
              <w:ind w:right="-72"/>
              <w:jc w:val="right"/>
              <w:rPr>
                <w:rFonts w:cs="Arial"/>
                <w:sz w:val="18"/>
                <w:szCs w:val="18"/>
              </w:rPr>
            </w:pPr>
          </w:p>
        </w:tc>
        <w:tc>
          <w:tcPr>
            <w:tcW w:w="1276" w:type="dxa"/>
          </w:tcPr>
          <w:p w14:paraId="51AC3612" w14:textId="77777777" w:rsidR="00251687" w:rsidRPr="00F54017" w:rsidRDefault="00251687" w:rsidP="00251687">
            <w:pPr>
              <w:spacing w:line="240" w:lineRule="auto"/>
              <w:ind w:right="-72"/>
              <w:jc w:val="right"/>
              <w:rPr>
                <w:rFonts w:cs="Arial"/>
                <w:sz w:val="18"/>
                <w:szCs w:val="18"/>
              </w:rPr>
            </w:pPr>
          </w:p>
        </w:tc>
        <w:tc>
          <w:tcPr>
            <w:tcW w:w="1134" w:type="dxa"/>
            <w:vAlign w:val="bottom"/>
          </w:tcPr>
          <w:p w14:paraId="6D54DB48" w14:textId="368CC69D" w:rsidR="00251687" w:rsidRPr="00F54017" w:rsidRDefault="00251687" w:rsidP="00251687">
            <w:pPr>
              <w:spacing w:line="240" w:lineRule="auto"/>
              <w:ind w:right="-72"/>
              <w:jc w:val="right"/>
              <w:rPr>
                <w:rFonts w:cs="Arial"/>
                <w:sz w:val="18"/>
                <w:szCs w:val="18"/>
              </w:rPr>
            </w:pPr>
          </w:p>
        </w:tc>
        <w:tc>
          <w:tcPr>
            <w:tcW w:w="1134" w:type="dxa"/>
            <w:vAlign w:val="bottom"/>
          </w:tcPr>
          <w:p w14:paraId="6B6D5BAE" w14:textId="77777777" w:rsidR="00251687" w:rsidRPr="00F54017" w:rsidRDefault="00251687" w:rsidP="00251687">
            <w:pPr>
              <w:spacing w:line="240" w:lineRule="auto"/>
              <w:ind w:right="-72"/>
              <w:jc w:val="right"/>
              <w:rPr>
                <w:rFonts w:cs="Arial"/>
                <w:sz w:val="18"/>
                <w:szCs w:val="18"/>
              </w:rPr>
            </w:pPr>
          </w:p>
        </w:tc>
      </w:tr>
      <w:tr w:rsidR="008905C2" w:rsidRPr="00F54017" w14:paraId="27F199C9" w14:textId="77777777" w:rsidTr="004B4685">
        <w:tc>
          <w:tcPr>
            <w:tcW w:w="3514" w:type="dxa"/>
            <w:vAlign w:val="bottom"/>
          </w:tcPr>
          <w:p w14:paraId="3BD93489" w14:textId="6DB4D186"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1</w:t>
            </w:r>
            <w:r w:rsidRPr="00F54017">
              <w:rPr>
                <w:rFonts w:cs="Arial"/>
                <w:sz w:val="18"/>
                <w:szCs w:val="18"/>
              </w:rPr>
              <w:t xml:space="preserve"> January </w:t>
            </w:r>
            <w:r w:rsidR="00F54017" w:rsidRPr="00F54017">
              <w:rPr>
                <w:rFonts w:cs="Arial"/>
                <w:sz w:val="18"/>
                <w:szCs w:val="18"/>
              </w:rPr>
              <w:t>2023</w:t>
            </w:r>
          </w:p>
        </w:tc>
        <w:tc>
          <w:tcPr>
            <w:tcW w:w="1134" w:type="dxa"/>
            <w:vAlign w:val="bottom"/>
          </w:tcPr>
          <w:p w14:paraId="16C14456" w14:textId="5EA8CD3A" w:rsidR="008905C2" w:rsidRPr="00F54017" w:rsidRDefault="00F54017" w:rsidP="008905C2">
            <w:pPr>
              <w:spacing w:line="240" w:lineRule="auto"/>
              <w:ind w:right="-72"/>
              <w:jc w:val="right"/>
              <w:rPr>
                <w:rFonts w:cs="Arial"/>
                <w:sz w:val="18"/>
                <w:szCs w:val="18"/>
              </w:rPr>
            </w:pPr>
            <w:r w:rsidRPr="00F54017">
              <w:rPr>
                <w:rFonts w:cs="Arial"/>
                <w:sz w:val="18"/>
                <w:szCs w:val="18"/>
              </w:rPr>
              <w:t>1</w:t>
            </w:r>
            <w:r w:rsidR="008905C2" w:rsidRPr="00F54017">
              <w:rPr>
                <w:rFonts w:cs="Arial"/>
                <w:sz w:val="18"/>
                <w:szCs w:val="18"/>
              </w:rPr>
              <w:t>,</w:t>
            </w:r>
            <w:r w:rsidRPr="00F54017">
              <w:rPr>
                <w:rFonts w:cs="Arial"/>
                <w:sz w:val="18"/>
                <w:szCs w:val="18"/>
              </w:rPr>
              <w:t>739</w:t>
            </w:r>
          </w:p>
        </w:tc>
        <w:tc>
          <w:tcPr>
            <w:tcW w:w="1276" w:type="dxa"/>
            <w:vAlign w:val="bottom"/>
          </w:tcPr>
          <w:p w14:paraId="0F67658C" w14:textId="346A0C64" w:rsidR="008905C2" w:rsidRPr="00F54017" w:rsidRDefault="00F54017" w:rsidP="008905C2">
            <w:pPr>
              <w:spacing w:line="240" w:lineRule="auto"/>
              <w:ind w:right="-72"/>
              <w:jc w:val="right"/>
              <w:rPr>
                <w:rFonts w:cs="Arial"/>
                <w:sz w:val="18"/>
                <w:szCs w:val="18"/>
              </w:rPr>
            </w:pPr>
            <w:r w:rsidRPr="00F54017">
              <w:rPr>
                <w:rFonts w:cs="Arial"/>
                <w:sz w:val="18"/>
                <w:szCs w:val="18"/>
              </w:rPr>
              <w:t>2</w:t>
            </w:r>
            <w:r w:rsidR="008905C2" w:rsidRPr="00F54017">
              <w:rPr>
                <w:rFonts w:cs="Arial"/>
                <w:sz w:val="18"/>
                <w:szCs w:val="18"/>
              </w:rPr>
              <w:t>,</w:t>
            </w:r>
            <w:r w:rsidRPr="00F54017">
              <w:rPr>
                <w:rFonts w:cs="Arial"/>
                <w:sz w:val="18"/>
                <w:szCs w:val="18"/>
              </w:rPr>
              <w:t>833</w:t>
            </w:r>
          </w:p>
        </w:tc>
        <w:tc>
          <w:tcPr>
            <w:tcW w:w="1276" w:type="dxa"/>
          </w:tcPr>
          <w:p w14:paraId="506EF0F0" w14:textId="7AA65DB7" w:rsidR="008905C2" w:rsidRPr="00F54017" w:rsidRDefault="00F54017" w:rsidP="008905C2">
            <w:pPr>
              <w:spacing w:line="240" w:lineRule="auto"/>
              <w:ind w:right="-72"/>
              <w:jc w:val="right"/>
              <w:rPr>
                <w:rFonts w:cs="Arial"/>
                <w:sz w:val="18"/>
                <w:szCs w:val="18"/>
              </w:rPr>
            </w:pPr>
            <w:r w:rsidRPr="00F54017">
              <w:rPr>
                <w:rFonts w:cs="Arial"/>
                <w:sz w:val="18"/>
                <w:szCs w:val="18"/>
              </w:rPr>
              <w:t>638</w:t>
            </w:r>
          </w:p>
        </w:tc>
        <w:tc>
          <w:tcPr>
            <w:tcW w:w="1134" w:type="dxa"/>
            <w:vAlign w:val="bottom"/>
          </w:tcPr>
          <w:p w14:paraId="0CAF5838" w14:textId="0DA2424E" w:rsidR="008905C2" w:rsidRPr="00F54017" w:rsidRDefault="00F54017" w:rsidP="008905C2">
            <w:pPr>
              <w:spacing w:line="240" w:lineRule="auto"/>
              <w:ind w:right="-72"/>
              <w:jc w:val="right"/>
              <w:rPr>
                <w:rFonts w:cs="Arial"/>
                <w:sz w:val="18"/>
                <w:szCs w:val="18"/>
              </w:rPr>
            </w:pPr>
            <w:r w:rsidRPr="00F54017">
              <w:rPr>
                <w:rFonts w:cs="Arial"/>
                <w:sz w:val="18"/>
                <w:szCs w:val="18"/>
              </w:rPr>
              <w:t>2</w:t>
            </w:r>
            <w:r w:rsidR="008905C2" w:rsidRPr="00F54017">
              <w:rPr>
                <w:rFonts w:cs="Arial"/>
                <w:sz w:val="18"/>
                <w:szCs w:val="18"/>
                <w:lang w:val="en-US"/>
              </w:rPr>
              <w:t>,</w:t>
            </w:r>
            <w:r w:rsidRPr="00F54017">
              <w:rPr>
                <w:rFonts w:cs="Arial"/>
                <w:sz w:val="18"/>
                <w:szCs w:val="18"/>
              </w:rPr>
              <w:t>649</w:t>
            </w:r>
          </w:p>
        </w:tc>
        <w:tc>
          <w:tcPr>
            <w:tcW w:w="1134" w:type="dxa"/>
            <w:vAlign w:val="bottom"/>
          </w:tcPr>
          <w:p w14:paraId="3DD82433" w14:textId="506F1400" w:rsidR="008905C2" w:rsidRPr="00F54017" w:rsidRDefault="00F54017" w:rsidP="008905C2">
            <w:pPr>
              <w:spacing w:line="240" w:lineRule="auto"/>
              <w:ind w:right="-72"/>
              <w:jc w:val="right"/>
              <w:rPr>
                <w:rFonts w:cs="Arial"/>
                <w:sz w:val="18"/>
                <w:szCs w:val="18"/>
              </w:rPr>
            </w:pPr>
            <w:r w:rsidRPr="00F54017">
              <w:rPr>
                <w:rFonts w:cs="Arial"/>
                <w:sz w:val="18"/>
                <w:szCs w:val="18"/>
              </w:rPr>
              <w:t>7</w:t>
            </w:r>
            <w:r w:rsidR="008905C2" w:rsidRPr="00F54017">
              <w:rPr>
                <w:rFonts w:cs="Arial"/>
                <w:sz w:val="18"/>
                <w:szCs w:val="18"/>
              </w:rPr>
              <w:t>,</w:t>
            </w:r>
            <w:r w:rsidRPr="00F54017">
              <w:rPr>
                <w:rFonts w:cs="Arial"/>
                <w:sz w:val="18"/>
                <w:szCs w:val="18"/>
              </w:rPr>
              <w:t>859</w:t>
            </w:r>
          </w:p>
        </w:tc>
      </w:tr>
      <w:tr w:rsidR="008905C2" w:rsidRPr="00F54017" w14:paraId="1A2EB6FB" w14:textId="77777777" w:rsidTr="004B4685">
        <w:tc>
          <w:tcPr>
            <w:tcW w:w="3514" w:type="dxa"/>
            <w:vAlign w:val="bottom"/>
          </w:tcPr>
          <w:p w14:paraId="1AA9442E" w14:textId="0B4C15F9" w:rsidR="008905C2" w:rsidRPr="00F54017" w:rsidRDefault="00906E7B"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P</w:t>
            </w:r>
            <w:r w:rsidR="008905C2" w:rsidRPr="00F54017">
              <w:rPr>
                <w:rFonts w:cs="Arial"/>
                <w:sz w:val="18"/>
                <w:szCs w:val="18"/>
              </w:rPr>
              <w:t>rofit or loss</w:t>
            </w:r>
          </w:p>
        </w:tc>
        <w:tc>
          <w:tcPr>
            <w:tcW w:w="1134" w:type="dxa"/>
            <w:vAlign w:val="bottom"/>
          </w:tcPr>
          <w:p w14:paraId="6AA9625D" w14:textId="598F9DA0" w:rsidR="008905C2" w:rsidRPr="00F54017" w:rsidRDefault="00F54017" w:rsidP="008905C2">
            <w:pPr>
              <w:spacing w:line="240" w:lineRule="auto"/>
              <w:ind w:right="-72"/>
              <w:jc w:val="right"/>
              <w:rPr>
                <w:rFonts w:cs="Arial"/>
                <w:sz w:val="18"/>
                <w:szCs w:val="18"/>
              </w:rPr>
            </w:pPr>
            <w:r w:rsidRPr="00F54017">
              <w:rPr>
                <w:rFonts w:cs="Arial"/>
                <w:sz w:val="18"/>
                <w:szCs w:val="18"/>
              </w:rPr>
              <w:t>468</w:t>
            </w:r>
          </w:p>
        </w:tc>
        <w:tc>
          <w:tcPr>
            <w:tcW w:w="1276" w:type="dxa"/>
            <w:vAlign w:val="bottom"/>
          </w:tcPr>
          <w:p w14:paraId="7F2F78D3" w14:textId="1CC48834" w:rsidR="008905C2" w:rsidRPr="00F54017" w:rsidRDefault="00F54017" w:rsidP="008905C2">
            <w:pPr>
              <w:spacing w:line="240" w:lineRule="auto"/>
              <w:ind w:right="-72"/>
              <w:jc w:val="right"/>
              <w:rPr>
                <w:rFonts w:cs="Arial"/>
                <w:sz w:val="18"/>
                <w:szCs w:val="18"/>
              </w:rPr>
            </w:pPr>
            <w:r w:rsidRPr="00F54017">
              <w:rPr>
                <w:rFonts w:cs="Arial"/>
                <w:sz w:val="18"/>
                <w:szCs w:val="18"/>
              </w:rPr>
              <w:t>404</w:t>
            </w:r>
          </w:p>
        </w:tc>
        <w:tc>
          <w:tcPr>
            <w:tcW w:w="1276" w:type="dxa"/>
          </w:tcPr>
          <w:p w14:paraId="5BC65C6F" w14:textId="1344687F" w:rsidR="008905C2" w:rsidRPr="00F54017" w:rsidRDefault="00F54017" w:rsidP="008905C2">
            <w:pPr>
              <w:spacing w:line="240" w:lineRule="auto"/>
              <w:ind w:right="-72"/>
              <w:jc w:val="right"/>
              <w:rPr>
                <w:rFonts w:cs="Arial"/>
                <w:sz w:val="18"/>
                <w:szCs w:val="18"/>
              </w:rPr>
            </w:pPr>
            <w:r w:rsidRPr="00F54017">
              <w:rPr>
                <w:rFonts w:cs="Arial"/>
                <w:sz w:val="18"/>
                <w:szCs w:val="18"/>
              </w:rPr>
              <w:t>153</w:t>
            </w:r>
          </w:p>
        </w:tc>
        <w:tc>
          <w:tcPr>
            <w:tcW w:w="1134" w:type="dxa"/>
            <w:vAlign w:val="bottom"/>
          </w:tcPr>
          <w:p w14:paraId="5B3B3E32" w14:textId="47B00C9A" w:rsidR="008905C2" w:rsidRPr="00F54017" w:rsidRDefault="00F54017" w:rsidP="008905C2">
            <w:pPr>
              <w:spacing w:line="240" w:lineRule="auto"/>
              <w:ind w:right="-72"/>
              <w:jc w:val="right"/>
              <w:rPr>
                <w:rFonts w:cs="Arial"/>
                <w:sz w:val="18"/>
                <w:szCs w:val="18"/>
              </w:rPr>
            </w:pPr>
            <w:r w:rsidRPr="00F54017">
              <w:rPr>
                <w:rFonts w:cs="Arial"/>
                <w:sz w:val="18"/>
                <w:szCs w:val="18"/>
              </w:rPr>
              <w:t>337</w:t>
            </w:r>
          </w:p>
        </w:tc>
        <w:tc>
          <w:tcPr>
            <w:tcW w:w="1134" w:type="dxa"/>
            <w:vAlign w:val="bottom"/>
          </w:tcPr>
          <w:p w14:paraId="0ACDF4A3" w14:textId="447B63EB" w:rsidR="008905C2" w:rsidRPr="00F54017" w:rsidRDefault="00F54017" w:rsidP="008905C2">
            <w:pPr>
              <w:spacing w:line="240" w:lineRule="auto"/>
              <w:ind w:right="-72"/>
              <w:jc w:val="right"/>
              <w:rPr>
                <w:rFonts w:cs="Arial"/>
                <w:sz w:val="18"/>
                <w:szCs w:val="18"/>
              </w:rPr>
            </w:pPr>
            <w:r w:rsidRPr="00F54017">
              <w:rPr>
                <w:rFonts w:cs="Arial"/>
                <w:sz w:val="18"/>
                <w:szCs w:val="18"/>
              </w:rPr>
              <w:t>1</w:t>
            </w:r>
            <w:r w:rsidR="008905C2" w:rsidRPr="00F54017">
              <w:rPr>
                <w:rFonts w:cs="Arial"/>
                <w:sz w:val="18"/>
                <w:szCs w:val="18"/>
              </w:rPr>
              <w:t>,</w:t>
            </w:r>
            <w:r w:rsidRPr="00F54017">
              <w:rPr>
                <w:rFonts w:cs="Arial"/>
                <w:sz w:val="18"/>
                <w:szCs w:val="18"/>
              </w:rPr>
              <w:t>362</w:t>
            </w:r>
          </w:p>
        </w:tc>
      </w:tr>
      <w:tr w:rsidR="008905C2" w:rsidRPr="00F54017" w14:paraId="653302B7" w14:textId="77777777" w:rsidTr="004B4685">
        <w:tc>
          <w:tcPr>
            <w:tcW w:w="3514" w:type="dxa"/>
            <w:vAlign w:val="bottom"/>
          </w:tcPr>
          <w:p w14:paraId="7AA58504" w14:textId="5A8E6590" w:rsidR="008905C2" w:rsidRPr="00F54017" w:rsidRDefault="00906E7B" w:rsidP="00906E7B">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O</w:t>
            </w:r>
            <w:r w:rsidR="008905C2" w:rsidRPr="00F54017">
              <w:rPr>
                <w:rFonts w:cs="Arial"/>
                <w:sz w:val="18"/>
                <w:szCs w:val="18"/>
              </w:rPr>
              <w:t>ther comprehensive income</w:t>
            </w:r>
          </w:p>
        </w:tc>
        <w:tc>
          <w:tcPr>
            <w:tcW w:w="1134" w:type="dxa"/>
            <w:vAlign w:val="bottom"/>
          </w:tcPr>
          <w:p w14:paraId="3AECD1DB" w14:textId="5665242B" w:rsidR="008905C2" w:rsidRPr="00F54017" w:rsidRDefault="008905C2" w:rsidP="008905C2">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126</w:t>
            </w:r>
            <w:r w:rsidRPr="00F54017">
              <w:rPr>
                <w:rFonts w:cs="Arial"/>
                <w:sz w:val="18"/>
                <w:szCs w:val="18"/>
              </w:rPr>
              <w:t>)</w:t>
            </w:r>
          </w:p>
        </w:tc>
        <w:tc>
          <w:tcPr>
            <w:tcW w:w="1276" w:type="dxa"/>
            <w:vAlign w:val="bottom"/>
          </w:tcPr>
          <w:p w14:paraId="2A3B8B83" w14:textId="522C5193" w:rsidR="008905C2" w:rsidRPr="00F54017" w:rsidRDefault="008905C2" w:rsidP="008905C2">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276" w:type="dxa"/>
            <w:vAlign w:val="bottom"/>
          </w:tcPr>
          <w:p w14:paraId="7C4848FE" w14:textId="4F75CC8F" w:rsidR="008905C2" w:rsidRPr="00F54017" w:rsidRDefault="008905C2" w:rsidP="008905C2">
            <w:pPr>
              <w:pBdr>
                <w:bottom w:val="single" w:sz="4" w:space="1" w:color="auto"/>
              </w:pBdr>
              <w:spacing w:line="240" w:lineRule="auto"/>
              <w:ind w:right="-72"/>
              <w:jc w:val="right"/>
              <w:rPr>
                <w:rFonts w:cs="Arial"/>
                <w:sz w:val="18"/>
                <w:szCs w:val="18"/>
              </w:rPr>
            </w:pPr>
            <w:r w:rsidRPr="00F54017">
              <w:rPr>
                <w:rFonts w:cs="Arial"/>
                <w:sz w:val="18"/>
                <w:szCs w:val="18"/>
                <w:lang w:val="en-US"/>
              </w:rPr>
              <w:t>-</w:t>
            </w:r>
          </w:p>
        </w:tc>
        <w:tc>
          <w:tcPr>
            <w:tcW w:w="1134" w:type="dxa"/>
            <w:vAlign w:val="bottom"/>
          </w:tcPr>
          <w:p w14:paraId="4963E8F8" w14:textId="1F6409FA" w:rsidR="008905C2" w:rsidRPr="00F54017" w:rsidRDefault="008905C2" w:rsidP="008905C2">
            <w:pPr>
              <w:pBdr>
                <w:bottom w:val="single" w:sz="4" w:space="1" w:color="auto"/>
              </w:pBdr>
              <w:spacing w:line="240" w:lineRule="auto"/>
              <w:ind w:right="-72"/>
              <w:jc w:val="right"/>
              <w:rPr>
                <w:rFonts w:cs="Arial"/>
                <w:sz w:val="18"/>
                <w:szCs w:val="18"/>
              </w:rPr>
            </w:pPr>
            <w:r w:rsidRPr="00F54017">
              <w:rPr>
                <w:rFonts w:cs="Arial"/>
                <w:sz w:val="18"/>
                <w:szCs w:val="18"/>
                <w:lang w:val="en-US"/>
              </w:rPr>
              <w:t>-</w:t>
            </w:r>
          </w:p>
        </w:tc>
        <w:tc>
          <w:tcPr>
            <w:tcW w:w="1134" w:type="dxa"/>
            <w:vAlign w:val="bottom"/>
          </w:tcPr>
          <w:p w14:paraId="18ED5DC5" w14:textId="2F1CD70D" w:rsidR="008905C2" w:rsidRPr="00F54017" w:rsidRDefault="008905C2" w:rsidP="008905C2">
            <w:pPr>
              <w:pBdr>
                <w:bottom w:val="single" w:sz="4" w:space="1" w:color="auto"/>
              </w:pBdr>
              <w:spacing w:line="240" w:lineRule="auto"/>
              <w:ind w:right="-72"/>
              <w:jc w:val="right"/>
              <w:rPr>
                <w:rFonts w:cs="Arial"/>
                <w:sz w:val="18"/>
                <w:szCs w:val="18"/>
                <w:rtl/>
                <w:cs/>
              </w:rPr>
            </w:pPr>
            <w:r w:rsidRPr="00F54017">
              <w:rPr>
                <w:rFonts w:cs="Arial"/>
                <w:sz w:val="18"/>
                <w:szCs w:val="18"/>
              </w:rPr>
              <w:t>(</w:t>
            </w:r>
            <w:r w:rsidR="00F54017" w:rsidRPr="00F54017">
              <w:rPr>
                <w:rFonts w:cs="Arial"/>
                <w:sz w:val="18"/>
                <w:szCs w:val="18"/>
              </w:rPr>
              <w:t>126</w:t>
            </w:r>
            <w:r w:rsidRPr="00F54017">
              <w:rPr>
                <w:rFonts w:cs="Arial"/>
                <w:sz w:val="18"/>
                <w:szCs w:val="18"/>
              </w:rPr>
              <w:t>)</w:t>
            </w:r>
          </w:p>
        </w:tc>
      </w:tr>
      <w:tr w:rsidR="008905C2" w:rsidRPr="00F54017" w14:paraId="2D874CDC" w14:textId="77777777" w:rsidTr="00A55E36">
        <w:tc>
          <w:tcPr>
            <w:tcW w:w="3514" w:type="dxa"/>
          </w:tcPr>
          <w:p w14:paraId="70FC1080"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134" w:type="dxa"/>
            <w:vAlign w:val="bottom"/>
          </w:tcPr>
          <w:p w14:paraId="1111FF88"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vAlign w:val="bottom"/>
          </w:tcPr>
          <w:p w14:paraId="7A84AFC9"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tcPr>
          <w:p w14:paraId="39B8404B"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134" w:type="dxa"/>
            <w:vAlign w:val="bottom"/>
          </w:tcPr>
          <w:p w14:paraId="4F58B8BD" w14:textId="7C25303B"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134" w:type="dxa"/>
            <w:vAlign w:val="bottom"/>
          </w:tcPr>
          <w:p w14:paraId="19B41B48"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8905C2" w:rsidRPr="00F54017" w14:paraId="65B56487" w14:textId="77777777" w:rsidTr="004B4685">
        <w:tc>
          <w:tcPr>
            <w:tcW w:w="3514" w:type="dxa"/>
            <w:vAlign w:val="bottom"/>
          </w:tcPr>
          <w:p w14:paraId="3A9C5423" w14:textId="509D07AA"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 </w:t>
            </w:r>
            <w:r w:rsidR="00F54017" w:rsidRPr="00F54017">
              <w:rPr>
                <w:rFonts w:cs="Arial"/>
                <w:sz w:val="18"/>
                <w:szCs w:val="18"/>
              </w:rPr>
              <w:t>2023</w:t>
            </w:r>
          </w:p>
        </w:tc>
        <w:tc>
          <w:tcPr>
            <w:tcW w:w="1134" w:type="dxa"/>
            <w:vAlign w:val="bottom"/>
          </w:tcPr>
          <w:p w14:paraId="1A548FBE" w14:textId="6CA94937" w:rsidR="008905C2" w:rsidRPr="00F54017" w:rsidRDefault="00F54017" w:rsidP="008905C2">
            <w:pPr>
              <w:pBdr>
                <w:bottom w:val="double" w:sz="4" w:space="1" w:color="auto"/>
              </w:pBdr>
              <w:spacing w:line="240" w:lineRule="auto"/>
              <w:ind w:right="-72"/>
              <w:jc w:val="right"/>
              <w:rPr>
                <w:rFonts w:cs="Arial"/>
                <w:sz w:val="18"/>
                <w:szCs w:val="18"/>
              </w:rPr>
            </w:pPr>
            <w:r w:rsidRPr="00F54017">
              <w:rPr>
                <w:rFonts w:cs="Arial"/>
                <w:sz w:val="18"/>
                <w:szCs w:val="18"/>
              </w:rPr>
              <w:t>2</w:t>
            </w:r>
            <w:r w:rsidR="008905C2" w:rsidRPr="00F54017">
              <w:rPr>
                <w:rFonts w:cs="Arial"/>
                <w:sz w:val="18"/>
                <w:szCs w:val="18"/>
              </w:rPr>
              <w:t>,</w:t>
            </w:r>
            <w:r w:rsidRPr="00F54017">
              <w:rPr>
                <w:rFonts w:cs="Arial"/>
                <w:sz w:val="18"/>
                <w:szCs w:val="18"/>
              </w:rPr>
              <w:t>081</w:t>
            </w:r>
          </w:p>
        </w:tc>
        <w:tc>
          <w:tcPr>
            <w:tcW w:w="1276" w:type="dxa"/>
            <w:vAlign w:val="bottom"/>
          </w:tcPr>
          <w:p w14:paraId="391B3B60" w14:textId="025057A3" w:rsidR="008905C2" w:rsidRPr="00F54017" w:rsidRDefault="00F54017" w:rsidP="008905C2">
            <w:pPr>
              <w:pBdr>
                <w:bottom w:val="double" w:sz="4" w:space="1" w:color="auto"/>
              </w:pBdr>
              <w:spacing w:line="240" w:lineRule="auto"/>
              <w:ind w:right="-72"/>
              <w:jc w:val="right"/>
              <w:rPr>
                <w:rFonts w:cs="Arial"/>
                <w:sz w:val="18"/>
                <w:szCs w:val="18"/>
              </w:rPr>
            </w:pPr>
            <w:r w:rsidRPr="00F54017">
              <w:rPr>
                <w:rFonts w:cs="Arial"/>
                <w:sz w:val="18"/>
                <w:szCs w:val="18"/>
              </w:rPr>
              <w:t>3</w:t>
            </w:r>
            <w:r w:rsidR="008905C2" w:rsidRPr="00F54017">
              <w:rPr>
                <w:rFonts w:cs="Arial"/>
                <w:sz w:val="18"/>
                <w:szCs w:val="18"/>
              </w:rPr>
              <w:t>,</w:t>
            </w:r>
            <w:r w:rsidRPr="00F54017">
              <w:rPr>
                <w:rFonts w:cs="Arial"/>
                <w:sz w:val="18"/>
                <w:szCs w:val="18"/>
              </w:rPr>
              <w:t>237</w:t>
            </w:r>
          </w:p>
        </w:tc>
        <w:tc>
          <w:tcPr>
            <w:tcW w:w="1276" w:type="dxa"/>
          </w:tcPr>
          <w:p w14:paraId="1F137971" w14:textId="6B1FBD40" w:rsidR="008905C2" w:rsidRPr="00F54017" w:rsidRDefault="00F54017" w:rsidP="008905C2">
            <w:pPr>
              <w:pBdr>
                <w:bottom w:val="double" w:sz="4" w:space="1" w:color="auto"/>
              </w:pBdr>
              <w:spacing w:line="240" w:lineRule="auto"/>
              <w:ind w:right="-72"/>
              <w:jc w:val="right"/>
              <w:rPr>
                <w:rFonts w:cs="Arial"/>
                <w:sz w:val="18"/>
                <w:szCs w:val="18"/>
                <w:lang w:val="en-US"/>
              </w:rPr>
            </w:pPr>
            <w:r w:rsidRPr="00F54017">
              <w:rPr>
                <w:rFonts w:cs="Arial"/>
                <w:sz w:val="18"/>
                <w:szCs w:val="18"/>
              </w:rPr>
              <w:t>791</w:t>
            </w:r>
          </w:p>
        </w:tc>
        <w:tc>
          <w:tcPr>
            <w:tcW w:w="1134" w:type="dxa"/>
            <w:vAlign w:val="bottom"/>
          </w:tcPr>
          <w:p w14:paraId="64C19310" w14:textId="58686860" w:rsidR="008905C2" w:rsidRPr="00F54017" w:rsidRDefault="00F54017" w:rsidP="008905C2">
            <w:pPr>
              <w:pBdr>
                <w:bottom w:val="double" w:sz="4" w:space="1" w:color="auto"/>
              </w:pBdr>
              <w:spacing w:line="240" w:lineRule="auto"/>
              <w:ind w:right="-72"/>
              <w:jc w:val="right"/>
              <w:rPr>
                <w:rFonts w:cs="Arial"/>
                <w:sz w:val="18"/>
                <w:szCs w:val="18"/>
                <w:lang w:val="en-US"/>
              </w:rPr>
            </w:pPr>
            <w:r w:rsidRPr="00F54017">
              <w:rPr>
                <w:rFonts w:cs="Arial"/>
                <w:sz w:val="18"/>
                <w:szCs w:val="18"/>
              </w:rPr>
              <w:t>2</w:t>
            </w:r>
            <w:r w:rsidR="008905C2" w:rsidRPr="00F54017">
              <w:rPr>
                <w:rFonts w:cs="Arial"/>
                <w:sz w:val="18"/>
                <w:szCs w:val="18"/>
                <w:lang w:val="en-US"/>
              </w:rPr>
              <w:t>,</w:t>
            </w:r>
            <w:r w:rsidRPr="00F54017">
              <w:rPr>
                <w:rFonts w:cs="Arial"/>
                <w:sz w:val="18"/>
                <w:szCs w:val="18"/>
              </w:rPr>
              <w:t>986</w:t>
            </w:r>
          </w:p>
        </w:tc>
        <w:tc>
          <w:tcPr>
            <w:tcW w:w="1134" w:type="dxa"/>
            <w:vAlign w:val="bottom"/>
          </w:tcPr>
          <w:p w14:paraId="7133A7B3" w14:textId="667D4245" w:rsidR="008905C2" w:rsidRPr="00F54017" w:rsidRDefault="00F54017" w:rsidP="008905C2">
            <w:pPr>
              <w:pBdr>
                <w:bottom w:val="double" w:sz="4" w:space="1" w:color="auto"/>
              </w:pBdr>
              <w:spacing w:line="240" w:lineRule="auto"/>
              <w:ind w:right="-72"/>
              <w:jc w:val="right"/>
              <w:rPr>
                <w:rFonts w:cs="Arial"/>
                <w:sz w:val="18"/>
                <w:szCs w:val="18"/>
                <w:rtl/>
                <w:cs/>
              </w:rPr>
            </w:pPr>
            <w:r w:rsidRPr="00F54017">
              <w:rPr>
                <w:rFonts w:cs="Arial"/>
                <w:sz w:val="18"/>
                <w:szCs w:val="18"/>
              </w:rPr>
              <w:t>9</w:t>
            </w:r>
            <w:r w:rsidR="008905C2" w:rsidRPr="00F54017">
              <w:rPr>
                <w:rFonts w:cs="Arial"/>
                <w:sz w:val="18"/>
                <w:szCs w:val="18"/>
              </w:rPr>
              <w:t>,</w:t>
            </w:r>
            <w:r w:rsidRPr="00F54017">
              <w:rPr>
                <w:rFonts w:cs="Arial"/>
                <w:sz w:val="18"/>
                <w:szCs w:val="18"/>
              </w:rPr>
              <w:t>095</w:t>
            </w:r>
          </w:p>
        </w:tc>
      </w:tr>
      <w:tr w:rsidR="008905C2" w:rsidRPr="00F54017" w14:paraId="5ACC8C38" w14:textId="77777777" w:rsidTr="004B4685">
        <w:tc>
          <w:tcPr>
            <w:tcW w:w="3514" w:type="dxa"/>
            <w:vAlign w:val="bottom"/>
          </w:tcPr>
          <w:p w14:paraId="6E62303B"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134" w:type="dxa"/>
            <w:vAlign w:val="bottom"/>
          </w:tcPr>
          <w:p w14:paraId="47E1416B" w14:textId="77777777" w:rsidR="008905C2" w:rsidRPr="00F54017" w:rsidRDefault="008905C2" w:rsidP="008905C2">
            <w:pPr>
              <w:spacing w:line="240" w:lineRule="auto"/>
              <w:ind w:right="-72"/>
              <w:jc w:val="right"/>
              <w:rPr>
                <w:rFonts w:cs="Arial"/>
                <w:sz w:val="18"/>
                <w:szCs w:val="18"/>
              </w:rPr>
            </w:pPr>
          </w:p>
        </w:tc>
        <w:tc>
          <w:tcPr>
            <w:tcW w:w="1276" w:type="dxa"/>
            <w:vAlign w:val="bottom"/>
          </w:tcPr>
          <w:p w14:paraId="2797749F" w14:textId="77777777" w:rsidR="008905C2" w:rsidRPr="00F54017" w:rsidRDefault="008905C2" w:rsidP="008905C2">
            <w:pPr>
              <w:spacing w:line="240" w:lineRule="auto"/>
              <w:ind w:right="-72"/>
              <w:jc w:val="right"/>
              <w:rPr>
                <w:rFonts w:cs="Arial"/>
                <w:sz w:val="18"/>
                <w:szCs w:val="18"/>
              </w:rPr>
            </w:pPr>
          </w:p>
        </w:tc>
        <w:tc>
          <w:tcPr>
            <w:tcW w:w="1276" w:type="dxa"/>
          </w:tcPr>
          <w:p w14:paraId="6C333DD0" w14:textId="77777777" w:rsidR="008905C2" w:rsidRPr="00F54017" w:rsidRDefault="008905C2" w:rsidP="008905C2">
            <w:pPr>
              <w:spacing w:line="240" w:lineRule="auto"/>
              <w:ind w:right="-72"/>
              <w:jc w:val="right"/>
              <w:rPr>
                <w:rFonts w:cs="Arial"/>
                <w:sz w:val="18"/>
                <w:szCs w:val="18"/>
                <w:lang w:val="en-US"/>
              </w:rPr>
            </w:pPr>
          </w:p>
        </w:tc>
        <w:tc>
          <w:tcPr>
            <w:tcW w:w="1134" w:type="dxa"/>
            <w:vAlign w:val="bottom"/>
          </w:tcPr>
          <w:p w14:paraId="7861CDED" w14:textId="4926AFCE" w:rsidR="008905C2" w:rsidRPr="00F54017" w:rsidRDefault="008905C2" w:rsidP="008905C2">
            <w:pPr>
              <w:spacing w:line="240" w:lineRule="auto"/>
              <w:ind w:right="-72"/>
              <w:jc w:val="right"/>
              <w:rPr>
                <w:rFonts w:cs="Arial"/>
                <w:sz w:val="18"/>
                <w:szCs w:val="18"/>
                <w:lang w:val="en-US"/>
              </w:rPr>
            </w:pPr>
          </w:p>
        </w:tc>
        <w:tc>
          <w:tcPr>
            <w:tcW w:w="1134" w:type="dxa"/>
            <w:vAlign w:val="bottom"/>
          </w:tcPr>
          <w:p w14:paraId="5B25F8F4" w14:textId="77777777" w:rsidR="008905C2" w:rsidRPr="00F54017" w:rsidRDefault="008905C2" w:rsidP="008905C2">
            <w:pPr>
              <w:spacing w:line="240" w:lineRule="auto"/>
              <w:ind w:right="-72"/>
              <w:jc w:val="right"/>
              <w:rPr>
                <w:rFonts w:cs="Arial"/>
                <w:sz w:val="18"/>
                <w:szCs w:val="18"/>
                <w:rtl/>
                <w:cs/>
              </w:rPr>
            </w:pPr>
          </w:p>
        </w:tc>
      </w:tr>
      <w:tr w:rsidR="00312D8D" w:rsidRPr="00F54017" w14:paraId="21872678" w14:textId="77777777" w:rsidTr="00E178E4">
        <w:tc>
          <w:tcPr>
            <w:tcW w:w="3514" w:type="dxa"/>
            <w:vAlign w:val="bottom"/>
          </w:tcPr>
          <w:p w14:paraId="5B19CBE9" w14:textId="2755A384"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1</w:t>
            </w:r>
            <w:r w:rsidRPr="00F54017">
              <w:rPr>
                <w:rFonts w:cs="Arial"/>
                <w:sz w:val="18"/>
                <w:szCs w:val="18"/>
              </w:rPr>
              <w:t xml:space="preserve"> January </w:t>
            </w:r>
            <w:r w:rsidR="00F54017" w:rsidRPr="00F54017">
              <w:rPr>
                <w:rFonts w:cs="Arial"/>
                <w:sz w:val="18"/>
                <w:szCs w:val="18"/>
              </w:rPr>
              <w:t>2024</w:t>
            </w:r>
          </w:p>
        </w:tc>
        <w:tc>
          <w:tcPr>
            <w:tcW w:w="1134" w:type="dxa"/>
            <w:vAlign w:val="bottom"/>
          </w:tcPr>
          <w:p w14:paraId="07B098EB" w14:textId="26DB8346" w:rsidR="00312D8D" w:rsidRPr="00F54017" w:rsidRDefault="00F54017" w:rsidP="00312D8D">
            <w:pPr>
              <w:spacing w:line="240" w:lineRule="auto"/>
              <w:ind w:right="-72"/>
              <w:jc w:val="right"/>
              <w:rPr>
                <w:rFonts w:cs="Arial"/>
                <w:sz w:val="18"/>
                <w:szCs w:val="18"/>
              </w:rPr>
            </w:pPr>
            <w:r w:rsidRPr="00F54017">
              <w:rPr>
                <w:rFonts w:cs="Arial"/>
                <w:sz w:val="18"/>
                <w:szCs w:val="18"/>
              </w:rPr>
              <w:t>2</w:t>
            </w:r>
            <w:r w:rsidR="00312D8D" w:rsidRPr="00F54017">
              <w:rPr>
                <w:rFonts w:cs="Arial"/>
                <w:sz w:val="18"/>
                <w:szCs w:val="18"/>
              </w:rPr>
              <w:t>,</w:t>
            </w:r>
            <w:r w:rsidRPr="00F54017">
              <w:rPr>
                <w:rFonts w:cs="Arial"/>
                <w:sz w:val="18"/>
                <w:szCs w:val="18"/>
              </w:rPr>
              <w:t>081</w:t>
            </w:r>
          </w:p>
        </w:tc>
        <w:tc>
          <w:tcPr>
            <w:tcW w:w="1276" w:type="dxa"/>
          </w:tcPr>
          <w:p w14:paraId="1CE718BC" w14:textId="13426CCB" w:rsidR="00312D8D" w:rsidRPr="00F54017" w:rsidRDefault="00F54017" w:rsidP="00312D8D">
            <w:pPr>
              <w:spacing w:line="240" w:lineRule="auto"/>
              <w:ind w:right="-72"/>
              <w:jc w:val="right"/>
              <w:rPr>
                <w:rFonts w:cs="Arial"/>
                <w:sz w:val="18"/>
                <w:szCs w:val="18"/>
              </w:rPr>
            </w:pPr>
            <w:r w:rsidRPr="00F54017">
              <w:rPr>
                <w:rFonts w:cs="Arial"/>
                <w:sz w:val="18"/>
                <w:szCs w:val="18"/>
              </w:rPr>
              <w:t>3</w:t>
            </w:r>
            <w:r w:rsidR="00312D8D" w:rsidRPr="00F54017">
              <w:rPr>
                <w:rFonts w:cs="Arial"/>
                <w:sz w:val="18"/>
                <w:szCs w:val="18"/>
              </w:rPr>
              <w:t>,</w:t>
            </w:r>
            <w:r w:rsidRPr="00F54017">
              <w:rPr>
                <w:rFonts w:cs="Arial"/>
                <w:sz w:val="18"/>
                <w:szCs w:val="18"/>
              </w:rPr>
              <w:t>237</w:t>
            </w:r>
          </w:p>
        </w:tc>
        <w:tc>
          <w:tcPr>
            <w:tcW w:w="1276" w:type="dxa"/>
            <w:vAlign w:val="bottom"/>
          </w:tcPr>
          <w:p w14:paraId="4F2A2B02" w14:textId="1638DC27" w:rsidR="00312D8D" w:rsidRPr="00F54017" w:rsidRDefault="00F54017" w:rsidP="00312D8D">
            <w:pPr>
              <w:spacing w:line="240" w:lineRule="auto"/>
              <w:ind w:right="-72"/>
              <w:jc w:val="right"/>
              <w:rPr>
                <w:rFonts w:cs="Arial"/>
                <w:sz w:val="18"/>
                <w:szCs w:val="18"/>
                <w:lang w:val="en-US"/>
              </w:rPr>
            </w:pPr>
            <w:r w:rsidRPr="00F54017">
              <w:rPr>
                <w:rFonts w:cs="Arial"/>
                <w:sz w:val="18"/>
                <w:szCs w:val="18"/>
              </w:rPr>
              <w:t>791</w:t>
            </w:r>
          </w:p>
        </w:tc>
        <w:tc>
          <w:tcPr>
            <w:tcW w:w="1134" w:type="dxa"/>
            <w:vAlign w:val="bottom"/>
          </w:tcPr>
          <w:p w14:paraId="68ACA1F6" w14:textId="41F98D99" w:rsidR="00312D8D" w:rsidRPr="00F54017" w:rsidRDefault="00F54017" w:rsidP="00312D8D">
            <w:pPr>
              <w:spacing w:line="240" w:lineRule="auto"/>
              <w:ind w:right="-72"/>
              <w:jc w:val="right"/>
              <w:rPr>
                <w:rFonts w:cs="Arial"/>
                <w:sz w:val="18"/>
                <w:szCs w:val="18"/>
                <w:lang w:val="en-US"/>
              </w:rPr>
            </w:pPr>
            <w:r w:rsidRPr="00F54017">
              <w:rPr>
                <w:rFonts w:cs="Arial"/>
                <w:sz w:val="18"/>
                <w:szCs w:val="18"/>
              </w:rPr>
              <w:t>2</w:t>
            </w:r>
            <w:r w:rsidR="00312D8D" w:rsidRPr="00F54017">
              <w:rPr>
                <w:rFonts w:cs="Arial"/>
                <w:sz w:val="18"/>
                <w:szCs w:val="18"/>
              </w:rPr>
              <w:t>,</w:t>
            </w:r>
            <w:r w:rsidRPr="00F54017">
              <w:rPr>
                <w:rFonts w:cs="Arial"/>
                <w:sz w:val="18"/>
                <w:szCs w:val="18"/>
              </w:rPr>
              <w:t>986</w:t>
            </w:r>
          </w:p>
        </w:tc>
        <w:tc>
          <w:tcPr>
            <w:tcW w:w="1134" w:type="dxa"/>
            <w:vAlign w:val="bottom"/>
          </w:tcPr>
          <w:p w14:paraId="41CE4703" w14:textId="3FF5C7D0" w:rsidR="00312D8D" w:rsidRPr="00F54017" w:rsidRDefault="00F54017" w:rsidP="00312D8D">
            <w:pPr>
              <w:spacing w:line="240" w:lineRule="auto"/>
              <w:ind w:right="-72"/>
              <w:jc w:val="right"/>
              <w:rPr>
                <w:rFonts w:cs="Arial"/>
                <w:sz w:val="18"/>
                <w:szCs w:val="18"/>
                <w:rtl/>
                <w:cs/>
              </w:rPr>
            </w:pPr>
            <w:r w:rsidRPr="00F54017">
              <w:rPr>
                <w:rFonts w:cs="Arial"/>
                <w:sz w:val="18"/>
                <w:szCs w:val="18"/>
              </w:rPr>
              <w:t>9</w:t>
            </w:r>
            <w:r w:rsidR="00312D8D" w:rsidRPr="00F54017">
              <w:rPr>
                <w:rFonts w:cs="Arial"/>
                <w:sz w:val="18"/>
                <w:szCs w:val="18"/>
              </w:rPr>
              <w:t>,</w:t>
            </w:r>
            <w:r w:rsidRPr="00F54017">
              <w:rPr>
                <w:rFonts w:cs="Arial"/>
                <w:sz w:val="18"/>
                <w:szCs w:val="18"/>
              </w:rPr>
              <w:t>095</w:t>
            </w:r>
          </w:p>
        </w:tc>
      </w:tr>
      <w:tr w:rsidR="00312D8D" w:rsidRPr="00F54017" w14:paraId="4D01E9F4" w14:textId="77777777" w:rsidTr="00FF6C1F">
        <w:tc>
          <w:tcPr>
            <w:tcW w:w="3514" w:type="dxa"/>
            <w:vAlign w:val="bottom"/>
          </w:tcPr>
          <w:p w14:paraId="1507628B" w14:textId="1954F56E" w:rsidR="00312D8D" w:rsidRPr="00F54017" w:rsidRDefault="00906E7B"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P</w:t>
            </w:r>
            <w:r w:rsidR="00312D8D" w:rsidRPr="00F54017">
              <w:rPr>
                <w:rFonts w:cs="Arial"/>
                <w:sz w:val="18"/>
                <w:szCs w:val="18"/>
              </w:rPr>
              <w:t>rofit or loss</w:t>
            </w:r>
          </w:p>
        </w:tc>
        <w:tc>
          <w:tcPr>
            <w:tcW w:w="1134" w:type="dxa"/>
            <w:vAlign w:val="bottom"/>
          </w:tcPr>
          <w:p w14:paraId="575C39B9" w14:textId="734E49BF" w:rsidR="00312D8D" w:rsidRPr="00F54017" w:rsidRDefault="00F54017" w:rsidP="00312D8D">
            <w:pPr>
              <w:spacing w:line="240" w:lineRule="auto"/>
              <w:ind w:right="-72"/>
              <w:jc w:val="right"/>
              <w:rPr>
                <w:rFonts w:cs="Arial"/>
                <w:sz w:val="18"/>
                <w:szCs w:val="18"/>
              </w:rPr>
            </w:pPr>
            <w:r w:rsidRPr="00F54017">
              <w:rPr>
                <w:rFonts w:cs="Arial"/>
                <w:sz w:val="18"/>
                <w:szCs w:val="18"/>
              </w:rPr>
              <w:t>330</w:t>
            </w:r>
          </w:p>
        </w:tc>
        <w:tc>
          <w:tcPr>
            <w:tcW w:w="1276" w:type="dxa"/>
          </w:tcPr>
          <w:p w14:paraId="081F5623" w14:textId="4D846AFD" w:rsidR="00312D8D" w:rsidRPr="00F54017" w:rsidRDefault="00F54017" w:rsidP="00312D8D">
            <w:pPr>
              <w:spacing w:line="240" w:lineRule="auto"/>
              <w:ind w:right="-72"/>
              <w:jc w:val="right"/>
              <w:rPr>
                <w:rFonts w:cs="Arial"/>
                <w:sz w:val="18"/>
                <w:szCs w:val="18"/>
              </w:rPr>
            </w:pPr>
            <w:r w:rsidRPr="00F54017">
              <w:rPr>
                <w:rFonts w:cs="Arial"/>
                <w:sz w:val="18"/>
                <w:szCs w:val="18"/>
              </w:rPr>
              <w:t>363</w:t>
            </w:r>
          </w:p>
        </w:tc>
        <w:tc>
          <w:tcPr>
            <w:tcW w:w="1276" w:type="dxa"/>
            <w:vAlign w:val="bottom"/>
          </w:tcPr>
          <w:p w14:paraId="41D27890" w14:textId="735E64CD" w:rsidR="00312D8D" w:rsidRPr="00F54017" w:rsidRDefault="00F54017" w:rsidP="00312D8D">
            <w:pPr>
              <w:spacing w:line="240" w:lineRule="auto"/>
              <w:ind w:right="-72"/>
              <w:jc w:val="right"/>
              <w:rPr>
                <w:rFonts w:cs="Arial"/>
                <w:sz w:val="18"/>
                <w:szCs w:val="18"/>
                <w:lang w:val="en-US"/>
              </w:rPr>
            </w:pPr>
            <w:r w:rsidRPr="00F54017">
              <w:rPr>
                <w:rFonts w:cs="Arial"/>
                <w:sz w:val="18"/>
                <w:szCs w:val="18"/>
              </w:rPr>
              <w:t>151</w:t>
            </w:r>
          </w:p>
        </w:tc>
        <w:tc>
          <w:tcPr>
            <w:tcW w:w="1134" w:type="dxa"/>
            <w:vAlign w:val="bottom"/>
          </w:tcPr>
          <w:p w14:paraId="35382DB8" w14:textId="631D0316" w:rsidR="00312D8D" w:rsidRPr="00F54017" w:rsidRDefault="00F54017" w:rsidP="00312D8D">
            <w:pPr>
              <w:spacing w:line="240" w:lineRule="auto"/>
              <w:ind w:right="-72"/>
              <w:jc w:val="right"/>
              <w:rPr>
                <w:rFonts w:cs="Arial"/>
                <w:sz w:val="18"/>
                <w:szCs w:val="18"/>
                <w:lang w:val="en-US"/>
              </w:rPr>
            </w:pPr>
            <w:r w:rsidRPr="00F54017">
              <w:rPr>
                <w:rFonts w:cs="Arial"/>
                <w:sz w:val="18"/>
                <w:szCs w:val="18"/>
              </w:rPr>
              <w:t>270</w:t>
            </w:r>
          </w:p>
        </w:tc>
        <w:tc>
          <w:tcPr>
            <w:tcW w:w="1134" w:type="dxa"/>
            <w:vAlign w:val="bottom"/>
          </w:tcPr>
          <w:p w14:paraId="473EBDBE" w14:textId="01E80A51" w:rsidR="00312D8D" w:rsidRPr="00F54017" w:rsidRDefault="00F54017" w:rsidP="00312D8D">
            <w:pPr>
              <w:spacing w:line="240" w:lineRule="auto"/>
              <w:ind w:right="-72"/>
              <w:jc w:val="right"/>
              <w:rPr>
                <w:rFonts w:cs="Arial"/>
                <w:sz w:val="18"/>
                <w:szCs w:val="18"/>
                <w:rtl/>
                <w:cs/>
              </w:rPr>
            </w:pPr>
            <w:r w:rsidRPr="00F54017">
              <w:rPr>
                <w:rFonts w:cs="Arial"/>
                <w:sz w:val="18"/>
                <w:szCs w:val="18"/>
              </w:rPr>
              <w:t>1</w:t>
            </w:r>
            <w:r w:rsidR="00312D8D" w:rsidRPr="00F54017">
              <w:rPr>
                <w:rFonts w:cs="Arial"/>
                <w:sz w:val="18"/>
                <w:szCs w:val="18"/>
              </w:rPr>
              <w:t>,</w:t>
            </w:r>
            <w:r w:rsidRPr="00F54017">
              <w:rPr>
                <w:rFonts w:cs="Arial"/>
                <w:sz w:val="18"/>
                <w:szCs w:val="18"/>
              </w:rPr>
              <w:t>114</w:t>
            </w:r>
          </w:p>
        </w:tc>
      </w:tr>
      <w:tr w:rsidR="00312D8D" w:rsidRPr="00F54017" w14:paraId="4459AC3A" w14:textId="77777777" w:rsidTr="00FF6C1F">
        <w:tc>
          <w:tcPr>
            <w:tcW w:w="3514" w:type="dxa"/>
            <w:vAlign w:val="bottom"/>
          </w:tcPr>
          <w:p w14:paraId="68C02C32" w14:textId="749F3B58" w:rsidR="00312D8D" w:rsidRPr="00F54017" w:rsidRDefault="00906E7B" w:rsidP="00906E7B">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O</w:t>
            </w:r>
            <w:r w:rsidR="00312D8D" w:rsidRPr="00F54017">
              <w:rPr>
                <w:rFonts w:cs="Arial"/>
                <w:sz w:val="18"/>
                <w:szCs w:val="18"/>
              </w:rPr>
              <w:t>ther comprehensive income</w:t>
            </w:r>
          </w:p>
        </w:tc>
        <w:tc>
          <w:tcPr>
            <w:tcW w:w="1134" w:type="dxa"/>
            <w:vAlign w:val="bottom"/>
          </w:tcPr>
          <w:p w14:paraId="2F6C579A" w14:textId="1AA53FB2" w:rsidR="00312D8D" w:rsidRPr="00F54017" w:rsidRDefault="00312D8D" w:rsidP="00312D8D">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276" w:type="dxa"/>
          </w:tcPr>
          <w:p w14:paraId="6A6975D3" w14:textId="57E7BBDB" w:rsidR="00312D8D" w:rsidRPr="00F54017" w:rsidRDefault="00312D8D" w:rsidP="00312D8D">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276" w:type="dxa"/>
            <w:vAlign w:val="bottom"/>
          </w:tcPr>
          <w:p w14:paraId="2BD4F6F0" w14:textId="59D19CD0" w:rsidR="00312D8D" w:rsidRPr="00F54017" w:rsidRDefault="00312D8D" w:rsidP="00312D8D">
            <w:pPr>
              <w:pBdr>
                <w:bottom w:val="single" w:sz="4" w:space="1" w:color="auto"/>
              </w:pBdr>
              <w:spacing w:line="240" w:lineRule="auto"/>
              <w:ind w:right="-72"/>
              <w:jc w:val="right"/>
              <w:rPr>
                <w:rFonts w:cs="Arial"/>
                <w:sz w:val="18"/>
                <w:szCs w:val="18"/>
                <w:lang w:val="en-US"/>
              </w:rPr>
            </w:pPr>
            <w:r w:rsidRPr="00F54017">
              <w:rPr>
                <w:rFonts w:cs="Arial"/>
                <w:sz w:val="18"/>
                <w:szCs w:val="18"/>
              </w:rPr>
              <w:t>-</w:t>
            </w:r>
          </w:p>
        </w:tc>
        <w:tc>
          <w:tcPr>
            <w:tcW w:w="1134" w:type="dxa"/>
            <w:vAlign w:val="bottom"/>
          </w:tcPr>
          <w:p w14:paraId="6ADA1969" w14:textId="30CA9DB9" w:rsidR="00312D8D" w:rsidRPr="00F54017" w:rsidRDefault="00312D8D" w:rsidP="00312D8D">
            <w:pPr>
              <w:pBdr>
                <w:bottom w:val="single" w:sz="4" w:space="1" w:color="auto"/>
              </w:pBdr>
              <w:spacing w:line="240" w:lineRule="auto"/>
              <w:ind w:right="-72"/>
              <w:jc w:val="right"/>
              <w:rPr>
                <w:rFonts w:cs="Arial"/>
                <w:sz w:val="18"/>
                <w:szCs w:val="18"/>
                <w:lang w:val="en-US"/>
              </w:rPr>
            </w:pPr>
            <w:r w:rsidRPr="00F54017">
              <w:rPr>
                <w:rFonts w:cs="Arial"/>
                <w:sz w:val="18"/>
                <w:szCs w:val="18"/>
              </w:rPr>
              <w:t>-</w:t>
            </w:r>
          </w:p>
        </w:tc>
        <w:tc>
          <w:tcPr>
            <w:tcW w:w="1134" w:type="dxa"/>
            <w:vAlign w:val="bottom"/>
          </w:tcPr>
          <w:p w14:paraId="4C0DB15A" w14:textId="681194DA" w:rsidR="00312D8D" w:rsidRPr="00F54017" w:rsidRDefault="00312D8D" w:rsidP="00312D8D">
            <w:pPr>
              <w:pBdr>
                <w:bottom w:val="single" w:sz="4" w:space="1" w:color="auto"/>
              </w:pBdr>
              <w:spacing w:line="240" w:lineRule="auto"/>
              <w:ind w:right="-72"/>
              <w:jc w:val="right"/>
              <w:rPr>
                <w:rFonts w:cs="Arial"/>
                <w:sz w:val="18"/>
                <w:szCs w:val="18"/>
                <w:rtl/>
                <w:cs/>
              </w:rPr>
            </w:pPr>
            <w:r w:rsidRPr="00F54017">
              <w:rPr>
                <w:rFonts w:cs="Arial"/>
                <w:sz w:val="18"/>
                <w:szCs w:val="18"/>
              </w:rPr>
              <w:t>-</w:t>
            </w:r>
          </w:p>
        </w:tc>
      </w:tr>
      <w:tr w:rsidR="00312D8D" w:rsidRPr="00F54017" w14:paraId="6E0BD238" w14:textId="77777777" w:rsidTr="004B4685">
        <w:tc>
          <w:tcPr>
            <w:tcW w:w="3514" w:type="dxa"/>
          </w:tcPr>
          <w:p w14:paraId="00B448DE"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134" w:type="dxa"/>
            <w:vAlign w:val="bottom"/>
          </w:tcPr>
          <w:p w14:paraId="1F5C145D" w14:textId="77777777" w:rsidR="00312D8D" w:rsidRPr="00F54017" w:rsidRDefault="00312D8D" w:rsidP="00312D8D">
            <w:pPr>
              <w:spacing w:line="240" w:lineRule="auto"/>
              <w:ind w:right="-72"/>
              <w:jc w:val="right"/>
              <w:rPr>
                <w:rFonts w:cs="Arial"/>
                <w:sz w:val="12"/>
                <w:szCs w:val="12"/>
              </w:rPr>
            </w:pPr>
          </w:p>
        </w:tc>
        <w:tc>
          <w:tcPr>
            <w:tcW w:w="1276" w:type="dxa"/>
            <w:vAlign w:val="bottom"/>
          </w:tcPr>
          <w:p w14:paraId="2A85F19B" w14:textId="77777777" w:rsidR="00312D8D" w:rsidRPr="00F54017" w:rsidRDefault="00312D8D" w:rsidP="00312D8D">
            <w:pPr>
              <w:spacing w:line="240" w:lineRule="auto"/>
              <w:ind w:right="-72"/>
              <w:jc w:val="right"/>
              <w:rPr>
                <w:rFonts w:cs="Arial"/>
                <w:sz w:val="12"/>
                <w:szCs w:val="12"/>
              </w:rPr>
            </w:pPr>
          </w:p>
        </w:tc>
        <w:tc>
          <w:tcPr>
            <w:tcW w:w="1276" w:type="dxa"/>
          </w:tcPr>
          <w:p w14:paraId="643F03C8" w14:textId="77777777" w:rsidR="00312D8D" w:rsidRPr="00F54017" w:rsidRDefault="00312D8D" w:rsidP="00312D8D">
            <w:pPr>
              <w:spacing w:line="240" w:lineRule="auto"/>
              <w:ind w:right="-72"/>
              <w:jc w:val="right"/>
              <w:rPr>
                <w:rFonts w:cs="Arial"/>
                <w:sz w:val="12"/>
                <w:szCs w:val="12"/>
                <w:lang w:val="en-US"/>
              </w:rPr>
            </w:pPr>
          </w:p>
        </w:tc>
        <w:tc>
          <w:tcPr>
            <w:tcW w:w="1134" w:type="dxa"/>
            <w:vAlign w:val="bottom"/>
          </w:tcPr>
          <w:p w14:paraId="6F9280AA" w14:textId="241211BB" w:rsidR="00312D8D" w:rsidRPr="00F54017" w:rsidRDefault="00312D8D" w:rsidP="00312D8D">
            <w:pPr>
              <w:spacing w:line="240" w:lineRule="auto"/>
              <w:ind w:right="-72"/>
              <w:jc w:val="right"/>
              <w:rPr>
                <w:rFonts w:cs="Arial"/>
                <w:sz w:val="12"/>
                <w:szCs w:val="12"/>
                <w:lang w:val="en-US"/>
              </w:rPr>
            </w:pPr>
          </w:p>
        </w:tc>
        <w:tc>
          <w:tcPr>
            <w:tcW w:w="1134" w:type="dxa"/>
            <w:vAlign w:val="bottom"/>
          </w:tcPr>
          <w:p w14:paraId="625EE88A" w14:textId="77777777" w:rsidR="00312D8D" w:rsidRPr="00F54017" w:rsidRDefault="00312D8D" w:rsidP="00312D8D">
            <w:pPr>
              <w:spacing w:line="240" w:lineRule="auto"/>
              <w:ind w:right="-72"/>
              <w:jc w:val="right"/>
              <w:rPr>
                <w:rFonts w:cs="Arial"/>
                <w:sz w:val="12"/>
                <w:szCs w:val="12"/>
                <w:rtl/>
                <w:cs/>
              </w:rPr>
            </w:pPr>
          </w:p>
        </w:tc>
      </w:tr>
      <w:tr w:rsidR="00312D8D" w:rsidRPr="00F54017" w14:paraId="415D4A62" w14:textId="77777777" w:rsidTr="0075750A">
        <w:tc>
          <w:tcPr>
            <w:tcW w:w="3514" w:type="dxa"/>
            <w:vAlign w:val="bottom"/>
          </w:tcPr>
          <w:p w14:paraId="453AA57A" w14:textId="671AECA2"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 </w:t>
            </w:r>
            <w:r w:rsidR="00F54017" w:rsidRPr="00F54017">
              <w:rPr>
                <w:rFonts w:cs="Arial"/>
                <w:sz w:val="18"/>
                <w:szCs w:val="18"/>
              </w:rPr>
              <w:t>2024</w:t>
            </w:r>
          </w:p>
        </w:tc>
        <w:tc>
          <w:tcPr>
            <w:tcW w:w="1134" w:type="dxa"/>
            <w:vAlign w:val="bottom"/>
          </w:tcPr>
          <w:p w14:paraId="75EB1BEC" w14:textId="673B5080" w:rsidR="00312D8D" w:rsidRPr="00F54017" w:rsidRDefault="00F54017" w:rsidP="00312D8D">
            <w:pPr>
              <w:pBdr>
                <w:bottom w:val="double" w:sz="4" w:space="1" w:color="auto"/>
              </w:pBdr>
              <w:spacing w:line="240" w:lineRule="auto"/>
              <w:ind w:right="-72"/>
              <w:jc w:val="right"/>
              <w:rPr>
                <w:rFonts w:cs="Arial"/>
                <w:sz w:val="18"/>
                <w:szCs w:val="18"/>
              </w:rPr>
            </w:pPr>
            <w:r w:rsidRPr="00F54017">
              <w:rPr>
                <w:rFonts w:cs="Arial"/>
                <w:sz w:val="18"/>
                <w:szCs w:val="18"/>
              </w:rPr>
              <w:t>2</w:t>
            </w:r>
            <w:r w:rsidR="00312D8D" w:rsidRPr="00F54017">
              <w:rPr>
                <w:rFonts w:cs="Arial"/>
                <w:sz w:val="18"/>
                <w:szCs w:val="18"/>
              </w:rPr>
              <w:t>,</w:t>
            </w:r>
            <w:r w:rsidRPr="00F54017">
              <w:rPr>
                <w:rFonts w:cs="Arial"/>
                <w:sz w:val="18"/>
                <w:szCs w:val="18"/>
              </w:rPr>
              <w:t>411</w:t>
            </w:r>
          </w:p>
        </w:tc>
        <w:tc>
          <w:tcPr>
            <w:tcW w:w="1276" w:type="dxa"/>
          </w:tcPr>
          <w:p w14:paraId="579B2E6F" w14:textId="3E4F1FAF" w:rsidR="00312D8D" w:rsidRPr="00F54017" w:rsidRDefault="00F54017" w:rsidP="00312D8D">
            <w:pPr>
              <w:pBdr>
                <w:bottom w:val="double" w:sz="4" w:space="1" w:color="auto"/>
              </w:pBdr>
              <w:spacing w:line="240" w:lineRule="auto"/>
              <w:ind w:right="-72"/>
              <w:jc w:val="right"/>
              <w:rPr>
                <w:rFonts w:cs="Arial"/>
                <w:sz w:val="18"/>
                <w:szCs w:val="18"/>
              </w:rPr>
            </w:pPr>
            <w:r w:rsidRPr="00F54017">
              <w:rPr>
                <w:rFonts w:cs="Arial"/>
                <w:sz w:val="18"/>
                <w:szCs w:val="18"/>
              </w:rPr>
              <w:t>3</w:t>
            </w:r>
            <w:r w:rsidR="00312D8D" w:rsidRPr="00F54017">
              <w:rPr>
                <w:rFonts w:cs="Arial"/>
                <w:sz w:val="18"/>
                <w:szCs w:val="18"/>
              </w:rPr>
              <w:t>,</w:t>
            </w:r>
            <w:r w:rsidRPr="00F54017">
              <w:rPr>
                <w:rFonts w:cs="Arial"/>
                <w:sz w:val="18"/>
                <w:szCs w:val="18"/>
              </w:rPr>
              <w:t>600</w:t>
            </w:r>
          </w:p>
        </w:tc>
        <w:tc>
          <w:tcPr>
            <w:tcW w:w="1276" w:type="dxa"/>
            <w:vAlign w:val="bottom"/>
          </w:tcPr>
          <w:p w14:paraId="4C7C1F74" w14:textId="2893E764" w:rsidR="00312D8D" w:rsidRPr="00F54017" w:rsidRDefault="00F54017" w:rsidP="00312D8D">
            <w:pPr>
              <w:pBdr>
                <w:bottom w:val="double" w:sz="4" w:space="1" w:color="auto"/>
              </w:pBdr>
              <w:spacing w:line="240" w:lineRule="auto"/>
              <w:ind w:right="-72"/>
              <w:jc w:val="right"/>
              <w:rPr>
                <w:rFonts w:cs="Arial"/>
                <w:sz w:val="18"/>
                <w:szCs w:val="18"/>
                <w:lang w:val="en-US"/>
              </w:rPr>
            </w:pPr>
            <w:r w:rsidRPr="00F54017">
              <w:rPr>
                <w:rFonts w:cs="Arial"/>
                <w:sz w:val="18"/>
                <w:szCs w:val="18"/>
              </w:rPr>
              <w:t>942</w:t>
            </w:r>
          </w:p>
        </w:tc>
        <w:tc>
          <w:tcPr>
            <w:tcW w:w="1134" w:type="dxa"/>
            <w:vAlign w:val="bottom"/>
          </w:tcPr>
          <w:p w14:paraId="77514258" w14:textId="3D032818" w:rsidR="00312D8D" w:rsidRPr="00F54017" w:rsidRDefault="00F54017" w:rsidP="00312D8D">
            <w:pPr>
              <w:pBdr>
                <w:bottom w:val="double" w:sz="4" w:space="1" w:color="auto"/>
              </w:pBdr>
              <w:spacing w:line="240" w:lineRule="auto"/>
              <w:ind w:right="-72"/>
              <w:jc w:val="right"/>
              <w:rPr>
                <w:rFonts w:cs="Arial"/>
                <w:sz w:val="18"/>
                <w:szCs w:val="18"/>
                <w:lang w:val="en-US"/>
              </w:rPr>
            </w:pPr>
            <w:r w:rsidRPr="00F54017">
              <w:rPr>
                <w:rFonts w:cs="Arial"/>
                <w:sz w:val="18"/>
                <w:szCs w:val="18"/>
              </w:rPr>
              <w:t>3</w:t>
            </w:r>
            <w:r w:rsidR="00312D8D" w:rsidRPr="00F54017">
              <w:rPr>
                <w:rFonts w:cs="Arial"/>
                <w:sz w:val="18"/>
                <w:szCs w:val="18"/>
              </w:rPr>
              <w:t>,</w:t>
            </w:r>
            <w:r w:rsidRPr="00F54017">
              <w:rPr>
                <w:rFonts w:cs="Arial"/>
                <w:sz w:val="18"/>
                <w:szCs w:val="18"/>
              </w:rPr>
              <w:t>256</w:t>
            </w:r>
          </w:p>
        </w:tc>
        <w:tc>
          <w:tcPr>
            <w:tcW w:w="1134" w:type="dxa"/>
            <w:vAlign w:val="bottom"/>
          </w:tcPr>
          <w:p w14:paraId="036B2B00" w14:textId="7C3AC4D1" w:rsidR="00312D8D" w:rsidRPr="00F54017" w:rsidRDefault="00F54017" w:rsidP="00312D8D">
            <w:pPr>
              <w:pBdr>
                <w:bottom w:val="double" w:sz="4" w:space="1" w:color="auto"/>
              </w:pBdr>
              <w:spacing w:line="240" w:lineRule="auto"/>
              <w:ind w:right="-72"/>
              <w:jc w:val="right"/>
              <w:rPr>
                <w:rFonts w:cs="Arial"/>
                <w:sz w:val="18"/>
                <w:szCs w:val="18"/>
                <w:rtl/>
                <w:cs/>
              </w:rPr>
            </w:pPr>
            <w:r w:rsidRPr="00F54017">
              <w:rPr>
                <w:rFonts w:cs="Arial"/>
                <w:sz w:val="18"/>
                <w:szCs w:val="18"/>
              </w:rPr>
              <w:t>10</w:t>
            </w:r>
            <w:r w:rsidR="00312D8D" w:rsidRPr="00F54017">
              <w:rPr>
                <w:rFonts w:cs="Arial"/>
                <w:sz w:val="18"/>
                <w:szCs w:val="18"/>
              </w:rPr>
              <w:t>,</w:t>
            </w:r>
            <w:r w:rsidRPr="00F54017">
              <w:rPr>
                <w:rFonts w:cs="Arial"/>
                <w:sz w:val="18"/>
                <w:szCs w:val="18"/>
              </w:rPr>
              <w:t>209</w:t>
            </w:r>
          </w:p>
        </w:tc>
      </w:tr>
    </w:tbl>
    <w:p w14:paraId="198AB3D6" w14:textId="33F3ABC3" w:rsidR="00477ACC" w:rsidRPr="00F54017" w:rsidRDefault="00477ACC">
      <w:pPr>
        <w:spacing w:line="240" w:lineRule="auto"/>
        <w:rPr>
          <w:rFonts w:cs="Arial"/>
          <w:b/>
          <w:bCs/>
          <w:sz w:val="18"/>
          <w:szCs w:val="18"/>
        </w:rPr>
      </w:pPr>
      <w:r w:rsidRPr="00F54017">
        <w:rPr>
          <w:rFonts w:cs="Arial"/>
          <w:b/>
          <w:bCs/>
          <w:sz w:val="18"/>
          <w:szCs w:val="18"/>
        </w:rPr>
        <w:br w:type="page"/>
      </w:r>
    </w:p>
    <w:p w14:paraId="75D6A81D" w14:textId="612B755F" w:rsidR="003703CE" w:rsidRPr="00F54017" w:rsidRDefault="00F54017" w:rsidP="004B4685">
      <w:pPr>
        <w:tabs>
          <w:tab w:val="left" w:pos="540"/>
        </w:tabs>
        <w:spacing w:line="240" w:lineRule="auto"/>
        <w:ind w:left="540" w:hanging="540"/>
        <w:jc w:val="thaiDistribute"/>
        <w:rPr>
          <w:rFonts w:cs="Arial"/>
          <w:b/>
          <w:bCs/>
          <w:sz w:val="18"/>
          <w:szCs w:val="18"/>
        </w:rPr>
      </w:pPr>
      <w:r w:rsidRPr="00F54017">
        <w:rPr>
          <w:rFonts w:cs="Arial"/>
          <w:b/>
          <w:bCs/>
          <w:sz w:val="18"/>
          <w:szCs w:val="18"/>
        </w:rPr>
        <w:lastRenderedPageBreak/>
        <w:t>33</w:t>
      </w:r>
      <w:r w:rsidR="003703CE" w:rsidRPr="00F54017">
        <w:rPr>
          <w:rFonts w:cs="Arial"/>
          <w:b/>
          <w:bCs/>
          <w:sz w:val="18"/>
          <w:szCs w:val="18"/>
        </w:rPr>
        <w:tab/>
        <w:t xml:space="preserve">Income tax and deferred income taxes </w:t>
      </w:r>
      <w:r w:rsidR="003703CE" w:rsidRPr="00F54017">
        <w:rPr>
          <w:rFonts w:cs="Arial"/>
          <w:sz w:val="18"/>
          <w:szCs w:val="18"/>
        </w:rPr>
        <w:t>(Cont’d)</w:t>
      </w:r>
    </w:p>
    <w:p w14:paraId="32FF9104" w14:textId="7B90A1C8" w:rsidR="003703CE" w:rsidRPr="003D3694" w:rsidRDefault="003703CE" w:rsidP="00553949">
      <w:pPr>
        <w:spacing w:line="240" w:lineRule="auto"/>
        <w:ind w:left="540"/>
        <w:jc w:val="thaiDistribute"/>
        <w:rPr>
          <w:rFonts w:cs="Arial"/>
          <w:sz w:val="16"/>
          <w:szCs w:val="16"/>
        </w:rPr>
      </w:pPr>
    </w:p>
    <w:tbl>
      <w:tblPr>
        <w:tblW w:w="9436" w:type="dxa"/>
        <w:tblLayout w:type="fixed"/>
        <w:tblLook w:val="0000" w:firstRow="0" w:lastRow="0" w:firstColumn="0" w:lastColumn="0" w:noHBand="0" w:noVBand="0"/>
      </w:tblPr>
      <w:tblGrid>
        <w:gridCol w:w="3341"/>
        <w:gridCol w:w="1134"/>
        <w:gridCol w:w="1276"/>
        <w:gridCol w:w="1276"/>
        <w:gridCol w:w="1275"/>
        <w:gridCol w:w="1134"/>
      </w:tblGrid>
      <w:tr w:rsidR="004A0993" w:rsidRPr="00F54017" w14:paraId="184E9F01" w14:textId="77777777" w:rsidTr="003D3694">
        <w:trPr>
          <w:trHeight w:val="20"/>
        </w:trPr>
        <w:tc>
          <w:tcPr>
            <w:tcW w:w="3341" w:type="dxa"/>
          </w:tcPr>
          <w:p w14:paraId="460ADEFA" w14:textId="77777777" w:rsidR="004A0993" w:rsidRPr="00F54017" w:rsidRDefault="004A0993" w:rsidP="00E12FF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6095" w:type="dxa"/>
            <w:gridSpan w:val="5"/>
          </w:tcPr>
          <w:p w14:paraId="2A18E67A" w14:textId="2AD454FD" w:rsidR="004A0993" w:rsidRPr="00F54017" w:rsidRDefault="004A0993" w:rsidP="00E12F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 financial statements</w:t>
            </w:r>
          </w:p>
        </w:tc>
      </w:tr>
      <w:tr w:rsidR="004A0993" w:rsidRPr="00F54017" w14:paraId="126668A0" w14:textId="77777777" w:rsidTr="003D3694">
        <w:trPr>
          <w:trHeight w:val="20"/>
        </w:trPr>
        <w:tc>
          <w:tcPr>
            <w:tcW w:w="3341" w:type="dxa"/>
          </w:tcPr>
          <w:p w14:paraId="1B36A42F" w14:textId="77777777" w:rsidR="004A0993" w:rsidRPr="00F54017" w:rsidRDefault="004A0993" w:rsidP="004A0993">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134" w:type="dxa"/>
            <w:shd w:val="clear" w:color="auto" w:fill="auto"/>
            <w:vAlign w:val="bottom"/>
          </w:tcPr>
          <w:p w14:paraId="22AED84D" w14:textId="77777777" w:rsidR="004A0993" w:rsidRPr="00F54017" w:rsidRDefault="004A0993" w:rsidP="004A0993">
            <w:pPr>
              <w:pStyle w:val="a"/>
              <w:ind w:right="-72"/>
              <w:jc w:val="right"/>
              <w:rPr>
                <w:rFonts w:ascii="Arial" w:cs="Arial"/>
                <w:b/>
                <w:bCs/>
                <w:color w:val="auto"/>
                <w:sz w:val="18"/>
                <w:szCs w:val="18"/>
              </w:rPr>
            </w:pPr>
            <w:r w:rsidRPr="00F54017">
              <w:rPr>
                <w:rFonts w:ascii="Arial" w:cs="Arial"/>
                <w:b/>
                <w:bCs/>
                <w:color w:val="auto"/>
                <w:sz w:val="18"/>
                <w:szCs w:val="18"/>
              </w:rPr>
              <w:t>Front-end</w:t>
            </w:r>
          </w:p>
          <w:p w14:paraId="1A45691B" w14:textId="4A1DD6F5" w:rsidR="004A0993" w:rsidRPr="00F54017" w:rsidRDefault="004A0993" w:rsidP="004A0993">
            <w:pPr>
              <w:pStyle w:val="a"/>
              <w:ind w:right="-72"/>
              <w:jc w:val="right"/>
              <w:rPr>
                <w:rFonts w:ascii="Arial" w:cs="Arial"/>
                <w:b/>
                <w:bCs/>
                <w:color w:val="auto"/>
                <w:sz w:val="18"/>
                <w:szCs w:val="18"/>
              </w:rPr>
            </w:pPr>
            <w:r w:rsidRPr="00F54017">
              <w:rPr>
                <w:rFonts w:ascii="Arial" w:cs="Arial"/>
                <w:b/>
                <w:bCs/>
                <w:color w:val="auto"/>
                <w:sz w:val="18"/>
                <w:szCs w:val="18"/>
              </w:rPr>
              <w:t>fee from borrowings</w:t>
            </w:r>
          </w:p>
        </w:tc>
        <w:tc>
          <w:tcPr>
            <w:tcW w:w="1276" w:type="dxa"/>
            <w:vAlign w:val="bottom"/>
          </w:tcPr>
          <w:p w14:paraId="73DDF5F7" w14:textId="7992A6DC" w:rsidR="004A0993" w:rsidRPr="00F54017" w:rsidRDefault="004A0993" w:rsidP="004A0993">
            <w:pPr>
              <w:pStyle w:val="a"/>
              <w:ind w:right="-72"/>
              <w:jc w:val="right"/>
              <w:rPr>
                <w:rFonts w:ascii="Arial" w:cs="Arial"/>
                <w:b/>
                <w:bCs/>
                <w:color w:val="auto"/>
                <w:sz w:val="18"/>
                <w:szCs w:val="18"/>
              </w:rPr>
            </w:pPr>
            <w:r w:rsidRPr="00F54017">
              <w:rPr>
                <w:rFonts w:ascii="Arial" w:cs="Arial"/>
                <w:b/>
                <w:bCs/>
                <w:color w:val="auto"/>
                <w:sz w:val="18"/>
                <w:szCs w:val="18"/>
              </w:rPr>
              <w:t>Depreciation</w:t>
            </w:r>
          </w:p>
        </w:tc>
        <w:tc>
          <w:tcPr>
            <w:tcW w:w="1276" w:type="dxa"/>
            <w:vAlign w:val="bottom"/>
          </w:tcPr>
          <w:p w14:paraId="1A945462" w14:textId="67EDD53C" w:rsidR="004A0993" w:rsidRPr="00F54017" w:rsidRDefault="004A0993" w:rsidP="004A0993">
            <w:pPr>
              <w:pStyle w:val="a"/>
              <w:ind w:right="-72"/>
              <w:jc w:val="right"/>
              <w:rPr>
                <w:rFonts w:ascii="Arial" w:cs="Arial"/>
                <w:b/>
                <w:bCs/>
                <w:color w:val="auto"/>
                <w:sz w:val="18"/>
                <w:szCs w:val="18"/>
              </w:rPr>
            </w:pPr>
            <w:r w:rsidRPr="00F54017">
              <w:rPr>
                <w:rFonts w:ascii="Arial" w:cs="Arial"/>
                <w:b/>
                <w:bCs/>
                <w:color w:val="auto"/>
                <w:sz w:val="18"/>
                <w:szCs w:val="18"/>
              </w:rPr>
              <w:t>Right-of-use assets</w:t>
            </w:r>
          </w:p>
        </w:tc>
        <w:tc>
          <w:tcPr>
            <w:tcW w:w="1275" w:type="dxa"/>
            <w:vAlign w:val="bottom"/>
          </w:tcPr>
          <w:p w14:paraId="2531F7AC" w14:textId="269E1B91" w:rsidR="004A0993" w:rsidRPr="00F54017" w:rsidRDefault="004A0993" w:rsidP="004A0993">
            <w:pPr>
              <w:pStyle w:val="a"/>
              <w:ind w:right="-72"/>
              <w:jc w:val="right"/>
              <w:rPr>
                <w:rFonts w:ascii="Arial" w:cs="Arial"/>
                <w:b/>
                <w:bCs/>
                <w:color w:val="auto"/>
                <w:sz w:val="18"/>
                <w:szCs w:val="18"/>
              </w:rPr>
            </w:pPr>
            <w:r w:rsidRPr="00F54017">
              <w:rPr>
                <w:rFonts w:ascii="Arial" w:cs="Arial"/>
                <w:b/>
                <w:bCs/>
                <w:color w:val="auto"/>
                <w:sz w:val="18"/>
                <w:szCs w:val="18"/>
              </w:rPr>
              <w:t>Others</w:t>
            </w:r>
          </w:p>
        </w:tc>
        <w:tc>
          <w:tcPr>
            <w:tcW w:w="1134" w:type="dxa"/>
            <w:vAlign w:val="bottom"/>
          </w:tcPr>
          <w:p w14:paraId="08F74D8A" w14:textId="77777777" w:rsidR="004A0993" w:rsidRPr="00F54017" w:rsidRDefault="004A0993" w:rsidP="004A0993">
            <w:pPr>
              <w:pStyle w:val="a"/>
              <w:ind w:right="-72"/>
              <w:jc w:val="right"/>
              <w:rPr>
                <w:rFonts w:ascii="Arial" w:cs="Arial"/>
                <w:b/>
                <w:bCs/>
                <w:color w:val="auto"/>
                <w:sz w:val="18"/>
                <w:szCs w:val="18"/>
              </w:rPr>
            </w:pPr>
            <w:r w:rsidRPr="00F54017">
              <w:rPr>
                <w:rFonts w:ascii="Arial" w:cs="Arial"/>
                <w:b/>
                <w:bCs/>
                <w:color w:val="auto"/>
                <w:sz w:val="18"/>
                <w:szCs w:val="18"/>
              </w:rPr>
              <w:t>Total</w:t>
            </w:r>
          </w:p>
        </w:tc>
      </w:tr>
      <w:tr w:rsidR="004A0993" w:rsidRPr="00F54017" w14:paraId="6CA4FE70" w14:textId="77777777" w:rsidTr="003D3694">
        <w:trPr>
          <w:trHeight w:val="20"/>
        </w:trPr>
        <w:tc>
          <w:tcPr>
            <w:tcW w:w="3341" w:type="dxa"/>
          </w:tcPr>
          <w:p w14:paraId="7DC86C28" w14:textId="77777777" w:rsidR="004A0993" w:rsidRPr="00F54017" w:rsidRDefault="004A0993" w:rsidP="004A0993">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134" w:type="dxa"/>
            <w:shd w:val="clear" w:color="auto" w:fill="auto"/>
          </w:tcPr>
          <w:p w14:paraId="0CEA36EA" w14:textId="77777777" w:rsidR="004A0993" w:rsidRPr="00F54017" w:rsidRDefault="004A0993" w:rsidP="004A09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276" w:type="dxa"/>
          </w:tcPr>
          <w:p w14:paraId="10497691" w14:textId="77777777" w:rsidR="004A0993" w:rsidRPr="00F54017" w:rsidRDefault="004A0993" w:rsidP="004A09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276" w:type="dxa"/>
          </w:tcPr>
          <w:p w14:paraId="11BB959B" w14:textId="445B4859" w:rsidR="004A0993" w:rsidRPr="00F54017" w:rsidRDefault="004A0993" w:rsidP="004A09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275" w:type="dxa"/>
          </w:tcPr>
          <w:p w14:paraId="6D565E0F" w14:textId="4775EAC0" w:rsidR="004A0993" w:rsidRPr="00F54017" w:rsidRDefault="004A0993" w:rsidP="004A09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134" w:type="dxa"/>
          </w:tcPr>
          <w:p w14:paraId="256346EF" w14:textId="77777777" w:rsidR="004A0993" w:rsidRPr="00F54017" w:rsidRDefault="004A0993" w:rsidP="004A0993">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4A0993" w:rsidRPr="00F54017" w14:paraId="4A7CAE91" w14:textId="77777777" w:rsidTr="003D3694">
        <w:trPr>
          <w:trHeight w:val="20"/>
        </w:trPr>
        <w:tc>
          <w:tcPr>
            <w:tcW w:w="3341" w:type="dxa"/>
          </w:tcPr>
          <w:p w14:paraId="10C1F0B2" w14:textId="77777777" w:rsidR="004A0993" w:rsidRPr="00F54017" w:rsidRDefault="004A0993" w:rsidP="004A0993">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134" w:type="dxa"/>
            <w:shd w:val="clear" w:color="auto" w:fill="auto"/>
          </w:tcPr>
          <w:p w14:paraId="7B3BA69D" w14:textId="77777777" w:rsidR="004A0993" w:rsidRPr="00F54017" w:rsidRDefault="004A0993" w:rsidP="004A099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tcPr>
          <w:p w14:paraId="3A73DFF4" w14:textId="77777777" w:rsidR="004A0993" w:rsidRPr="00F54017" w:rsidRDefault="004A0993" w:rsidP="004A099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tcPr>
          <w:p w14:paraId="5F19B8ED" w14:textId="77777777" w:rsidR="004A0993" w:rsidRPr="00F54017" w:rsidRDefault="004A0993" w:rsidP="004A099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5" w:type="dxa"/>
          </w:tcPr>
          <w:p w14:paraId="0A63647E" w14:textId="64670438" w:rsidR="004A0993" w:rsidRPr="00F54017" w:rsidRDefault="004A0993" w:rsidP="004A099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134" w:type="dxa"/>
          </w:tcPr>
          <w:p w14:paraId="2212E8E0" w14:textId="77777777" w:rsidR="004A0993" w:rsidRPr="00F54017" w:rsidRDefault="004A0993" w:rsidP="004A099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4A0993" w:rsidRPr="00F54017" w14:paraId="40B682D2" w14:textId="77777777" w:rsidTr="003D3694">
        <w:trPr>
          <w:trHeight w:val="20"/>
        </w:trPr>
        <w:tc>
          <w:tcPr>
            <w:tcW w:w="3341" w:type="dxa"/>
            <w:vAlign w:val="bottom"/>
          </w:tcPr>
          <w:p w14:paraId="2C41DEAC" w14:textId="4B847400" w:rsidR="004A0993" w:rsidRPr="00F54017" w:rsidRDefault="004A0993" w:rsidP="004A0993">
            <w:pPr>
              <w:tabs>
                <w:tab w:val="left" w:pos="1134"/>
                <w:tab w:val="left" w:pos="1276"/>
                <w:tab w:val="center" w:pos="3402"/>
                <w:tab w:val="center" w:pos="4536"/>
                <w:tab w:val="center" w:pos="5670"/>
                <w:tab w:val="center" w:pos="6804"/>
                <w:tab w:val="right" w:pos="7655"/>
              </w:tabs>
              <w:spacing w:line="240" w:lineRule="auto"/>
              <w:ind w:left="432"/>
              <w:rPr>
                <w:rFonts w:cs="Arial"/>
                <w:b/>
                <w:bCs/>
                <w:sz w:val="18"/>
                <w:szCs w:val="18"/>
              </w:rPr>
            </w:pPr>
            <w:r w:rsidRPr="00F54017">
              <w:rPr>
                <w:rFonts w:cs="Arial"/>
                <w:b/>
                <w:bCs/>
                <w:sz w:val="18"/>
                <w:szCs w:val="18"/>
              </w:rPr>
              <w:t>Deferred tax liabilities</w:t>
            </w:r>
          </w:p>
        </w:tc>
        <w:tc>
          <w:tcPr>
            <w:tcW w:w="1134" w:type="dxa"/>
            <w:vAlign w:val="bottom"/>
          </w:tcPr>
          <w:p w14:paraId="760838D5" w14:textId="77777777" w:rsidR="004A0993" w:rsidRPr="00F54017" w:rsidRDefault="004A0993" w:rsidP="004A0993">
            <w:pPr>
              <w:spacing w:line="240" w:lineRule="auto"/>
              <w:ind w:right="-72"/>
              <w:jc w:val="right"/>
              <w:rPr>
                <w:rFonts w:cs="Arial"/>
                <w:sz w:val="18"/>
                <w:szCs w:val="18"/>
              </w:rPr>
            </w:pPr>
          </w:p>
        </w:tc>
        <w:tc>
          <w:tcPr>
            <w:tcW w:w="1276" w:type="dxa"/>
            <w:vAlign w:val="bottom"/>
          </w:tcPr>
          <w:p w14:paraId="3479471B" w14:textId="77777777" w:rsidR="004A0993" w:rsidRPr="00F54017" w:rsidRDefault="004A0993" w:rsidP="004A0993">
            <w:pPr>
              <w:spacing w:line="240" w:lineRule="auto"/>
              <w:ind w:right="-72"/>
              <w:jc w:val="right"/>
              <w:rPr>
                <w:rFonts w:cs="Arial"/>
                <w:sz w:val="18"/>
                <w:szCs w:val="18"/>
              </w:rPr>
            </w:pPr>
          </w:p>
        </w:tc>
        <w:tc>
          <w:tcPr>
            <w:tcW w:w="1276" w:type="dxa"/>
          </w:tcPr>
          <w:p w14:paraId="1A6060F0" w14:textId="77777777" w:rsidR="004A0993" w:rsidRPr="00F54017" w:rsidRDefault="004A0993" w:rsidP="004A0993">
            <w:pPr>
              <w:spacing w:line="240" w:lineRule="auto"/>
              <w:ind w:right="-72"/>
              <w:jc w:val="right"/>
              <w:rPr>
                <w:rFonts w:cs="Arial"/>
                <w:sz w:val="18"/>
                <w:szCs w:val="18"/>
              </w:rPr>
            </w:pPr>
          </w:p>
        </w:tc>
        <w:tc>
          <w:tcPr>
            <w:tcW w:w="1275" w:type="dxa"/>
            <w:vAlign w:val="bottom"/>
          </w:tcPr>
          <w:p w14:paraId="2BA996E0" w14:textId="78D83B1B" w:rsidR="004A0993" w:rsidRPr="00F54017" w:rsidRDefault="004A0993" w:rsidP="004A0993">
            <w:pPr>
              <w:spacing w:line="240" w:lineRule="auto"/>
              <w:ind w:right="-72"/>
              <w:jc w:val="right"/>
              <w:rPr>
                <w:rFonts w:cs="Arial"/>
                <w:sz w:val="18"/>
                <w:szCs w:val="18"/>
              </w:rPr>
            </w:pPr>
          </w:p>
        </w:tc>
        <w:tc>
          <w:tcPr>
            <w:tcW w:w="1134" w:type="dxa"/>
            <w:vAlign w:val="bottom"/>
          </w:tcPr>
          <w:p w14:paraId="240DCE77" w14:textId="77777777" w:rsidR="004A0993" w:rsidRPr="00F54017" w:rsidRDefault="004A0993" w:rsidP="004A0993">
            <w:pPr>
              <w:spacing w:line="240" w:lineRule="auto"/>
              <w:ind w:right="-72"/>
              <w:jc w:val="right"/>
              <w:rPr>
                <w:rFonts w:cs="Arial"/>
                <w:sz w:val="18"/>
                <w:szCs w:val="18"/>
              </w:rPr>
            </w:pPr>
          </w:p>
        </w:tc>
      </w:tr>
      <w:tr w:rsidR="008905C2" w:rsidRPr="00F54017" w14:paraId="57B0225E" w14:textId="77777777" w:rsidTr="003D3694">
        <w:trPr>
          <w:trHeight w:val="20"/>
        </w:trPr>
        <w:tc>
          <w:tcPr>
            <w:tcW w:w="3341" w:type="dxa"/>
            <w:vAlign w:val="bottom"/>
          </w:tcPr>
          <w:p w14:paraId="34C59917" w14:textId="2838E0E4"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1</w:t>
            </w:r>
            <w:r w:rsidRPr="00F54017">
              <w:rPr>
                <w:rFonts w:cs="Arial"/>
                <w:sz w:val="18"/>
                <w:szCs w:val="18"/>
              </w:rPr>
              <w:t xml:space="preserve"> January </w:t>
            </w:r>
            <w:r w:rsidR="00F54017" w:rsidRPr="00F54017">
              <w:rPr>
                <w:rFonts w:cs="Arial"/>
                <w:sz w:val="18"/>
                <w:szCs w:val="18"/>
              </w:rPr>
              <w:t>2023</w:t>
            </w:r>
          </w:p>
        </w:tc>
        <w:tc>
          <w:tcPr>
            <w:tcW w:w="1134" w:type="dxa"/>
            <w:vAlign w:val="bottom"/>
          </w:tcPr>
          <w:p w14:paraId="1B8EE94A" w14:textId="72CB2B7C" w:rsidR="008905C2" w:rsidRPr="00F54017" w:rsidRDefault="008905C2" w:rsidP="008905C2">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w:t>
            </w:r>
            <w:r w:rsidRPr="00F54017">
              <w:rPr>
                <w:rFonts w:cs="Arial"/>
                <w:sz w:val="18"/>
                <w:szCs w:val="18"/>
              </w:rPr>
              <w:t>,</w:t>
            </w:r>
            <w:r w:rsidR="00F54017" w:rsidRPr="00F54017">
              <w:rPr>
                <w:rFonts w:cs="Arial"/>
                <w:sz w:val="18"/>
                <w:szCs w:val="18"/>
              </w:rPr>
              <w:t>651</w:t>
            </w:r>
            <w:r w:rsidRPr="00F54017">
              <w:rPr>
                <w:rFonts w:cs="Arial"/>
                <w:sz w:val="18"/>
                <w:szCs w:val="18"/>
              </w:rPr>
              <w:t>)</w:t>
            </w:r>
          </w:p>
        </w:tc>
        <w:tc>
          <w:tcPr>
            <w:tcW w:w="1276" w:type="dxa"/>
            <w:vAlign w:val="bottom"/>
          </w:tcPr>
          <w:p w14:paraId="54987EDE" w14:textId="35BCA27E" w:rsidR="008905C2" w:rsidRPr="00F54017" w:rsidRDefault="008905C2" w:rsidP="008905C2">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w:t>
            </w:r>
            <w:r w:rsidRPr="00F54017">
              <w:rPr>
                <w:rFonts w:cs="Arial"/>
                <w:sz w:val="18"/>
                <w:szCs w:val="18"/>
              </w:rPr>
              <w:t>,</w:t>
            </w:r>
            <w:r w:rsidR="00F54017" w:rsidRPr="00F54017">
              <w:rPr>
                <w:rFonts w:cs="Arial"/>
                <w:sz w:val="18"/>
                <w:szCs w:val="18"/>
              </w:rPr>
              <w:t>729</w:t>
            </w:r>
            <w:r w:rsidRPr="00F54017">
              <w:rPr>
                <w:rFonts w:cs="Arial"/>
                <w:sz w:val="18"/>
                <w:szCs w:val="18"/>
              </w:rPr>
              <w:t>)</w:t>
            </w:r>
          </w:p>
        </w:tc>
        <w:tc>
          <w:tcPr>
            <w:tcW w:w="1276" w:type="dxa"/>
            <w:vAlign w:val="bottom"/>
          </w:tcPr>
          <w:p w14:paraId="34EE4726" w14:textId="7F58EBBC" w:rsidR="008905C2" w:rsidRPr="00F54017" w:rsidRDefault="008905C2" w:rsidP="008905C2">
            <w:pPr>
              <w:spacing w:line="240" w:lineRule="auto"/>
              <w:ind w:right="-72"/>
              <w:jc w:val="right"/>
              <w:rPr>
                <w:rFonts w:cs="Arial"/>
                <w:sz w:val="18"/>
                <w:szCs w:val="18"/>
              </w:rPr>
            </w:pPr>
            <w:r w:rsidRPr="00F54017">
              <w:rPr>
                <w:rFonts w:cs="Arial"/>
                <w:sz w:val="18"/>
                <w:szCs w:val="18"/>
                <w:lang w:val="en-US"/>
              </w:rPr>
              <w:t>(</w:t>
            </w:r>
            <w:r w:rsidR="00F54017" w:rsidRPr="00F54017">
              <w:rPr>
                <w:rFonts w:cs="Arial"/>
                <w:sz w:val="18"/>
                <w:szCs w:val="18"/>
              </w:rPr>
              <w:t>39</w:t>
            </w:r>
            <w:r w:rsidRPr="00F54017">
              <w:rPr>
                <w:rFonts w:cs="Arial"/>
                <w:sz w:val="18"/>
                <w:szCs w:val="18"/>
                <w:lang w:val="en-US"/>
              </w:rPr>
              <w:t>)</w:t>
            </w:r>
          </w:p>
        </w:tc>
        <w:tc>
          <w:tcPr>
            <w:tcW w:w="1275" w:type="dxa"/>
            <w:vAlign w:val="bottom"/>
          </w:tcPr>
          <w:p w14:paraId="7947F352" w14:textId="57E92FEA" w:rsidR="008905C2" w:rsidRPr="00F54017" w:rsidRDefault="008905C2" w:rsidP="008905C2">
            <w:pPr>
              <w:spacing w:line="240" w:lineRule="auto"/>
              <w:ind w:right="-72"/>
              <w:jc w:val="right"/>
              <w:rPr>
                <w:rFonts w:cs="Arial"/>
                <w:sz w:val="18"/>
                <w:szCs w:val="18"/>
              </w:rPr>
            </w:pPr>
            <w:r w:rsidRPr="00F54017">
              <w:rPr>
                <w:rFonts w:cs="Arial"/>
                <w:sz w:val="18"/>
                <w:szCs w:val="18"/>
                <w:lang w:val="en-US"/>
              </w:rPr>
              <w:t>(</w:t>
            </w:r>
            <w:r w:rsidR="00F54017" w:rsidRPr="00F54017">
              <w:rPr>
                <w:rFonts w:cs="Arial"/>
                <w:sz w:val="18"/>
                <w:szCs w:val="18"/>
              </w:rPr>
              <w:t>1</w:t>
            </w:r>
            <w:r w:rsidRPr="00F54017">
              <w:rPr>
                <w:rFonts w:cs="Arial"/>
                <w:sz w:val="18"/>
                <w:szCs w:val="18"/>
                <w:lang w:val="en-US"/>
              </w:rPr>
              <w:t>,</w:t>
            </w:r>
            <w:r w:rsidR="00F54017" w:rsidRPr="00F54017">
              <w:rPr>
                <w:rFonts w:cs="Arial"/>
                <w:sz w:val="18"/>
                <w:szCs w:val="18"/>
              </w:rPr>
              <w:t>165</w:t>
            </w:r>
            <w:r w:rsidRPr="00F54017">
              <w:rPr>
                <w:rFonts w:cs="Arial"/>
                <w:sz w:val="18"/>
                <w:szCs w:val="18"/>
                <w:lang w:val="en-US"/>
              </w:rPr>
              <w:t>)</w:t>
            </w:r>
          </w:p>
        </w:tc>
        <w:tc>
          <w:tcPr>
            <w:tcW w:w="1134" w:type="dxa"/>
            <w:vAlign w:val="bottom"/>
          </w:tcPr>
          <w:p w14:paraId="584E8779" w14:textId="1E72AB43" w:rsidR="008905C2" w:rsidRPr="00F54017" w:rsidRDefault="008905C2" w:rsidP="008905C2">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4</w:t>
            </w:r>
            <w:r w:rsidRPr="00F54017">
              <w:rPr>
                <w:rFonts w:cs="Arial"/>
                <w:sz w:val="18"/>
                <w:szCs w:val="18"/>
              </w:rPr>
              <w:t>,</w:t>
            </w:r>
            <w:r w:rsidR="00F54017" w:rsidRPr="00F54017">
              <w:rPr>
                <w:rFonts w:cs="Arial"/>
                <w:sz w:val="18"/>
                <w:szCs w:val="18"/>
              </w:rPr>
              <w:t>584</w:t>
            </w:r>
            <w:r w:rsidRPr="00F54017">
              <w:rPr>
                <w:rFonts w:cs="Arial"/>
                <w:sz w:val="18"/>
                <w:szCs w:val="18"/>
              </w:rPr>
              <w:t>)</w:t>
            </w:r>
          </w:p>
        </w:tc>
      </w:tr>
      <w:tr w:rsidR="008905C2" w:rsidRPr="00F54017" w14:paraId="475C8AF4" w14:textId="77777777" w:rsidTr="003D3694">
        <w:trPr>
          <w:trHeight w:val="20"/>
        </w:trPr>
        <w:tc>
          <w:tcPr>
            <w:tcW w:w="3341" w:type="dxa"/>
            <w:vAlign w:val="bottom"/>
          </w:tcPr>
          <w:p w14:paraId="1B236231" w14:textId="288BC906" w:rsidR="008905C2" w:rsidRPr="00F54017" w:rsidRDefault="00B47B55"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pacing w:val="-2"/>
                <w:sz w:val="18"/>
                <w:szCs w:val="18"/>
              </w:rPr>
              <w:t>P</w:t>
            </w:r>
            <w:r w:rsidR="008905C2" w:rsidRPr="00F54017">
              <w:rPr>
                <w:rFonts w:cs="Arial"/>
                <w:spacing w:val="-2"/>
                <w:sz w:val="18"/>
                <w:szCs w:val="18"/>
              </w:rPr>
              <w:t>rofit or loss</w:t>
            </w:r>
          </w:p>
        </w:tc>
        <w:tc>
          <w:tcPr>
            <w:tcW w:w="1134" w:type="dxa"/>
            <w:vAlign w:val="bottom"/>
          </w:tcPr>
          <w:p w14:paraId="377AB6D0" w14:textId="7BD780A6" w:rsidR="008905C2" w:rsidRPr="00F54017" w:rsidRDefault="00F54017" w:rsidP="008905C2">
            <w:pPr>
              <w:spacing w:line="240" w:lineRule="auto"/>
              <w:ind w:right="-72"/>
              <w:jc w:val="right"/>
              <w:rPr>
                <w:rFonts w:cs="Arial"/>
                <w:sz w:val="18"/>
                <w:szCs w:val="18"/>
              </w:rPr>
            </w:pPr>
            <w:r w:rsidRPr="00F54017">
              <w:rPr>
                <w:rFonts w:cs="Arial"/>
                <w:sz w:val="18"/>
                <w:szCs w:val="18"/>
              </w:rPr>
              <w:t>286</w:t>
            </w:r>
          </w:p>
        </w:tc>
        <w:tc>
          <w:tcPr>
            <w:tcW w:w="1276" w:type="dxa"/>
            <w:vAlign w:val="bottom"/>
          </w:tcPr>
          <w:p w14:paraId="79C40833" w14:textId="6CCD8D49" w:rsidR="008905C2" w:rsidRPr="00F54017" w:rsidRDefault="008905C2" w:rsidP="008905C2">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80</w:t>
            </w:r>
            <w:r w:rsidRPr="00F54017">
              <w:rPr>
                <w:rFonts w:cs="Arial"/>
                <w:sz w:val="18"/>
                <w:szCs w:val="18"/>
              </w:rPr>
              <w:t>,</w:t>
            </w:r>
            <w:r w:rsidR="00F54017" w:rsidRPr="00F54017">
              <w:rPr>
                <w:rFonts w:cs="Arial"/>
                <w:sz w:val="18"/>
                <w:szCs w:val="18"/>
              </w:rPr>
              <w:t>603</w:t>
            </w:r>
            <w:r w:rsidRPr="00F54017">
              <w:rPr>
                <w:rFonts w:cs="Arial"/>
                <w:sz w:val="18"/>
                <w:szCs w:val="18"/>
              </w:rPr>
              <w:t>)</w:t>
            </w:r>
          </w:p>
        </w:tc>
        <w:tc>
          <w:tcPr>
            <w:tcW w:w="1276" w:type="dxa"/>
            <w:vAlign w:val="bottom"/>
          </w:tcPr>
          <w:p w14:paraId="25243CAF" w14:textId="0C7FF219" w:rsidR="008905C2" w:rsidRPr="00F54017" w:rsidRDefault="008905C2" w:rsidP="008905C2">
            <w:pPr>
              <w:spacing w:line="240" w:lineRule="auto"/>
              <w:ind w:right="-72"/>
              <w:jc w:val="right"/>
              <w:rPr>
                <w:rFonts w:cs="Arial"/>
                <w:sz w:val="18"/>
                <w:szCs w:val="18"/>
              </w:rPr>
            </w:pPr>
            <w:r w:rsidRPr="00F54017">
              <w:rPr>
                <w:rFonts w:cs="Arial"/>
                <w:sz w:val="18"/>
                <w:szCs w:val="18"/>
                <w:lang w:val="en-US"/>
              </w:rPr>
              <w:t>(</w:t>
            </w:r>
            <w:r w:rsidR="00F54017" w:rsidRPr="00F54017">
              <w:rPr>
                <w:rFonts w:cs="Arial"/>
                <w:sz w:val="18"/>
                <w:szCs w:val="18"/>
              </w:rPr>
              <w:t>177</w:t>
            </w:r>
            <w:r w:rsidRPr="00F54017">
              <w:rPr>
                <w:rFonts w:cs="Arial"/>
                <w:sz w:val="18"/>
                <w:szCs w:val="18"/>
                <w:lang w:val="en-US"/>
              </w:rPr>
              <w:t>)</w:t>
            </w:r>
          </w:p>
        </w:tc>
        <w:tc>
          <w:tcPr>
            <w:tcW w:w="1275" w:type="dxa"/>
            <w:vAlign w:val="bottom"/>
          </w:tcPr>
          <w:p w14:paraId="707B8708" w14:textId="57362C45" w:rsidR="008905C2" w:rsidRPr="00F54017" w:rsidRDefault="008905C2" w:rsidP="008905C2">
            <w:pPr>
              <w:spacing w:line="240" w:lineRule="auto"/>
              <w:ind w:right="-72"/>
              <w:jc w:val="right"/>
              <w:rPr>
                <w:rFonts w:cs="Arial"/>
                <w:sz w:val="18"/>
                <w:szCs w:val="18"/>
              </w:rPr>
            </w:pPr>
            <w:r w:rsidRPr="00F54017">
              <w:rPr>
                <w:rFonts w:cs="Arial"/>
                <w:sz w:val="18"/>
                <w:szCs w:val="18"/>
                <w:lang w:val="en-US"/>
              </w:rPr>
              <w:t>-</w:t>
            </w:r>
          </w:p>
        </w:tc>
        <w:tc>
          <w:tcPr>
            <w:tcW w:w="1134" w:type="dxa"/>
            <w:vAlign w:val="bottom"/>
          </w:tcPr>
          <w:p w14:paraId="4DF83D82" w14:textId="0F25A5A5" w:rsidR="008905C2" w:rsidRPr="00F54017" w:rsidRDefault="008905C2" w:rsidP="008905C2">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80</w:t>
            </w:r>
            <w:r w:rsidRPr="00F54017">
              <w:rPr>
                <w:rFonts w:cs="Arial"/>
                <w:sz w:val="18"/>
                <w:szCs w:val="18"/>
              </w:rPr>
              <w:t>,</w:t>
            </w:r>
            <w:r w:rsidR="00F54017" w:rsidRPr="00F54017">
              <w:rPr>
                <w:rFonts w:cs="Arial"/>
                <w:sz w:val="18"/>
                <w:szCs w:val="18"/>
              </w:rPr>
              <w:t>494</w:t>
            </w:r>
            <w:r w:rsidRPr="00F54017">
              <w:rPr>
                <w:rFonts w:cs="Arial"/>
                <w:sz w:val="18"/>
                <w:szCs w:val="18"/>
              </w:rPr>
              <w:t>)</w:t>
            </w:r>
          </w:p>
        </w:tc>
      </w:tr>
      <w:tr w:rsidR="008905C2" w:rsidRPr="00F54017" w14:paraId="6F7BB263" w14:textId="77777777" w:rsidTr="003D3694">
        <w:trPr>
          <w:trHeight w:val="20"/>
        </w:trPr>
        <w:tc>
          <w:tcPr>
            <w:tcW w:w="3341" w:type="dxa"/>
            <w:vAlign w:val="bottom"/>
          </w:tcPr>
          <w:p w14:paraId="21843A6B" w14:textId="0F141309" w:rsidR="008905C2" w:rsidRPr="00F54017" w:rsidRDefault="00B47B55" w:rsidP="00B47B5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O</w:t>
            </w:r>
            <w:r w:rsidR="008905C2" w:rsidRPr="00F54017">
              <w:rPr>
                <w:rFonts w:cs="Arial"/>
                <w:sz w:val="18"/>
                <w:szCs w:val="18"/>
              </w:rPr>
              <w:t>ther comprehensive income</w:t>
            </w:r>
          </w:p>
        </w:tc>
        <w:tc>
          <w:tcPr>
            <w:tcW w:w="1134" w:type="dxa"/>
            <w:vAlign w:val="bottom"/>
          </w:tcPr>
          <w:p w14:paraId="68C1DCCE" w14:textId="4F843E2D" w:rsidR="008905C2" w:rsidRPr="00F54017" w:rsidRDefault="008905C2" w:rsidP="008905C2">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276" w:type="dxa"/>
            <w:vAlign w:val="bottom"/>
          </w:tcPr>
          <w:p w14:paraId="7040C50B" w14:textId="1E0DD06C" w:rsidR="008905C2" w:rsidRPr="00F54017" w:rsidRDefault="00F54017" w:rsidP="008905C2">
            <w:pPr>
              <w:pBdr>
                <w:bottom w:val="single" w:sz="4" w:space="1" w:color="auto"/>
              </w:pBdr>
              <w:spacing w:line="240" w:lineRule="auto"/>
              <w:ind w:right="-72"/>
              <w:jc w:val="right"/>
              <w:rPr>
                <w:rFonts w:cs="Arial"/>
                <w:sz w:val="18"/>
                <w:szCs w:val="18"/>
              </w:rPr>
            </w:pPr>
            <w:r w:rsidRPr="00F54017">
              <w:rPr>
                <w:rFonts w:cs="Arial"/>
                <w:sz w:val="18"/>
                <w:szCs w:val="18"/>
              </w:rPr>
              <w:t>2</w:t>
            </w:r>
            <w:r w:rsidR="008905C2" w:rsidRPr="00F54017">
              <w:rPr>
                <w:rFonts w:cs="Arial"/>
                <w:sz w:val="18"/>
                <w:szCs w:val="18"/>
              </w:rPr>
              <w:t>,</w:t>
            </w:r>
            <w:r w:rsidRPr="00F54017">
              <w:rPr>
                <w:rFonts w:cs="Arial"/>
                <w:sz w:val="18"/>
                <w:szCs w:val="18"/>
              </w:rPr>
              <w:t>821</w:t>
            </w:r>
          </w:p>
        </w:tc>
        <w:tc>
          <w:tcPr>
            <w:tcW w:w="1276" w:type="dxa"/>
            <w:vAlign w:val="bottom"/>
          </w:tcPr>
          <w:p w14:paraId="6E8A2919" w14:textId="49939298" w:rsidR="008905C2" w:rsidRPr="00F54017" w:rsidRDefault="008905C2" w:rsidP="008905C2">
            <w:pPr>
              <w:pBdr>
                <w:bottom w:val="single" w:sz="4" w:space="1" w:color="auto"/>
              </w:pBdr>
              <w:spacing w:line="240" w:lineRule="auto"/>
              <w:ind w:right="-72"/>
              <w:jc w:val="right"/>
              <w:rPr>
                <w:rFonts w:cs="Arial"/>
                <w:sz w:val="18"/>
                <w:szCs w:val="18"/>
              </w:rPr>
            </w:pPr>
            <w:r w:rsidRPr="00F54017">
              <w:rPr>
                <w:rFonts w:cs="Arial"/>
                <w:sz w:val="18"/>
                <w:szCs w:val="18"/>
                <w:lang w:val="en-US"/>
              </w:rPr>
              <w:t>-</w:t>
            </w:r>
          </w:p>
        </w:tc>
        <w:tc>
          <w:tcPr>
            <w:tcW w:w="1275" w:type="dxa"/>
            <w:vAlign w:val="bottom"/>
          </w:tcPr>
          <w:p w14:paraId="7FD41AA6" w14:textId="65D91844" w:rsidR="008905C2" w:rsidRPr="00F54017" w:rsidRDefault="008905C2" w:rsidP="008905C2">
            <w:pPr>
              <w:pBdr>
                <w:bottom w:val="single" w:sz="4" w:space="1" w:color="auto"/>
              </w:pBdr>
              <w:spacing w:line="240" w:lineRule="auto"/>
              <w:ind w:right="-72"/>
              <w:jc w:val="right"/>
              <w:rPr>
                <w:rFonts w:cs="Arial"/>
                <w:sz w:val="18"/>
                <w:szCs w:val="18"/>
              </w:rPr>
            </w:pPr>
            <w:r w:rsidRPr="00F54017">
              <w:rPr>
                <w:rFonts w:cs="Arial"/>
                <w:sz w:val="18"/>
                <w:szCs w:val="18"/>
                <w:lang w:val="en-US"/>
              </w:rPr>
              <w:t>-</w:t>
            </w:r>
          </w:p>
        </w:tc>
        <w:tc>
          <w:tcPr>
            <w:tcW w:w="1134" w:type="dxa"/>
            <w:vAlign w:val="bottom"/>
          </w:tcPr>
          <w:p w14:paraId="070F42A0" w14:textId="39EDDE0A" w:rsidR="008905C2" w:rsidRPr="00F54017" w:rsidRDefault="00F54017" w:rsidP="008905C2">
            <w:pPr>
              <w:pBdr>
                <w:bottom w:val="single" w:sz="4" w:space="1" w:color="auto"/>
              </w:pBdr>
              <w:spacing w:line="240" w:lineRule="auto"/>
              <w:ind w:right="-72"/>
              <w:jc w:val="right"/>
              <w:rPr>
                <w:rFonts w:cs="Arial"/>
                <w:sz w:val="18"/>
                <w:szCs w:val="18"/>
                <w:rtl/>
                <w:cs/>
              </w:rPr>
            </w:pPr>
            <w:r w:rsidRPr="00F54017">
              <w:rPr>
                <w:rFonts w:cs="Arial"/>
                <w:sz w:val="18"/>
                <w:szCs w:val="18"/>
              </w:rPr>
              <w:t>2</w:t>
            </w:r>
            <w:r w:rsidR="008905C2" w:rsidRPr="00F54017">
              <w:rPr>
                <w:rFonts w:cs="Arial"/>
                <w:sz w:val="18"/>
                <w:szCs w:val="18"/>
              </w:rPr>
              <w:t>,</w:t>
            </w:r>
            <w:r w:rsidRPr="00F54017">
              <w:rPr>
                <w:rFonts w:cs="Arial"/>
                <w:sz w:val="18"/>
                <w:szCs w:val="18"/>
              </w:rPr>
              <w:t>821</w:t>
            </w:r>
          </w:p>
        </w:tc>
      </w:tr>
      <w:tr w:rsidR="008905C2" w:rsidRPr="00F54017" w14:paraId="1E4F9B78" w14:textId="77777777" w:rsidTr="003D3694">
        <w:trPr>
          <w:trHeight w:val="20"/>
        </w:trPr>
        <w:tc>
          <w:tcPr>
            <w:tcW w:w="3341" w:type="dxa"/>
          </w:tcPr>
          <w:p w14:paraId="77777DFE"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134" w:type="dxa"/>
            <w:vAlign w:val="bottom"/>
          </w:tcPr>
          <w:p w14:paraId="3E296732"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vAlign w:val="bottom"/>
          </w:tcPr>
          <w:p w14:paraId="5568AE9F"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vAlign w:val="bottom"/>
          </w:tcPr>
          <w:p w14:paraId="4B217A7A"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5" w:type="dxa"/>
            <w:vAlign w:val="bottom"/>
          </w:tcPr>
          <w:p w14:paraId="2BFFF237" w14:textId="45578F4E"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134" w:type="dxa"/>
            <w:vAlign w:val="bottom"/>
          </w:tcPr>
          <w:p w14:paraId="14FBE367"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8905C2" w:rsidRPr="00F54017" w14:paraId="5DEE42FF" w14:textId="77777777" w:rsidTr="003D3694">
        <w:trPr>
          <w:trHeight w:val="20"/>
        </w:trPr>
        <w:tc>
          <w:tcPr>
            <w:tcW w:w="3341" w:type="dxa"/>
            <w:vAlign w:val="bottom"/>
          </w:tcPr>
          <w:p w14:paraId="6F0C1525" w14:textId="0A278036"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 </w:t>
            </w:r>
            <w:r w:rsidR="00F54017" w:rsidRPr="00F54017">
              <w:rPr>
                <w:rFonts w:cs="Arial"/>
                <w:sz w:val="18"/>
                <w:szCs w:val="18"/>
              </w:rPr>
              <w:t>2023</w:t>
            </w:r>
          </w:p>
        </w:tc>
        <w:tc>
          <w:tcPr>
            <w:tcW w:w="1134" w:type="dxa"/>
            <w:vAlign w:val="bottom"/>
          </w:tcPr>
          <w:p w14:paraId="3D942261" w14:textId="5C96D87A" w:rsidR="008905C2" w:rsidRPr="00F54017" w:rsidRDefault="008905C2" w:rsidP="008905C2">
            <w:pPr>
              <w:pBdr>
                <w:bottom w:val="doub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w:t>
            </w:r>
            <w:r w:rsidRPr="00F54017">
              <w:rPr>
                <w:rFonts w:cs="Arial"/>
                <w:sz w:val="18"/>
                <w:szCs w:val="18"/>
              </w:rPr>
              <w:t>,</w:t>
            </w:r>
            <w:r w:rsidR="00F54017" w:rsidRPr="00F54017">
              <w:rPr>
                <w:rFonts w:cs="Arial"/>
                <w:sz w:val="18"/>
                <w:szCs w:val="18"/>
              </w:rPr>
              <w:t>365</w:t>
            </w:r>
            <w:r w:rsidRPr="00F54017">
              <w:rPr>
                <w:rFonts w:cs="Arial"/>
                <w:sz w:val="18"/>
                <w:szCs w:val="18"/>
              </w:rPr>
              <w:t>)</w:t>
            </w:r>
          </w:p>
        </w:tc>
        <w:tc>
          <w:tcPr>
            <w:tcW w:w="1276" w:type="dxa"/>
            <w:vAlign w:val="bottom"/>
          </w:tcPr>
          <w:p w14:paraId="76F7B97A" w14:textId="4FB06723" w:rsidR="008905C2" w:rsidRPr="00F54017" w:rsidRDefault="008905C2" w:rsidP="008905C2">
            <w:pPr>
              <w:pBdr>
                <w:bottom w:val="doub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79</w:t>
            </w:r>
            <w:r w:rsidRPr="00F54017">
              <w:rPr>
                <w:rFonts w:cs="Arial"/>
                <w:sz w:val="18"/>
                <w:szCs w:val="18"/>
              </w:rPr>
              <w:t>,</w:t>
            </w:r>
            <w:r w:rsidR="00F54017" w:rsidRPr="00F54017">
              <w:rPr>
                <w:rFonts w:cs="Arial"/>
                <w:sz w:val="18"/>
                <w:szCs w:val="18"/>
              </w:rPr>
              <w:t>511</w:t>
            </w:r>
            <w:r w:rsidRPr="00F54017">
              <w:rPr>
                <w:rFonts w:cs="Arial"/>
                <w:sz w:val="18"/>
                <w:szCs w:val="18"/>
              </w:rPr>
              <w:t>)</w:t>
            </w:r>
          </w:p>
        </w:tc>
        <w:tc>
          <w:tcPr>
            <w:tcW w:w="1276" w:type="dxa"/>
            <w:vAlign w:val="bottom"/>
          </w:tcPr>
          <w:p w14:paraId="50362A24" w14:textId="4FA8C249" w:rsidR="008905C2" w:rsidRPr="00F54017" w:rsidRDefault="008905C2" w:rsidP="008905C2">
            <w:pPr>
              <w:pBdr>
                <w:bottom w:val="double" w:sz="4" w:space="1" w:color="auto"/>
              </w:pBdr>
              <w:spacing w:line="240" w:lineRule="auto"/>
              <w:ind w:right="-72"/>
              <w:jc w:val="right"/>
              <w:rPr>
                <w:rFonts w:cs="Arial"/>
                <w:sz w:val="18"/>
                <w:szCs w:val="18"/>
                <w:lang w:val="en-US"/>
              </w:rPr>
            </w:pPr>
            <w:r w:rsidRPr="00F54017">
              <w:rPr>
                <w:rFonts w:cs="Arial"/>
                <w:sz w:val="18"/>
                <w:szCs w:val="18"/>
                <w:lang w:val="en-US"/>
              </w:rPr>
              <w:t>(</w:t>
            </w:r>
            <w:r w:rsidR="00F54017" w:rsidRPr="00F54017">
              <w:rPr>
                <w:rFonts w:cs="Arial"/>
                <w:sz w:val="18"/>
                <w:szCs w:val="18"/>
              </w:rPr>
              <w:t>216</w:t>
            </w:r>
            <w:r w:rsidRPr="00F54017">
              <w:rPr>
                <w:rFonts w:cs="Arial"/>
                <w:sz w:val="18"/>
                <w:szCs w:val="18"/>
                <w:lang w:val="en-US"/>
              </w:rPr>
              <w:t>)</w:t>
            </w:r>
          </w:p>
        </w:tc>
        <w:tc>
          <w:tcPr>
            <w:tcW w:w="1275" w:type="dxa"/>
            <w:vAlign w:val="bottom"/>
          </w:tcPr>
          <w:p w14:paraId="18938026" w14:textId="5C8F026B" w:rsidR="008905C2" w:rsidRPr="00F54017" w:rsidRDefault="008905C2" w:rsidP="008905C2">
            <w:pPr>
              <w:pBdr>
                <w:bottom w:val="double" w:sz="4" w:space="1" w:color="auto"/>
              </w:pBdr>
              <w:spacing w:line="240" w:lineRule="auto"/>
              <w:ind w:right="-72"/>
              <w:jc w:val="right"/>
              <w:rPr>
                <w:rFonts w:cs="Arial"/>
                <w:sz w:val="18"/>
                <w:szCs w:val="18"/>
                <w:lang w:val="en-US"/>
              </w:rPr>
            </w:pPr>
            <w:r w:rsidRPr="00F54017">
              <w:rPr>
                <w:rFonts w:cs="Arial"/>
                <w:sz w:val="18"/>
                <w:szCs w:val="18"/>
                <w:lang w:val="en-US"/>
              </w:rPr>
              <w:t>(</w:t>
            </w:r>
            <w:r w:rsidR="00F54017" w:rsidRPr="00F54017">
              <w:rPr>
                <w:rFonts w:cs="Arial"/>
                <w:sz w:val="18"/>
                <w:szCs w:val="18"/>
              </w:rPr>
              <w:t>1</w:t>
            </w:r>
            <w:r w:rsidRPr="00F54017">
              <w:rPr>
                <w:rFonts w:cs="Arial"/>
                <w:sz w:val="18"/>
                <w:szCs w:val="18"/>
                <w:lang w:val="en-US"/>
              </w:rPr>
              <w:t>,</w:t>
            </w:r>
            <w:r w:rsidR="00F54017" w:rsidRPr="00F54017">
              <w:rPr>
                <w:rFonts w:cs="Arial"/>
                <w:sz w:val="18"/>
                <w:szCs w:val="18"/>
              </w:rPr>
              <w:t>165</w:t>
            </w:r>
            <w:r w:rsidRPr="00F54017">
              <w:rPr>
                <w:rFonts w:cs="Arial"/>
                <w:sz w:val="18"/>
                <w:szCs w:val="18"/>
                <w:lang w:val="en-US"/>
              </w:rPr>
              <w:t>)</w:t>
            </w:r>
          </w:p>
        </w:tc>
        <w:tc>
          <w:tcPr>
            <w:tcW w:w="1134" w:type="dxa"/>
            <w:vAlign w:val="bottom"/>
          </w:tcPr>
          <w:p w14:paraId="6DA7EAF9" w14:textId="4A79BF09" w:rsidR="008905C2" w:rsidRPr="00F54017" w:rsidRDefault="008905C2" w:rsidP="008905C2">
            <w:pPr>
              <w:pBdr>
                <w:bottom w:val="double" w:sz="4" w:space="1" w:color="auto"/>
              </w:pBdr>
              <w:spacing w:line="240" w:lineRule="auto"/>
              <w:ind w:right="-72"/>
              <w:jc w:val="right"/>
              <w:rPr>
                <w:rFonts w:cs="Arial"/>
                <w:sz w:val="18"/>
                <w:szCs w:val="18"/>
                <w:rtl/>
                <w:cs/>
              </w:rPr>
            </w:pPr>
            <w:r w:rsidRPr="00F54017">
              <w:rPr>
                <w:rFonts w:cs="Arial"/>
                <w:sz w:val="18"/>
                <w:szCs w:val="18"/>
              </w:rPr>
              <w:t>(</w:t>
            </w:r>
            <w:r w:rsidR="00F54017" w:rsidRPr="00F54017">
              <w:rPr>
                <w:rFonts w:cs="Arial"/>
                <w:sz w:val="18"/>
                <w:szCs w:val="18"/>
              </w:rPr>
              <w:t>82</w:t>
            </w:r>
            <w:r w:rsidRPr="00F54017">
              <w:rPr>
                <w:rFonts w:cs="Arial"/>
                <w:sz w:val="18"/>
                <w:szCs w:val="18"/>
              </w:rPr>
              <w:t>,</w:t>
            </w:r>
            <w:r w:rsidR="00F54017" w:rsidRPr="00F54017">
              <w:rPr>
                <w:rFonts w:cs="Arial"/>
                <w:sz w:val="18"/>
                <w:szCs w:val="18"/>
              </w:rPr>
              <w:t>257</w:t>
            </w:r>
            <w:r w:rsidRPr="00F54017">
              <w:rPr>
                <w:rFonts w:cs="Arial"/>
                <w:sz w:val="18"/>
                <w:szCs w:val="18"/>
              </w:rPr>
              <w:t>)</w:t>
            </w:r>
          </w:p>
        </w:tc>
      </w:tr>
      <w:tr w:rsidR="008905C2" w:rsidRPr="00F54017" w14:paraId="1C317A2D" w14:textId="77777777" w:rsidTr="003D3694">
        <w:trPr>
          <w:trHeight w:val="20"/>
        </w:trPr>
        <w:tc>
          <w:tcPr>
            <w:tcW w:w="3341" w:type="dxa"/>
            <w:vAlign w:val="bottom"/>
          </w:tcPr>
          <w:p w14:paraId="188D2A40"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134" w:type="dxa"/>
            <w:vAlign w:val="bottom"/>
          </w:tcPr>
          <w:p w14:paraId="7A9A8528" w14:textId="77777777" w:rsidR="008905C2" w:rsidRPr="00F54017" w:rsidRDefault="008905C2" w:rsidP="008905C2">
            <w:pPr>
              <w:spacing w:line="240" w:lineRule="auto"/>
              <w:ind w:right="-72"/>
              <w:jc w:val="right"/>
              <w:rPr>
                <w:rFonts w:cs="Arial"/>
                <w:sz w:val="18"/>
                <w:szCs w:val="18"/>
              </w:rPr>
            </w:pPr>
          </w:p>
        </w:tc>
        <w:tc>
          <w:tcPr>
            <w:tcW w:w="1276" w:type="dxa"/>
            <w:vAlign w:val="bottom"/>
          </w:tcPr>
          <w:p w14:paraId="14F33A4F" w14:textId="77777777" w:rsidR="008905C2" w:rsidRPr="00F54017" w:rsidRDefault="008905C2" w:rsidP="008905C2">
            <w:pPr>
              <w:spacing w:line="240" w:lineRule="auto"/>
              <w:ind w:right="-72"/>
              <w:jc w:val="right"/>
              <w:rPr>
                <w:rFonts w:cs="Arial"/>
                <w:sz w:val="18"/>
                <w:szCs w:val="18"/>
              </w:rPr>
            </w:pPr>
          </w:p>
        </w:tc>
        <w:tc>
          <w:tcPr>
            <w:tcW w:w="1276" w:type="dxa"/>
            <w:vAlign w:val="bottom"/>
          </w:tcPr>
          <w:p w14:paraId="758A5226" w14:textId="77777777" w:rsidR="008905C2" w:rsidRPr="00F54017" w:rsidRDefault="008905C2" w:rsidP="008905C2">
            <w:pPr>
              <w:spacing w:line="240" w:lineRule="auto"/>
              <w:ind w:right="-72"/>
              <w:jc w:val="right"/>
              <w:rPr>
                <w:rFonts w:cs="Arial"/>
                <w:sz w:val="18"/>
                <w:szCs w:val="18"/>
                <w:lang w:val="en-US"/>
              </w:rPr>
            </w:pPr>
          </w:p>
        </w:tc>
        <w:tc>
          <w:tcPr>
            <w:tcW w:w="1275" w:type="dxa"/>
            <w:vAlign w:val="bottom"/>
          </w:tcPr>
          <w:p w14:paraId="52109608" w14:textId="48FB8E2E" w:rsidR="008905C2" w:rsidRPr="00F54017" w:rsidRDefault="008905C2" w:rsidP="008905C2">
            <w:pPr>
              <w:spacing w:line="240" w:lineRule="auto"/>
              <w:ind w:right="-72"/>
              <w:jc w:val="right"/>
              <w:rPr>
                <w:rFonts w:cs="Arial"/>
                <w:sz w:val="18"/>
                <w:szCs w:val="18"/>
                <w:lang w:val="en-US"/>
              </w:rPr>
            </w:pPr>
          </w:p>
        </w:tc>
        <w:tc>
          <w:tcPr>
            <w:tcW w:w="1134" w:type="dxa"/>
            <w:vAlign w:val="bottom"/>
          </w:tcPr>
          <w:p w14:paraId="6158869F" w14:textId="77777777" w:rsidR="008905C2" w:rsidRPr="00F54017" w:rsidRDefault="008905C2" w:rsidP="008905C2">
            <w:pPr>
              <w:spacing w:line="240" w:lineRule="auto"/>
              <w:ind w:right="-72"/>
              <w:jc w:val="right"/>
              <w:rPr>
                <w:rFonts w:cs="Arial"/>
                <w:sz w:val="18"/>
                <w:szCs w:val="18"/>
                <w:rtl/>
                <w:cs/>
              </w:rPr>
            </w:pPr>
          </w:p>
        </w:tc>
      </w:tr>
      <w:tr w:rsidR="00312D8D" w:rsidRPr="00F54017" w14:paraId="0298D19B" w14:textId="77777777" w:rsidTr="003D3694">
        <w:trPr>
          <w:trHeight w:val="20"/>
        </w:trPr>
        <w:tc>
          <w:tcPr>
            <w:tcW w:w="3341" w:type="dxa"/>
            <w:vAlign w:val="bottom"/>
          </w:tcPr>
          <w:p w14:paraId="3128BFDA" w14:textId="03633ABE"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1</w:t>
            </w:r>
            <w:r w:rsidRPr="00F54017">
              <w:rPr>
                <w:rFonts w:cs="Arial"/>
                <w:sz w:val="18"/>
                <w:szCs w:val="18"/>
              </w:rPr>
              <w:t xml:space="preserve"> January </w:t>
            </w:r>
            <w:r w:rsidR="00F54017" w:rsidRPr="00F54017">
              <w:rPr>
                <w:rFonts w:cs="Arial"/>
                <w:sz w:val="18"/>
                <w:szCs w:val="18"/>
              </w:rPr>
              <w:t>2024</w:t>
            </w:r>
          </w:p>
        </w:tc>
        <w:tc>
          <w:tcPr>
            <w:tcW w:w="1134" w:type="dxa"/>
            <w:vAlign w:val="bottom"/>
          </w:tcPr>
          <w:p w14:paraId="0354EE2F" w14:textId="7F9B2544" w:rsidR="00312D8D" w:rsidRPr="00F54017" w:rsidRDefault="00312D8D" w:rsidP="00312D8D">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w:t>
            </w:r>
            <w:r w:rsidRPr="00F54017">
              <w:rPr>
                <w:rFonts w:cs="Arial"/>
                <w:sz w:val="18"/>
                <w:szCs w:val="18"/>
              </w:rPr>
              <w:t>,</w:t>
            </w:r>
            <w:r w:rsidR="00F54017" w:rsidRPr="00F54017">
              <w:rPr>
                <w:rFonts w:cs="Arial"/>
                <w:sz w:val="18"/>
                <w:szCs w:val="18"/>
              </w:rPr>
              <w:t>365</w:t>
            </w:r>
            <w:r w:rsidRPr="00F54017">
              <w:rPr>
                <w:rFonts w:cs="Arial"/>
                <w:sz w:val="18"/>
                <w:szCs w:val="18"/>
              </w:rPr>
              <w:t>)</w:t>
            </w:r>
          </w:p>
        </w:tc>
        <w:tc>
          <w:tcPr>
            <w:tcW w:w="1276" w:type="dxa"/>
            <w:vAlign w:val="bottom"/>
          </w:tcPr>
          <w:p w14:paraId="6C422856" w14:textId="497FB159" w:rsidR="00312D8D" w:rsidRPr="00F54017" w:rsidRDefault="00312D8D" w:rsidP="00312D8D">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79</w:t>
            </w:r>
            <w:r w:rsidRPr="00F54017">
              <w:rPr>
                <w:rFonts w:cs="Arial"/>
                <w:sz w:val="18"/>
                <w:szCs w:val="18"/>
              </w:rPr>
              <w:t>,</w:t>
            </w:r>
            <w:r w:rsidR="00F54017" w:rsidRPr="00F54017">
              <w:rPr>
                <w:rFonts w:cs="Arial"/>
                <w:sz w:val="18"/>
                <w:szCs w:val="18"/>
              </w:rPr>
              <w:t>511</w:t>
            </w:r>
            <w:r w:rsidRPr="00F54017">
              <w:rPr>
                <w:rFonts w:cs="Arial"/>
                <w:sz w:val="18"/>
                <w:szCs w:val="18"/>
              </w:rPr>
              <w:t>)</w:t>
            </w:r>
          </w:p>
        </w:tc>
        <w:tc>
          <w:tcPr>
            <w:tcW w:w="1276" w:type="dxa"/>
            <w:vAlign w:val="bottom"/>
          </w:tcPr>
          <w:p w14:paraId="4D42CC3B" w14:textId="37CC2AD3" w:rsidR="00312D8D" w:rsidRPr="00F54017" w:rsidRDefault="00312D8D" w:rsidP="00312D8D">
            <w:pPr>
              <w:spacing w:line="240" w:lineRule="auto"/>
              <w:ind w:right="-72"/>
              <w:jc w:val="right"/>
              <w:rPr>
                <w:rFonts w:cs="Arial"/>
                <w:sz w:val="18"/>
                <w:szCs w:val="18"/>
                <w:lang w:val="en-US"/>
              </w:rPr>
            </w:pPr>
            <w:r w:rsidRPr="00F54017">
              <w:rPr>
                <w:rFonts w:cs="Arial"/>
                <w:sz w:val="18"/>
                <w:szCs w:val="18"/>
                <w:cs/>
              </w:rPr>
              <w:t>(</w:t>
            </w:r>
            <w:r w:rsidR="00F54017" w:rsidRPr="00F54017">
              <w:rPr>
                <w:rFonts w:cs="Arial"/>
                <w:sz w:val="18"/>
                <w:szCs w:val="18"/>
              </w:rPr>
              <w:t>216</w:t>
            </w:r>
            <w:r w:rsidRPr="00F54017">
              <w:rPr>
                <w:rFonts w:cs="Arial"/>
                <w:sz w:val="18"/>
                <w:szCs w:val="18"/>
                <w:cs/>
              </w:rPr>
              <w:t>)</w:t>
            </w:r>
          </w:p>
        </w:tc>
        <w:tc>
          <w:tcPr>
            <w:tcW w:w="1275" w:type="dxa"/>
            <w:vAlign w:val="bottom"/>
          </w:tcPr>
          <w:p w14:paraId="41124BFA" w14:textId="740A4995" w:rsidR="00312D8D" w:rsidRPr="00F54017" w:rsidRDefault="00312D8D" w:rsidP="00312D8D">
            <w:pPr>
              <w:spacing w:line="240" w:lineRule="auto"/>
              <w:ind w:right="-72"/>
              <w:jc w:val="right"/>
              <w:rPr>
                <w:rFonts w:cs="Arial"/>
                <w:sz w:val="18"/>
                <w:szCs w:val="18"/>
                <w:lang w:val="en-US"/>
              </w:rPr>
            </w:pPr>
            <w:r w:rsidRPr="00F54017">
              <w:rPr>
                <w:rFonts w:cs="Arial"/>
                <w:sz w:val="18"/>
                <w:szCs w:val="18"/>
              </w:rPr>
              <w:t>(</w:t>
            </w:r>
            <w:r w:rsidR="00F54017" w:rsidRPr="00F54017">
              <w:rPr>
                <w:rFonts w:cs="Arial"/>
                <w:sz w:val="18"/>
                <w:szCs w:val="18"/>
              </w:rPr>
              <w:t>1</w:t>
            </w:r>
            <w:r w:rsidRPr="00F54017">
              <w:rPr>
                <w:rFonts w:cs="Arial"/>
                <w:sz w:val="18"/>
                <w:szCs w:val="18"/>
              </w:rPr>
              <w:t>,</w:t>
            </w:r>
            <w:r w:rsidR="00F54017" w:rsidRPr="00F54017">
              <w:rPr>
                <w:rFonts w:cs="Arial"/>
                <w:sz w:val="18"/>
                <w:szCs w:val="18"/>
              </w:rPr>
              <w:t>165</w:t>
            </w:r>
            <w:r w:rsidRPr="00F54017">
              <w:rPr>
                <w:rFonts w:cs="Arial"/>
                <w:sz w:val="18"/>
                <w:szCs w:val="18"/>
              </w:rPr>
              <w:t>)</w:t>
            </w:r>
          </w:p>
        </w:tc>
        <w:tc>
          <w:tcPr>
            <w:tcW w:w="1134" w:type="dxa"/>
            <w:vAlign w:val="bottom"/>
          </w:tcPr>
          <w:p w14:paraId="75F99367" w14:textId="673D43A7" w:rsidR="00312D8D" w:rsidRPr="00F54017" w:rsidRDefault="00312D8D" w:rsidP="00312D8D">
            <w:pPr>
              <w:spacing w:line="240" w:lineRule="auto"/>
              <w:ind w:right="-72"/>
              <w:jc w:val="right"/>
              <w:rPr>
                <w:rFonts w:cs="Arial"/>
                <w:sz w:val="18"/>
                <w:szCs w:val="18"/>
                <w:rtl/>
                <w:cs/>
              </w:rPr>
            </w:pPr>
            <w:r w:rsidRPr="00F54017">
              <w:rPr>
                <w:rFonts w:cs="Arial"/>
                <w:sz w:val="18"/>
                <w:szCs w:val="18"/>
              </w:rPr>
              <w:t>(</w:t>
            </w:r>
            <w:r w:rsidR="00F54017" w:rsidRPr="00F54017">
              <w:rPr>
                <w:rFonts w:cs="Arial"/>
                <w:sz w:val="18"/>
                <w:szCs w:val="18"/>
              </w:rPr>
              <w:t>82</w:t>
            </w:r>
            <w:r w:rsidRPr="00F54017">
              <w:rPr>
                <w:rFonts w:cs="Arial"/>
                <w:sz w:val="18"/>
                <w:szCs w:val="18"/>
              </w:rPr>
              <w:t>,</w:t>
            </w:r>
            <w:r w:rsidR="00F54017" w:rsidRPr="00F54017">
              <w:rPr>
                <w:rFonts w:cs="Arial"/>
                <w:sz w:val="18"/>
                <w:szCs w:val="18"/>
              </w:rPr>
              <w:t>257</w:t>
            </w:r>
            <w:r w:rsidRPr="00F54017">
              <w:rPr>
                <w:rFonts w:cs="Arial"/>
                <w:sz w:val="18"/>
                <w:szCs w:val="18"/>
              </w:rPr>
              <w:t>)</w:t>
            </w:r>
          </w:p>
        </w:tc>
      </w:tr>
      <w:tr w:rsidR="00312D8D" w:rsidRPr="00F54017" w14:paraId="0DD211AD" w14:textId="77777777" w:rsidTr="003D3694">
        <w:trPr>
          <w:trHeight w:val="20"/>
        </w:trPr>
        <w:tc>
          <w:tcPr>
            <w:tcW w:w="3341" w:type="dxa"/>
            <w:vAlign w:val="bottom"/>
          </w:tcPr>
          <w:p w14:paraId="3BADCC19" w14:textId="738937D2" w:rsidR="00312D8D" w:rsidRPr="00F54017" w:rsidRDefault="00B47B55"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pacing w:val="-2"/>
                <w:sz w:val="18"/>
                <w:szCs w:val="18"/>
              </w:rPr>
              <w:t>P</w:t>
            </w:r>
            <w:r w:rsidR="00312D8D" w:rsidRPr="00F54017">
              <w:rPr>
                <w:rFonts w:cs="Arial"/>
                <w:spacing w:val="-2"/>
                <w:sz w:val="18"/>
                <w:szCs w:val="18"/>
              </w:rPr>
              <w:t>rofit or loss</w:t>
            </w:r>
          </w:p>
        </w:tc>
        <w:tc>
          <w:tcPr>
            <w:tcW w:w="1134" w:type="dxa"/>
            <w:vAlign w:val="bottom"/>
          </w:tcPr>
          <w:p w14:paraId="157BBC0B" w14:textId="1A36308A" w:rsidR="00312D8D" w:rsidRPr="00F54017" w:rsidRDefault="00F54017" w:rsidP="00312D8D">
            <w:pPr>
              <w:spacing w:line="240" w:lineRule="auto"/>
              <w:ind w:right="-72"/>
              <w:jc w:val="right"/>
              <w:rPr>
                <w:rFonts w:cs="Arial"/>
                <w:sz w:val="18"/>
                <w:szCs w:val="18"/>
              </w:rPr>
            </w:pPr>
            <w:r w:rsidRPr="00F54017">
              <w:rPr>
                <w:rFonts w:cs="Arial"/>
                <w:sz w:val="18"/>
                <w:szCs w:val="18"/>
              </w:rPr>
              <w:t>266</w:t>
            </w:r>
          </w:p>
        </w:tc>
        <w:tc>
          <w:tcPr>
            <w:tcW w:w="1276" w:type="dxa"/>
            <w:vAlign w:val="bottom"/>
          </w:tcPr>
          <w:p w14:paraId="46E9BE20" w14:textId="54469592" w:rsidR="00312D8D" w:rsidRPr="00F54017" w:rsidRDefault="00312D8D" w:rsidP="00312D8D">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20</w:t>
            </w:r>
            <w:r w:rsidRPr="00F54017">
              <w:rPr>
                <w:rFonts w:cs="Arial"/>
                <w:sz w:val="18"/>
                <w:szCs w:val="18"/>
              </w:rPr>
              <w:t>,</w:t>
            </w:r>
            <w:r w:rsidR="00F54017" w:rsidRPr="00F54017">
              <w:rPr>
                <w:rFonts w:cs="Arial"/>
                <w:sz w:val="18"/>
                <w:szCs w:val="18"/>
              </w:rPr>
              <w:t>265</w:t>
            </w:r>
            <w:r w:rsidRPr="00F54017">
              <w:rPr>
                <w:rFonts w:cs="Arial"/>
                <w:sz w:val="18"/>
                <w:szCs w:val="18"/>
              </w:rPr>
              <w:t>)</w:t>
            </w:r>
          </w:p>
        </w:tc>
        <w:tc>
          <w:tcPr>
            <w:tcW w:w="1276" w:type="dxa"/>
            <w:vAlign w:val="bottom"/>
          </w:tcPr>
          <w:p w14:paraId="56D9F8C9" w14:textId="6087A74E" w:rsidR="00312D8D" w:rsidRPr="00F54017" w:rsidRDefault="00F54017" w:rsidP="00312D8D">
            <w:pPr>
              <w:spacing w:line="240" w:lineRule="auto"/>
              <w:ind w:right="-72"/>
              <w:jc w:val="right"/>
              <w:rPr>
                <w:rFonts w:cs="Arial"/>
                <w:sz w:val="18"/>
                <w:szCs w:val="18"/>
                <w:lang w:val="en-US"/>
              </w:rPr>
            </w:pPr>
            <w:r w:rsidRPr="00F54017">
              <w:rPr>
                <w:rFonts w:cs="Arial"/>
                <w:sz w:val="18"/>
                <w:szCs w:val="18"/>
              </w:rPr>
              <w:t>82</w:t>
            </w:r>
          </w:p>
        </w:tc>
        <w:tc>
          <w:tcPr>
            <w:tcW w:w="1275" w:type="dxa"/>
            <w:vAlign w:val="bottom"/>
          </w:tcPr>
          <w:p w14:paraId="102F9A15" w14:textId="268DD43D" w:rsidR="00312D8D" w:rsidRPr="00F54017" w:rsidRDefault="00F54017" w:rsidP="00312D8D">
            <w:pPr>
              <w:spacing w:line="240" w:lineRule="auto"/>
              <w:ind w:right="-72"/>
              <w:jc w:val="right"/>
              <w:rPr>
                <w:rFonts w:cs="Arial"/>
                <w:sz w:val="18"/>
                <w:szCs w:val="18"/>
                <w:lang w:val="en-US"/>
              </w:rPr>
            </w:pPr>
            <w:r w:rsidRPr="00F54017">
              <w:rPr>
                <w:rFonts w:cs="Arial"/>
                <w:sz w:val="18"/>
                <w:szCs w:val="18"/>
              </w:rPr>
              <w:t>758</w:t>
            </w:r>
          </w:p>
        </w:tc>
        <w:tc>
          <w:tcPr>
            <w:tcW w:w="1134" w:type="dxa"/>
            <w:vAlign w:val="bottom"/>
          </w:tcPr>
          <w:p w14:paraId="0D36E3E9" w14:textId="2C0B7E1B" w:rsidR="00312D8D" w:rsidRPr="00F54017" w:rsidRDefault="00312D8D" w:rsidP="00312D8D">
            <w:pPr>
              <w:spacing w:line="240" w:lineRule="auto"/>
              <w:ind w:right="-72"/>
              <w:jc w:val="right"/>
              <w:rPr>
                <w:rFonts w:cs="Arial"/>
                <w:sz w:val="18"/>
                <w:szCs w:val="18"/>
                <w:rtl/>
                <w:cs/>
              </w:rPr>
            </w:pPr>
            <w:r w:rsidRPr="00F54017">
              <w:rPr>
                <w:rFonts w:cs="Arial"/>
                <w:sz w:val="18"/>
                <w:szCs w:val="18"/>
              </w:rPr>
              <w:t>(</w:t>
            </w:r>
            <w:r w:rsidR="00F54017" w:rsidRPr="00F54017">
              <w:rPr>
                <w:rFonts w:cs="Arial"/>
                <w:sz w:val="18"/>
                <w:szCs w:val="18"/>
              </w:rPr>
              <w:t>19</w:t>
            </w:r>
            <w:r w:rsidRPr="00F54017">
              <w:rPr>
                <w:rFonts w:cs="Arial"/>
                <w:sz w:val="18"/>
                <w:szCs w:val="18"/>
              </w:rPr>
              <w:t>,</w:t>
            </w:r>
            <w:r w:rsidR="00F54017" w:rsidRPr="00F54017">
              <w:rPr>
                <w:rFonts w:cs="Arial"/>
                <w:sz w:val="18"/>
                <w:szCs w:val="18"/>
              </w:rPr>
              <w:t>159</w:t>
            </w:r>
            <w:r w:rsidRPr="00F54017">
              <w:rPr>
                <w:rFonts w:cs="Arial"/>
                <w:sz w:val="18"/>
                <w:szCs w:val="18"/>
              </w:rPr>
              <w:t>)</w:t>
            </w:r>
          </w:p>
        </w:tc>
      </w:tr>
      <w:tr w:rsidR="00312D8D" w:rsidRPr="00F54017" w14:paraId="5C1733B3" w14:textId="77777777" w:rsidTr="003D3694">
        <w:trPr>
          <w:trHeight w:val="20"/>
        </w:trPr>
        <w:tc>
          <w:tcPr>
            <w:tcW w:w="3341" w:type="dxa"/>
            <w:vAlign w:val="bottom"/>
          </w:tcPr>
          <w:p w14:paraId="55D8FE3E" w14:textId="6F4D1396" w:rsidR="00312D8D" w:rsidRPr="00F54017" w:rsidRDefault="00B47B55" w:rsidP="00B47B5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O</w:t>
            </w:r>
            <w:r w:rsidR="00312D8D" w:rsidRPr="00F54017">
              <w:rPr>
                <w:rFonts w:cs="Arial"/>
                <w:sz w:val="18"/>
                <w:szCs w:val="18"/>
              </w:rPr>
              <w:t>ther comprehensive income</w:t>
            </w:r>
          </w:p>
        </w:tc>
        <w:tc>
          <w:tcPr>
            <w:tcW w:w="1134" w:type="dxa"/>
            <w:vAlign w:val="bottom"/>
          </w:tcPr>
          <w:p w14:paraId="009E73E2" w14:textId="0C185055" w:rsidR="00312D8D" w:rsidRPr="00F54017" w:rsidRDefault="00312D8D" w:rsidP="00312D8D">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276" w:type="dxa"/>
            <w:vAlign w:val="bottom"/>
          </w:tcPr>
          <w:p w14:paraId="59D05308" w14:textId="23D111B2" w:rsidR="00312D8D" w:rsidRPr="00F54017" w:rsidRDefault="00F54017" w:rsidP="00312D8D">
            <w:pPr>
              <w:pBdr>
                <w:bottom w:val="single" w:sz="4" w:space="1" w:color="auto"/>
              </w:pBdr>
              <w:spacing w:line="240" w:lineRule="auto"/>
              <w:ind w:right="-72"/>
              <w:jc w:val="right"/>
              <w:rPr>
                <w:rFonts w:cs="Arial"/>
                <w:sz w:val="18"/>
                <w:szCs w:val="18"/>
              </w:rPr>
            </w:pPr>
            <w:r w:rsidRPr="00F54017">
              <w:rPr>
                <w:rFonts w:cs="Arial"/>
                <w:sz w:val="18"/>
                <w:szCs w:val="18"/>
              </w:rPr>
              <w:t>1</w:t>
            </w:r>
            <w:r w:rsidR="00312D8D" w:rsidRPr="00F54017">
              <w:rPr>
                <w:rFonts w:cs="Arial"/>
                <w:sz w:val="18"/>
                <w:szCs w:val="18"/>
              </w:rPr>
              <w:t>,</w:t>
            </w:r>
            <w:r w:rsidRPr="00F54017">
              <w:rPr>
                <w:rFonts w:cs="Arial"/>
                <w:sz w:val="18"/>
                <w:szCs w:val="18"/>
              </w:rPr>
              <w:t>288</w:t>
            </w:r>
          </w:p>
        </w:tc>
        <w:tc>
          <w:tcPr>
            <w:tcW w:w="1276" w:type="dxa"/>
            <w:vAlign w:val="bottom"/>
          </w:tcPr>
          <w:p w14:paraId="7EF283CF" w14:textId="5D8364B1" w:rsidR="00312D8D" w:rsidRPr="00F54017" w:rsidRDefault="00312D8D" w:rsidP="00312D8D">
            <w:pPr>
              <w:pBdr>
                <w:bottom w:val="single" w:sz="4" w:space="1" w:color="auto"/>
              </w:pBdr>
              <w:spacing w:line="240" w:lineRule="auto"/>
              <w:ind w:right="-72"/>
              <w:jc w:val="right"/>
              <w:rPr>
                <w:rFonts w:cs="Arial"/>
                <w:sz w:val="18"/>
                <w:szCs w:val="18"/>
                <w:lang w:val="en-US"/>
              </w:rPr>
            </w:pPr>
            <w:r w:rsidRPr="00F54017">
              <w:rPr>
                <w:rFonts w:cs="Arial"/>
                <w:sz w:val="18"/>
                <w:szCs w:val="18"/>
              </w:rPr>
              <w:t>-</w:t>
            </w:r>
          </w:p>
        </w:tc>
        <w:tc>
          <w:tcPr>
            <w:tcW w:w="1275" w:type="dxa"/>
            <w:vAlign w:val="bottom"/>
          </w:tcPr>
          <w:p w14:paraId="280E4103" w14:textId="14BACDC5" w:rsidR="00312D8D" w:rsidRPr="00F54017" w:rsidRDefault="00312D8D" w:rsidP="00312D8D">
            <w:pPr>
              <w:pBdr>
                <w:bottom w:val="single" w:sz="4" w:space="1" w:color="auto"/>
              </w:pBdr>
              <w:spacing w:line="240" w:lineRule="auto"/>
              <w:ind w:right="-72"/>
              <w:jc w:val="right"/>
              <w:rPr>
                <w:rFonts w:cs="Arial"/>
                <w:sz w:val="18"/>
                <w:szCs w:val="18"/>
                <w:lang w:val="en-US"/>
              </w:rPr>
            </w:pPr>
            <w:r w:rsidRPr="00F54017">
              <w:rPr>
                <w:rFonts w:cs="Arial"/>
                <w:sz w:val="18"/>
                <w:szCs w:val="18"/>
              </w:rPr>
              <w:t>-</w:t>
            </w:r>
          </w:p>
        </w:tc>
        <w:tc>
          <w:tcPr>
            <w:tcW w:w="1134" w:type="dxa"/>
            <w:vAlign w:val="bottom"/>
          </w:tcPr>
          <w:p w14:paraId="45E0CCA2" w14:textId="6A856B2A" w:rsidR="00312D8D" w:rsidRPr="00F54017" w:rsidRDefault="00F54017" w:rsidP="00312D8D">
            <w:pPr>
              <w:pBdr>
                <w:bottom w:val="single" w:sz="4" w:space="1" w:color="auto"/>
              </w:pBdr>
              <w:spacing w:line="240" w:lineRule="auto"/>
              <w:ind w:right="-72"/>
              <w:jc w:val="right"/>
              <w:rPr>
                <w:rFonts w:cs="Arial"/>
                <w:sz w:val="18"/>
                <w:szCs w:val="18"/>
                <w:rtl/>
                <w:cs/>
              </w:rPr>
            </w:pPr>
            <w:r w:rsidRPr="00F54017">
              <w:rPr>
                <w:rFonts w:cs="Arial"/>
                <w:sz w:val="18"/>
                <w:szCs w:val="18"/>
              </w:rPr>
              <w:t>1</w:t>
            </w:r>
            <w:r w:rsidR="00312D8D" w:rsidRPr="00F54017">
              <w:rPr>
                <w:rFonts w:cs="Arial"/>
                <w:sz w:val="18"/>
                <w:szCs w:val="18"/>
              </w:rPr>
              <w:t>,</w:t>
            </w:r>
            <w:r w:rsidRPr="00F54017">
              <w:rPr>
                <w:rFonts w:cs="Arial"/>
                <w:sz w:val="18"/>
                <w:szCs w:val="18"/>
              </w:rPr>
              <w:t>288</w:t>
            </w:r>
          </w:p>
        </w:tc>
      </w:tr>
      <w:tr w:rsidR="00312D8D" w:rsidRPr="00F54017" w14:paraId="55B7FC44" w14:textId="77777777" w:rsidTr="003D3694">
        <w:trPr>
          <w:trHeight w:val="20"/>
        </w:trPr>
        <w:tc>
          <w:tcPr>
            <w:tcW w:w="3341" w:type="dxa"/>
          </w:tcPr>
          <w:p w14:paraId="0127337F"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134" w:type="dxa"/>
            <w:vAlign w:val="bottom"/>
          </w:tcPr>
          <w:p w14:paraId="57EF3DF7" w14:textId="77777777" w:rsidR="00312D8D" w:rsidRPr="00F54017" w:rsidRDefault="00312D8D" w:rsidP="00312D8D">
            <w:pPr>
              <w:spacing w:line="240" w:lineRule="auto"/>
              <w:ind w:right="-72"/>
              <w:jc w:val="right"/>
              <w:rPr>
                <w:rFonts w:cs="Arial"/>
                <w:sz w:val="12"/>
                <w:szCs w:val="12"/>
              </w:rPr>
            </w:pPr>
          </w:p>
        </w:tc>
        <w:tc>
          <w:tcPr>
            <w:tcW w:w="1276" w:type="dxa"/>
            <w:vAlign w:val="bottom"/>
          </w:tcPr>
          <w:p w14:paraId="10291ABB" w14:textId="77777777" w:rsidR="00312D8D" w:rsidRPr="00F54017" w:rsidRDefault="00312D8D" w:rsidP="00312D8D">
            <w:pPr>
              <w:spacing w:line="240" w:lineRule="auto"/>
              <w:ind w:right="-72"/>
              <w:jc w:val="right"/>
              <w:rPr>
                <w:rFonts w:cs="Arial"/>
                <w:sz w:val="12"/>
                <w:szCs w:val="12"/>
              </w:rPr>
            </w:pPr>
          </w:p>
        </w:tc>
        <w:tc>
          <w:tcPr>
            <w:tcW w:w="1276" w:type="dxa"/>
            <w:vAlign w:val="bottom"/>
          </w:tcPr>
          <w:p w14:paraId="73F2C6F4" w14:textId="77777777" w:rsidR="00312D8D" w:rsidRPr="00F54017" w:rsidRDefault="00312D8D" w:rsidP="00312D8D">
            <w:pPr>
              <w:spacing w:line="240" w:lineRule="auto"/>
              <w:ind w:right="-72"/>
              <w:jc w:val="right"/>
              <w:rPr>
                <w:rFonts w:cs="Arial"/>
                <w:sz w:val="12"/>
                <w:szCs w:val="12"/>
                <w:lang w:val="en-US"/>
              </w:rPr>
            </w:pPr>
          </w:p>
        </w:tc>
        <w:tc>
          <w:tcPr>
            <w:tcW w:w="1275" w:type="dxa"/>
            <w:vAlign w:val="bottom"/>
          </w:tcPr>
          <w:p w14:paraId="13F32964" w14:textId="38B78840" w:rsidR="00312D8D" w:rsidRPr="00F54017" w:rsidRDefault="00312D8D" w:rsidP="00312D8D">
            <w:pPr>
              <w:spacing w:line="240" w:lineRule="auto"/>
              <w:ind w:right="-72"/>
              <w:jc w:val="right"/>
              <w:rPr>
                <w:rFonts w:cs="Arial"/>
                <w:sz w:val="12"/>
                <w:szCs w:val="12"/>
                <w:lang w:val="en-US"/>
              </w:rPr>
            </w:pPr>
          </w:p>
        </w:tc>
        <w:tc>
          <w:tcPr>
            <w:tcW w:w="1134" w:type="dxa"/>
            <w:vAlign w:val="bottom"/>
          </w:tcPr>
          <w:p w14:paraId="7287904E" w14:textId="77777777" w:rsidR="00312D8D" w:rsidRPr="00F54017" w:rsidRDefault="00312D8D" w:rsidP="00312D8D">
            <w:pPr>
              <w:spacing w:line="240" w:lineRule="auto"/>
              <w:ind w:right="-72"/>
              <w:jc w:val="right"/>
              <w:rPr>
                <w:rFonts w:cs="Arial"/>
                <w:sz w:val="12"/>
                <w:szCs w:val="12"/>
                <w:rtl/>
                <w:cs/>
              </w:rPr>
            </w:pPr>
          </w:p>
        </w:tc>
      </w:tr>
      <w:tr w:rsidR="00312D8D" w:rsidRPr="00F54017" w14:paraId="741AF2CE" w14:textId="77777777" w:rsidTr="003D3694">
        <w:trPr>
          <w:trHeight w:val="20"/>
        </w:trPr>
        <w:tc>
          <w:tcPr>
            <w:tcW w:w="3341" w:type="dxa"/>
            <w:vAlign w:val="bottom"/>
          </w:tcPr>
          <w:p w14:paraId="0E55A754" w14:textId="4696C354"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 </w:t>
            </w:r>
            <w:r w:rsidR="00F54017" w:rsidRPr="00F54017">
              <w:rPr>
                <w:rFonts w:cs="Arial"/>
                <w:sz w:val="18"/>
                <w:szCs w:val="18"/>
              </w:rPr>
              <w:t>2024</w:t>
            </w:r>
          </w:p>
        </w:tc>
        <w:tc>
          <w:tcPr>
            <w:tcW w:w="1134" w:type="dxa"/>
            <w:vAlign w:val="bottom"/>
          </w:tcPr>
          <w:p w14:paraId="07010734" w14:textId="7E75C6A2" w:rsidR="00312D8D" w:rsidRPr="00F54017" w:rsidRDefault="00312D8D" w:rsidP="00312D8D">
            <w:pPr>
              <w:pBdr>
                <w:bottom w:val="doub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w:t>
            </w:r>
            <w:r w:rsidRPr="00F54017">
              <w:rPr>
                <w:rFonts w:cs="Arial"/>
                <w:sz w:val="18"/>
                <w:szCs w:val="18"/>
              </w:rPr>
              <w:t>,</w:t>
            </w:r>
            <w:r w:rsidR="00F54017" w:rsidRPr="00F54017">
              <w:rPr>
                <w:rFonts w:cs="Arial"/>
                <w:sz w:val="18"/>
                <w:szCs w:val="18"/>
              </w:rPr>
              <w:t>099</w:t>
            </w:r>
            <w:r w:rsidRPr="00F54017">
              <w:rPr>
                <w:rFonts w:cs="Arial"/>
                <w:sz w:val="18"/>
                <w:szCs w:val="18"/>
              </w:rPr>
              <w:t>)</w:t>
            </w:r>
          </w:p>
        </w:tc>
        <w:tc>
          <w:tcPr>
            <w:tcW w:w="1276" w:type="dxa"/>
            <w:vAlign w:val="bottom"/>
          </w:tcPr>
          <w:p w14:paraId="4D7E0685" w14:textId="75042BB3" w:rsidR="00312D8D" w:rsidRPr="00F54017" w:rsidRDefault="00312D8D" w:rsidP="00312D8D">
            <w:pPr>
              <w:pBdr>
                <w:bottom w:val="doub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98</w:t>
            </w:r>
            <w:r w:rsidRPr="00F54017">
              <w:rPr>
                <w:rFonts w:cs="Arial"/>
                <w:sz w:val="18"/>
                <w:szCs w:val="18"/>
              </w:rPr>
              <w:t>,</w:t>
            </w:r>
            <w:r w:rsidR="00F54017" w:rsidRPr="00F54017">
              <w:rPr>
                <w:rFonts w:cs="Arial"/>
                <w:sz w:val="18"/>
                <w:szCs w:val="18"/>
              </w:rPr>
              <w:t>488</w:t>
            </w:r>
            <w:r w:rsidRPr="00F54017">
              <w:rPr>
                <w:rFonts w:cs="Arial"/>
                <w:sz w:val="18"/>
                <w:szCs w:val="18"/>
              </w:rPr>
              <w:t>)</w:t>
            </w:r>
          </w:p>
        </w:tc>
        <w:tc>
          <w:tcPr>
            <w:tcW w:w="1276" w:type="dxa"/>
            <w:vAlign w:val="bottom"/>
          </w:tcPr>
          <w:p w14:paraId="565FE164" w14:textId="4CC29185" w:rsidR="00312D8D" w:rsidRPr="00F54017" w:rsidRDefault="00312D8D" w:rsidP="00312D8D">
            <w:pPr>
              <w:pBdr>
                <w:bottom w:val="double" w:sz="4" w:space="1" w:color="auto"/>
              </w:pBdr>
              <w:spacing w:line="240" w:lineRule="auto"/>
              <w:ind w:right="-72"/>
              <w:jc w:val="right"/>
              <w:rPr>
                <w:rFonts w:cs="Arial"/>
                <w:sz w:val="18"/>
                <w:szCs w:val="18"/>
                <w:lang w:val="en-US"/>
              </w:rPr>
            </w:pPr>
            <w:r w:rsidRPr="00F54017">
              <w:rPr>
                <w:rFonts w:cs="Arial"/>
                <w:sz w:val="18"/>
                <w:szCs w:val="18"/>
              </w:rPr>
              <w:t>(</w:t>
            </w:r>
            <w:r w:rsidR="00F54017" w:rsidRPr="00F54017">
              <w:rPr>
                <w:rFonts w:cs="Arial"/>
                <w:sz w:val="18"/>
                <w:szCs w:val="18"/>
              </w:rPr>
              <w:t>134</w:t>
            </w:r>
            <w:r w:rsidRPr="00F54017">
              <w:rPr>
                <w:rFonts w:cs="Arial"/>
                <w:sz w:val="18"/>
                <w:szCs w:val="18"/>
              </w:rPr>
              <w:t>)</w:t>
            </w:r>
          </w:p>
        </w:tc>
        <w:tc>
          <w:tcPr>
            <w:tcW w:w="1275" w:type="dxa"/>
            <w:vAlign w:val="bottom"/>
          </w:tcPr>
          <w:p w14:paraId="76CCF1BB" w14:textId="0BC2BD85" w:rsidR="00312D8D" w:rsidRPr="00F54017" w:rsidRDefault="00312D8D" w:rsidP="00312D8D">
            <w:pPr>
              <w:pBdr>
                <w:bottom w:val="double" w:sz="4" w:space="1" w:color="auto"/>
              </w:pBdr>
              <w:spacing w:line="240" w:lineRule="auto"/>
              <w:ind w:right="-72"/>
              <w:jc w:val="right"/>
              <w:rPr>
                <w:rFonts w:cs="Arial"/>
                <w:sz w:val="18"/>
                <w:szCs w:val="18"/>
                <w:lang w:val="en-US"/>
              </w:rPr>
            </w:pPr>
            <w:r w:rsidRPr="00F54017">
              <w:rPr>
                <w:rFonts w:cs="Arial"/>
                <w:sz w:val="18"/>
                <w:szCs w:val="18"/>
              </w:rPr>
              <w:t>(</w:t>
            </w:r>
            <w:r w:rsidR="00F54017" w:rsidRPr="00F54017">
              <w:rPr>
                <w:rFonts w:cs="Arial"/>
                <w:sz w:val="18"/>
                <w:szCs w:val="18"/>
              </w:rPr>
              <w:t>407</w:t>
            </w:r>
            <w:r w:rsidRPr="00F54017">
              <w:rPr>
                <w:rFonts w:cs="Arial"/>
                <w:sz w:val="18"/>
                <w:szCs w:val="18"/>
              </w:rPr>
              <w:t>)</w:t>
            </w:r>
          </w:p>
        </w:tc>
        <w:tc>
          <w:tcPr>
            <w:tcW w:w="1134" w:type="dxa"/>
            <w:vAlign w:val="bottom"/>
          </w:tcPr>
          <w:p w14:paraId="2F6295D6" w14:textId="7FA5D1D8" w:rsidR="00312D8D" w:rsidRPr="00F54017" w:rsidRDefault="00312D8D" w:rsidP="00312D8D">
            <w:pPr>
              <w:pBdr>
                <w:bottom w:val="double" w:sz="4" w:space="1" w:color="auto"/>
              </w:pBdr>
              <w:spacing w:line="240" w:lineRule="auto"/>
              <w:ind w:right="-72"/>
              <w:jc w:val="right"/>
              <w:rPr>
                <w:rFonts w:cs="Arial"/>
                <w:sz w:val="18"/>
                <w:szCs w:val="18"/>
                <w:rtl/>
                <w:cs/>
              </w:rPr>
            </w:pPr>
            <w:r w:rsidRPr="00F54017">
              <w:rPr>
                <w:rFonts w:cs="Arial"/>
                <w:sz w:val="18"/>
                <w:szCs w:val="18"/>
              </w:rPr>
              <w:t>(</w:t>
            </w:r>
            <w:r w:rsidR="00F54017" w:rsidRPr="00F54017">
              <w:rPr>
                <w:rFonts w:cs="Arial"/>
                <w:sz w:val="18"/>
                <w:szCs w:val="18"/>
              </w:rPr>
              <w:t>100</w:t>
            </w:r>
            <w:r w:rsidRPr="00F54017">
              <w:rPr>
                <w:rFonts w:cs="Arial"/>
                <w:sz w:val="18"/>
                <w:szCs w:val="18"/>
              </w:rPr>
              <w:t>,</w:t>
            </w:r>
            <w:r w:rsidR="00F54017" w:rsidRPr="00F54017">
              <w:rPr>
                <w:rFonts w:cs="Arial"/>
                <w:sz w:val="18"/>
                <w:szCs w:val="18"/>
              </w:rPr>
              <w:t>128</w:t>
            </w:r>
            <w:r w:rsidRPr="00F54017">
              <w:rPr>
                <w:rFonts w:cs="Arial"/>
                <w:sz w:val="18"/>
                <w:szCs w:val="18"/>
              </w:rPr>
              <w:t>)</w:t>
            </w:r>
          </w:p>
        </w:tc>
      </w:tr>
    </w:tbl>
    <w:p w14:paraId="769B7CAD" w14:textId="77777777" w:rsidR="003703CE" w:rsidRPr="003D3694" w:rsidRDefault="003703CE" w:rsidP="00553949">
      <w:pPr>
        <w:spacing w:line="240" w:lineRule="auto"/>
        <w:ind w:left="540"/>
        <w:jc w:val="thaiDistribute"/>
        <w:rPr>
          <w:rFonts w:cs="Arial"/>
          <w:sz w:val="16"/>
          <w:szCs w:val="16"/>
        </w:rPr>
      </w:pPr>
    </w:p>
    <w:tbl>
      <w:tblPr>
        <w:tblW w:w="9578" w:type="dxa"/>
        <w:tblLayout w:type="fixed"/>
        <w:tblLook w:val="0000" w:firstRow="0" w:lastRow="0" w:firstColumn="0" w:lastColumn="0" w:noHBand="0" w:noVBand="0"/>
      </w:tblPr>
      <w:tblGrid>
        <w:gridCol w:w="4075"/>
        <w:gridCol w:w="1276"/>
        <w:gridCol w:w="1417"/>
        <w:gridCol w:w="1276"/>
        <w:gridCol w:w="1418"/>
        <w:gridCol w:w="116"/>
      </w:tblGrid>
      <w:tr w:rsidR="00333A3B" w:rsidRPr="00F54017" w14:paraId="5AC66FF0" w14:textId="77777777" w:rsidTr="004B4685">
        <w:tc>
          <w:tcPr>
            <w:tcW w:w="4075" w:type="dxa"/>
          </w:tcPr>
          <w:p w14:paraId="0DF05042" w14:textId="77777777" w:rsidR="00333A3B" w:rsidRPr="00F54017" w:rsidRDefault="00333A3B" w:rsidP="00E12FF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5503" w:type="dxa"/>
            <w:gridSpan w:val="5"/>
          </w:tcPr>
          <w:p w14:paraId="5743B011" w14:textId="406C02E6" w:rsidR="00333A3B" w:rsidRPr="00F54017" w:rsidRDefault="00333A3B" w:rsidP="00E12F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 financial statements</w:t>
            </w:r>
          </w:p>
        </w:tc>
      </w:tr>
      <w:tr w:rsidR="00333A3B" w:rsidRPr="00F54017" w14:paraId="2E4CD2FD" w14:textId="77777777" w:rsidTr="004B4685">
        <w:trPr>
          <w:gridAfter w:val="1"/>
          <w:wAfter w:w="116" w:type="dxa"/>
        </w:trPr>
        <w:tc>
          <w:tcPr>
            <w:tcW w:w="4075" w:type="dxa"/>
          </w:tcPr>
          <w:p w14:paraId="09C13C62" w14:textId="77777777" w:rsidR="00333A3B" w:rsidRPr="00F54017" w:rsidRDefault="00333A3B" w:rsidP="00E12FF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276" w:type="dxa"/>
            <w:shd w:val="clear" w:color="auto" w:fill="auto"/>
            <w:vAlign w:val="bottom"/>
          </w:tcPr>
          <w:p w14:paraId="5536282F" w14:textId="77777777" w:rsidR="00333A3B" w:rsidRPr="00F54017" w:rsidRDefault="00333A3B" w:rsidP="00E12FF4">
            <w:pPr>
              <w:pStyle w:val="a"/>
              <w:ind w:right="-72"/>
              <w:jc w:val="right"/>
              <w:rPr>
                <w:rFonts w:ascii="Arial" w:cs="Arial"/>
                <w:b/>
                <w:bCs/>
                <w:color w:val="auto"/>
                <w:sz w:val="18"/>
                <w:szCs w:val="18"/>
              </w:rPr>
            </w:pPr>
            <w:r w:rsidRPr="00F54017">
              <w:rPr>
                <w:rFonts w:ascii="Arial" w:cs="Arial"/>
                <w:b/>
                <w:bCs/>
                <w:color w:val="auto"/>
                <w:sz w:val="18"/>
                <w:szCs w:val="18"/>
              </w:rPr>
              <w:t>Employee benefit obligations</w:t>
            </w:r>
          </w:p>
        </w:tc>
        <w:tc>
          <w:tcPr>
            <w:tcW w:w="1417" w:type="dxa"/>
            <w:vAlign w:val="bottom"/>
          </w:tcPr>
          <w:p w14:paraId="20BF39A3" w14:textId="77777777" w:rsidR="00333A3B" w:rsidRPr="00F54017" w:rsidRDefault="00333A3B" w:rsidP="00E12FF4">
            <w:pPr>
              <w:pStyle w:val="a"/>
              <w:ind w:right="-72"/>
              <w:jc w:val="right"/>
              <w:rPr>
                <w:rFonts w:ascii="Arial" w:cs="Arial"/>
                <w:b/>
                <w:bCs/>
                <w:color w:val="auto"/>
                <w:sz w:val="18"/>
                <w:szCs w:val="18"/>
              </w:rPr>
            </w:pPr>
            <w:r w:rsidRPr="00F54017">
              <w:rPr>
                <w:rFonts w:ascii="Arial" w:cs="Arial"/>
                <w:b/>
                <w:bCs/>
                <w:color w:val="auto"/>
                <w:sz w:val="18"/>
                <w:szCs w:val="18"/>
              </w:rPr>
              <w:t>Provision for decom-</w:t>
            </w:r>
          </w:p>
          <w:p w14:paraId="6312F456" w14:textId="77777777" w:rsidR="00333A3B" w:rsidRPr="00F54017" w:rsidRDefault="00333A3B" w:rsidP="00E12FF4">
            <w:pPr>
              <w:pStyle w:val="a"/>
              <w:ind w:right="-72"/>
              <w:jc w:val="right"/>
              <w:rPr>
                <w:rFonts w:ascii="Arial" w:cs="Arial"/>
                <w:b/>
                <w:bCs/>
                <w:color w:val="auto"/>
                <w:sz w:val="18"/>
                <w:szCs w:val="18"/>
              </w:rPr>
            </w:pPr>
            <w:r w:rsidRPr="00F54017">
              <w:rPr>
                <w:rFonts w:ascii="Arial" w:cs="Arial"/>
                <w:b/>
                <w:bCs/>
                <w:color w:val="auto"/>
                <w:sz w:val="18"/>
                <w:szCs w:val="18"/>
              </w:rPr>
              <w:t>missioning</w:t>
            </w:r>
          </w:p>
        </w:tc>
        <w:tc>
          <w:tcPr>
            <w:tcW w:w="1276" w:type="dxa"/>
            <w:vAlign w:val="bottom"/>
          </w:tcPr>
          <w:p w14:paraId="69346413" w14:textId="77777777" w:rsidR="00333A3B" w:rsidRPr="00F54017" w:rsidRDefault="00333A3B" w:rsidP="00E12FF4">
            <w:pPr>
              <w:pStyle w:val="a"/>
              <w:ind w:right="-72"/>
              <w:jc w:val="right"/>
              <w:rPr>
                <w:rFonts w:ascii="Arial" w:cs="Arial"/>
                <w:b/>
                <w:bCs/>
                <w:color w:val="auto"/>
                <w:sz w:val="18"/>
                <w:szCs w:val="18"/>
              </w:rPr>
            </w:pPr>
            <w:r w:rsidRPr="00F54017">
              <w:rPr>
                <w:rFonts w:ascii="Arial" w:cs="Arial"/>
                <w:b/>
                <w:bCs/>
                <w:color w:val="auto"/>
                <w:sz w:val="18"/>
                <w:szCs w:val="18"/>
              </w:rPr>
              <w:t>Lease liabilities</w:t>
            </w:r>
          </w:p>
        </w:tc>
        <w:tc>
          <w:tcPr>
            <w:tcW w:w="1418" w:type="dxa"/>
            <w:vAlign w:val="bottom"/>
          </w:tcPr>
          <w:p w14:paraId="19F02F21" w14:textId="77777777" w:rsidR="00333A3B" w:rsidRPr="00F54017" w:rsidRDefault="00333A3B" w:rsidP="00E12FF4">
            <w:pPr>
              <w:pStyle w:val="a"/>
              <w:ind w:right="-72"/>
              <w:jc w:val="right"/>
              <w:rPr>
                <w:rFonts w:ascii="Arial" w:cs="Arial"/>
                <w:b/>
                <w:bCs/>
                <w:color w:val="auto"/>
                <w:sz w:val="18"/>
                <w:szCs w:val="18"/>
              </w:rPr>
            </w:pPr>
            <w:r w:rsidRPr="00F54017">
              <w:rPr>
                <w:rFonts w:ascii="Arial" w:cs="Arial"/>
                <w:b/>
                <w:bCs/>
                <w:color w:val="auto"/>
                <w:sz w:val="18"/>
                <w:szCs w:val="18"/>
              </w:rPr>
              <w:t>Total</w:t>
            </w:r>
          </w:p>
        </w:tc>
      </w:tr>
      <w:tr w:rsidR="00333A3B" w:rsidRPr="00F54017" w14:paraId="695526F2" w14:textId="77777777" w:rsidTr="004B4685">
        <w:trPr>
          <w:gridAfter w:val="1"/>
          <w:wAfter w:w="116" w:type="dxa"/>
        </w:trPr>
        <w:tc>
          <w:tcPr>
            <w:tcW w:w="4075" w:type="dxa"/>
          </w:tcPr>
          <w:p w14:paraId="5447111F" w14:textId="77777777" w:rsidR="00333A3B" w:rsidRPr="00F54017" w:rsidRDefault="00333A3B" w:rsidP="00E12FF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276" w:type="dxa"/>
            <w:shd w:val="clear" w:color="auto" w:fill="auto"/>
          </w:tcPr>
          <w:p w14:paraId="4568AA9A" w14:textId="77777777" w:rsidR="00333A3B" w:rsidRPr="00F54017" w:rsidRDefault="00333A3B" w:rsidP="00E12F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417" w:type="dxa"/>
          </w:tcPr>
          <w:p w14:paraId="67F89979" w14:textId="77777777" w:rsidR="00333A3B" w:rsidRPr="00F54017" w:rsidRDefault="00333A3B" w:rsidP="00E12F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276" w:type="dxa"/>
          </w:tcPr>
          <w:p w14:paraId="4724A40D" w14:textId="77777777" w:rsidR="00333A3B" w:rsidRPr="00F54017" w:rsidRDefault="00333A3B" w:rsidP="00E12F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418" w:type="dxa"/>
          </w:tcPr>
          <w:p w14:paraId="63B6728B" w14:textId="77777777" w:rsidR="00333A3B" w:rsidRPr="00F54017" w:rsidRDefault="00333A3B" w:rsidP="00E12FF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333A3B" w:rsidRPr="00F54017" w14:paraId="4129069B" w14:textId="77777777" w:rsidTr="004B4685">
        <w:trPr>
          <w:gridAfter w:val="1"/>
          <w:wAfter w:w="116" w:type="dxa"/>
        </w:trPr>
        <w:tc>
          <w:tcPr>
            <w:tcW w:w="4075" w:type="dxa"/>
          </w:tcPr>
          <w:p w14:paraId="02C3F3B3" w14:textId="77777777" w:rsidR="00333A3B" w:rsidRPr="00F54017" w:rsidRDefault="00333A3B" w:rsidP="00E12FF4">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276" w:type="dxa"/>
            <w:shd w:val="clear" w:color="auto" w:fill="auto"/>
          </w:tcPr>
          <w:p w14:paraId="3268CF14" w14:textId="77777777" w:rsidR="00333A3B" w:rsidRPr="00F54017" w:rsidRDefault="00333A3B" w:rsidP="00E12F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7" w:type="dxa"/>
          </w:tcPr>
          <w:p w14:paraId="2DDBEADE" w14:textId="77777777" w:rsidR="00333A3B" w:rsidRPr="00F54017" w:rsidRDefault="00333A3B" w:rsidP="00E12F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tcPr>
          <w:p w14:paraId="68CE13BF" w14:textId="77777777" w:rsidR="00333A3B" w:rsidRPr="00F54017" w:rsidRDefault="00333A3B" w:rsidP="00E12F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8" w:type="dxa"/>
          </w:tcPr>
          <w:p w14:paraId="44D88311" w14:textId="77777777" w:rsidR="00333A3B" w:rsidRPr="00F54017" w:rsidRDefault="00333A3B" w:rsidP="00E12FF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333A3B" w:rsidRPr="00F54017" w14:paraId="09AA1931" w14:textId="77777777" w:rsidTr="004B4685">
        <w:trPr>
          <w:gridAfter w:val="1"/>
          <w:wAfter w:w="116" w:type="dxa"/>
        </w:trPr>
        <w:tc>
          <w:tcPr>
            <w:tcW w:w="4075" w:type="dxa"/>
            <w:vAlign w:val="bottom"/>
          </w:tcPr>
          <w:p w14:paraId="5DEF4392" w14:textId="77777777" w:rsidR="00333A3B" w:rsidRPr="00F54017" w:rsidRDefault="00333A3B" w:rsidP="00E12FF4">
            <w:pPr>
              <w:tabs>
                <w:tab w:val="left" w:pos="1134"/>
                <w:tab w:val="left" w:pos="1276"/>
                <w:tab w:val="center" w:pos="3402"/>
                <w:tab w:val="center" w:pos="4536"/>
                <w:tab w:val="center" w:pos="5670"/>
                <w:tab w:val="center" w:pos="6804"/>
                <w:tab w:val="right" w:pos="7655"/>
              </w:tabs>
              <w:spacing w:line="240" w:lineRule="auto"/>
              <w:ind w:left="432"/>
              <w:rPr>
                <w:rFonts w:cs="Arial"/>
                <w:b/>
                <w:bCs/>
                <w:sz w:val="18"/>
                <w:szCs w:val="18"/>
              </w:rPr>
            </w:pPr>
            <w:r w:rsidRPr="00F54017">
              <w:rPr>
                <w:rFonts w:cs="Arial"/>
                <w:b/>
                <w:bCs/>
                <w:sz w:val="18"/>
                <w:szCs w:val="18"/>
              </w:rPr>
              <w:t>Deferred tax assets</w:t>
            </w:r>
          </w:p>
        </w:tc>
        <w:tc>
          <w:tcPr>
            <w:tcW w:w="1276" w:type="dxa"/>
            <w:vAlign w:val="bottom"/>
          </w:tcPr>
          <w:p w14:paraId="3F001B05" w14:textId="77777777" w:rsidR="00333A3B" w:rsidRPr="00F54017" w:rsidRDefault="00333A3B" w:rsidP="00E12FF4">
            <w:pPr>
              <w:spacing w:line="240" w:lineRule="auto"/>
              <w:ind w:right="-72"/>
              <w:jc w:val="right"/>
              <w:rPr>
                <w:rFonts w:cs="Arial"/>
                <w:sz w:val="18"/>
                <w:szCs w:val="18"/>
              </w:rPr>
            </w:pPr>
          </w:p>
        </w:tc>
        <w:tc>
          <w:tcPr>
            <w:tcW w:w="1417" w:type="dxa"/>
          </w:tcPr>
          <w:p w14:paraId="23832A32" w14:textId="77777777" w:rsidR="00333A3B" w:rsidRPr="00F54017" w:rsidRDefault="00333A3B" w:rsidP="00E12FF4">
            <w:pPr>
              <w:spacing w:line="240" w:lineRule="auto"/>
              <w:ind w:right="-72"/>
              <w:jc w:val="right"/>
              <w:rPr>
                <w:rFonts w:cs="Arial"/>
                <w:sz w:val="18"/>
                <w:szCs w:val="18"/>
              </w:rPr>
            </w:pPr>
          </w:p>
        </w:tc>
        <w:tc>
          <w:tcPr>
            <w:tcW w:w="1276" w:type="dxa"/>
            <w:vAlign w:val="bottom"/>
          </w:tcPr>
          <w:p w14:paraId="79F695BB" w14:textId="77777777" w:rsidR="00333A3B" w:rsidRPr="00F54017" w:rsidRDefault="00333A3B" w:rsidP="00E12FF4">
            <w:pPr>
              <w:spacing w:line="240" w:lineRule="auto"/>
              <w:ind w:right="-72"/>
              <w:jc w:val="right"/>
              <w:rPr>
                <w:rFonts w:cs="Arial"/>
                <w:sz w:val="18"/>
                <w:szCs w:val="18"/>
              </w:rPr>
            </w:pPr>
          </w:p>
        </w:tc>
        <w:tc>
          <w:tcPr>
            <w:tcW w:w="1418" w:type="dxa"/>
            <w:vAlign w:val="bottom"/>
          </w:tcPr>
          <w:p w14:paraId="03DB286A" w14:textId="77777777" w:rsidR="00333A3B" w:rsidRPr="00F54017" w:rsidRDefault="00333A3B" w:rsidP="00E12FF4">
            <w:pPr>
              <w:spacing w:line="240" w:lineRule="auto"/>
              <w:ind w:right="-72"/>
              <w:jc w:val="right"/>
              <w:rPr>
                <w:rFonts w:cs="Arial"/>
                <w:sz w:val="18"/>
                <w:szCs w:val="18"/>
              </w:rPr>
            </w:pPr>
          </w:p>
        </w:tc>
      </w:tr>
      <w:tr w:rsidR="008905C2" w:rsidRPr="00F54017" w14:paraId="3A3A2C00" w14:textId="77777777" w:rsidTr="004B4685">
        <w:trPr>
          <w:gridAfter w:val="1"/>
          <w:wAfter w:w="116" w:type="dxa"/>
        </w:trPr>
        <w:tc>
          <w:tcPr>
            <w:tcW w:w="4075" w:type="dxa"/>
            <w:vAlign w:val="bottom"/>
          </w:tcPr>
          <w:p w14:paraId="5D95267E" w14:textId="3560D583"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1</w:t>
            </w:r>
            <w:r w:rsidRPr="00F54017">
              <w:rPr>
                <w:rFonts w:cs="Arial"/>
                <w:sz w:val="18"/>
                <w:szCs w:val="18"/>
              </w:rPr>
              <w:t xml:space="preserve"> January </w:t>
            </w:r>
            <w:r w:rsidR="00F54017" w:rsidRPr="00F54017">
              <w:rPr>
                <w:rFonts w:cs="Arial"/>
                <w:sz w:val="18"/>
                <w:szCs w:val="18"/>
              </w:rPr>
              <w:t>2023</w:t>
            </w:r>
          </w:p>
        </w:tc>
        <w:tc>
          <w:tcPr>
            <w:tcW w:w="1276" w:type="dxa"/>
            <w:vAlign w:val="bottom"/>
          </w:tcPr>
          <w:p w14:paraId="3DF2AABB" w14:textId="538BD1B5" w:rsidR="008905C2" w:rsidRPr="00F54017" w:rsidRDefault="00F54017" w:rsidP="008905C2">
            <w:pPr>
              <w:spacing w:line="240" w:lineRule="auto"/>
              <w:ind w:right="-72"/>
              <w:jc w:val="right"/>
              <w:rPr>
                <w:rFonts w:cs="Arial"/>
                <w:sz w:val="18"/>
                <w:szCs w:val="18"/>
              </w:rPr>
            </w:pPr>
            <w:r w:rsidRPr="00F54017">
              <w:rPr>
                <w:rFonts w:cs="Arial"/>
                <w:sz w:val="18"/>
                <w:szCs w:val="18"/>
              </w:rPr>
              <w:t>1</w:t>
            </w:r>
            <w:r w:rsidR="008905C2" w:rsidRPr="00F54017">
              <w:rPr>
                <w:rFonts w:cs="Arial"/>
                <w:sz w:val="18"/>
                <w:szCs w:val="18"/>
              </w:rPr>
              <w:t>,</w:t>
            </w:r>
            <w:r w:rsidRPr="00F54017">
              <w:rPr>
                <w:rFonts w:cs="Arial"/>
                <w:sz w:val="18"/>
                <w:szCs w:val="18"/>
              </w:rPr>
              <w:t>167</w:t>
            </w:r>
          </w:p>
        </w:tc>
        <w:tc>
          <w:tcPr>
            <w:tcW w:w="1417" w:type="dxa"/>
          </w:tcPr>
          <w:p w14:paraId="2B9155D1" w14:textId="2C287F0F" w:rsidR="008905C2" w:rsidRPr="00F54017" w:rsidRDefault="00F54017" w:rsidP="008905C2">
            <w:pPr>
              <w:spacing w:line="240" w:lineRule="auto"/>
              <w:ind w:right="-72"/>
              <w:jc w:val="right"/>
              <w:rPr>
                <w:rFonts w:cs="Arial"/>
                <w:sz w:val="18"/>
                <w:szCs w:val="18"/>
              </w:rPr>
            </w:pPr>
            <w:r w:rsidRPr="00F54017">
              <w:rPr>
                <w:rFonts w:cs="Arial"/>
                <w:sz w:val="18"/>
                <w:szCs w:val="18"/>
              </w:rPr>
              <w:t>17</w:t>
            </w:r>
          </w:p>
        </w:tc>
        <w:tc>
          <w:tcPr>
            <w:tcW w:w="1276" w:type="dxa"/>
            <w:vAlign w:val="bottom"/>
          </w:tcPr>
          <w:p w14:paraId="01960D4B" w14:textId="524AFD35" w:rsidR="008905C2" w:rsidRPr="00F54017" w:rsidRDefault="00F54017" w:rsidP="008905C2">
            <w:pPr>
              <w:spacing w:line="240" w:lineRule="auto"/>
              <w:ind w:right="-72"/>
              <w:jc w:val="right"/>
              <w:rPr>
                <w:rFonts w:cs="Arial"/>
                <w:sz w:val="18"/>
                <w:szCs w:val="18"/>
              </w:rPr>
            </w:pPr>
            <w:r w:rsidRPr="00F54017">
              <w:rPr>
                <w:rFonts w:cs="Arial"/>
                <w:sz w:val="18"/>
                <w:szCs w:val="18"/>
              </w:rPr>
              <w:t>46</w:t>
            </w:r>
          </w:p>
        </w:tc>
        <w:tc>
          <w:tcPr>
            <w:tcW w:w="1418" w:type="dxa"/>
            <w:vAlign w:val="bottom"/>
          </w:tcPr>
          <w:p w14:paraId="7488ABF8" w14:textId="15C5640E" w:rsidR="008905C2" w:rsidRPr="00F54017" w:rsidRDefault="00F54017" w:rsidP="008905C2">
            <w:pPr>
              <w:spacing w:line="240" w:lineRule="auto"/>
              <w:ind w:right="-72"/>
              <w:jc w:val="right"/>
              <w:rPr>
                <w:rFonts w:cs="Arial"/>
                <w:sz w:val="18"/>
                <w:szCs w:val="18"/>
              </w:rPr>
            </w:pPr>
            <w:r w:rsidRPr="00F54017">
              <w:rPr>
                <w:rFonts w:cs="Arial"/>
                <w:sz w:val="18"/>
                <w:szCs w:val="18"/>
              </w:rPr>
              <w:t>1</w:t>
            </w:r>
            <w:r w:rsidR="008905C2" w:rsidRPr="00F54017">
              <w:rPr>
                <w:rFonts w:cs="Arial"/>
                <w:sz w:val="18"/>
                <w:szCs w:val="18"/>
              </w:rPr>
              <w:t>,</w:t>
            </w:r>
            <w:r w:rsidRPr="00F54017">
              <w:rPr>
                <w:rFonts w:cs="Arial"/>
                <w:sz w:val="18"/>
                <w:szCs w:val="18"/>
              </w:rPr>
              <w:t>230</w:t>
            </w:r>
          </w:p>
        </w:tc>
      </w:tr>
      <w:tr w:rsidR="008905C2" w:rsidRPr="00F54017" w14:paraId="54E11F7E" w14:textId="77777777" w:rsidTr="004B4685">
        <w:trPr>
          <w:gridAfter w:val="1"/>
          <w:wAfter w:w="116" w:type="dxa"/>
        </w:trPr>
        <w:tc>
          <w:tcPr>
            <w:tcW w:w="4075" w:type="dxa"/>
            <w:vAlign w:val="bottom"/>
          </w:tcPr>
          <w:p w14:paraId="64B6D862" w14:textId="73D1CCD0" w:rsidR="008905C2" w:rsidRPr="00F54017" w:rsidRDefault="00B47B55"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P</w:t>
            </w:r>
            <w:r w:rsidR="008905C2" w:rsidRPr="00F54017">
              <w:rPr>
                <w:rFonts w:cs="Arial"/>
                <w:sz w:val="18"/>
                <w:szCs w:val="18"/>
              </w:rPr>
              <w:t>rofit or loss</w:t>
            </w:r>
          </w:p>
        </w:tc>
        <w:tc>
          <w:tcPr>
            <w:tcW w:w="1276" w:type="dxa"/>
            <w:vAlign w:val="bottom"/>
          </w:tcPr>
          <w:p w14:paraId="55982661" w14:textId="11E1B73F" w:rsidR="008905C2" w:rsidRPr="00F54017" w:rsidRDefault="00F54017" w:rsidP="008905C2">
            <w:pPr>
              <w:spacing w:line="240" w:lineRule="auto"/>
              <w:ind w:right="-72"/>
              <w:jc w:val="right"/>
              <w:rPr>
                <w:rFonts w:cs="Arial"/>
                <w:sz w:val="18"/>
                <w:szCs w:val="18"/>
              </w:rPr>
            </w:pPr>
            <w:r w:rsidRPr="00F54017">
              <w:rPr>
                <w:rFonts w:cs="Arial"/>
                <w:sz w:val="18"/>
                <w:szCs w:val="18"/>
              </w:rPr>
              <w:t>321</w:t>
            </w:r>
          </w:p>
        </w:tc>
        <w:tc>
          <w:tcPr>
            <w:tcW w:w="1417" w:type="dxa"/>
          </w:tcPr>
          <w:p w14:paraId="692707B1" w14:textId="4C0800BA" w:rsidR="008905C2" w:rsidRPr="00F54017" w:rsidRDefault="00F54017" w:rsidP="008905C2">
            <w:pPr>
              <w:spacing w:line="240" w:lineRule="auto"/>
              <w:ind w:right="-72"/>
              <w:jc w:val="right"/>
              <w:rPr>
                <w:rFonts w:cs="Arial"/>
                <w:sz w:val="18"/>
                <w:szCs w:val="18"/>
              </w:rPr>
            </w:pPr>
            <w:r w:rsidRPr="00F54017">
              <w:rPr>
                <w:rFonts w:cs="Arial"/>
                <w:sz w:val="18"/>
                <w:szCs w:val="18"/>
              </w:rPr>
              <w:t>8</w:t>
            </w:r>
          </w:p>
        </w:tc>
        <w:tc>
          <w:tcPr>
            <w:tcW w:w="1276" w:type="dxa"/>
            <w:vAlign w:val="bottom"/>
          </w:tcPr>
          <w:p w14:paraId="195EFEC6" w14:textId="6823D2F0" w:rsidR="008905C2" w:rsidRPr="00F54017" w:rsidRDefault="008905C2" w:rsidP="008905C2">
            <w:pPr>
              <w:spacing w:line="240" w:lineRule="auto"/>
              <w:ind w:right="-72"/>
              <w:jc w:val="right"/>
              <w:rPr>
                <w:rFonts w:cs="Arial"/>
                <w:sz w:val="18"/>
                <w:szCs w:val="18"/>
              </w:rPr>
            </w:pPr>
            <w:r w:rsidRPr="00F54017">
              <w:rPr>
                <w:rFonts w:cs="Arial"/>
                <w:sz w:val="18"/>
                <w:szCs w:val="18"/>
                <w:lang w:val="en-US"/>
              </w:rPr>
              <w:t>(</w:t>
            </w:r>
            <w:r w:rsidR="00F54017" w:rsidRPr="00F54017">
              <w:rPr>
                <w:rFonts w:cs="Arial"/>
                <w:sz w:val="18"/>
                <w:szCs w:val="18"/>
              </w:rPr>
              <w:t>9</w:t>
            </w:r>
            <w:r w:rsidRPr="00F54017">
              <w:rPr>
                <w:rFonts w:cs="Arial"/>
                <w:sz w:val="18"/>
                <w:szCs w:val="18"/>
                <w:lang w:val="en-US"/>
              </w:rPr>
              <w:t>)</w:t>
            </w:r>
          </w:p>
        </w:tc>
        <w:tc>
          <w:tcPr>
            <w:tcW w:w="1418" w:type="dxa"/>
            <w:vAlign w:val="bottom"/>
          </w:tcPr>
          <w:p w14:paraId="6C60B3DD" w14:textId="71561586" w:rsidR="008905C2" w:rsidRPr="00F54017" w:rsidRDefault="00F54017" w:rsidP="008905C2">
            <w:pPr>
              <w:spacing w:line="240" w:lineRule="auto"/>
              <w:ind w:right="-72"/>
              <w:jc w:val="right"/>
              <w:rPr>
                <w:rFonts w:cs="Arial"/>
                <w:sz w:val="18"/>
                <w:szCs w:val="18"/>
              </w:rPr>
            </w:pPr>
            <w:r w:rsidRPr="00F54017">
              <w:rPr>
                <w:rFonts w:cs="Arial"/>
                <w:sz w:val="18"/>
                <w:szCs w:val="18"/>
              </w:rPr>
              <w:t>320</w:t>
            </w:r>
          </w:p>
        </w:tc>
      </w:tr>
      <w:tr w:rsidR="008905C2" w:rsidRPr="00F54017" w14:paraId="20C1AD23" w14:textId="77777777" w:rsidTr="004B4685">
        <w:trPr>
          <w:gridAfter w:val="1"/>
          <w:wAfter w:w="116" w:type="dxa"/>
        </w:trPr>
        <w:tc>
          <w:tcPr>
            <w:tcW w:w="4075" w:type="dxa"/>
            <w:vAlign w:val="bottom"/>
          </w:tcPr>
          <w:p w14:paraId="268D0DA3" w14:textId="54A658F1" w:rsidR="008905C2" w:rsidRPr="00F54017" w:rsidRDefault="00B47B55" w:rsidP="00B47B5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O</w:t>
            </w:r>
            <w:r w:rsidR="008905C2" w:rsidRPr="00F54017">
              <w:rPr>
                <w:rFonts w:cs="Arial"/>
                <w:sz w:val="18"/>
                <w:szCs w:val="18"/>
              </w:rPr>
              <w:t>ther comprehensive income</w:t>
            </w:r>
          </w:p>
        </w:tc>
        <w:tc>
          <w:tcPr>
            <w:tcW w:w="1276" w:type="dxa"/>
            <w:vAlign w:val="bottom"/>
          </w:tcPr>
          <w:p w14:paraId="0C50F8B7" w14:textId="1CCEB331" w:rsidR="008905C2" w:rsidRPr="00F54017" w:rsidRDefault="008905C2" w:rsidP="008905C2">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100</w:t>
            </w:r>
            <w:r w:rsidRPr="00F54017">
              <w:rPr>
                <w:rFonts w:cs="Arial"/>
                <w:sz w:val="18"/>
                <w:szCs w:val="18"/>
              </w:rPr>
              <w:t>)</w:t>
            </w:r>
          </w:p>
        </w:tc>
        <w:tc>
          <w:tcPr>
            <w:tcW w:w="1417" w:type="dxa"/>
            <w:vAlign w:val="bottom"/>
          </w:tcPr>
          <w:p w14:paraId="67F56494" w14:textId="203B855C" w:rsidR="008905C2" w:rsidRPr="00F54017" w:rsidRDefault="008905C2" w:rsidP="008905C2">
            <w:pPr>
              <w:pBdr>
                <w:bottom w:val="single" w:sz="4" w:space="1" w:color="auto"/>
              </w:pBdr>
              <w:spacing w:line="240" w:lineRule="auto"/>
              <w:ind w:right="-72"/>
              <w:jc w:val="right"/>
              <w:rPr>
                <w:rFonts w:cs="Arial"/>
                <w:sz w:val="18"/>
                <w:szCs w:val="18"/>
              </w:rPr>
            </w:pPr>
            <w:r w:rsidRPr="00F54017">
              <w:rPr>
                <w:rFonts w:cs="Arial"/>
                <w:sz w:val="18"/>
                <w:szCs w:val="18"/>
                <w:lang w:val="en-US"/>
              </w:rPr>
              <w:t>-</w:t>
            </w:r>
          </w:p>
        </w:tc>
        <w:tc>
          <w:tcPr>
            <w:tcW w:w="1276" w:type="dxa"/>
            <w:vAlign w:val="bottom"/>
          </w:tcPr>
          <w:p w14:paraId="4C207801" w14:textId="5EA6D0C4" w:rsidR="008905C2" w:rsidRPr="00F54017" w:rsidRDefault="008905C2" w:rsidP="008905C2">
            <w:pPr>
              <w:pBdr>
                <w:bottom w:val="single" w:sz="4" w:space="1" w:color="auto"/>
              </w:pBdr>
              <w:spacing w:line="240" w:lineRule="auto"/>
              <w:ind w:right="-72"/>
              <w:jc w:val="right"/>
              <w:rPr>
                <w:rFonts w:cs="Arial"/>
                <w:sz w:val="18"/>
                <w:szCs w:val="18"/>
              </w:rPr>
            </w:pPr>
            <w:r w:rsidRPr="00F54017">
              <w:rPr>
                <w:rFonts w:cs="Arial"/>
                <w:sz w:val="18"/>
                <w:szCs w:val="18"/>
                <w:lang w:val="en-US"/>
              </w:rPr>
              <w:t>-</w:t>
            </w:r>
          </w:p>
        </w:tc>
        <w:tc>
          <w:tcPr>
            <w:tcW w:w="1418" w:type="dxa"/>
            <w:vAlign w:val="bottom"/>
          </w:tcPr>
          <w:p w14:paraId="14A889F8" w14:textId="3352DE5C" w:rsidR="008905C2" w:rsidRPr="00F54017" w:rsidRDefault="008905C2" w:rsidP="008905C2">
            <w:pPr>
              <w:pBdr>
                <w:bottom w:val="single" w:sz="4" w:space="1" w:color="auto"/>
              </w:pBdr>
              <w:spacing w:line="240" w:lineRule="auto"/>
              <w:ind w:right="-72"/>
              <w:jc w:val="right"/>
              <w:rPr>
                <w:rFonts w:cs="Arial"/>
                <w:sz w:val="18"/>
                <w:szCs w:val="18"/>
                <w:rtl/>
                <w:cs/>
              </w:rPr>
            </w:pPr>
            <w:r w:rsidRPr="00F54017">
              <w:rPr>
                <w:rFonts w:cs="Arial"/>
                <w:sz w:val="18"/>
                <w:szCs w:val="18"/>
              </w:rPr>
              <w:t>(</w:t>
            </w:r>
            <w:r w:rsidR="00F54017" w:rsidRPr="00F54017">
              <w:rPr>
                <w:rFonts w:cs="Arial"/>
                <w:sz w:val="18"/>
                <w:szCs w:val="18"/>
              </w:rPr>
              <w:t>100</w:t>
            </w:r>
            <w:r w:rsidRPr="00F54017">
              <w:rPr>
                <w:rFonts w:cs="Arial"/>
                <w:sz w:val="18"/>
                <w:szCs w:val="18"/>
              </w:rPr>
              <w:t>)</w:t>
            </w:r>
          </w:p>
        </w:tc>
      </w:tr>
      <w:tr w:rsidR="008905C2" w:rsidRPr="00F54017" w14:paraId="4D9FCF8A" w14:textId="77777777" w:rsidTr="009338E4">
        <w:trPr>
          <w:gridAfter w:val="1"/>
          <w:wAfter w:w="116" w:type="dxa"/>
        </w:trPr>
        <w:tc>
          <w:tcPr>
            <w:tcW w:w="4075" w:type="dxa"/>
          </w:tcPr>
          <w:p w14:paraId="411BDA7A"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276" w:type="dxa"/>
            <w:vAlign w:val="bottom"/>
          </w:tcPr>
          <w:p w14:paraId="64994E17"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7" w:type="dxa"/>
          </w:tcPr>
          <w:p w14:paraId="38A964EC"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76" w:type="dxa"/>
            <w:vAlign w:val="bottom"/>
          </w:tcPr>
          <w:p w14:paraId="559187FA"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8" w:type="dxa"/>
            <w:vAlign w:val="bottom"/>
          </w:tcPr>
          <w:p w14:paraId="4B1A5E48"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8905C2" w:rsidRPr="00F54017" w14:paraId="10696CA3" w14:textId="77777777" w:rsidTr="004B4685">
        <w:trPr>
          <w:gridAfter w:val="1"/>
          <w:wAfter w:w="116" w:type="dxa"/>
        </w:trPr>
        <w:tc>
          <w:tcPr>
            <w:tcW w:w="4075" w:type="dxa"/>
            <w:vAlign w:val="bottom"/>
          </w:tcPr>
          <w:p w14:paraId="06E9C3BE" w14:textId="580CB45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 </w:t>
            </w:r>
            <w:r w:rsidR="00F54017" w:rsidRPr="00F54017">
              <w:rPr>
                <w:rFonts w:cs="Arial"/>
                <w:sz w:val="18"/>
                <w:szCs w:val="18"/>
              </w:rPr>
              <w:t>2023</w:t>
            </w:r>
          </w:p>
        </w:tc>
        <w:tc>
          <w:tcPr>
            <w:tcW w:w="1276" w:type="dxa"/>
            <w:vAlign w:val="bottom"/>
          </w:tcPr>
          <w:p w14:paraId="510704FF" w14:textId="0B0AA9CF" w:rsidR="008905C2" w:rsidRPr="00F54017" w:rsidRDefault="00F54017" w:rsidP="008905C2">
            <w:pPr>
              <w:pBdr>
                <w:bottom w:val="double" w:sz="4" w:space="1" w:color="auto"/>
              </w:pBdr>
              <w:spacing w:line="240" w:lineRule="auto"/>
              <w:ind w:right="-72"/>
              <w:jc w:val="right"/>
              <w:rPr>
                <w:rFonts w:cs="Arial"/>
                <w:sz w:val="18"/>
                <w:szCs w:val="18"/>
              </w:rPr>
            </w:pPr>
            <w:r w:rsidRPr="00F54017">
              <w:rPr>
                <w:rFonts w:cs="Arial"/>
                <w:sz w:val="18"/>
                <w:szCs w:val="18"/>
              </w:rPr>
              <w:t>1</w:t>
            </w:r>
            <w:r w:rsidR="008905C2" w:rsidRPr="00F54017">
              <w:rPr>
                <w:rFonts w:cs="Arial"/>
                <w:sz w:val="18"/>
                <w:szCs w:val="18"/>
              </w:rPr>
              <w:t>,</w:t>
            </w:r>
            <w:r w:rsidRPr="00F54017">
              <w:rPr>
                <w:rFonts w:cs="Arial"/>
                <w:sz w:val="18"/>
                <w:szCs w:val="18"/>
              </w:rPr>
              <w:t>38</w:t>
            </w:r>
            <w:r w:rsidR="00920439">
              <w:rPr>
                <w:rFonts w:cs="Arial"/>
                <w:sz w:val="18"/>
                <w:szCs w:val="18"/>
              </w:rPr>
              <w:t>8</w:t>
            </w:r>
          </w:p>
        </w:tc>
        <w:tc>
          <w:tcPr>
            <w:tcW w:w="1417" w:type="dxa"/>
          </w:tcPr>
          <w:p w14:paraId="5BEC1230" w14:textId="65943638" w:rsidR="008905C2" w:rsidRPr="00F54017" w:rsidRDefault="00F54017" w:rsidP="008905C2">
            <w:pPr>
              <w:pBdr>
                <w:bottom w:val="double" w:sz="4" w:space="1" w:color="auto"/>
              </w:pBdr>
              <w:spacing w:line="240" w:lineRule="auto"/>
              <w:ind w:right="-72"/>
              <w:jc w:val="right"/>
              <w:rPr>
                <w:rFonts w:cs="Arial"/>
                <w:sz w:val="18"/>
                <w:szCs w:val="18"/>
                <w:lang w:val="en-US"/>
              </w:rPr>
            </w:pPr>
            <w:r w:rsidRPr="00F54017">
              <w:rPr>
                <w:rFonts w:cs="Arial"/>
                <w:sz w:val="18"/>
                <w:szCs w:val="18"/>
              </w:rPr>
              <w:t>25</w:t>
            </w:r>
          </w:p>
        </w:tc>
        <w:tc>
          <w:tcPr>
            <w:tcW w:w="1276" w:type="dxa"/>
            <w:vAlign w:val="bottom"/>
          </w:tcPr>
          <w:p w14:paraId="0A829129" w14:textId="7F48FB04" w:rsidR="008905C2" w:rsidRPr="00F54017" w:rsidRDefault="00F54017" w:rsidP="008905C2">
            <w:pPr>
              <w:pBdr>
                <w:bottom w:val="double" w:sz="4" w:space="1" w:color="auto"/>
              </w:pBdr>
              <w:spacing w:line="240" w:lineRule="auto"/>
              <w:ind w:right="-72"/>
              <w:jc w:val="right"/>
              <w:rPr>
                <w:rFonts w:cs="Arial"/>
                <w:sz w:val="18"/>
                <w:szCs w:val="18"/>
                <w:lang w:val="en-US"/>
              </w:rPr>
            </w:pPr>
            <w:r w:rsidRPr="00F54017">
              <w:rPr>
                <w:rFonts w:cs="Arial"/>
                <w:sz w:val="18"/>
                <w:szCs w:val="18"/>
              </w:rPr>
              <w:t>37</w:t>
            </w:r>
          </w:p>
        </w:tc>
        <w:tc>
          <w:tcPr>
            <w:tcW w:w="1418" w:type="dxa"/>
            <w:vAlign w:val="bottom"/>
          </w:tcPr>
          <w:p w14:paraId="4E077D94" w14:textId="15BF2940" w:rsidR="008905C2" w:rsidRPr="00F54017" w:rsidRDefault="00F54017" w:rsidP="008905C2">
            <w:pPr>
              <w:pBdr>
                <w:bottom w:val="double" w:sz="4" w:space="1" w:color="auto"/>
              </w:pBdr>
              <w:spacing w:line="240" w:lineRule="auto"/>
              <w:ind w:right="-72"/>
              <w:jc w:val="right"/>
              <w:rPr>
                <w:rFonts w:cs="Arial"/>
                <w:sz w:val="18"/>
                <w:szCs w:val="18"/>
                <w:rtl/>
                <w:cs/>
              </w:rPr>
            </w:pPr>
            <w:r w:rsidRPr="00F54017">
              <w:rPr>
                <w:rFonts w:cs="Arial"/>
                <w:sz w:val="18"/>
                <w:szCs w:val="18"/>
              </w:rPr>
              <w:t>1</w:t>
            </w:r>
            <w:r w:rsidR="008905C2" w:rsidRPr="00F54017">
              <w:rPr>
                <w:rFonts w:cs="Arial"/>
                <w:sz w:val="18"/>
                <w:szCs w:val="18"/>
              </w:rPr>
              <w:t>,</w:t>
            </w:r>
            <w:r w:rsidRPr="00F54017">
              <w:rPr>
                <w:rFonts w:cs="Arial"/>
                <w:sz w:val="18"/>
                <w:szCs w:val="18"/>
              </w:rPr>
              <w:t>450</w:t>
            </w:r>
          </w:p>
        </w:tc>
      </w:tr>
      <w:tr w:rsidR="008905C2" w:rsidRPr="00F54017" w14:paraId="2F2725D9" w14:textId="77777777" w:rsidTr="004B4685">
        <w:trPr>
          <w:gridAfter w:val="1"/>
          <w:wAfter w:w="116" w:type="dxa"/>
        </w:trPr>
        <w:tc>
          <w:tcPr>
            <w:tcW w:w="4075" w:type="dxa"/>
            <w:vAlign w:val="bottom"/>
          </w:tcPr>
          <w:p w14:paraId="377962D6"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276" w:type="dxa"/>
            <w:vAlign w:val="bottom"/>
          </w:tcPr>
          <w:p w14:paraId="46D1795E" w14:textId="77777777" w:rsidR="008905C2" w:rsidRPr="00F54017" w:rsidRDefault="008905C2" w:rsidP="008905C2">
            <w:pPr>
              <w:spacing w:line="240" w:lineRule="auto"/>
              <w:ind w:right="-72"/>
              <w:jc w:val="right"/>
              <w:rPr>
                <w:rFonts w:cs="Arial"/>
                <w:sz w:val="18"/>
                <w:szCs w:val="18"/>
              </w:rPr>
            </w:pPr>
          </w:p>
        </w:tc>
        <w:tc>
          <w:tcPr>
            <w:tcW w:w="1417" w:type="dxa"/>
          </w:tcPr>
          <w:p w14:paraId="7C4B03AE" w14:textId="77777777" w:rsidR="008905C2" w:rsidRPr="00F54017" w:rsidRDefault="008905C2" w:rsidP="008905C2">
            <w:pPr>
              <w:spacing w:line="240" w:lineRule="auto"/>
              <w:ind w:right="-72"/>
              <w:jc w:val="right"/>
              <w:rPr>
                <w:rFonts w:cs="Arial"/>
                <w:sz w:val="18"/>
                <w:szCs w:val="18"/>
                <w:lang w:val="en-US"/>
              </w:rPr>
            </w:pPr>
          </w:p>
        </w:tc>
        <w:tc>
          <w:tcPr>
            <w:tcW w:w="1276" w:type="dxa"/>
            <w:vAlign w:val="bottom"/>
          </w:tcPr>
          <w:p w14:paraId="64D92E9B" w14:textId="77777777" w:rsidR="008905C2" w:rsidRPr="00F54017" w:rsidRDefault="008905C2" w:rsidP="008905C2">
            <w:pPr>
              <w:spacing w:line="240" w:lineRule="auto"/>
              <w:ind w:right="-72"/>
              <w:jc w:val="right"/>
              <w:rPr>
                <w:rFonts w:cs="Arial"/>
                <w:sz w:val="18"/>
                <w:szCs w:val="18"/>
                <w:lang w:val="en-US"/>
              </w:rPr>
            </w:pPr>
          </w:p>
        </w:tc>
        <w:tc>
          <w:tcPr>
            <w:tcW w:w="1418" w:type="dxa"/>
            <w:vAlign w:val="bottom"/>
          </w:tcPr>
          <w:p w14:paraId="7ADDEF02" w14:textId="77777777" w:rsidR="008905C2" w:rsidRPr="00F54017" w:rsidRDefault="008905C2" w:rsidP="008905C2">
            <w:pPr>
              <w:spacing w:line="240" w:lineRule="auto"/>
              <w:ind w:right="-72"/>
              <w:jc w:val="right"/>
              <w:rPr>
                <w:rFonts w:cs="Arial"/>
                <w:sz w:val="18"/>
                <w:szCs w:val="18"/>
                <w:rtl/>
                <w:cs/>
              </w:rPr>
            </w:pPr>
          </w:p>
        </w:tc>
      </w:tr>
      <w:tr w:rsidR="00312D8D" w:rsidRPr="00F54017" w14:paraId="00001B2B" w14:textId="77777777" w:rsidTr="002422A8">
        <w:trPr>
          <w:gridAfter w:val="1"/>
          <w:wAfter w:w="116" w:type="dxa"/>
        </w:trPr>
        <w:tc>
          <w:tcPr>
            <w:tcW w:w="4075" w:type="dxa"/>
            <w:vAlign w:val="bottom"/>
          </w:tcPr>
          <w:p w14:paraId="0BE3D512" w14:textId="0D22CC20"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1</w:t>
            </w:r>
            <w:r w:rsidRPr="00F54017">
              <w:rPr>
                <w:rFonts w:cs="Arial"/>
                <w:sz w:val="18"/>
                <w:szCs w:val="18"/>
              </w:rPr>
              <w:t xml:space="preserve"> January </w:t>
            </w:r>
            <w:r w:rsidR="00F54017" w:rsidRPr="00F54017">
              <w:rPr>
                <w:rFonts w:cs="Arial"/>
                <w:sz w:val="18"/>
                <w:szCs w:val="18"/>
              </w:rPr>
              <w:t>2024</w:t>
            </w:r>
          </w:p>
        </w:tc>
        <w:tc>
          <w:tcPr>
            <w:tcW w:w="1276" w:type="dxa"/>
            <w:vAlign w:val="bottom"/>
          </w:tcPr>
          <w:p w14:paraId="3E71C1D8" w14:textId="4F3CBF4A" w:rsidR="00312D8D" w:rsidRPr="00F54017" w:rsidRDefault="00F54017" w:rsidP="00312D8D">
            <w:pPr>
              <w:spacing w:line="240" w:lineRule="auto"/>
              <w:ind w:right="-72"/>
              <w:jc w:val="right"/>
              <w:rPr>
                <w:rFonts w:cs="Arial"/>
                <w:sz w:val="18"/>
                <w:szCs w:val="18"/>
              </w:rPr>
            </w:pPr>
            <w:r w:rsidRPr="00F54017">
              <w:rPr>
                <w:rFonts w:cs="Arial"/>
                <w:sz w:val="18"/>
                <w:szCs w:val="18"/>
              </w:rPr>
              <w:t>1</w:t>
            </w:r>
            <w:r w:rsidR="00312D8D" w:rsidRPr="00F54017">
              <w:rPr>
                <w:rFonts w:cs="Arial"/>
                <w:sz w:val="18"/>
                <w:szCs w:val="18"/>
              </w:rPr>
              <w:t>,</w:t>
            </w:r>
            <w:r w:rsidRPr="00F54017">
              <w:rPr>
                <w:rFonts w:cs="Arial"/>
                <w:sz w:val="18"/>
                <w:szCs w:val="18"/>
              </w:rPr>
              <w:t>388</w:t>
            </w:r>
          </w:p>
        </w:tc>
        <w:tc>
          <w:tcPr>
            <w:tcW w:w="1417" w:type="dxa"/>
            <w:vAlign w:val="bottom"/>
          </w:tcPr>
          <w:p w14:paraId="3419388F" w14:textId="0E012B15" w:rsidR="00312D8D" w:rsidRPr="00F54017" w:rsidRDefault="00F54017" w:rsidP="00312D8D">
            <w:pPr>
              <w:spacing w:line="240" w:lineRule="auto"/>
              <w:ind w:right="-72"/>
              <w:jc w:val="right"/>
              <w:rPr>
                <w:rFonts w:cs="Arial"/>
                <w:sz w:val="18"/>
                <w:szCs w:val="18"/>
                <w:lang w:val="en-US"/>
              </w:rPr>
            </w:pPr>
            <w:r w:rsidRPr="00F54017">
              <w:rPr>
                <w:rFonts w:cs="Arial"/>
                <w:sz w:val="18"/>
                <w:szCs w:val="18"/>
              </w:rPr>
              <w:t>25</w:t>
            </w:r>
          </w:p>
        </w:tc>
        <w:tc>
          <w:tcPr>
            <w:tcW w:w="1276" w:type="dxa"/>
            <w:vAlign w:val="bottom"/>
          </w:tcPr>
          <w:p w14:paraId="469BA0B0" w14:textId="0C798EFC" w:rsidR="00312D8D" w:rsidRPr="00F54017" w:rsidRDefault="00F54017" w:rsidP="00312D8D">
            <w:pPr>
              <w:spacing w:line="240" w:lineRule="auto"/>
              <w:ind w:right="-72"/>
              <w:jc w:val="right"/>
              <w:rPr>
                <w:rFonts w:cs="Arial"/>
                <w:sz w:val="18"/>
                <w:szCs w:val="18"/>
                <w:lang w:val="en-US"/>
              </w:rPr>
            </w:pPr>
            <w:r w:rsidRPr="00F54017">
              <w:rPr>
                <w:rFonts w:cs="Arial"/>
                <w:sz w:val="18"/>
                <w:szCs w:val="18"/>
              </w:rPr>
              <w:t>37</w:t>
            </w:r>
          </w:p>
        </w:tc>
        <w:tc>
          <w:tcPr>
            <w:tcW w:w="1418" w:type="dxa"/>
            <w:vAlign w:val="bottom"/>
          </w:tcPr>
          <w:p w14:paraId="5B705880" w14:textId="3C8FA003" w:rsidR="00312D8D" w:rsidRPr="00F54017" w:rsidRDefault="00F54017" w:rsidP="00312D8D">
            <w:pPr>
              <w:spacing w:line="240" w:lineRule="auto"/>
              <w:ind w:right="-72"/>
              <w:jc w:val="right"/>
              <w:rPr>
                <w:rFonts w:cs="Arial"/>
                <w:sz w:val="18"/>
                <w:szCs w:val="18"/>
                <w:rtl/>
                <w:cs/>
              </w:rPr>
            </w:pPr>
            <w:r w:rsidRPr="00F54017">
              <w:rPr>
                <w:rFonts w:cs="Arial"/>
                <w:sz w:val="18"/>
                <w:szCs w:val="18"/>
              </w:rPr>
              <w:t>1</w:t>
            </w:r>
            <w:r w:rsidR="00312D8D" w:rsidRPr="00F54017">
              <w:rPr>
                <w:rFonts w:cs="Arial"/>
                <w:sz w:val="18"/>
                <w:szCs w:val="18"/>
              </w:rPr>
              <w:t>,</w:t>
            </w:r>
            <w:r w:rsidRPr="00F54017">
              <w:rPr>
                <w:rFonts w:cs="Arial"/>
                <w:sz w:val="18"/>
                <w:szCs w:val="18"/>
              </w:rPr>
              <w:t>450</w:t>
            </w:r>
          </w:p>
        </w:tc>
      </w:tr>
      <w:tr w:rsidR="00312D8D" w:rsidRPr="00F54017" w14:paraId="1826F52F" w14:textId="77777777" w:rsidTr="002422A8">
        <w:trPr>
          <w:gridAfter w:val="1"/>
          <w:wAfter w:w="116" w:type="dxa"/>
        </w:trPr>
        <w:tc>
          <w:tcPr>
            <w:tcW w:w="4075" w:type="dxa"/>
            <w:vAlign w:val="bottom"/>
          </w:tcPr>
          <w:p w14:paraId="1F1EECFB" w14:textId="67969E7D" w:rsidR="00312D8D" w:rsidRPr="00F54017" w:rsidRDefault="00B47B55"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P</w:t>
            </w:r>
            <w:r w:rsidR="00312D8D" w:rsidRPr="00F54017">
              <w:rPr>
                <w:rFonts w:cs="Arial"/>
                <w:sz w:val="18"/>
                <w:szCs w:val="18"/>
              </w:rPr>
              <w:t>rofit or loss</w:t>
            </w:r>
          </w:p>
        </w:tc>
        <w:tc>
          <w:tcPr>
            <w:tcW w:w="1276" w:type="dxa"/>
            <w:vAlign w:val="bottom"/>
          </w:tcPr>
          <w:p w14:paraId="0076210C" w14:textId="5F17ADC9" w:rsidR="00312D8D" w:rsidRPr="00F54017" w:rsidRDefault="00F54017" w:rsidP="00312D8D">
            <w:pPr>
              <w:spacing w:line="240" w:lineRule="auto"/>
              <w:ind w:right="-72"/>
              <w:jc w:val="right"/>
              <w:rPr>
                <w:rFonts w:cs="Arial"/>
                <w:sz w:val="18"/>
                <w:szCs w:val="18"/>
              </w:rPr>
            </w:pPr>
            <w:r w:rsidRPr="00F54017">
              <w:rPr>
                <w:rFonts w:cs="Arial"/>
                <w:sz w:val="18"/>
                <w:szCs w:val="18"/>
              </w:rPr>
              <w:t>325</w:t>
            </w:r>
          </w:p>
        </w:tc>
        <w:tc>
          <w:tcPr>
            <w:tcW w:w="1417" w:type="dxa"/>
            <w:vAlign w:val="bottom"/>
          </w:tcPr>
          <w:p w14:paraId="45D5AD08" w14:textId="77A67614" w:rsidR="00312D8D" w:rsidRPr="00F54017" w:rsidRDefault="00F54017" w:rsidP="00312D8D">
            <w:pPr>
              <w:spacing w:line="240" w:lineRule="auto"/>
              <w:ind w:right="-72"/>
              <w:jc w:val="right"/>
              <w:rPr>
                <w:rFonts w:cs="Arial"/>
                <w:sz w:val="18"/>
                <w:szCs w:val="18"/>
                <w:lang w:val="en-US"/>
              </w:rPr>
            </w:pPr>
            <w:r w:rsidRPr="00F54017">
              <w:rPr>
                <w:rFonts w:cs="Arial"/>
                <w:sz w:val="18"/>
                <w:szCs w:val="18"/>
              </w:rPr>
              <w:t>7</w:t>
            </w:r>
          </w:p>
        </w:tc>
        <w:tc>
          <w:tcPr>
            <w:tcW w:w="1276" w:type="dxa"/>
            <w:vAlign w:val="bottom"/>
          </w:tcPr>
          <w:p w14:paraId="315BE167" w14:textId="2F2C06B1" w:rsidR="00312D8D" w:rsidRPr="00F54017" w:rsidRDefault="00312D8D" w:rsidP="00312D8D">
            <w:pPr>
              <w:spacing w:line="240" w:lineRule="auto"/>
              <w:ind w:right="-72"/>
              <w:jc w:val="right"/>
              <w:rPr>
                <w:rFonts w:cs="Arial"/>
                <w:sz w:val="18"/>
                <w:szCs w:val="18"/>
                <w:lang w:val="en-US"/>
              </w:rPr>
            </w:pPr>
            <w:r w:rsidRPr="00F54017">
              <w:rPr>
                <w:rFonts w:cs="Arial"/>
                <w:sz w:val="18"/>
                <w:szCs w:val="18"/>
              </w:rPr>
              <w:t>(</w:t>
            </w:r>
            <w:r w:rsidR="00F54017" w:rsidRPr="00F54017">
              <w:rPr>
                <w:rFonts w:cs="Arial"/>
                <w:sz w:val="18"/>
                <w:szCs w:val="18"/>
              </w:rPr>
              <w:t>17</w:t>
            </w:r>
            <w:r w:rsidRPr="00F54017">
              <w:rPr>
                <w:rFonts w:cs="Arial"/>
                <w:sz w:val="18"/>
                <w:szCs w:val="18"/>
              </w:rPr>
              <w:t>)</w:t>
            </w:r>
          </w:p>
        </w:tc>
        <w:tc>
          <w:tcPr>
            <w:tcW w:w="1418" w:type="dxa"/>
            <w:vAlign w:val="bottom"/>
          </w:tcPr>
          <w:p w14:paraId="2CE2E990" w14:textId="14341C37" w:rsidR="00312D8D" w:rsidRPr="00F54017" w:rsidRDefault="00F54017" w:rsidP="00312D8D">
            <w:pPr>
              <w:spacing w:line="240" w:lineRule="auto"/>
              <w:ind w:right="-72"/>
              <w:jc w:val="right"/>
              <w:rPr>
                <w:rFonts w:cs="Arial"/>
                <w:sz w:val="18"/>
                <w:szCs w:val="18"/>
                <w:rtl/>
                <w:cs/>
              </w:rPr>
            </w:pPr>
            <w:r w:rsidRPr="00F54017">
              <w:rPr>
                <w:rFonts w:cs="Arial"/>
                <w:sz w:val="18"/>
                <w:szCs w:val="18"/>
              </w:rPr>
              <w:t>315</w:t>
            </w:r>
          </w:p>
        </w:tc>
      </w:tr>
      <w:tr w:rsidR="00312D8D" w:rsidRPr="00F54017" w14:paraId="672EA8D1" w14:textId="77777777" w:rsidTr="004B4685">
        <w:trPr>
          <w:gridAfter w:val="1"/>
          <w:wAfter w:w="116" w:type="dxa"/>
        </w:trPr>
        <w:tc>
          <w:tcPr>
            <w:tcW w:w="4075" w:type="dxa"/>
            <w:vAlign w:val="bottom"/>
          </w:tcPr>
          <w:p w14:paraId="64B9ED3A" w14:textId="543BF71A" w:rsidR="00312D8D" w:rsidRPr="00F54017" w:rsidRDefault="00B47B55" w:rsidP="00B47B5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O</w:t>
            </w:r>
            <w:r w:rsidR="00312D8D" w:rsidRPr="00F54017">
              <w:rPr>
                <w:rFonts w:cs="Arial"/>
                <w:sz w:val="18"/>
                <w:szCs w:val="18"/>
              </w:rPr>
              <w:t>ther comprehensive income</w:t>
            </w:r>
          </w:p>
        </w:tc>
        <w:tc>
          <w:tcPr>
            <w:tcW w:w="1276" w:type="dxa"/>
            <w:vAlign w:val="bottom"/>
          </w:tcPr>
          <w:p w14:paraId="4BCEC241" w14:textId="31011DD3" w:rsidR="00312D8D" w:rsidRPr="00F54017" w:rsidRDefault="00312D8D" w:rsidP="00312D8D">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417" w:type="dxa"/>
            <w:vAlign w:val="bottom"/>
          </w:tcPr>
          <w:p w14:paraId="3752C989" w14:textId="12E1E865" w:rsidR="00312D8D" w:rsidRPr="00F54017" w:rsidRDefault="00312D8D" w:rsidP="00312D8D">
            <w:pPr>
              <w:pBdr>
                <w:bottom w:val="single" w:sz="4" w:space="1" w:color="auto"/>
              </w:pBdr>
              <w:spacing w:line="240" w:lineRule="auto"/>
              <w:ind w:right="-72"/>
              <w:jc w:val="right"/>
              <w:rPr>
                <w:rFonts w:cs="Arial"/>
                <w:sz w:val="18"/>
                <w:szCs w:val="18"/>
                <w:lang w:val="en-US"/>
              </w:rPr>
            </w:pPr>
            <w:r w:rsidRPr="00F54017">
              <w:rPr>
                <w:rFonts w:cs="Arial"/>
                <w:sz w:val="18"/>
                <w:szCs w:val="18"/>
              </w:rPr>
              <w:t>-</w:t>
            </w:r>
          </w:p>
        </w:tc>
        <w:tc>
          <w:tcPr>
            <w:tcW w:w="1276" w:type="dxa"/>
            <w:vAlign w:val="bottom"/>
          </w:tcPr>
          <w:p w14:paraId="7E0A5945" w14:textId="7F9D1BC4" w:rsidR="00312D8D" w:rsidRPr="00F54017" w:rsidRDefault="00312D8D" w:rsidP="00312D8D">
            <w:pPr>
              <w:pBdr>
                <w:bottom w:val="single" w:sz="4" w:space="1" w:color="auto"/>
              </w:pBdr>
              <w:spacing w:line="240" w:lineRule="auto"/>
              <w:ind w:right="-72"/>
              <w:jc w:val="right"/>
              <w:rPr>
                <w:rFonts w:cs="Arial"/>
                <w:sz w:val="18"/>
                <w:szCs w:val="18"/>
                <w:lang w:val="en-US"/>
              </w:rPr>
            </w:pPr>
            <w:r w:rsidRPr="00F54017">
              <w:rPr>
                <w:rFonts w:cs="Arial"/>
                <w:sz w:val="18"/>
                <w:szCs w:val="18"/>
              </w:rPr>
              <w:t>-</w:t>
            </w:r>
          </w:p>
        </w:tc>
        <w:tc>
          <w:tcPr>
            <w:tcW w:w="1418" w:type="dxa"/>
            <w:vAlign w:val="bottom"/>
          </w:tcPr>
          <w:p w14:paraId="6E0F975C" w14:textId="493F2D6E" w:rsidR="00312D8D" w:rsidRPr="00F54017" w:rsidRDefault="00312D8D" w:rsidP="00312D8D">
            <w:pPr>
              <w:pBdr>
                <w:bottom w:val="single" w:sz="4" w:space="1" w:color="auto"/>
              </w:pBdr>
              <w:spacing w:line="240" w:lineRule="auto"/>
              <w:ind w:right="-72"/>
              <w:jc w:val="right"/>
              <w:rPr>
                <w:rFonts w:cs="Arial"/>
                <w:sz w:val="18"/>
                <w:szCs w:val="18"/>
                <w:rtl/>
                <w:cs/>
              </w:rPr>
            </w:pPr>
            <w:r w:rsidRPr="00F54017">
              <w:rPr>
                <w:rFonts w:cs="Arial"/>
                <w:sz w:val="18"/>
                <w:szCs w:val="18"/>
              </w:rPr>
              <w:t>-</w:t>
            </w:r>
          </w:p>
        </w:tc>
      </w:tr>
      <w:tr w:rsidR="00312D8D" w:rsidRPr="00F54017" w14:paraId="0C168241" w14:textId="77777777" w:rsidTr="004B4685">
        <w:trPr>
          <w:gridAfter w:val="1"/>
          <w:wAfter w:w="116" w:type="dxa"/>
        </w:trPr>
        <w:tc>
          <w:tcPr>
            <w:tcW w:w="4075" w:type="dxa"/>
          </w:tcPr>
          <w:p w14:paraId="040F58A2"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6" w:type="dxa"/>
            <w:vAlign w:val="bottom"/>
          </w:tcPr>
          <w:p w14:paraId="5BC7F83F" w14:textId="77777777" w:rsidR="00312D8D" w:rsidRPr="00F54017" w:rsidRDefault="00312D8D" w:rsidP="00312D8D">
            <w:pPr>
              <w:spacing w:line="240" w:lineRule="auto"/>
              <w:ind w:right="-72"/>
              <w:jc w:val="right"/>
              <w:rPr>
                <w:rFonts w:cs="Arial"/>
                <w:sz w:val="12"/>
                <w:szCs w:val="12"/>
              </w:rPr>
            </w:pPr>
          </w:p>
        </w:tc>
        <w:tc>
          <w:tcPr>
            <w:tcW w:w="1417" w:type="dxa"/>
          </w:tcPr>
          <w:p w14:paraId="7C208230" w14:textId="77777777" w:rsidR="00312D8D" w:rsidRPr="00F54017" w:rsidRDefault="00312D8D" w:rsidP="00312D8D">
            <w:pPr>
              <w:spacing w:line="240" w:lineRule="auto"/>
              <w:ind w:right="-72"/>
              <w:jc w:val="right"/>
              <w:rPr>
                <w:rFonts w:cs="Arial"/>
                <w:sz w:val="12"/>
                <w:szCs w:val="12"/>
                <w:lang w:val="en-US"/>
              </w:rPr>
            </w:pPr>
          </w:p>
        </w:tc>
        <w:tc>
          <w:tcPr>
            <w:tcW w:w="1276" w:type="dxa"/>
            <w:vAlign w:val="bottom"/>
          </w:tcPr>
          <w:p w14:paraId="062F5743" w14:textId="77777777" w:rsidR="00312D8D" w:rsidRPr="00F54017" w:rsidRDefault="00312D8D" w:rsidP="00312D8D">
            <w:pPr>
              <w:spacing w:line="240" w:lineRule="auto"/>
              <w:ind w:right="-72"/>
              <w:jc w:val="right"/>
              <w:rPr>
                <w:rFonts w:cs="Arial"/>
                <w:sz w:val="12"/>
                <w:szCs w:val="12"/>
                <w:lang w:val="en-US"/>
              </w:rPr>
            </w:pPr>
          </w:p>
        </w:tc>
        <w:tc>
          <w:tcPr>
            <w:tcW w:w="1418" w:type="dxa"/>
            <w:vAlign w:val="bottom"/>
          </w:tcPr>
          <w:p w14:paraId="61336780" w14:textId="77777777" w:rsidR="00312D8D" w:rsidRPr="00F54017" w:rsidRDefault="00312D8D" w:rsidP="00312D8D">
            <w:pPr>
              <w:spacing w:line="240" w:lineRule="auto"/>
              <w:ind w:right="-72"/>
              <w:jc w:val="right"/>
              <w:rPr>
                <w:rFonts w:cs="Arial"/>
                <w:sz w:val="12"/>
                <w:szCs w:val="12"/>
                <w:rtl/>
                <w:cs/>
              </w:rPr>
            </w:pPr>
          </w:p>
        </w:tc>
      </w:tr>
      <w:tr w:rsidR="00312D8D" w:rsidRPr="00F54017" w14:paraId="3911C81D" w14:textId="77777777" w:rsidTr="00BB21EA">
        <w:trPr>
          <w:gridAfter w:val="1"/>
          <w:wAfter w:w="116" w:type="dxa"/>
        </w:trPr>
        <w:tc>
          <w:tcPr>
            <w:tcW w:w="4075" w:type="dxa"/>
            <w:vAlign w:val="bottom"/>
          </w:tcPr>
          <w:p w14:paraId="568FA88A" w14:textId="7C7ABE1C"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 </w:t>
            </w:r>
            <w:r w:rsidR="00F54017" w:rsidRPr="00F54017">
              <w:rPr>
                <w:rFonts w:cs="Arial"/>
                <w:sz w:val="18"/>
                <w:szCs w:val="18"/>
              </w:rPr>
              <w:t>2024</w:t>
            </w:r>
          </w:p>
        </w:tc>
        <w:tc>
          <w:tcPr>
            <w:tcW w:w="1276" w:type="dxa"/>
            <w:vAlign w:val="bottom"/>
          </w:tcPr>
          <w:p w14:paraId="6041A76C" w14:textId="527F8531" w:rsidR="00312D8D" w:rsidRPr="00F54017" w:rsidRDefault="00F54017" w:rsidP="00312D8D">
            <w:pPr>
              <w:pBdr>
                <w:bottom w:val="double" w:sz="4" w:space="1" w:color="auto"/>
              </w:pBdr>
              <w:spacing w:line="240" w:lineRule="auto"/>
              <w:ind w:right="-72"/>
              <w:jc w:val="right"/>
              <w:rPr>
                <w:rFonts w:cs="Arial"/>
                <w:sz w:val="18"/>
                <w:szCs w:val="18"/>
              </w:rPr>
            </w:pPr>
            <w:r w:rsidRPr="00F54017">
              <w:rPr>
                <w:rFonts w:cs="Arial"/>
                <w:sz w:val="18"/>
                <w:szCs w:val="18"/>
              </w:rPr>
              <w:t>1</w:t>
            </w:r>
            <w:r w:rsidR="00312D8D" w:rsidRPr="00F54017">
              <w:rPr>
                <w:rFonts w:cs="Arial"/>
                <w:sz w:val="18"/>
                <w:szCs w:val="18"/>
              </w:rPr>
              <w:t>,</w:t>
            </w:r>
            <w:r w:rsidRPr="00F54017">
              <w:rPr>
                <w:rFonts w:cs="Arial"/>
                <w:sz w:val="18"/>
                <w:szCs w:val="18"/>
              </w:rPr>
              <w:t>713</w:t>
            </w:r>
          </w:p>
        </w:tc>
        <w:tc>
          <w:tcPr>
            <w:tcW w:w="1417" w:type="dxa"/>
            <w:vAlign w:val="bottom"/>
          </w:tcPr>
          <w:p w14:paraId="6C77E427" w14:textId="61374A90" w:rsidR="00312D8D" w:rsidRPr="00F54017" w:rsidRDefault="00F54017" w:rsidP="00312D8D">
            <w:pPr>
              <w:pBdr>
                <w:bottom w:val="double" w:sz="4" w:space="1" w:color="auto"/>
              </w:pBdr>
              <w:spacing w:line="240" w:lineRule="auto"/>
              <w:ind w:right="-72"/>
              <w:jc w:val="right"/>
              <w:rPr>
                <w:rFonts w:cs="Arial"/>
                <w:sz w:val="18"/>
                <w:szCs w:val="18"/>
                <w:lang w:val="en-US"/>
              </w:rPr>
            </w:pPr>
            <w:r w:rsidRPr="00F54017">
              <w:rPr>
                <w:rFonts w:cs="Arial"/>
                <w:sz w:val="18"/>
                <w:szCs w:val="18"/>
              </w:rPr>
              <w:t>32</w:t>
            </w:r>
          </w:p>
        </w:tc>
        <w:tc>
          <w:tcPr>
            <w:tcW w:w="1276" w:type="dxa"/>
            <w:vAlign w:val="bottom"/>
          </w:tcPr>
          <w:p w14:paraId="4E78A2EE" w14:textId="2FCBB58A" w:rsidR="00312D8D" w:rsidRPr="00F54017" w:rsidRDefault="00F54017" w:rsidP="00312D8D">
            <w:pPr>
              <w:pBdr>
                <w:bottom w:val="double" w:sz="4" w:space="1" w:color="auto"/>
              </w:pBdr>
              <w:spacing w:line="240" w:lineRule="auto"/>
              <w:ind w:right="-72"/>
              <w:jc w:val="right"/>
              <w:rPr>
                <w:rFonts w:cs="Arial"/>
                <w:sz w:val="18"/>
                <w:szCs w:val="18"/>
                <w:lang w:val="en-US"/>
              </w:rPr>
            </w:pPr>
            <w:r w:rsidRPr="00F54017">
              <w:rPr>
                <w:rFonts w:cs="Arial"/>
                <w:sz w:val="18"/>
                <w:szCs w:val="18"/>
              </w:rPr>
              <w:t>20</w:t>
            </w:r>
          </w:p>
        </w:tc>
        <w:tc>
          <w:tcPr>
            <w:tcW w:w="1418" w:type="dxa"/>
            <w:vAlign w:val="bottom"/>
          </w:tcPr>
          <w:p w14:paraId="050F5A8F" w14:textId="18BDEBFC" w:rsidR="00312D8D" w:rsidRPr="00F54017" w:rsidRDefault="00F54017" w:rsidP="00312D8D">
            <w:pPr>
              <w:pBdr>
                <w:bottom w:val="double" w:sz="4" w:space="1" w:color="auto"/>
              </w:pBdr>
              <w:spacing w:line="240" w:lineRule="auto"/>
              <w:ind w:right="-72"/>
              <w:jc w:val="right"/>
              <w:rPr>
                <w:rFonts w:cs="Arial"/>
                <w:sz w:val="18"/>
                <w:szCs w:val="18"/>
                <w:rtl/>
                <w:cs/>
              </w:rPr>
            </w:pPr>
            <w:r w:rsidRPr="00F54017">
              <w:rPr>
                <w:rFonts w:cs="Arial"/>
                <w:sz w:val="18"/>
                <w:szCs w:val="18"/>
              </w:rPr>
              <w:t>1</w:t>
            </w:r>
            <w:r w:rsidR="00312D8D" w:rsidRPr="00F54017">
              <w:rPr>
                <w:rFonts w:cs="Arial"/>
                <w:sz w:val="18"/>
                <w:szCs w:val="18"/>
              </w:rPr>
              <w:t>,</w:t>
            </w:r>
            <w:r w:rsidRPr="00F54017">
              <w:rPr>
                <w:rFonts w:cs="Arial"/>
                <w:sz w:val="18"/>
                <w:szCs w:val="18"/>
              </w:rPr>
              <w:t>765</w:t>
            </w:r>
          </w:p>
        </w:tc>
      </w:tr>
    </w:tbl>
    <w:p w14:paraId="520859DA" w14:textId="6D723AD1" w:rsidR="003703CE" w:rsidRPr="003D3694" w:rsidRDefault="003703CE" w:rsidP="00553949">
      <w:pPr>
        <w:spacing w:line="240" w:lineRule="auto"/>
        <w:ind w:left="540"/>
        <w:jc w:val="thaiDistribute"/>
        <w:rPr>
          <w:rFonts w:cs="Arial"/>
          <w:sz w:val="16"/>
          <w:szCs w:val="16"/>
        </w:rPr>
      </w:pPr>
    </w:p>
    <w:tbl>
      <w:tblPr>
        <w:tblW w:w="9468" w:type="dxa"/>
        <w:tblLayout w:type="fixed"/>
        <w:tblLook w:val="0000" w:firstRow="0" w:lastRow="0" w:firstColumn="0" w:lastColumn="0" w:noHBand="0" w:noVBand="0"/>
      </w:tblPr>
      <w:tblGrid>
        <w:gridCol w:w="8050"/>
        <w:gridCol w:w="1418"/>
      </w:tblGrid>
      <w:tr w:rsidR="00333A3B" w:rsidRPr="00F54017" w14:paraId="45AA2914" w14:textId="77777777" w:rsidTr="004B4685">
        <w:tc>
          <w:tcPr>
            <w:tcW w:w="8050" w:type="dxa"/>
          </w:tcPr>
          <w:p w14:paraId="42307A33" w14:textId="77777777" w:rsidR="00333A3B" w:rsidRPr="00F54017" w:rsidRDefault="00333A3B" w:rsidP="00333A3B">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18" w:type="dxa"/>
          </w:tcPr>
          <w:p w14:paraId="58CCD8E8" w14:textId="78FFBFF9" w:rsidR="00333A3B" w:rsidRPr="00F54017" w:rsidRDefault="00333A3B" w:rsidP="00333A3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 financial statements</w:t>
            </w:r>
          </w:p>
        </w:tc>
      </w:tr>
      <w:tr w:rsidR="00333A3B" w:rsidRPr="00F54017" w14:paraId="0105485B" w14:textId="77777777" w:rsidTr="004B4685">
        <w:tc>
          <w:tcPr>
            <w:tcW w:w="8050" w:type="dxa"/>
          </w:tcPr>
          <w:p w14:paraId="2BF6B437" w14:textId="77777777" w:rsidR="00333A3B" w:rsidRPr="00F54017" w:rsidRDefault="00333A3B" w:rsidP="00333A3B">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18" w:type="dxa"/>
            <w:vAlign w:val="bottom"/>
          </w:tcPr>
          <w:p w14:paraId="39335309" w14:textId="4DC8421F" w:rsidR="00333A3B" w:rsidRPr="00F54017" w:rsidRDefault="00333A3B" w:rsidP="00333A3B">
            <w:pPr>
              <w:pStyle w:val="a"/>
              <w:ind w:right="-72"/>
              <w:jc w:val="right"/>
              <w:rPr>
                <w:rFonts w:ascii="Arial" w:cs="Arial"/>
                <w:b/>
                <w:bCs/>
                <w:color w:val="auto"/>
                <w:sz w:val="18"/>
                <w:szCs w:val="18"/>
              </w:rPr>
            </w:pPr>
            <w:r w:rsidRPr="00F54017">
              <w:rPr>
                <w:rFonts w:ascii="Arial" w:cs="Arial"/>
                <w:b/>
                <w:bCs/>
                <w:color w:val="auto"/>
                <w:sz w:val="18"/>
                <w:szCs w:val="18"/>
              </w:rPr>
              <w:t>Right-of-use assets</w:t>
            </w:r>
          </w:p>
        </w:tc>
      </w:tr>
      <w:tr w:rsidR="00333A3B" w:rsidRPr="00F54017" w14:paraId="45819F8C" w14:textId="77777777" w:rsidTr="004B4685">
        <w:tc>
          <w:tcPr>
            <w:tcW w:w="8050" w:type="dxa"/>
          </w:tcPr>
          <w:p w14:paraId="42B5747E" w14:textId="77777777" w:rsidR="00333A3B" w:rsidRPr="00F54017" w:rsidRDefault="00333A3B" w:rsidP="00333A3B">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18" w:type="dxa"/>
          </w:tcPr>
          <w:p w14:paraId="79EE495E" w14:textId="77777777" w:rsidR="00333A3B" w:rsidRPr="00F54017" w:rsidRDefault="00333A3B" w:rsidP="00333A3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333A3B" w:rsidRPr="00F54017" w14:paraId="66669F97" w14:textId="77777777" w:rsidTr="004B4685">
        <w:tc>
          <w:tcPr>
            <w:tcW w:w="8050" w:type="dxa"/>
          </w:tcPr>
          <w:p w14:paraId="18D29634" w14:textId="77777777" w:rsidR="00333A3B" w:rsidRPr="00F54017" w:rsidRDefault="00333A3B" w:rsidP="00333A3B">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418" w:type="dxa"/>
          </w:tcPr>
          <w:p w14:paraId="329A5975" w14:textId="77777777" w:rsidR="00333A3B" w:rsidRPr="00F54017" w:rsidRDefault="00333A3B" w:rsidP="00333A3B">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333A3B" w:rsidRPr="00F54017" w14:paraId="18D87EE1" w14:textId="77777777" w:rsidTr="004B4685">
        <w:tc>
          <w:tcPr>
            <w:tcW w:w="8050" w:type="dxa"/>
            <w:vAlign w:val="bottom"/>
          </w:tcPr>
          <w:p w14:paraId="0A0545A4" w14:textId="77777777" w:rsidR="00333A3B" w:rsidRPr="00F54017" w:rsidRDefault="00333A3B" w:rsidP="00333A3B">
            <w:pPr>
              <w:tabs>
                <w:tab w:val="left" w:pos="1134"/>
                <w:tab w:val="left" w:pos="1276"/>
                <w:tab w:val="center" w:pos="3402"/>
                <w:tab w:val="center" w:pos="4536"/>
                <w:tab w:val="center" w:pos="5670"/>
                <w:tab w:val="center" w:pos="6804"/>
                <w:tab w:val="right" w:pos="7655"/>
              </w:tabs>
              <w:spacing w:line="240" w:lineRule="auto"/>
              <w:ind w:left="432"/>
              <w:rPr>
                <w:rFonts w:cs="Arial"/>
                <w:b/>
                <w:bCs/>
                <w:sz w:val="18"/>
                <w:szCs w:val="18"/>
              </w:rPr>
            </w:pPr>
            <w:r w:rsidRPr="00F54017">
              <w:rPr>
                <w:rFonts w:cs="Arial"/>
                <w:b/>
                <w:bCs/>
                <w:sz w:val="18"/>
                <w:szCs w:val="18"/>
              </w:rPr>
              <w:t>Deferred tax liabilities</w:t>
            </w:r>
          </w:p>
        </w:tc>
        <w:tc>
          <w:tcPr>
            <w:tcW w:w="1418" w:type="dxa"/>
            <w:vAlign w:val="bottom"/>
          </w:tcPr>
          <w:p w14:paraId="68477821" w14:textId="77777777" w:rsidR="00333A3B" w:rsidRPr="00F54017" w:rsidRDefault="00333A3B" w:rsidP="00333A3B">
            <w:pPr>
              <w:spacing w:line="240" w:lineRule="auto"/>
              <w:ind w:right="-72"/>
              <w:jc w:val="right"/>
              <w:rPr>
                <w:rFonts w:cs="Arial"/>
                <w:sz w:val="18"/>
                <w:szCs w:val="18"/>
              </w:rPr>
            </w:pPr>
          </w:p>
        </w:tc>
      </w:tr>
      <w:tr w:rsidR="008905C2" w:rsidRPr="00F54017" w14:paraId="4777FFB5" w14:textId="77777777" w:rsidTr="004B4685">
        <w:tc>
          <w:tcPr>
            <w:tcW w:w="8050" w:type="dxa"/>
            <w:vAlign w:val="bottom"/>
          </w:tcPr>
          <w:p w14:paraId="44883F00" w14:textId="708BE779"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1</w:t>
            </w:r>
            <w:r w:rsidRPr="00F54017">
              <w:rPr>
                <w:rFonts w:cs="Arial"/>
                <w:sz w:val="18"/>
                <w:szCs w:val="18"/>
              </w:rPr>
              <w:t xml:space="preserve"> January </w:t>
            </w:r>
            <w:r w:rsidR="00F54017" w:rsidRPr="00F54017">
              <w:rPr>
                <w:rFonts w:cs="Arial"/>
                <w:sz w:val="18"/>
                <w:szCs w:val="18"/>
              </w:rPr>
              <w:t>2023</w:t>
            </w:r>
          </w:p>
        </w:tc>
        <w:tc>
          <w:tcPr>
            <w:tcW w:w="1418" w:type="dxa"/>
            <w:vAlign w:val="bottom"/>
          </w:tcPr>
          <w:p w14:paraId="0D4C6980" w14:textId="19F5B200" w:rsidR="008905C2" w:rsidRPr="00F54017" w:rsidRDefault="008905C2" w:rsidP="008905C2">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40</w:t>
            </w:r>
            <w:r w:rsidRPr="00F54017">
              <w:rPr>
                <w:rFonts w:cs="Arial"/>
                <w:sz w:val="18"/>
                <w:szCs w:val="18"/>
              </w:rPr>
              <w:t>)</w:t>
            </w:r>
          </w:p>
        </w:tc>
      </w:tr>
      <w:tr w:rsidR="008905C2" w:rsidRPr="00F54017" w14:paraId="613C07AD" w14:textId="77777777" w:rsidTr="004B4685">
        <w:tc>
          <w:tcPr>
            <w:tcW w:w="8050" w:type="dxa"/>
            <w:vAlign w:val="bottom"/>
          </w:tcPr>
          <w:p w14:paraId="6199A309" w14:textId="18986AA8" w:rsidR="008905C2" w:rsidRPr="00F54017" w:rsidRDefault="00B47B55"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P</w:t>
            </w:r>
            <w:r w:rsidR="008905C2" w:rsidRPr="00F54017">
              <w:rPr>
                <w:rFonts w:cs="Arial"/>
                <w:sz w:val="18"/>
                <w:szCs w:val="18"/>
              </w:rPr>
              <w:t>rofit or loss</w:t>
            </w:r>
          </w:p>
        </w:tc>
        <w:tc>
          <w:tcPr>
            <w:tcW w:w="1418" w:type="dxa"/>
            <w:vAlign w:val="bottom"/>
          </w:tcPr>
          <w:p w14:paraId="75C6A886" w14:textId="728FA284" w:rsidR="008905C2" w:rsidRPr="00F54017" w:rsidRDefault="008905C2" w:rsidP="008905C2">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175</w:t>
            </w:r>
            <w:r w:rsidRPr="00F54017">
              <w:rPr>
                <w:rFonts w:cs="Arial"/>
                <w:sz w:val="18"/>
                <w:szCs w:val="18"/>
              </w:rPr>
              <w:t>)</w:t>
            </w:r>
          </w:p>
        </w:tc>
      </w:tr>
      <w:tr w:rsidR="008905C2" w:rsidRPr="00F54017" w14:paraId="097420B6" w14:textId="77777777" w:rsidTr="004B4685">
        <w:tc>
          <w:tcPr>
            <w:tcW w:w="8050" w:type="dxa"/>
            <w:vAlign w:val="bottom"/>
          </w:tcPr>
          <w:p w14:paraId="1E210544" w14:textId="75E6DA66" w:rsidR="008905C2" w:rsidRPr="00F54017" w:rsidRDefault="00B47B55" w:rsidP="00B47B5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O</w:t>
            </w:r>
            <w:r w:rsidR="008905C2" w:rsidRPr="00F54017">
              <w:rPr>
                <w:rFonts w:cs="Arial"/>
                <w:sz w:val="18"/>
                <w:szCs w:val="18"/>
              </w:rPr>
              <w:t>ther comprehensive income</w:t>
            </w:r>
          </w:p>
        </w:tc>
        <w:tc>
          <w:tcPr>
            <w:tcW w:w="1418" w:type="dxa"/>
            <w:vAlign w:val="bottom"/>
          </w:tcPr>
          <w:p w14:paraId="0BA30E9C" w14:textId="740B815A" w:rsidR="008905C2" w:rsidRPr="00F54017" w:rsidRDefault="008905C2" w:rsidP="008905C2">
            <w:pPr>
              <w:pBdr>
                <w:bottom w:val="single" w:sz="4" w:space="1" w:color="auto"/>
              </w:pBdr>
              <w:spacing w:line="240" w:lineRule="auto"/>
              <w:ind w:right="-72"/>
              <w:jc w:val="right"/>
              <w:rPr>
                <w:rFonts w:cs="Arial"/>
                <w:sz w:val="18"/>
                <w:szCs w:val="18"/>
                <w:rtl/>
                <w:cs/>
              </w:rPr>
            </w:pPr>
            <w:r w:rsidRPr="00F54017">
              <w:rPr>
                <w:rFonts w:cs="Arial"/>
                <w:sz w:val="18"/>
                <w:szCs w:val="18"/>
              </w:rPr>
              <w:t>-</w:t>
            </w:r>
          </w:p>
        </w:tc>
      </w:tr>
      <w:tr w:rsidR="008905C2" w:rsidRPr="00F54017" w14:paraId="0DF07070" w14:textId="77777777" w:rsidTr="00A9193A">
        <w:tc>
          <w:tcPr>
            <w:tcW w:w="8050" w:type="dxa"/>
          </w:tcPr>
          <w:p w14:paraId="4717ACC4"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418" w:type="dxa"/>
            <w:vAlign w:val="bottom"/>
          </w:tcPr>
          <w:p w14:paraId="3630EC92"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8905C2" w:rsidRPr="00F54017" w14:paraId="1ED1E6F0" w14:textId="77777777" w:rsidTr="004B4685">
        <w:tc>
          <w:tcPr>
            <w:tcW w:w="8050" w:type="dxa"/>
            <w:vAlign w:val="bottom"/>
          </w:tcPr>
          <w:p w14:paraId="5C163288" w14:textId="7E2853B6"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 </w:t>
            </w:r>
            <w:r w:rsidR="00F54017" w:rsidRPr="00F54017">
              <w:rPr>
                <w:rFonts w:cs="Arial"/>
                <w:sz w:val="18"/>
                <w:szCs w:val="18"/>
              </w:rPr>
              <w:t>2023</w:t>
            </w:r>
          </w:p>
        </w:tc>
        <w:tc>
          <w:tcPr>
            <w:tcW w:w="1418" w:type="dxa"/>
            <w:vAlign w:val="bottom"/>
          </w:tcPr>
          <w:p w14:paraId="77DAC559" w14:textId="3E9C14C4" w:rsidR="008905C2" w:rsidRPr="00F54017" w:rsidRDefault="008905C2" w:rsidP="008905C2">
            <w:pPr>
              <w:pBdr>
                <w:bottom w:val="double" w:sz="4" w:space="1" w:color="auto"/>
              </w:pBdr>
              <w:spacing w:line="240" w:lineRule="auto"/>
              <w:ind w:right="-72"/>
              <w:jc w:val="right"/>
              <w:rPr>
                <w:rFonts w:cs="Arial"/>
                <w:sz w:val="18"/>
                <w:szCs w:val="18"/>
                <w:rtl/>
                <w:cs/>
              </w:rPr>
            </w:pPr>
            <w:r w:rsidRPr="00F54017">
              <w:rPr>
                <w:rFonts w:cs="Arial"/>
                <w:sz w:val="18"/>
                <w:szCs w:val="18"/>
              </w:rPr>
              <w:t>(</w:t>
            </w:r>
            <w:r w:rsidR="00F54017" w:rsidRPr="00F54017">
              <w:rPr>
                <w:rFonts w:cs="Arial"/>
                <w:sz w:val="18"/>
                <w:szCs w:val="18"/>
              </w:rPr>
              <w:t>215</w:t>
            </w:r>
            <w:r w:rsidRPr="00F54017">
              <w:rPr>
                <w:rFonts w:cs="Arial"/>
                <w:sz w:val="18"/>
                <w:szCs w:val="18"/>
              </w:rPr>
              <w:t>)</w:t>
            </w:r>
          </w:p>
        </w:tc>
      </w:tr>
      <w:tr w:rsidR="008905C2" w:rsidRPr="00F54017" w14:paraId="153E5799" w14:textId="77777777" w:rsidTr="004B4685">
        <w:tc>
          <w:tcPr>
            <w:tcW w:w="8050" w:type="dxa"/>
            <w:vAlign w:val="bottom"/>
          </w:tcPr>
          <w:p w14:paraId="7595458C"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18" w:type="dxa"/>
            <w:vAlign w:val="bottom"/>
          </w:tcPr>
          <w:p w14:paraId="53D45E9C" w14:textId="77777777" w:rsidR="008905C2" w:rsidRPr="00F54017" w:rsidRDefault="008905C2" w:rsidP="008905C2">
            <w:pPr>
              <w:spacing w:line="240" w:lineRule="auto"/>
              <w:ind w:right="-72"/>
              <w:jc w:val="right"/>
              <w:rPr>
                <w:rFonts w:cs="Arial"/>
                <w:sz w:val="18"/>
                <w:szCs w:val="18"/>
                <w:rtl/>
                <w:cs/>
              </w:rPr>
            </w:pPr>
          </w:p>
        </w:tc>
      </w:tr>
      <w:tr w:rsidR="00312D8D" w:rsidRPr="00F54017" w14:paraId="3EBE92A9" w14:textId="77777777" w:rsidTr="004B4685">
        <w:tc>
          <w:tcPr>
            <w:tcW w:w="8050" w:type="dxa"/>
            <w:vAlign w:val="bottom"/>
          </w:tcPr>
          <w:p w14:paraId="13B342A8" w14:textId="69F950F1"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1</w:t>
            </w:r>
            <w:r w:rsidRPr="00F54017">
              <w:rPr>
                <w:rFonts w:cs="Arial"/>
                <w:sz w:val="18"/>
                <w:szCs w:val="18"/>
              </w:rPr>
              <w:t xml:space="preserve"> January </w:t>
            </w:r>
            <w:r w:rsidR="00F54017" w:rsidRPr="00F54017">
              <w:rPr>
                <w:rFonts w:cs="Arial"/>
                <w:sz w:val="18"/>
                <w:szCs w:val="18"/>
              </w:rPr>
              <w:t>2024</w:t>
            </w:r>
          </w:p>
        </w:tc>
        <w:tc>
          <w:tcPr>
            <w:tcW w:w="1418" w:type="dxa"/>
            <w:vAlign w:val="bottom"/>
          </w:tcPr>
          <w:p w14:paraId="0B7C686B" w14:textId="0D645E16" w:rsidR="00312D8D" w:rsidRPr="00F54017" w:rsidRDefault="00312D8D" w:rsidP="00312D8D">
            <w:pPr>
              <w:spacing w:line="240" w:lineRule="auto"/>
              <w:ind w:right="-72"/>
              <w:jc w:val="right"/>
              <w:rPr>
                <w:rFonts w:cs="Arial"/>
                <w:sz w:val="18"/>
                <w:szCs w:val="18"/>
                <w:rtl/>
                <w:cs/>
              </w:rPr>
            </w:pPr>
            <w:r w:rsidRPr="00F54017">
              <w:rPr>
                <w:rFonts w:cs="Arial"/>
                <w:sz w:val="18"/>
                <w:szCs w:val="18"/>
              </w:rPr>
              <w:t>(</w:t>
            </w:r>
            <w:r w:rsidR="00F54017" w:rsidRPr="00F54017">
              <w:rPr>
                <w:rFonts w:cs="Arial"/>
                <w:sz w:val="18"/>
                <w:szCs w:val="18"/>
              </w:rPr>
              <w:t>215</w:t>
            </w:r>
            <w:r w:rsidRPr="00F54017">
              <w:rPr>
                <w:rFonts w:cs="Arial"/>
                <w:sz w:val="18"/>
                <w:szCs w:val="18"/>
              </w:rPr>
              <w:t>)</w:t>
            </w:r>
          </w:p>
        </w:tc>
      </w:tr>
      <w:tr w:rsidR="00312D8D" w:rsidRPr="00F54017" w14:paraId="1E211ABD" w14:textId="77777777" w:rsidTr="004B4685">
        <w:tc>
          <w:tcPr>
            <w:tcW w:w="8050" w:type="dxa"/>
            <w:vAlign w:val="bottom"/>
          </w:tcPr>
          <w:p w14:paraId="300D234E" w14:textId="3F5601CC" w:rsidR="00312D8D" w:rsidRPr="00F54017" w:rsidRDefault="00B47B55"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P</w:t>
            </w:r>
            <w:r w:rsidR="00312D8D" w:rsidRPr="00F54017">
              <w:rPr>
                <w:rFonts w:cs="Arial"/>
                <w:sz w:val="18"/>
                <w:szCs w:val="18"/>
              </w:rPr>
              <w:t>rofit or loss</w:t>
            </w:r>
          </w:p>
        </w:tc>
        <w:tc>
          <w:tcPr>
            <w:tcW w:w="1418" w:type="dxa"/>
            <w:vAlign w:val="bottom"/>
          </w:tcPr>
          <w:p w14:paraId="6EB7D988" w14:textId="1207482F" w:rsidR="00312D8D" w:rsidRPr="00F54017" w:rsidRDefault="00F54017" w:rsidP="00312D8D">
            <w:pPr>
              <w:spacing w:line="240" w:lineRule="auto"/>
              <w:ind w:right="-72"/>
              <w:jc w:val="right"/>
              <w:rPr>
                <w:rFonts w:cs="Arial"/>
                <w:sz w:val="18"/>
                <w:szCs w:val="18"/>
                <w:rtl/>
                <w:cs/>
              </w:rPr>
            </w:pPr>
            <w:r w:rsidRPr="00F54017">
              <w:rPr>
                <w:rFonts w:cs="Arial"/>
                <w:sz w:val="18"/>
                <w:szCs w:val="18"/>
              </w:rPr>
              <w:t>82</w:t>
            </w:r>
          </w:p>
        </w:tc>
      </w:tr>
      <w:tr w:rsidR="00312D8D" w:rsidRPr="00F54017" w14:paraId="639EF43A" w14:textId="77777777" w:rsidTr="004B4685">
        <w:tc>
          <w:tcPr>
            <w:tcW w:w="8050" w:type="dxa"/>
            <w:vAlign w:val="bottom"/>
          </w:tcPr>
          <w:p w14:paraId="12BE3255" w14:textId="6F34EF5A" w:rsidR="00312D8D" w:rsidRPr="00F54017" w:rsidRDefault="00B47B55" w:rsidP="00B47B5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Pr>
                <w:rFonts w:cs="Arial"/>
                <w:sz w:val="18"/>
                <w:szCs w:val="18"/>
              </w:rPr>
              <w:t>O</w:t>
            </w:r>
            <w:r w:rsidR="00312D8D" w:rsidRPr="00F54017">
              <w:rPr>
                <w:rFonts w:cs="Arial"/>
                <w:sz w:val="18"/>
                <w:szCs w:val="18"/>
              </w:rPr>
              <w:t>ther comprehensive income</w:t>
            </w:r>
          </w:p>
        </w:tc>
        <w:tc>
          <w:tcPr>
            <w:tcW w:w="1418" w:type="dxa"/>
            <w:vAlign w:val="bottom"/>
          </w:tcPr>
          <w:p w14:paraId="40F7204D" w14:textId="5FE21B2A" w:rsidR="00312D8D" w:rsidRPr="00F54017" w:rsidRDefault="00312D8D" w:rsidP="00312D8D">
            <w:pPr>
              <w:pBdr>
                <w:bottom w:val="single" w:sz="4" w:space="1" w:color="auto"/>
              </w:pBdr>
              <w:spacing w:line="240" w:lineRule="auto"/>
              <w:ind w:right="-72"/>
              <w:jc w:val="right"/>
              <w:rPr>
                <w:rFonts w:cs="Arial"/>
                <w:sz w:val="18"/>
                <w:szCs w:val="18"/>
                <w:rtl/>
                <w:cs/>
              </w:rPr>
            </w:pPr>
            <w:r w:rsidRPr="00F54017">
              <w:rPr>
                <w:rFonts w:cs="Arial"/>
                <w:sz w:val="18"/>
                <w:szCs w:val="18"/>
              </w:rPr>
              <w:t>-</w:t>
            </w:r>
          </w:p>
        </w:tc>
      </w:tr>
      <w:tr w:rsidR="00312D8D" w:rsidRPr="00F54017" w14:paraId="53A74794" w14:textId="77777777" w:rsidTr="004B4685">
        <w:tc>
          <w:tcPr>
            <w:tcW w:w="8050" w:type="dxa"/>
          </w:tcPr>
          <w:p w14:paraId="640C2F22"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18" w:type="dxa"/>
            <w:vAlign w:val="bottom"/>
          </w:tcPr>
          <w:p w14:paraId="72A8E006" w14:textId="77777777" w:rsidR="00312D8D" w:rsidRPr="00F54017" w:rsidRDefault="00312D8D" w:rsidP="00312D8D">
            <w:pPr>
              <w:spacing w:line="240" w:lineRule="auto"/>
              <w:ind w:right="-72"/>
              <w:jc w:val="right"/>
              <w:rPr>
                <w:rFonts w:cs="Arial"/>
                <w:sz w:val="12"/>
                <w:szCs w:val="12"/>
                <w:rtl/>
                <w:cs/>
              </w:rPr>
            </w:pPr>
          </w:p>
        </w:tc>
      </w:tr>
      <w:tr w:rsidR="00312D8D" w:rsidRPr="00F54017" w14:paraId="62F4CD31" w14:textId="77777777" w:rsidTr="004B4685">
        <w:tc>
          <w:tcPr>
            <w:tcW w:w="8050" w:type="dxa"/>
            <w:vAlign w:val="bottom"/>
          </w:tcPr>
          <w:p w14:paraId="5371ED47" w14:textId="37C3B475"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 </w:t>
            </w:r>
            <w:r w:rsidR="00F54017" w:rsidRPr="00F54017">
              <w:rPr>
                <w:rFonts w:cs="Arial"/>
                <w:sz w:val="18"/>
                <w:szCs w:val="18"/>
              </w:rPr>
              <w:t>2024</w:t>
            </w:r>
          </w:p>
        </w:tc>
        <w:tc>
          <w:tcPr>
            <w:tcW w:w="1418" w:type="dxa"/>
            <w:vAlign w:val="bottom"/>
          </w:tcPr>
          <w:p w14:paraId="6C891B9A" w14:textId="4CA8AF0A" w:rsidR="00312D8D" w:rsidRPr="00F54017" w:rsidRDefault="00312D8D" w:rsidP="00312D8D">
            <w:pPr>
              <w:pBdr>
                <w:bottom w:val="double" w:sz="4" w:space="1" w:color="auto"/>
              </w:pBdr>
              <w:spacing w:line="240" w:lineRule="auto"/>
              <w:ind w:right="-72"/>
              <w:jc w:val="right"/>
              <w:rPr>
                <w:rFonts w:cs="Arial"/>
                <w:sz w:val="18"/>
                <w:szCs w:val="18"/>
                <w:rtl/>
                <w:cs/>
              </w:rPr>
            </w:pPr>
            <w:r w:rsidRPr="00F54017">
              <w:rPr>
                <w:rFonts w:cs="Arial"/>
                <w:sz w:val="18"/>
                <w:szCs w:val="18"/>
              </w:rPr>
              <w:t>(</w:t>
            </w:r>
            <w:r w:rsidR="00F54017" w:rsidRPr="00F54017">
              <w:rPr>
                <w:rFonts w:cs="Arial"/>
                <w:sz w:val="18"/>
                <w:szCs w:val="18"/>
              </w:rPr>
              <w:t>133</w:t>
            </w:r>
            <w:r w:rsidRPr="00F54017">
              <w:rPr>
                <w:rFonts w:cs="Arial"/>
                <w:sz w:val="18"/>
                <w:szCs w:val="18"/>
              </w:rPr>
              <w:t>)</w:t>
            </w:r>
          </w:p>
        </w:tc>
      </w:tr>
    </w:tbl>
    <w:p w14:paraId="3671F53B" w14:textId="77777777" w:rsidR="006165AE" w:rsidRPr="003D3694" w:rsidRDefault="006165AE" w:rsidP="003D3694">
      <w:pPr>
        <w:spacing w:line="240" w:lineRule="auto"/>
        <w:ind w:left="540"/>
        <w:jc w:val="thaiDistribute"/>
        <w:rPr>
          <w:rFonts w:cs="Arial"/>
          <w:sz w:val="16"/>
          <w:szCs w:val="16"/>
        </w:rPr>
      </w:pPr>
      <w:r w:rsidRPr="003D3694">
        <w:rPr>
          <w:rFonts w:cs="Arial"/>
          <w:sz w:val="16"/>
          <w:szCs w:val="16"/>
        </w:rPr>
        <w:br w:type="page"/>
      </w:r>
    </w:p>
    <w:p w14:paraId="5448D3BE" w14:textId="12C6BD49" w:rsidR="006165AE" w:rsidRPr="00F54017" w:rsidRDefault="00F54017" w:rsidP="006165AE">
      <w:pPr>
        <w:tabs>
          <w:tab w:val="left" w:pos="540"/>
        </w:tabs>
        <w:spacing w:line="240" w:lineRule="auto"/>
        <w:ind w:left="540" w:hanging="540"/>
        <w:jc w:val="thaiDistribute"/>
        <w:rPr>
          <w:rFonts w:cs="Arial"/>
          <w:b/>
          <w:bCs/>
          <w:sz w:val="18"/>
          <w:szCs w:val="18"/>
        </w:rPr>
      </w:pPr>
      <w:r w:rsidRPr="00F54017">
        <w:rPr>
          <w:rFonts w:cs="Arial"/>
          <w:b/>
          <w:bCs/>
          <w:sz w:val="18"/>
          <w:szCs w:val="18"/>
        </w:rPr>
        <w:lastRenderedPageBreak/>
        <w:t>33</w:t>
      </w:r>
      <w:r w:rsidR="006165AE" w:rsidRPr="00F54017">
        <w:rPr>
          <w:rFonts w:cs="Arial"/>
          <w:b/>
          <w:bCs/>
          <w:sz w:val="18"/>
          <w:szCs w:val="18"/>
        </w:rPr>
        <w:tab/>
        <w:t xml:space="preserve">Income tax and deferred income taxes </w:t>
      </w:r>
      <w:r w:rsidR="006165AE" w:rsidRPr="00F54017">
        <w:rPr>
          <w:rFonts w:cs="Arial"/>
          <w:sz w:val="18"/>
          <w:szCs w:val="18"/>
        </w:rPr>
        <w:t>(Cont’d)</w:t>
      </w:r>
    </w:p>
    <w:p w14:paraId="41030875" w14:textId="77777777" w:rsidR="0050561D" w:rsidRDefault="0050561D" w:rsidP="00553949">
      <w:pPr>
        <w:spacing w:line="240" w:lineRule="auto"/>
        <w:ind w:left="540"/>
        <w:jc w:val="thaiDistribute"/>
        <w:rPr>
          <w:rFonts w:cs="Arial"/>
          <w:sz w:val="18"/>
          <w:szCs w:val="18"/>
        </w:rPr>
      </w:pPr>
    </w:p>
    <w:p w14:paraId="160F4E35" w14:textId="77777777" w:rsidR="003D3694" w:rsidRPr="00F54017" w:rsidRDefault="003D3694" w:rsidP="00553949">
      <w:pPr>
        <w:spacing w:line="240" w:lineRule="auto"/>
        <w:ind w:left="540"/>
        <w:jc w:val="thaiDistribute"/>
        <w:rPr>
          <w:rFonts w:cs="Arial"/>
          <w:sz w:val="18"/>
          <w:szCs w:val="18"/>
        </w:rPr>
      </w:pPr>
    </w:p>
    <w:p w14:paraId="6A4A0F99" w14:textId="326B4534" w:rsidR="006165AE" w:rsidRPr="00F54017" w:rsidRDefault="006165AE" w:rsidP="00553949">
      <w:pPr>
        <w:spacing w:line="240" w:lineRule="auto"/>
        <w:ind w:left="540"/>
        <w:jc w:val="thaiDistribute"/>
        <w:rPr>
          <w:rFonts w:cs="Arial"/>
          <w:sz w:val="18"/>
          <w:szCs w:val="18"/>
        </w:rPr>
      </w:pPr>
      <w:r w:rsidRPr="00F54017">
        <w:rPr>
          <w:rFonts w:cs="Arial"/>
          <w:sz w:val="18"/>
          <w:szCs w:val="18"/>
        </w:rPr>
        <w:t>Income tax expense for the year comprises the following:</w:t>
      </w:r>
    </w:p>
    <w:p w14:paraId="1CECC439" w14:textId="77777777" w:rsidR="006165AE" w:rsidRPr="00F54017" w:rsidRDefault="006165AE" w:rsidP="00553949">
      <w:pPr>
        <w:spacing w:line="240" w:lineRule="auto"/>
        <w:ind w:left="540"/>
        <w:jc w:val="thaiDistribute"/>
        <w:rPr>
          <w:rFonts w:cs="Arial"/>
          <w:sz w:val="18"/>
          <w:szCs w:val="18"/>
        </w:rPr>
      </w:pPr>
    </w:p>
    <w:tbl>
      <w:tblPr>
        <w:tblW w:w="9461" w:type="dxa"/>
        <w:tblLayout w:type="fixed"/>
        <w:tblLook w:val="0000" w:firstRow="0" w:lastRow="0" w:firstColumn="0" w:lastColumn="0" w:noHBand="0" w:noVBand="0"/>
      </w:tblPr>
      <w:tblGrid>
        <w:gridCol w:w="4104"/>
        <w:gridCol w:w="1339"/>
        <w:gridCol w:w="1339"/>
        <w:gridCol w:w="1339"/>
        <w:gridCol w:w="1340"/>
      </w:tblGrid>
      <w:tr w:rsidR="00DF1686" w:rsidRPr="00F54017" w14:paraId="231988FB" w14:textId="77777777" w:rsidTr="00DF1686">
        <w:tc>
          <w:tcPr>
            <w:tcW w:w="4104" w:type="dxa"/>
          </w:tcPr>
          <w:p w14:paraId="42CED44A"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678" w:type="dxa"/>
            <w:gridSpan w:val="2"/>
          </w:tcPr>
          <w:p w14:paraId="13B2F972"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541846BB"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679" w:type="dxa"/>
            <w:gridSpan w:val="2"/>
          </w:tcPr>
          <w:p w14:paraId="425E563D"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381F47FD"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01D02D1B" w14:textId="77777777" w:rsidTr="00DF1686">
        <w:tc>
          <w:tcPr>
            <w:tcW w:w="4104" w:type="dxa"/>
          </w:tcPr>
          <w:p w14:paraId="25A8D762"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339" w:type="dxa"/>
            <w:shd w:val="clear" w:color="auto" w:fill="auto"/>
            <w:vAlign w:val="bottom"/>
          </w:tcPr>
          <w:p w14:paraId="595B880B" w14:textId="077E382E"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39" w:type="dxa"/>
            <w:vAlign w:val="bottom"/>
          </w:tcPr>
          <w:p w14:paraId="277EE5BD" w14:textId="6F2CE8B4"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39" w:type="dxa"/>
            <w:vAlign w:val="bottom"/>
          </w:tcPr>
          <w:p w14:paraId="4A405209" w14:textId="33A72DF0"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40" w:type="dxa"/>
            <w:vAlign w:val="bottom"/>
          </w:tcPr>
          <w:p w14:paraId="2097FCF6" w14:textId="6F184DC2"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DF1686" w:rsidRPr="00F54017" w14:paraId="55E8691B" w14:textId="77777777" w:rsidTr="00DF1686">
        <w:tc>
          <w:tcPr>
            <w:tcW w:w="4104" w:type="dxa"/>
          </w:tcPr>
          <w:p w14:paraId="2A5F2014"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339" w:type="dxa"/>
            <w:shd w:val="clear" w:color="auto" w:fill="auto"/>
          </w:tcPr>
          <w:p w14:paraId="1E5E6CBF"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277E9ED3"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3F9FCA69"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40" w:type="dxa"/>
          </w:tcPr>
          <w:p w14:paraId="7024FC1A"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DF1686" w:rsidRPr="00F54017" w14:paraId="3843B2D5" w14:textId="77777777" w:rsidTr="00DF1686">
        <w:tc>
          <w:tcPr>
            <w:tcW w:w="4104" w:type="dxa"/>
          </w:tcPr>
          <w:p w14:paraId="50150DCB"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339" w:type="dxa"/>
            <w:shd w:val="clear" w:color="auto" w:fill="auto"/>
          </w:tcPr>
          <w:p w14:paraId="52BF0E8B"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069DD69F"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703F495B"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0" w:type="dxa"/>
          </w:tcPr>
          <w:p w14:paraId="46EE1FB8"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DF1686" w:rsidRPr="00F54017" w14:paraId="147FE6D3" w14:textId="77777777" w:rsidTr="00DF1686">
        <w:tc>
          <w:tcPr>
            <w:tcW w:w="4104" w:type="dxa"/>
            <w:vAlign w:val="bottom"/>
          </w:tcPr>
          <w:p w14:paraId="183058D1"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b/>
                <w:bCs/>
                <w:sz w:val="18"/>
                <w:szCs w:val="18"/>
              </w:rPr>
            </w:pPr>
            <w:r w:rsidRPr="00F54017">
              <w:rPr>
                <w:rFonts w:cs="Arial"/>
                <w:b/>
                <w:bCs/>
                <w:sz w:val="18"/>
                <w:szCs w:val="18"/>
              </w:rPr>
              <w:t>Current tax:</w:t>
            </w:r>
          </w:p>
        </w:tc>
        <w:tc>
          <w:tcPr>
            <w:tcW w:w="1339" w:type="dxa"/>
            <w:vAlign w:val="bottom"/>
          </w:tcPr>
          <w:p w14:paraId="11CC0FB0" w14:textId="77777777" w:rsidR="00DF1686" w:rsidRPr="00F54017" w:rsidRDefault="00DF1686" w:rsidP="00553949">
            <w:pPr>
              <w:spacing w:line="240" w:lineRule="auto"/>
              <w:ind w:right="-72"/>
              <w:jc w:val="right"/>
              <w:rPr>
                <w:rFonts w:cs="Arial"/>
                <w:sz w:val="18"/>
                <w:szCs w:val="18"/>
              </w:rPr>
            </w:pPr>
          </w:p>
        </w:tc>
        <w:tc>
          <w:tcPr>
            <w:tcW w:w="1339" w:type="dxa"/>
            <w:vAlign w:val="bottom"/>
          </w:tcPr>
          <w:p w14:paraId="5C828A88" w14:textId="77777777" w:rsidR="00DF1686" w:rsidRPr="00F54017" w:rsidRDefault="00DF1686" w:rsidP="00553949">
            <w:pPr>
              <w:spacing w:line="240" w:lineRule="auto"/>
              <w:ind w:right="-72"/>
              <w:jc w:val="right"/>
              <w:rPr>
                <w:rFonts w:cs="Arial"/>
                <w:sz w:val="18"/>
                <w:szCs w:val="18"/>
              </w:rPr>
            </w:pPr>
          </w:p>
        </w:tc>
        <w:tc>
          <w:tcPr>
            <w:tcW w:w="1339" w:type="dxa"/>
            <w:vAlign w:val="bottom"/>
          </w:tcPr>
          <w:p w14:paraId="17097B12" w14:textId="77777777" w:rsidR="00DF1686" w:rsidRPr="00F54017" w:rsidRDefault="00DF1686" w:rsidP="00553949">
            <w:pPr>
              <w:spacing w:line="240" w:lineRule="auto"/>
              <w:ind w:right="-72"/>
              <w:jc w:val="right"/>
              <w:rPr>
                <w:rFonts w:cs="Arial"/>
                <w:sz w:val="18"/>
                <w:szCs w:val="18"/>
              </w:rPr>
            </w:pPr>
          </w:p>
        </w:tc>
        <w:tc>
          <w:tcPr>
            <w:tcW w:w="1340" w:type="dxa"/>
            <w:vAlign w:val="bottom"/>
          </w:tcPr>
          <w:p w14:paraId="61C31816" w14:textId="77777777" w:rsidR="00DF1686" w:rsidRPr="00F54017" w:rsidRDefault="00DF1686" w:rsidP="00553949">
            <w:pPr>
              <w:spacing w:line="240" w:lineRule="auto"/>
              <w:ind w:right="-72"/>
              <w:jc w:val="right"/>
              <w:rPr>
                <w:rFonts w:cs="Arial"/>
                <w:sz w:val="18"/>
                <w:szCs w:val="18"/>
              </w:rPr>
            </w:pPr>
          </w:p>
        </w:tc>
      </w:tr>
      <w:tr w:rsidR="00312D8D" w:rsidRPr="00F54017" w14:paraId="3DEFE2F5" w14:textId="77777777" w:rsidTr="00DF1686">
        <w:tc>
          <w:tcPr>
            <w:tcW w:w="4104" w:type="dxa"/>
            <w:vAlign w:val="bottom"/>
          </w:tcPr>
          <w:p w14:paraId="09C6F689"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Current tax on profits for the year</w:t>
            </w:r>
          </w:p>
        </w:tc>
        <w:tc>
          <w:tcPr>
            <w:tcW w:w="1339" w:type="dxa"/>
            <w:vAlign w:val="bottom"/>
          </w:tcPr>
          <w:p w14:paraId="30EC9CFE" w14:textId="382FB049" w:rsidR="00312D8D" w:rsidRPr="00F54017" w:rsidRDefault="00312D8D" w:rsidP="00312D8D">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26</w:t>
            </w:r>
            <w:r w:rsidRPr="00F54017">
              <w:rPr>
                <w:rFonts w:cs="Arial"/>
                <w:sz w:val="18"/>
                <w:szCs w:val="18"/>
              </w:rPr>
              <w:t>,</w:t>
            </w:r>
            <w:r w:rsidR="00F54017" w:rsidRPr="00F54017">
              <w:rPr>
                <w:rFonts w:cs="Arial"/>
                <w:sz w:val="18"/>
                <w:szCs w:val="18"/>
              </w:rPr>
              <w:t>349</w:t>
            </w:r>
            <w:r w:rsidRPr="00F54017">
              <w:rPr>
                <w:rFonts w:cs="Arial"/>
                <w:sz w:val="18"/>
                <w:szCs w:val="18"/>
              </w:rPr>
              <w:t>)</w:t>
            </w:r>
          </w:p>
        </w:tc>
        <w:tc>
          <w:tcPr>
            <w:tcW w:w="1339" w:type="dxa"/>
            <w:vAlign w:val="bottom"/>
          </w:tcPr>
          <w:p w14:paraId="004F9119" w14:textId="1DF3C366" w:rsidR="00312D8D" w:rsidRPr="00F54017" w:rsidRDefault="00312D8D" w:rsidP="00312D8D">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24</w:t>
            </w:r>
            <w:r w:rsidRPr="00F54017">
              <w:rPr>
                <w:rFonts w:cs="Arial"/>
                <w:sz w:val="18"/>
                <w:szCs w:val="18"/>
              </w:rPr>
              <w:t>,</w:t>
            </w:r>
            <w:r w:rsidR="00F54017" w:rsidRPr="00F54017">
              <w:rPr>
                <w:rFonts w:cs="Arial"/>
                <w:sz w:val="18"/>
                <w:szCs w:val="18"/>
              </w:rPr>
              <w:t>769</w:t>
            </w:r>
            <w:r w:rsidRPr="00F54017">
              <w:rPr>
                <w:rFonts w:cs="Arial"/>
                <w:sz w:val="18"/>
                <w:szCs w:val="18"/>
              </w:rPr>
              <w:t>)</w:t>
            </w:r>
          </w:p>
        </w:tc>
        <w:tc>
          <w:tcPr>
            <w:tcW w:w="1339" w:type="dxa"/>
            <w:vAlign w:val="bottom"/>
          </w:tcPr>
          <w:p w14:paraId="077E10E0" w14:textId="26C44DB6" w:rsidR="00312D8D" w:rsidRPr="00F54017" w:rsidRDefault="00312D8D" w:rsidP="00312D8D">
            <w:pPr>
              <w:spacing w:line="240" w:lineRule="auto"/>
              <w:ind w:right="-72"/>
              <w:jc w:val="right"/>
              <w:rPr>
                <w:rFonts w:cs="Arial"/>
                <w:sz w:val="18"/>
                <w:szCs w:val="18"/>
              </w:rPr>
            </w:pPr>
            <w:r w:rsidRPr="00F54017">
              <w:rPr>
                <w:rFonts w:cs="Arial"/>
                <w:sz w:val="18"/>
                <w:szCs w:val="18"/>
              </w:rPr>
              <w:t>-</w:t>
            </w:r>
          </w:p>
        </w:tc>
        <w:tc>
          <w:tcPr>
            <w:tcW w:w="1340" w:type="dxa"/>
            <w:vAlign w:val="bottom"/>
          </w:tcPr>
          <w:p w14:paraId="0A5A1BF9" w14:textId="535778DB" w:rsidR="00312D8D" w:rsidRPr="00F54017" w:rsidRDefault="00312D8D" w:rsidP="00312D8D">
            <w:pPr>
              <w:spacing w:line="240" w:lineRule="auto"/>
              <w:ind w:right="-72"/>
              <w:jc w:val="right"/>
              <w:rPr>
                <w:rFonts w:cs="Arial"/>
                <w:sz w:val="18"/>
                <w:szCs w:val="18"/>
              </w:rPr>
            </w:pPr>
            <w:r w:rsidRPr="00F54017">
              <w:rPr>
                <w:rFonts w:cs="Arial"/>
                <w:sz w:val="18"/>
                <w:szCs w:val="18"/>
              </w:rPr>
              <w:t>-</w:t>
            </w:r>
          </w:p>
        </w:tc>
      </w:tr>
      <w:tr w:rsidR="00312D8D" w:rsidRPr="00F54017" w14:paraId="1295F58B" w14:textId="77777777" w:rsidTr="00DF1686">
        <w:trPr>
          <w:trHeight w:val="109"/>
        </w:trPr>
        <w:tc>
          <w:tcPr>
            <w:tcW w:w="4104" w:type="dxa"/>
            <w:vAlign w:val="bottom"/>
          </w:tcPr>
          <w:p w14:paraId="36E2B4D6"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39" w:type="dxa"/>
            <w:vAlign w:val="bottom"/>
          </w:tcPr>
          <w:p w14:paraId="324054E7" w14:textId="77777777" w:rsidR="00312D8D" w:rsidRPr="00F54017" w:rsidRDefault="00312D8D" w:rsidP="00312D8D">
            <w:pPr>
              <w:spacing w:line="240" w:lineRule="auto"/>
              <w:ind w:right="-72"/>
              <w:jc w:val="right"/>
              <w:rPr>
                <w:rFonts w:cs="Arial"/>
                <w:sz w:val="12"/>
                <w:szCs w:val="12"/>
              </w:rPr>
            </w:pPr>
          </w:p>
        </w:tc>
        <w:tc>
          <w:tcPr>
            <w:tcW w:w="1339" w:type="dxa"/>
            <w:vAlign w:val="bottom"/>
          </w:tcPr>
          <w:p w14:paraId="6905EF9E" w14:textId="77777777" w:rsidR="00312D8D" w:rsidRPr="00F54017" w:rsidRDefault="00312D8D" w:rsidP="00312D8D">
            <w:pPr>
              <w:spacing w:line="240" w:lineRule="auto"/>
              <w:ind w:right="-72"/>
              <w:jc w:val="right"/>
              <w:rPr>
                <w:rFonts w:cs="Arial"/>
                <w:sz w:val="12"/>
                <w:szCs w:val="12"/>
              </w:rPr>
            </w:pPr>
          </w:p>
        </w:tc>
        <w:tc>
          <w:tcPr>
            <w:tcW w:w="1339" w:type="dxa"/>
            <w:vAlign w:val="bottom"/>
          </w:tcPr>
          <w:p w14:paraId="23C6681A" w14:textId="77777777" w:rsidR="00312D8D" w:rsidRPr="00F54017" w:rsidRDefault="00312D8D" w:rsidP="00312D8D">
            <w:pPr>
              <w:spacing w:line="240" w:lineRule="auto"/>
              <w:ind w:right="-72"/>
              <w:jc w:val="right"/>
              <w:rPr>
                <w:rFonts w:cs="Arial"/>
                <w:sz w:val="12"/>
                <w:szCs w:val="12"/>
              </w:rPr>
            </w:pPr>
          </w:p>
        </w:tc>
        <w:tc>
          <w:tcPr>
            <w:tcW w:w="1340" w:type="dxa"/>
            <w:vAlign w:val="bottom"/>
          </w:tcPr>
          <w:p w14:paraId="0D946FE9" w14:textId="77777777" w:rsidR="00312D8D" w:rsidRPr="00F54017" w:rsidRDefault="00312D8D" w:rsidP="00312D8D">
            <w:pPr>
              <w:spacing w:line="240" w:lineRule="auto"/>
              <w:ind w:right="-72"/>
              <w:jc w:val="right"/>
              <w:rPr>
                <w:rFonts w:cs="Arial"/>
                <w:sz w:val="12"/>
                <w:szCs w:val="12"/>
              </w:rPr>
            </w:pPr>
          </w:p>
        </w:tc>
      </w:tr>
      <w:tr w:rsidR="00312D8D" w:rsidRPr="00F54017" w14:paraId="27440D63" w14:textId="77777777" w:rsidTr="00DF1686">
        <w:tc>
          <w:tcPr>
            <w:tcW w:w="4104" w:type="dxa"/>
            <w:vAlign w:val="bottom"/>
          </w:tcPr>
          <w:p w14:paraId="1DF99C4E"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b/>
                <w:bCs/>
                <w:sz w:val="18"/>
                <w:szCs w:val="18"/>
              </w:rPr>
            </w:pPr>
            <w:r w:rsidRPr="00F54017">
              <w:rPr>
                <w:rFonts w:cs="Arial"/>
                <w:b/>
                <w:bCs/>
                <w:sz w:val="18"/>
                <w:szCs w:val="18"/>
              </w:rPr>
              <w:t>Deferred tax:</w:t>
            </w:r>
          </w:p>
        </w:tc>
        <w:tc>
          <w:tcPr>
            <w:tcW w:w="1339" w:type="dxa"/>
            <w:vAlign w:val="bottom"/>
          </w:tcPr>
          <w:p w14:paraId="0BEE28C4" w14:textId="77777777" w:rsidR="00312D8D" w:rsidRPr="00F54017" w:rsidRDefault="00312D8D" w:rsidP="00312D8D">
            <w:pPr>
              <w:spacing w:line="240" w:lineRule="auto"/>
              <w:ind w:right="-72"/>
              <w:jc w:val="right"/>
              <w:rPr>
                <w:rFonts w:cs="Arial"/>
                <w:sz w:val="18"/>
                <w:szCs w:val="18"/>
              </w:rPr>
            </w:pPr>
          </w:p>
        </w:tc>
        <w:tc>
          <w:tcPr>
            <w:tcW w:w="1339" w:type="dxa"/>
            <w:vAlign w:val="bottom"/>
          </w:tcPr>
          <w:p w14:paraId="4A9EA52B" w14:textId="77777777" w:rsidR="00312D8D" w:rsidRPr="00F54017" w:rsidRDefault="00312D8D" w:rsidP="00312D8D">
            <w:pPr>
              <w:spacing w:line="240" w:lineRule="auto"/>
              <w:ind w:right="-72"/>
              <w:jc w:val="right"/>
              <w:rPr>
                <w:rFonts w:cs="Arial"/>
                <w:sz w:val="18"/>
                <w:szCs w:val="18"/>
              </w:rPr>
            </w:pPr>
          </w:p>
        </w:tc>
        <w:tc>
          <w:tcPr>
            <w:tcW w:w="1339" w:type="dxa"/>
            <w:vAlign w:val="bottom"/>
          </w:tcPr>
          <w:p w14:paraId="433344C7" w14:textId="77777777" w:rsidR="00312D8D" w:rsidRPr="00F54017" w:rsidRDefault="00312D8D" w:rsidP="00312D8D">
            <w:pPr>
              <w:spacing w:line="240" w:lineRule="auto"/>
              <w:ind w:right="-72"/>
              <w:jc w:val="right"/>
              <w:rPr>
                <w:rFonts w:cs="Arial"/>
                <w:sz w:val="18"/>
                <w:szCs w:val="18"/>
              </w:rPr>
            </w:pPr>
          </w:p>
        </w:tc>
        <w:tc>
          <w:tcPr>
            <w:tcW w:w="1340" w:type="dxa"/>
            <w:vAlign w:val="bottom"/>
          </w:tcPr>
          <w:p w14:paraId="20E25E30" w14:textId="77777777" w:rsidR="00312D8D" w:rsidRPr="00F54017" w:rsidRDefault="00312D8D" w:rsidP="00312D8D">
            <w:pPr>
              <w:spacing w:line="240" w:lineRule="auto"/>
              <w:ind w:right="-72"/>
              <w:jc w:val="right"/>
              <w:rPr>
                <w:rFonts w:cs="Arial"/>
                <w:sz w:val="18"/>
                <w:szCs w:val="18"/>
              </w:rPr>
            </w:pPr>
          </w:p>
        </w:tc>
      </w:tr>
      <w:tr w:rsidR="00312D8D" w:rsidRPr="00F54017" w14:paraId="522D9E99" w14:textId="77777777" w:rsidTr="00DF1686">
        <w:tc>
          <w:tcPr>
            <w:tcW w:w="4104" w:type="dxa"/>
            <w:vAlign w:val="bottom"/>
          </w:tcPr>
          <w:p w14:paraId="78C26069"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Origination and reversal of</w:t>
            </w:r>
          </w:p>
        </w:tc>
        <w:tc>
          <w:tcPr>
            <w:tcW w:w="1339" w:type="dxa"/>
            <w:vAlign w:val="bottom"/>
          </w:tcPr>
          <w:p w14:paraId="53F986FE" w14:textId="77777777" w:rsidR="00312D8D" w:rsidRPr="00F54017" w:rsidRDefault="00312D8D" w:rsidP="00312D8D">
            <w:pPr>
              <w:spacing w:line="240" w:lineRule="auto"/>
              <w:ind w:right="-72"/>
              <w:jc w:val="right"/>
              <w:rPr>
                <w:rFonts w:cs="Arial"/>
                <w:sz w:val="18"/>
                <w:szCs w:val="18"/>
              </w:rPr>
            </w:pPr>
          </w:p>
        </w:tc>
        <w:tc>
          <w:tcPr>
            <w:tcW w:w="1339" w:type="dxa"/>
            <w:vAlign w:val="bottom"/>
          </w:tcPr>
          <w:p w14:paraId="26BC9903" w14:textId="77777777" w:rsidR="00312D8D" w:rsidRPr="00F54017" w:rsidRDefault="00312D8D" w:rsidP="00312D8D">
            <w:pPr>
              <w:spacing w:line="240" w:lineRule="auto"/>
              <w:ind w:right="-72"/>
              <w:jc w:val="right"/>
              <w:rPr>
                <w:rFonts w:cs="Arial"/>
                <w:sz w:val="18"/>
                <w:szCs w:val="18"/>
              </w:rPr>
            </w:pPr>
          </w:p>
        </w:tc>
        <w:tc>
          <w:tcPr>
            <w:tcW w:w="1339" w:type="dxa"/>
            <w:vAlign w:val="bottom"/>
          </w:tcPr>
          <w:p w14:paraId="2C46E0A8" w14:textId="77777777" w:rsidR="00312D8D" w:rsidRPr="00F54017" w:rsidRDefault="00312D8D" w:rsidP="00312D8D">
            <w:pPr>
              <w:spacing w:line="240" w:lineRule="auto"/>
              <w:ind w:right="-72"/>
              <w:jc w:val="right"/>
              <w:rPr>
                <w:rFonts w:cs="Arial"/>
                <w:sz w:val="18"/>
                <w:szCs w:val="18"/>
              </w:rPr>
            </w:pPr>
          </w:p>
        </w:tc>
        <w:tc>
          <w:tcPr>
            <w:tcW w:w="1340" w:type="dxa"/>
            <w:vAlign w:val="bottom"/>
          </w:tcPr>
          <w:p w14:paraId="36255B55" w14:textId="77777777" w:rsidR="00312D8D" w:rsidRPr="00F54017" w:rsidRDefault="00312D8D" w:rsidP="00312D8D">
            <w:pPr>
              <w:spacing w:line="240" w:lineRule="auto"/>
              <w:ind w:right="-72"/>
              <w:jc w:val="right"/>
              <w:rPr>
                <w:rFonts w:cs="Arial"/>
                <w:sz w:val="18"/>
                <w:szCs w:val="18"/>
              </w:rPr>
            </w:pPr>
          </w:p>
        </w:tc>
      </w:tr>
      <w:tr w:rsidR="00312D8D" w:rsidRPr="00F54017" w14:paraId="54D2689D" w14:textId="77777777" w:rsidTr="00DF1686">
        <w:tc>
          <w:tcPr>
            <w:tcW w:w="4104" w:type="dxa"/>
            <w:vAlign w:val="bottom"/>
          </w:tcPr>
          <w:p w14:paraId="3B2A41CD"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54017">
              <w:rPr>
                <w:rFonts w:cs="Arial"/>
                <w:sz w:val="18"/>
                <w:szCs w:val="18"/>
              </w:rPr>
              <w:t xml:space="preserve">   temporary differences </w:t>
            </w:r>
          </w:p>
        </w:tc>
        <w:tc>
          <w:tcPr>
            <w:tcW w:w="1339" w:type="dxa"/>
            <w:vAlign w:val="bottom"/>
          </w:tcPr>
          <w:p w14:paraId="5F2B36BA" w14:textId="1EFCE56C" w:rsidR="00312D8D" w:rsidRPr="00F54017" w:rsidRDefault="00312D8D" w:rsidP="00312D8D">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18</w:t>
            </w:r>
            <w:r w:rsidRPr="00F54017">
              <w:rPr>
                <w:rFonts w:cs="Arial"/>
                <w:sz w:val="18"/>
                <w:szCs w:val="18"/>
              </w:rPr>
              <w:t>,</w:t>
            </w:r>
            <w:r w:rsidR="00F54017" w:rsidRPr="00F54017">
              <w:rPr>
                <w:rFonts w:cs="Arial"/>
                <w:sz w:val="18"/>
                <w:szCs w:val="18"/>
              </w:rPr>
              <w:t>045</w:t>
            </w:r>
            <w:r w:rsidRPr="00F54017">
              <w:rPr>
                <w:rFonts w:cs="Arial"/>
                <w:sz w:val="18"/>
                <w:szCs w:val="18"/>
              </w:rPr>
              <w:t>)</w:t>
            </w:r>
          </w:p>
        </w:tc>
        <w:tc>
          <w:tcPr>
            <w:tcW w:w="1339" w:type="dxa"/>
            <w:vAlign w:val="bottom"/>
          </w:tcPr>
          <w:p w14:paraId="17DF74EF" w14:textId="6F1EDAC0" w:rsidR="00312D8D" w:rsidRPr="00F54017" w:rsidRDefault="00312D8D" w:rsidP="00312D8D">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77</w:t>
            </w:r>
            <w:r w:rsidRPr="00F54017">
              <w:rPr>
                <w:rFonts w:cs="Arial"/>
                <w:sz w:val="18"/>
                <w:szCs w:val="18"/>
              </w:rPr>
              <w:t>,</w:t>
            </w:r>
            <w:r w:rsidR="00F54017" w:rsidRPr="00F54017">
              <w:rPr>
                <w:rFonts w:cs="Arial"/>
                <w:sz w:val="18"/>
                <w:szCs w:val="18"/>
              </w:rPr>
              <w:t>625</w:t>
            </w:r>
            <w:r w:rsidRPr="00F54017">
              <w:rPr>
                <w:rFonts w:cs="Arial"/>
                <w:sz w:val="18"/>
                <w:szCs w:val="18"/>
              </w:rPr>
              <w:t>)</w:t>
            </w:r>
          </w:p>
        </w:tc>
        <w:tc>
          <w:tcPr>
            <w:tcW w:w="1339" w:type="dxa"/>
            <w:vAlign w:val="bottom"/>
          </w:tcPr>
          <w:p w14:paraId="7295B5DC" w14:textId="13AA3E9C" w:rsidR="00312D8D" w:rsidRPr="00F54017" w:rsidRDefault="00F54017" w:rsidP="00312D8D">
            <w:pPr>
              <w:pBdr>
                <w:bottom w:val="single" w:sz="4" w:space="1" w:color="auto"/>
              </w:pBdr>
              <w:spacing w:line="240" w:lineRule="auto"/>
              <w:ind w:right="-72"/>
              <w:jc w:val="right"/>
              <w:rPr>
                <w:rFonts w:cs="Arial"/>
                <w:sz w:val="18"/>
                <w:szCs w:val="18"/>
              </w:rPr>
            </w:pPr>
            <w:r w:rsidRPr="00F54017">
              <w:rPr>
                <w:rFonts w:cs="Arial"/>
                <w:sz w:val="18"/>
                <w:szCs w:val="18"/>
              </w:rPr>
              <w:t>397</w:t>
            </w:r>
          </w:p>
        </w:tc>
        <w:tc>
          <w:tcPr>
            <w:tcW w:w="1340" w:type="dxa"/>
            <w:vAlign w:val="bottom"/>
          </w:tcPr>
          <w:p w14:paraId="746EAC3C" w14:textId="470A54CB" w:rsidR="00312D8D" w:rsidRPr="00F54017" w:rsidRDefault="00F54017" w:rsidP="00312D8D">
            <w:pPr>
              <w:pBdr>
                <w:bottom w:val="single" w:sz="4" w:space="1" w:color="auto"/>
              </w:pBdr>
              <w:spacing w:line="240" w:lineRule="auto"/>
              <w:ind w:right="-72"/>
              <w:jc w:val="right"/>
              <w:rPr>
                <w:rFonts w:cs="Arial"/>
                <w:sz w:val="18"/>
                <w:szCs w:val="18"/>
                <w:rtl/>
                <w:cs/>
              </w:rPr>
            </w:pPr>
            <w:r w:rsidRPr="00F54017">
              <w:rPr>
                <w:rFonts w:cs="Arial"/>
                <w:sz w:val="18"/>
                <w:szCs w:val="18"/>
              </w:rPr>
              <w:t>144</w:t>
            </w:r>
          </w:p>
        </w:tc>
      </w:tr>
      <w:tr w:rsidR="00312D8D" w:rsidRPr="00F54017" w14:paraId="17191152" w14:textId="77777777" w:rsidTr="00DF1686">
        <w:tc>
          <w:tcPr>
            <w:tcW w:w="4104" w:type="dxa"/>
          </w:tcPr>
          <w:p w14:paraId="270441C1"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339" w:type="dxa"/>
          </w:tcPr>
          <w:p w14:paraId="695B401C"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6CB75872"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50C90B4B"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0" w:type="dxa"/>
          </w:tcPr>
          <w:p w14:paraId="4BC31C14"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312D8D" w:rsidRPr="00F54017" w14:paraId="38EE3B1A" w14:textId="77777777" w:rsidTr="00DF1686">
        <w:tc>
          <w:tcPr>
            <w:tcW w:w="4104" w:type="dxa"/>
            <w:vAlign w:val="bottom"/>
          </w:tcPr>
          <w:p w14:paraId="37BA3967"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b/>
                <w:bCs/>
                <w:sz w:val="18"/>
                <w:szCs w:val="18"/>
              </w:rPr>
            </w:pPr>
            <w:r w:rsidRPr="00F54017">
              <w:rPr>
                <w:rFonts w:cs="Arial"/>
                <w:b/>
                <w:bCs/>
                <w:sz w:val="18"/>
                <w:szCs w:val="18"/>
              </w:rPr>
              <w:t>Total income tax</w:t>
            </w:r>
          </w:p>
        </w:tc>
        <w:tc>
          <w:tcPr>
            <w:tcW w:w="1339" w:type="dxa"/>
            <w:vAlign w:val="bottom"/>
          </w:tcPr>
          <w:p w14:paraId="7E38EA3F" w14:textId="3323A629" w:rsidR="00312D8D" w:rsidRPr="00F54017" w:rsidRDefault="00312D8D" w:rsidP="00312D8D">
            <w:pPr>
              <w:pBdr>
                <w:bottom w:val="doub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44</w:t>
            </w:r>
            <w:r w:rsidRPr="00F54017">
              <w:rPr>
                <w:rFonts w:cs="Arial"/>
                <w:sz w:val="18"/>
                <w:szCs w:val="18"/>
              </w:rPr>
              <w:t>,</w:t>
            </w:r>
            <w:r w:rsidR="00F54017" w:rsidRPr="00F54017">
              <w:rPr>
                <w:rFonts w:cs="Arial"/>
                <w:sz w:val="18"/>
                <w:szCs w:val="18"/>
              </w:rPr>
              <w:t>394</w:t>
            </w:r>
            <w:r w:rsidRPr="00F54017">
              <w:rPr>
                <w:rFonts w:cs="Arial"/>
                <w:sz w:val="18"/>
                <w:szCs w:val="18"/>
              </w:rPr>
              <w:t>)</w:t>
            </w:r>
          </w:p>
        </w:tc>
        <w:tc>
          <w:tcPr>
            <w:tcW w:w="1339" w:type="dxa"/>
            <w:vAlign w:val="bottom"/>
          </w:tcPr>
          <w:p w14:paraId="687F7E2D" w14:textId="146B8430" w:rsidR="00312D8D" w:rsidRPr="00F54017" w:rsidRDefault="00312D8D" w:rsidP="00312D8D">
            <w:pPr>
              <w:pBdr>
                <w:bottom w:val="doub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102</w:t>
            </w:r>
            <w:r w:rsidRPr="00F54017">
              <w:rPr>
                <w:rFonts w:cs="Arial"/>
                <w:sz w:val="18"/>
                <w:szCs w:val="18"/>
              </w:rPr>
              <w:t>,</w:t>
            </w:r>
            <w:r w:rsidR="00F54017" w:rsidRPr="00F54017">
              <w:rPr>
                <w:rFonts w:cs="Arial"/>
                <w:sz w:val="18"/>
                <w:szCs w:val="18"/>
              </w:rPr>
              <w:t>394</w:t>
            </w:r>
            <w:r w:rsidRPr="00F54017">
              <w:rPr>
                <w:rFonts w:cs="Arial"/>
                <w:sz w:val="18"/>
                <w:szCs w:val="18"/>
              </w:rPr>
              <w:t>)</w:t>
            </w:r>
          </w:p>
        </w:tc>
        <w:tc>
          <w:tcPr>
            <w:tcW w:w="1339" w:type="dxa"/>
            <w:vAlign w:val="bottom"/>
          </w:tcPr>
          <w:p w14:paraId="7E1877F5" w14:textId="4CDDBB20" w:rsidR="00312D8D" w:rsidRPr="00F54017" w:rsidRDefault="00F54017" w:rsidP="00312D8D">
            <w:pPr>
              <w:pBdr>
                <w:bottom w:val="double" w:sz="4" w:space="1" w:color="auto"/>
              </w:pBdr>
              <w:spacing w:line="240" w:lineRule="auto"/>
              <w:ind w:right="-72"/>
              <w:jc w:val="right"/>
              <w:rPr>
                <w:rFonts w:cs="Arial"/>
                <w:sz w:val="18"/>
                <w:szCs w:val="18"/>
                <w:lang w:val="en-US"/>
              </w:rPr>
            </w:pPr>
            <w:r w:rsidRPr="00F54017">
              <w:rPr>
                <w:rFonts w:cs="Arial"/>
                <w:sz w:val="18"/>
                <w:szCs w:val="18"/>
              </w:rPr>
              <w:t>397</w:t>
            </w:r>
          </w:p>
        </w:tc>
        <w:tc>
          <w:tcPr>
            <w:tcW w:w="1340" w:type="dxa"/>
            <w:vAlign w:val="bottom"/>
          </w:tcPr>
          <w:p w14:paraId="0BBEFCA0" w14:textId="5E15EE8D" w:rsidR="00312D8D" w:rsidRPr="00F54017" w:rsidRDefault="00F54017" w:rsidP="00312D8D">
            <w:pPr>
              <w:pBdr>
                <w:bottom w:val="double" w:sz="4" w:space="1" w:color="auto"/>
              </w:pBdr>
              <w:spacing w:line="240" w:lineRule="auto"/>
              <w:ind w:right="-72"/>
              <w:jc w:val="right"/>
              <w:rPr>
                <w:rFonts w:cs="Arial"/>
                <w:sz w:val="18"/>
                <w:szCs w:val="18"/>
                <w:rtl/>
                <w:cs/>
              </w:rPr>
            </w:pPr>
            <w:r w:rsidRPr="00F54017">
              <w:rPr>
                <w:rFonts w:cs="Arial"/>
                <w:sz w:val="18"/>
                <w:szCs w:val="18"/>
              </w:rPr>
              <w:t>144</w:t>
            </w:r>
          </w:p>
        </w:tc>
      </w:tr>
    </w:tbl>
    <w:p w14:paraId="02CCBE9B" w14:textId="77777777" w:rsidR="00DF1686" w:rsidRPr="00F54017" w:rsidRDefault="00DF1686" w:rsidP="00553949">
      <w:pPr>
        <w:spacing w:line="240" w:lineRule="auto"/>
        <w:ind w:left="540"/>
        <w:jc w:val="thaiDistribute"/>
        <w:rPr>
          <w:rFonts w:cs="Arial"/>
          <w:sz w:val="18"/>
          <w:szCs w:val="18"/>
        </w:rPr>
      </w:pPr>
    </w:p>
    <w:p w14:paraId="03B8EFAB" w14:textId="77777777" w:rsidR="00DF1686" w:rsidRPr="00F54017" w:rsidRDefault="00DF1686" w:rsidP="00553949">
      <w:pPr>
        <w:spacing w:line="240" w:lineRule="auto"/>
        <w:ind w:left="540"/>
        <w:jc w:val="thaiDistribute"/>
        <w:rPr>
          <w:rFonts w:cs="Arial"/>
          <w:sz w:val="18"/>
          <w:szCs w:val="18"/>
        </w:rPr>
      </w:pPr>
      <w:r w:rsidRPr="00F54017">
        <w:rPr>
          <w:rFonts w:cs="Arial"/>
          <w:sz w:val="18"/>
          <w:szCs w:val="18"/>
        </w:rPr>
        <w:t>The tax on the Group’s profit</w:t>
      </w:r>
      <w:r w:rsidRPr="00F54017">
        <w:rPr>
          <w:rFonts w:cs="Arial"/>
          <w:sz w:val="18"/>
          <w:szCs w:val="18"/>
          <w:lang w:bidi="th-TH"/>
        </w:rPr>
        <w:t xml:space="preserve"> (loss)</w:t>
      </w:r>
      <w:r w:rsidRPr="00F54017">
        <w:rPr>
          <w:rFonts w:cs="Arial"/>
          <w:sz w:val="18"/>
          <w:szCs w:val="18"/>
        </w:rPr>
        <w:t xml:space="preserve"> before tax differs from the theoretical amount that would arise using the basic tax rate as follows:</w:t>
      </w:r>
    </w:p>
    <w:p w14:paraId="68CF1ECE" w14:textId="77777777" w:rsidR="00DF1686" w:rsidRPr="00F54017" w:rsidRDefault="00DF1686" w:rsidP="00553949">
      <w:pPr>
        <w:spacing w:line="240" w:lineRule="auto"/>
        <w:ind w:left="540"/>
        <w:jc w:val="thaiDistribute"/>
        <w:rPr>
          <w:rFonts w:cs="Arial"/>
          <w:sz w:val="18"/>
          <w:szCs w:val="18"/>
        </w:rPr>
      </w:pPr>
    </w:p>
    <w:tbl>
      <w:tblPr>
        <w:tblW w:w="9461" w:type="dxa"/>
        <w:tblLayout w:type="fixed"/>
        <w:tblLook w:val="0000" w:firstRow="0" w:lastRow="0" w:firstColumn="0" w:lastColumn="0" w:noHBand="0" w:noVBand="0"/>
      </w:tblPr>
      <w:tblGrid>
        <w:gridCol w:w="4104"/>
        <w:gridCol w:w="1339"/>
        <w:gridCol w:w="1339"/>
        <w:gridCol w:w="1339"/>
        <w:gridCol w:w="1340"/>
      </w:tblGrid>
      <w:tr w:rsidR="00DF1686" w:rsidRPr="00F54017" w14:paraId="37923046" w14:textId="77777777" w:rsidTr="00DF1686">
        <w:tc>
          <w:tcPr>
            <w:tcW w:w="4104" w:type="dxa"/>
          </w:tcPr>
          <w:p w14:paraId="6CDDB1B2"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678" w:type="dxa"/>
            <w:gridSpan w:val="2"/>
          </w:tcPr>
          <w:p w14:paraId="0FF6E7A9"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0E220AC0"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679" w:type="dxa"/>
            <w:gridSpan w:val="2"/>
          </w:tcPr>
          <w:p w14:paraId="4B031EBF"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51BF6BAA"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36C8A4E1" w14:textId="77777777" w:rsidTr="00DF1686">
        <w:tc>
          <w:tcPr>
            <w:tcW w:w="4104" w:type="dxa"/>
          </w:tcPr>
          <w:p w14:paraId="7E52CD42"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339" w:type="dxa"/>
            <w:shd w:val="clear" w:color="auto" w:fill="auto"/>
            <w:vAlign w:val="bottom"/>
          </w:tcPr>
          <w:p w14:paraId="49996964" w14:textId="28A7AA29"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39" w:type="dxa"/>
            <w:vAlign w:val="bottom"/>
          </w:tcPr>
          <w:p w14:paraId="1D6D0A74" w14:textId="011E30F8"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39" w:type="dxa"/>
            <w:vAlign w:val="bottom"/>
          </w:tcPr>
          <w:p w14:paraId="7B36D7E8" w14:textId="4A463C5C"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40" w:type="dxa"/>
            <w:vAlign w:val="bottom"/>
          </w:tcPr>
          <w:p w14:paraId="0205E256" w14:textId="5CE6FA92"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DF1686" w:rsidRPr="00F54017" w14:paraId="00AD782C" w14:textId="77777777" w:rsidTr="00DF1686">
        <w:tc>
          <w:tcPr>
            <w:tcW w:w="4104" w:type="dxa"/>
          </w:tcPr>
          <w:p w14:paraId="4A6A28F3"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339" w:type="dxa"/>
            <w:shd w:val="clear" w:color="auto" w:fill="auto"/>
          </w:tcPr>
          <w:p w14:paraId="65B1E19E"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74296773"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7372AD0C"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40" w:type="dxa"/>
          </w:tcPr>
          <w:p w14:paraId="11659262"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DF1686" w:rsidRPr="00F54017" w14:paraId="5A2B5221" w14:textId="77777777" w:rsidTr="00DF1686">
        <w:tc>
          <w:tcPr>
            <w:tcW w:w="4104" w:type="dxa"/>
          </w:tcPr>
          <w:p w14:paraId="19E7D6CD"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339" w:type="dxa"/>
            <w:shd w:val="clear" w:color="auto" w:fill="auto"/>
          </w:tcPr>
          <w:p w14:paraId="6E282D65"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16626681"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580326D2"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0" w:type="dxa"/>
          </w:tcPr>
          <w:p w14:paraId="0BF53CD4"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3462E4" w:rsidRPr="00F54017" w14:paraId="1FE9B4AA" w14:textId="77777777" w:rsidTr="002B7C73">
        <w:tc>
          <w:tcPr>
            <w:tcW w:w="4104" w:type="dxa"/>
            <w:vAlign w:val="bottom"/>
          </w:tcPr>
          <w:p w14:paraId="4AFA8FE8" w14:textId="722E38B8" w:rsidR="003462E4" w:rsidRPr="00F54017" w:rsidRDefault="003462E4" w:rsidP="003462E4">
            <w:pPr>
              <w:tabs>
                <w:tab w:val="left" w:pos="342"/>
              </w:tabs>
              <w:spacing w:line="240" w:lineRule="auto"/>
              <w:ind w:left="432" w:right="-45"/>
              <w:rPr>
                <w:rFonts w:cs="Arial"/>
                <w:b/>
                <w:bCs/>
                <w:sz w:val="18"/>
                <w:szCs w:val="18"/>
                <w:rtl/>
                <w:cs/>
              </w:rPr>
            </w:pPr>
            <w:r w:rsidRPr="00F54017">
              <w:rPr>
                <w:rFonts w:cs="Arial"/>
                <w:b/>
                <w:bCs/>
                <w:sz w:val="18"/>
                <w:szCs w:val="18"/>
              </w:rPr>
              <w:t>Loss before tax</w:t>
            </w:r>
          </w:p>
        </w:tc>
        <w:tc>
          <w:tcPr>
            <w:tcW w:w="1339" w:type="dxa"/>
          </w:tcPr>
          <w:p w14:paraId="096FA1E8" w14:textId="1F0401B7" w:rsidR="003462E4" w:rsidRPr="00F54017" w:rsidRDefault="003462E4" w:rsidP="003462E4">
            <w:pPr>
              <w:spacing w:line="240" w:lineRule="auto"/>
              <w:ind w:right="-72"/>
              <w:jc w:val="right"/>
              <w:rPr>
                <w:rFonts w:cs="Arial"/>
                <w:sz w:val="18"/>
                <w:szCs w:val="18"/>
              </w:rPr>
            </w:pPr>
            <w:r w:rsidRPr="00404BA5">
              <w:t>(141,999)</w:t>
            </w:r>
          </w:p>
        </w:tc>
        <w:tc>
          <w:tcPr>
            <w:tcW w:w="1339" w:type="dxa"/>
          </w:tcPr>
          <w:p w14:paraId="1AA306F8" w14:textId="1FEA7964" w:rsidR="003462E4" w:rsidRPr="00F54017" w:rsidRDefault="003462E4" w:rsidP="003462E4">
            <w:pPr>
              <w:spacing w:line="240" w:lineRule="auto"/>
              <w:ind w:right="-72"/>
              <w:jc w:val="right"/>
              <w:rPr>
                <w:rFonts w:cs="Arial"/>
                <w:sz w:val="18"/>
                <w:szCs w:val="18"/>
              </w:rPr>
            </w:pPr>
            <w:r w:rsidRPr="00F54017">
              <w:rPr>
                <w:rFonts w:cs="Arial"/>
                <w:sz w:val="18"/>
                <w:szCs w:val="18"/>
              </w:rPr>
              <w:t>(789,854)</w:t>
            </w:r>
          </w:p>
        </w:tc>
        <w:tc>
          <w:tcPr>
            <w:tcW w:w="1339" w:type="dxa"/>
          </w:tcPr>
          <w:p w14:paraId="7B4F08B8" w14:textId="01C4C2F6" w:rsidR="003462E4" w:rsidRPr="00F54017" w:rsidRDefault="003462E4" w:rsidP="003462E4">
            <w:pPr>
              <w:spacing w:line="240" w:lineRule="auto"/>
              <w:ind w:right="-72"/>
              <w:jc w:val="right"/>
              <w:rPr>
                <w:rFonts w:cs="Arial"/>
                <w:sz w:val="18"/>
                <w:szCs w:val="18"/>
              </w:rPr>
            </w:pPr>
            <w:r w:rsidRPr="00F54017">
              <w:rPr>
                <w:rFonts w:cs="Arial"/>
                <w:sz w:val="18"/>
                <w:szCs w:val="18"/>
              </w:rPr>
              <w:t>(97,108)</w:t>
            </w:r>
          </w:p>
        </w:tc>
        <w:tc>
          <w:tcPr>
            <w:tcW w:w="1340" w:type="dxa"/>
          </w:tcPr>
          <w:p w14:paraId="220E76A1" w14:textId="120D2577" w:rsidR="003462E4" w:rsidRPr="00F54017" w:rsidRDefault="003462E4" w:rsidP="003462E4">
            <w:pPr>
              <w:spacing w:line="240" w:lineRule="auto"/>
              <w:ind w:right="-72"/>
              <w:jc w:val="right"/>
              <w:rPr>
                <w:rFonts w:cs="Arial"/>
                <w:sz w:val="18"/>
                <w:szCs w:val="18"/>
              </w:rPr>
            </w:pPr>
            <w:r w:rsidRPr="00F54017">
              <w:rPr>
                <w:rFonts w:cs="Arial"/>
                <w:sz w:val="18"/>
                <w:szCs w:val="18"/>
              </w:rPr>
              <w:t>(124,236)</w:t>
            </w:r>
          </w:p>
        </w:tc>
      </w:tr>
      <w:tr w:rsidR="003462E4" w:rsidRPr="00F54017" w14:paraId="427C1EED" w14:textId="77777777" w:rsidTr="00DF1686">
        <w:tc>
          <w:tcPr>
            <w:tcW w:w="4104" w:type="dxa"/>
          </w:tcPr>
          <w:p w14:paraId="63C49DBF" w14:textId="77777777" w:rsidR="003462E4" w:rsidRPr="00F54017" w:rsidRDefault="003462E4" w:rsidP="003462E4">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339" w:type="dxa"/>
          </w:tcPr>
          <w:p w14:paraId="08E486E0" w14:textId="77777777" w:rsidR="003462E4" w:rsidRPr="00F54017" w:rsidRDefault="003462E4" w:rsidP="003462E4">
            <w:pPr>
              <w:spacing w:line="240" w:lineRule="auto"/>
              <w:ind w:right="-72"/>
              <w:jc w:val="right"/>
              <w:rPr>
                <w:rFonts w:cs="Arial"/>
                <w:sz w:val="18"/>
                <w:szCs w:val="18"/>
              </w:rPr>
            </w:pPr>
          </w:p>
        </w:tc>
        <w:tc>
          <w:tcPr>
            <w:tcW w:w="1339" w:type="dxa"/>
          </w:tcPr>
          <w:p w14:paraId="4216F4B9" w14:textId="77777777" w:rsidR="003462E4" w:rsidRPr="00F54017" w:rsidRDefault="003462E4" w:rsidP="003462E4">
            <w:pPr>
              <w:spacing w:line="240" w:lineRule="auto"/>
              <w:ind w:right="-72"/>
              <w:jc w:val="right"/>
              <w:rPr>
                <w:rFonts w:cs="Arial"/>
                <w:sz w:val="18"/>
                <w:szCs w:val="18"/>
              </w:rPr>
            </w:pPr>
          </w:p>
        </w:tc>
        <w:tc>
          <w:tcPr>
            <w:tcW w:w="1339" w:type="dxa"/>
          </w:tcPr>
          <w:p w14:paraId="05B743A3" w14:textId="77777777" w:rsidR="003462E4" w:rsidRPr="00F54017" w:rsidRDefault="003462E4" w:rsidP="003462E4">
            <w:pPr>
              <w:spacing w:line="240" w:lineRule="auto"/>
              <w:ind w:right="-72"/>
              <w:jc w:val="right"/>
              <w:rPr>
                <w:rFonts w:cs="Arial"/>
                <w:sz w:val="18"/>
                <w:szCs w:val="18"/>
              </w:rPr>
            </w:pPr>
          </w:p>
        </w:tc>
        <w:tc>
          <w:tcPr>
            <w:tcW w:w="1340" w:type="dxa"/>
          </w:tcPr>
          <w:p w14:paraId="62AA834D" w14:textId="77777777" w:rsidR="003462E4" w:rsidRPr="00F54017" w:rsidRDefault="003462E4" w:rsidP="003462E4">
            <w:pPr>
              <w:spacing w:line="240" w:lineRule="auto"/>
              <w:ind w:right="-72"/>
              <w:jc w:val="right"/>
              <w:rPr>
                <w:rFonts w:cs="Arial"/>
                <w:sz w:val="18"/>
                <w:szCs w:val="18"/>
              </w:rPr>
            </w:pPr>
          </w:p>
        </w:tc>
      </w:tr>
      <w:tr w:rsidR="00980152" w:rsidRPr="00F54017" w14:paraId="10F588CD" w14:textId="77777777" w:rsidTr="002B7C73">
        <w:tc>
          <w:tcPr>
            <w:tcW w:w="4104" w:type="dxa"/>
            <w:vAlign w:val="bottom"/>
          </w:tcPr>
          <w:p w14:paraId="1C058568" w14:textId="737397DD" w:rsidR="00980152" w:rsidRPr="00F54017" w:rsidRDefault="00980152" w:rsidP="00980152">
            <w:pPr>
              <w:tabs>
                <w:tab w:val="left" w:pos="342"/>
              </w:tabs>
              <w:spacing w:line="240" w:lineRule="auto"/>
              <w:ind w:left="432" w:right="-45"/>
              <w:rPr>
                <w:rFonts w:cs="Arial"/>
                <w:sz w:val="18"/>
                <w:szCs w:val="18"/>
                <w:rtl/>
                <w:cs/>
              </w:rPr>
            </w:pPr>
            <w:r w:rsidRPr="00F54017">
              <w:rPr>
                <w:rFonts w:cs="Arial"/>
                <w:sz w:val="18"/>
                <w:szCs w:val="18"/>
              </w:rPr>
              <w:t xml:space="preserve">Tax calculated at a tax rate of 20% </w:t>
            </w:r>
          </w:p>
        </w:tc>
        <w:tc>
          <w:tcPr>
            <w:tcW w:w="1339" w:type="dxa"/>
          </w:tcPr>
          <w:p w14:paraId="1ADBABCB" w14:textId="040B5C3C" w:rsidR="00980152" w:rsidRPr="00F54017" w:rsidRDefault="00980152" w:rsidP="00980152">
            <w:pPr>
              <w:spacing w:line="240" w:lineRule="auto"/>
              <w:ind w:right="-72"/>
              <w:jc w:val="right"/>
              <w:rPr>
                <w:rFonts w:cs="Arial"/>
                <w:sz w:val="18"/>
                <w:szCs w:val="18"/>
              </w:rPr>
            </w:pPr>
            <w:r w:rsidRPr="005751D7">
              <w:t>(28,400)</w:t>
            </w:r>
          </w:p>
        </w:tc>
        <w:tc>
          <w:tcPr>
            <w:tcW w:w="1339" w:type="dxa"/>
          </w:tcPr>
          <w:p w14:paraId="785A4962" w14:textId="5DA2DD46" w:rsidR="00980152" w:rsidRPr="00F54017" w:rsidRDefault="00980152" w:rsidP="00980152">
            <w:pPr>
              <w:spacing w:line="240" w:lineRule="auto"/>
              <w:ind w:right="-72"/>
              <w:jc w:val="right"/>
              <w:rPr>
                <w:rFonts w:cs="Arial"/>
                <w:sz w:val="18"/>
                <w:szCs w:val="18"/>
              </w:rPr>
            </w:pPr>
            <w:r w:rsidRPr="005751D7">
              <w:t>(157,970)</w:t>
            </w:r>
          </w:p>
        </w:tc>
        <w:tc>
          <w:tcPr>
            <w:tcW w:w="1339" w:type="dxa"/>
          </w:tcPr>
          <w:p w14:paraId="3ABE2F1C" w14:textId="1027F5DC" w:rsidR="00980152" w:rsidRPr="00F54017" w:rsidRDefault="00980152" w:rsidP="00980152">
            <w:pPr>
              <w:spacing w:line="240" w:lineRule="auto"/>
              <w:ind w:right="-72"/>
              <w:jc w:val="right"/>
              <w:rPr>
                <w:rFonts w:cs="Arial"/>
                <w:sz w:val="18"/>
                <w:szCs w:val="18"/>
              </w:rPr>
            </w:pPr>
            <w:r w:rsidRPr="005751D7">
              <w:t>(19,421)</w:t>
            </w:r>
          </w:p>
        </w:tc>
        <w:tc>
          <w:tcPr>
            <w:tcW w:w="1340" w:type="dxa"/>
          </w:tcPr>
          <w:p w14:paraId="2D221E6A" w14:textId="3E16028D" w:rsidR="00980152" w:rsidRPr="00F54017" w:rsidRDefault="00980152" w:rsidP="00980152">
            <w:pPr>
              <w:spacing w:line="240" w:lineRule="auto"/>
              <w:ind w:right="-72"/>
              <w:jc w:val="right"/>
              <w:rPr>
                <w:rFonts w:cs="Arial"/>
                <w:sz w:val="18"/>
                <w:szCs w:val="18"/>
                <w:rtl/>
                <w:cs/>
              </w:rPr>
            </w:pPr>
            <w:r w:rsidRPr="005751D7">
              <w:t>(24,847)</w:t>
            </w:r>
          </w:p>
        </w:tc>
      </w:tr>
      <w:tr w:rsidR="00312D8D" w:rsidRPr="00F54017" w14:paraId="2797A829" w14:textId="77777777" w:rsidTr="001C6AEB">
        <w:tc>
          <w:tcPr>
            <w:tcW w:w="4104" w:type="dxa"/>
            <w:vAlign w:val="bottom"/>
          </w:tcPr>
          <w:p w14:paraId="368DCE1B" w14:textId="77777777" w:rsidR="00312D8D" w:rsidRPr="00F54017" w:rsidRDefault="00312D8D" w:rsidP="00312D8D">
            <w:pPr>
              <w:tabs>
                <w:tab w:val="left" w:pos="342"/>
              </w:tabs>
              <w:spacing w:line="240" w:lineRule="auto"/>
              <w:ind w:left="432" w:right="-45"/>
              <w:rPr>
                <w:rFonts w:cs="Arial"/>
                <w:b/>
                <w:bCs/>
                <w:sz w:val="18"/>
                <w:szCs w:val="18"/>
                <w:rtl/>
                <w:cs/>
              </w:rPr>
            </w:pPr>
            <w:r w:rsidRPr="00F54017">
              <w:rPr>
                <w:rFonts w:cs="Arial"/>
                <w:b/>
                <w:bCs/>
                <w:sz w:val="18"/>
                <w:szCs w:val="18"/>
              </w:rPr>
              <w:t>Tax effect of:</w:t>
            </w:r>
          </w:p>
        </w:tc>
        <w:tc>
          <w:tcPr>
            <w:tcW w:w="1339" w:type="dxa"/>
            <w:vAlign w:val="center"/>
          </w:tcPr>
          <w:p w14:paraId="7928AD09" w14:textId="77777777" w:rsidR="00312D8D" w:rsidRPr="00F54017" w:rsidRDefault="00312D8D" w:rsidP="00312D8D">
            <w:pPr>
              <w:spacing w:line="240" w:lineRule="auto"/>
              <w:ind w:right="-72"/>
              <w:jc w:val="right"/>
              <w:rPr>
                <w:rFonts w:cs="Arial"/>
                <w:sz w:val="18"/>
                <w:szCs w:val="18"/>
              </w:rPr>
            </w:pPr>
          </w:p>
        </w:tc>
        <w:tc>
          <w:tcPr>
            <w:tcW w:w="1339" w:type="dxa"/>
            <w:vAlign w:val="center"/>
          </w:tcPr>
          <w:p w14:paraId="28831A32" w14:textId="77777777" w:rsidR="00312D8D" w:rsidRPr="00F54017" w:rsidRDefault="00312D8D" w:rsidP="00312D8D">
            <w:pPr>
              <w:spacing w:line="240" w:lineRule="auto"/>
              <w:ind w:right="-72"/>
              <w:jc w:val="right"/>
              <w:rPr>
                <w:rFonts w:cs="Arial"/>
                <w:sz w:val="18"/>
                <w:szCs w:val="18"/>
              </w:rPr>
            </w:pPr>
          </w:p>
        </w:tc>
        <w:tc>
          <w:tcPr>
            <w:tcW w:w="1339" w:type="dxa"/>
            <w:vAlign w:val="center"/>
          </w:tcPr>
          <w:p w14:paraId="4890C79B" w14:textId="77777777" w:rsidR="00312D8D" w:rsidRPr="00F54017" w:rsidRDefault="00312D8D" w:rsidP="00312D8D">
            <w:pPr>
              <w:spacing w:line="240" w:lineRule="auto"/>
              <w:ind w:right="-72"/>
              <w:jc w:val="right"/>
              <w:rPr>
                <w:rFonts w:cs="Arial"/>
                <w:sz w:val="18"/>
                <w:szCs w:val="18"/>
              </w:rPr>
            </w:pPr>
          </w:p>
        </w:tc>
        <w:tc>
          <w:tcPr>
            <w:tcW w:w="1340" w:type="dxa"/>
            <w:vAlign w:val="bottom"/>
          </w:tcPr>
          <w:p w14:paraId="75465E2C" w14:textId="77777777" w:rsidR="00312D8D" w:rsidRPr="00F54017" w:rsidRDefault="00312D8D" w:rsidP="00312D8D">
            <w:pPr>
              <w:spacing w:line="240" w:lineRule="auto"/>
              <w:ind w:right="-72"/>
              <w:jc w:val="right"/>
              <w:rPr>
                <w:rFonts w:cs="Arial"/>
                <w:sz w:val="18"/>
                <w:szCs w:val="18"/>
              </w:rPr>
            </w:pPr>
          </w:p>
        </w:tc>
      </w:tr>
      <w:tr w:rsidR="00980152" w:rsidRPr="00F54017" w14:paraId="067C9B71" w14:textId="77777777" w:rsidTr="0072633A">
        <w:tc>
          <w:tcPr>
            <w:tcW w:w="4104" w:type="dxa"/>
            <w:vAlign w:val="bottom"/>
          </w:tcPr>
          <w:p w14:paraId="001AEF36" w14:textId="77777777" w:rsidR="00980152" w:rsidRPr="00F54017" w:rsidRDefault="00980152" w:rsidP="00980152">
            <w:pPr>
              <w:tabs>
                <w:tab w:val="left" w:pos="342"/>
              </w:tabs>
              <w:spacing w:line="240" w:lineRule="auto"/>
              <w:ind w:left="432" w:right="-45"/>
              <w:rPr>
                <w:rFonts w:cs="Arial"/>
                <w:sz w:val="18"/>
                <w:szCs w:val="18"/>
                <w:rtl/>
                <w:cs/>
              </w:rPr>
            </w:pPr>
            <w:r w:rsidRPr="00F54017">
              <w:rPr>
                <w:rFonts w:cs="Arial"/>
                <w:sz w:val="18"/>
                <w:szCs w:val="18"/>
              </w:rPr>
              <w:t>Associate’s results reported net of tax</w:t>
            </w:r>
          </w:p>
        </w:tc>
        <w:tc>
          <w:tcPr>
            <w:tcW w:w="1339" w:type="dxa"/>
          </w:tcPr>
          <w:p w14:paraId="24579494" w14:textId="54A62806" w:rsidR="00980152" w:rsidRPr="00F54017" w:rsidRDefault="00980152" w:rsidP="00980152">
            <w:pPr>
              <w:spacing w:line="240" w:lineRule="auto"/>
              <w:ind w:right="-72"/>
              <w:jc w:val="right"/>
              <w:rPr>
                <w:rFonts w:cs="Arial"/>
                <w:sz w:val="18"/>
                <w:szCs w:val="18"/>
              </w:rPr>
            </w:pPr>
            <w:r w:rsidRPr="009C27E4">
              <w:t>(18,318)</w:t>
            </w:r>
          </w:p>
        </w:tc>
        <w:tc>
          <w:tcPr>
            <w:tcW w:w="1339" w:type="dxa"/>
          </w:tcPr>
          <w:p w14:paraId="4EEBC0D1" w14:textId="76FF11A7" w:rsidR="00980152" w:rsidRPr="00F54017" w:rsidRDefault="00980152" w:rsidP="00980152">
            <w:pPr>
              <w:spacing w:line="240" w:lineRule="auto"/>
              <w:ind w:right="-72"/>
              <w:jc w:val="right"/>
              <w:rPr>
                <w:rFonts w:cs="Arial"/>
                <w:sz w:val="18"/>
                <w:szCs w:val="18"/>
              </w:rPr>
            </w:pPr>
            <w:r w:rsidRPr="009C27E4">
              <w:t>(59,620)</w:t>
            </w:r>
          </w:p>
        </w:tc>
        <w:tc>
          <w:tcPr>
            <w:tcW w:w="1339" w:type="dxa"/>
          </w:tcPr>
          <w:p w14:paraId="4550EBFD" w14:textId="09240A3A" w:rsidR="00980152" w:rsidRPr="00F54017" w:rsidRDefault="00980152" w:rsidP="00980152">
            <w:pPr>
              <w:spacing w:line="240" w:lineRule="auto"/>
              <w:ind w:right="-72"/>
              <w:jc w:val="right"/>
              <w:rPr>
                <w:rFonts w:cs="Arial"/>
                <w:sz w:val="18"/>
                <w:szCs w:val="18"/>
              </w:rPr>
            </w:pPr>
            <w:r w:rsidRPr="009C27E4">
              <w:t>-</w:t>
            </w:r>
          </w:p>
        </w:tc>
        <w:tc>
          <w:tcPr>
            <w:tcW w:w="1340" w:type="dxa"/>
          </w:tcPr>
          <w:p w14:paraId="4C7A2F7D" w14:textId="608936B5" w:rsidR="00980152" w:rsidRPr="00F54017" w:rsidRDefault="00980152" w:rsidP="00980152">
            <w:pPr>
              <w:spacing w:line="240" w:lineRule="auto"/>
              <w:ind w:right="-72"/>
              <w:jc w:val="right"/>
              <w:rPr>
                <w:rFonts w:cs="Arial"/>
                <w:sz w:val="18"/>
                <w:szCs w:val="18"/>
              </w:rPr>
            </w:pPr>
            <w:r w:rsidRPr="009C27E4">
              <w:t>-</w:t>
            </w:r>
          </w:p>
        </w:tc>
      </w:tr>
      <w:tr w:rsidR="00980152" w:rsidRPr="00F54017" w14:paraId="4FAFBC7D" w14:textId="77777777" w:rsidTr="0072633A">
        <w:tc>
          <w:tcPr>
            <w:tcW w:w="4104" w:type="dxa"/>
            <w:vAlign w:val="bottom"/>
          </w:tcPr>
          <w:p w14:paraId="7563E709" w14:textId="77777777" w:rsidR="00980152" w:rsidRPr="00F54017" w:rsidRDefault="00980152" w:rsidP="00980152">
            <w:pPr>
              <w:tabs>
                <w:tab w:val="left" w:pos="342"/>
              </w:tabs>
              <w:spacing w:line="240" w:lineRule="auto"/>
              <w:ind w:left="432" w:right="-45"/>
              <w:rPr>
                <w:rFonts w:cs="Arial"/>
                <w:sz w:val="18"/>
                <w:szCs w:val="18"/>
                <w:rtl/>
                <w:cs/>
              </w:rPr>
            </w:pPr>
            <w:r w:rsidRPr="00F54017">
              <w:rPr>
                <w:rFonts w:cs="Arial"/>
                <w:sz w:val="18"/>
                <w:szCs w:val="18"/>
              </w:rPr>
              <w:t>Income not subject to tax</w:t>
            </w:r>
          </w:p>
        </w:tc>
        <w:tc>
          <w:tcPr>
            <w:tcW w:w="1339" w:type="dxa"/>
          </w:tcPr>
          <w:p w14:paraId="14A32BD3" w14:textId="4B8E8480" w:rsidR="00980152" w:rsidRPr="00346708" w:rsidRDefault="00980152" w:rsidP="00980152">
            <w:pPr>
              <w:spacing w:line="240" w:lineRule="auto"/>
              <w:ind w:right="-72"/>
              <w:jc w:val="right"/>
              <w:rPr>
                <w:rFonts w:cs="Arial"/>
                <w:sz w:val="18"/>
                <w:szCs w:val="18"/>
              </w:rPr>
            </w:pPr>
            <w:r w:rsidRPr="00346708">
              <w:t>(30,191)</w:t>
            </w:r>
          </w:p>
        </w:tc>
        <w:tc>
          <w:tcPr>
            <w:tcW w:w="1339" w:type="dxa"/>
          </w:tcPr>
          <w:p w14:paraId="52D4F253" w14:textId="3E7439B3" w:rsidR="00980152" w:rsidRPr="00346708" w:rsidRDefault="00980152" w:rsidP="00980152">
            <w:pPr>
              <w:spacing w:line="240" w:lineRule="auto"/>
              <w:ind w:right="-72"/>
              <w:jc w:val="right"/>
              <w:rPr>
                <w:rFonts w:cs="Arial"/>
                <w:sz w:val="18"/>
                <w:szCs w:val="18"/>
              </w:rPr>
            </w:pPr>
            <w:r w:rsidRPr="00346708">
              <w:t>(31,812)</w:t>
            </w:r>
          </w:p>
        </w:tc>
        <w:tc>
          <w:tcPr>
            <w:tcW w:w="1339" w:type="dxa"/>
          </w:tcPr>
          <w:p w14:paraId="4E614E97" w14:textId="38C90697" w:rsidR="00980152" w:rsidRPr="00346708" w:rsidRDefault="00980152" w:rsidP="00980152">
            <w:pPr>
              <w:spacing w:line="240" w:lineRule="auto"/>
              <w:ind w:right="-72"/>
              <w:jc w:val="right"/>
              <w:rPr>
                <w:rFonts w:cs="Arial"/>
                <w:sz w:val="18"/>
                <w:szCs w:val="18"/>
              </w:rPr>
            </w:pPr>
            <w:r w:rsidRPr="00346708">
              <w:t>(9,410)</w:t>
            </w:r>
          </w:p>
        </w:tc>
        <w:tc>
          <w:tcPr>
            <w:tcW w:w="1340" w:type="dxa"/>
          </w:tcPr>
          <w:p w14:paraId="0610DB0A" w14:textId="3461E6BA" w:rsidR="00980152" w:rsidRPr="00346708" w:rsidRDefault="00980152" w:rsidP="00980152">
            <w:pPr>
              <w:spacing w:line="240" w:lineRule="auto"/>
              <w:ind w:right="-72"/>
              <w:jc w:val="right"/>
              <w:rPr>
                <w:rFonts w:cs="Arial"/>
                <w:sz w:val="18"/>
                <w:szCs w:val="18"/>
              </w:rPr>
            </w:pPr>
            <w:r w:rsidRPr="00346708">
              <w:t>-</w:t>
            </w:r>
          </w:p>
        </w:tc>
      </w:tr>
      <w:tr w:rsidR="00980152" w:rsidRPr="00F54017" w14:paraId="5B2B7165" w14:textId="77777777" w:rsidTr="0072633A">
        <w:tc>
          <w:tcPr>
            <w:tcW w:w="4104" w:type="dxa"/>
            <w:vAlign w:val="bottom"/>
          </w:tcPr>
          <w:p w14:paraId="23DEE78C" w14:textId="748244F0" w:rsidR="00980152" w:rsidRPr="00980152" w:rsidRDefault="00346708" w:rsidP="00980152">
            <w:pPr>
              <w:tabs>
                <w:tab w:val="left" w:pos="342"/>
              </w:tabs>
              <w:spacing w:line="240" w:lineRule="auto"/>
              <w:ind w:left="432" w:right="-45"/>
              <w:rPr>
                <w:rFonts w:cs="Arial"/>
                <w:sz w:val="18"/>
                <w:szCs w:val="18"/>
                <w:highlight w:val="yellow"/>
                <w:rtl/>
                <w:cs/>
              </w:rPr>
            </w:pPr>
            <w:r w:rsidRPr="00346708">
              <w:rPr>
                <w:rFonts w:cs="Arial"/>
                <w:sz w:val="18"/>
                <w:szCs w:val="18"/>
              </w:rPr>
              <w:t>Expenses with double deductible for tax</w:t>
            </w:r>
          </w:p>
        </w:tc>
        <w:tc>
          <w:tcPr>
            <w:tcW w:w="1339" w:type="dxa"/>
          </w:tcPr>
          <w:p w14:paraId="39659B0F" w14:textId="0212A679" w:rsidR="00980152" w:rsidRPr="00346708" w:rsidRDefault="00980152" w:rsidP="00980152">
            <w:pPr>
              <w:spacing w:line="240" w:lineRule="auto"/>
              <w:ind w:right="-72"/>
              <w:jc w:val="right"/>
              <w:rPr>
                <w:rFonts w:cs="Arial"/>
                <w:sz w:val="18"/>
                <w:szCs w:val="18"/>
              </w:rPr>
            </w:pPr>
            <w:r w:rsidRPr="00346708">
              <w:t>(487)</w:t>
            </w:r>
          </w:p>
        </w:tc>
        <w:tc>
          <w:tcPr>
            <w:tcW w:w="1339" w:type="dxa"/>
          </w:tcPr>
          <w:p w14:paraId="09FA66F1" w14:textId="479A1114" w:rsidR="00980152" w:rsidRPr="00346708" w:rsidRDefault="00980152" w:rsidP="00980152">
            <w:pPr>
              <w:spacing w:line="240" w:lineRule="auto"/>
              <w:ind w:right="-72"/>
              <w:jc w:val="right"/>
              <w:rPr>
                <w:rFonts w:cs="Arial"/>
                <w:sz w:val="18"/>
                <w:szCs w:val="18"/>
              </w:rPr>
            </w:pPr>
            <w:r w:rsidRPr="00346708">
              <w:t>-</w:t>
            </w:r>
          </w:p>
        </w:tc>
        <w:tc>
          <w:tcPr>
            <w:tcW w:w="1339" w:type="dxa"/>
          </w:tcPr>
          <w:p w14:paraId="664BF2E1" w14:textId="6D766388" w:rsidR="00980152" w:rsidRPr="00346708" w:rsidRDefault="00980152" w:rsidP="00980152">
            <w:pPr>
              <w:spacing w:line="240" w:lineRule="auto"/>
              <w:ind w:right="-72"/>
              <w:jc w:val="right"/>
              <w:rPr>
                <w:rFonts w:cs="Arial"/>
                <w:sz w:val="18"/>
                <w:szCs w:val="18"/>
              </w:rPr>
            </w:pPr>
            <w:r w:rsidRPr="00346708">
              <w:t>-</w:t>
            </w:r>
          </w:p>
        </w:tc>
        <w:tc>
          <w:tcPr>
            <w:tcW w:w="1340" w:type="dxa"/>
          </w:tcPr>
          <w:p w14:paraId="0AB19EF2" w14:textId="20872C7D" w:rsidR="00980152" w:rsidRPr="00346708" w:rsidRDefault="00980152" w:rsidP="00980152">
            <w:pPr>
              <w:spacing w:line="240" w:lineRule="auto"/>
              <w:ind w:right="-72"/>
              <w:jc w:val="right"/>
              <w:rPr>
                <w:rFonts w:cs="Arial"/>
                <w:sz w:val="18"/>
                <w:szCs w:val="18"/>
                <w:rtl/>
                <w:cs/>
              </w:rPr>
            </w:pPr>
            <w:r w:rsidRPr="00346708">
              <w:t>-</w:t>
            </w:r>
          </w:p>
        </w:tc>
      </w:tr>
      <w:tr w:rsidR="00980152" w:rsidRPr="00F54017" w14:paraId="6288D040" w14:textId="77777777" w:rsidTr="002C5D01">
        <w:tc>
          <w:tcPr>
            <w:tcW w:w="4104" w:type="dxa"/>
            <w:vAlign w:val="bottom"/>
          </w:tcPr>
          <w:p w14:paraId="2CAA1479" w14:textId="1EC22DC6" w:rsidR="00980152" w:rsidRPr="00F54017" w:rsidRDefault="00980152" w:rsidP="00980152">
            <w:pPr>
              <w:tabs>
                <w:tab w:val="left" w:pos="342"/>
              </w:tabs>
              <w:spacing w:line="240" w:lineRule="auto"/>
              <w:ind w:left="432" w:right="-45"/>
              <w:rPr>
                <w:rFonts w:cs="Arial"/>
                <w:sz w:val="18"/>
                <w:szCs w:val="18"/>
              </w:rPr>
            </w:pPr>
            <w:r w:rsidRPr="00F54017">
              <w:rPr>
                <w:rFonts w:cs="Arial"/>
                <w:sz w:val="18"/>
                <w:szCs w:val="18"/>
              </w:rPr>
              <w:t>Expenses not deductible for tax purpose</w:t>
            </w:r>
          </w:p>
        </w:tc>
        <w:tc>
          <w:tcPr>
            <w:tcW w:w="1339" w:type="dxa"/>
          </w:tcPr>
          <w:p w14:paraId="13E02533" w14:textId="6E2D49B0" w:rsidR="00980152" w:rsidRPr="00F54017" w:rsidRDefault="00980152" w:rsidP="00980152">
            <w:pPr>
              <w:spacing w:line="240" w:lineRule="auto"/>
              <w:ind w:right="-72"/>
              <w:jc w:val="right"/>
              <w:rPr>
                <w:rFonts w:cs="Arial"/>
                <w:sz w:val="18"/>
                <w:szCs w:val="18"/>
              </w:rPr>
            </w:pPr>
            <w:r w:rsidRPr="00BA6827">
              <w:t>31,694</w:t>
            </w:r>
          </w:p>
        </w:tc>
        <w:tc>
          <w:tcPr>
            <w:tcW w:w="1339" w:type="dxa"/>
          </w:tcPr>
          <w:p w14:paraId="18FFD4B2" w14:textId="37F98911" w:rsidR="00980152" w:rsidRPr="00F54017" w:rsidRDefault="00980152" w:rsidP="00980152">
            <w:pPr>
              <w:spacing w:line="240" w:lineRule="auto"/>
              <w:ind w:right="-72"/>
              <w:jc w:val="right"/>
              <w:rPr>
                <w:rFonts w:cs="Arial"/>
                <w:sz w:val="18"/>
                <w:szCs w:val="18"/>
              </w:rPr>
            </w:pPr>
            <w:r w:rsidRPr="00BA6827">
              <w:t>258,676</w:t>
            </w:r>
          </w:p>
        </w:tc>
        <w:tc>
          <w:tcPr>
            <w:tcW w:w="1339" w:type="dxa"/>
          </w:tcPr>
          <w:p w14:paraId="298F68DD" w14:textId="18EFD743" w:rsidR="00980152" w:rsidRPr="00F54017" w:rsidRDefault="00980152" w:rsidP="00980152">
            <w:pPr>
              <w:spacing w:line="240" w:lineRule="auto"/>
              <w:ind w:right="-72"/>
              <w:jc w:val="right"/>
              <w:rPr>
                <w:rFonts w:cs="Arial"/>
                <w:sz w:val="18"/>
                <w:szCs w:val="18"/>
              </w:rPr>
            </w:pPr>
            <w:r w:rsidRPr="00BA6827">
              <w:t>1,026</w:t>
            </w:r>
          </w:p>
        </w:tc>
        <w:tc>
          <w:tcPr>
            <w:tcW w:w="1340" w:type="dxa"/>
          </w:tcPr>
          <w:p w14:paraId="7DB6A299" w14:textId="644ABBC8" w:rsidR="00980152" w:rsidRPr="00F54017" w:rsidRDefault="00980152" w:rsidP="00980152">
            <w:pPr>
              <w:spacing w:line="240" w:lineRule="auto"/>
              <w:ind w:right="-72"/>
              <w:jc w:val="right"/>
              <w:rPr>
                <w:rFonts w:cs="Arial"/>
                <w:sz w:val="18"/>
                <w:szCs w:val="18"/>
              </w:rPr>
            </w:pPr>
            <w:r w:rsidRPr="00BA6827">
              <w:t>1,132</w:t>
            </w:r>
          </w:p>
        </w:tc>
      </w:tr>
      <w:tr w:rsidR="00980152" w:rsidRPr="00F54017" w14:paraId="3917AC54" w14:textId="77777777" w:rsidTr="002C5D01">
        <w:trPr>
          <w:trHeight w:val="187"/>
        </w:trPr>
        <w:tc>
          <w:tcPr>
            <w:tcW w:w="4104" w:type="dxa"/>
            <w:vAlign w:val="bottom"/>
          </w:tcPr>
          <w:p w14:paraId="35AA0D14" w14:textId="77777777" w:rsidR="00980152" w:rsidRPr="00F54017" w:rsidRDefault="00980152" w:rsidP="00980152">
            <w:pPr>
              <w:tabs>
                <w:tab w:val="left" w:pos="342"/>
              </w:tabs>
              <w:spacing w:line="240" w:lineRule="auto"/>
              <w:ind w:left="432" w:right="-45"/>
              <w:rPr>
                <w:rFonts w:cs="Arial"/>
                <w:sz w:val="18"/>
                <w:szCs w:val="18"/>
                <w:rtl/>
                <w:cs/>
              </w:rPr>
            </w:pPr>
            <w:r w:rsidRPr="00F54017">
              <w:rPr>
                <w:rFonts w:cs="Arial"/>
                <w:sz w:val="18"/>
                <w:szCs w:val="18"/>
              </w:rPr>
              <w:t>Tax losses for which no deferred</w:t>
            </w:r>
          </w:p>
        </w:tc>
        <w:tc>
          <w:tcPr>
            <w:tcW w:w="1339" w:type="dxa"/>
          </w:tcPr>
          <w:p w14:paraId="57C48C56" w14:textId="637E3A35" w:rsidR="00980152" w:rsidRPr="00F54017" w:rsidRDefault="00980152" w:rsidP="00980152">
            <w:pPr>
              <w:spacing w:line="240" w:lineRule="auto"/>
              <w:ind w:right="-72"/>
              <w:jc w:val="right"/>
              <w:rPr>
                <w:rFonts w:cs="Arial"/>
                <w:sz w:val="18"/>
                <w:szCs w:val="18"/>
              </w:rPr>
            </w:pPr>
          </w:p>
        </w:tc>
        <w:tc>
          <w:tcPr>
            <w:tcW w:w="1339" w:type="dxa"/>
          </w:tcPr>
          <w:p w14:paraId="2A489171" w14:textId="05BDF575" w:rsidR="00980152" w:rsidRPr="00F54017" w:rsidRDefault="00980152" w:rsidP="00980152">
            <w:pPr>
              <w:spacing w:line="240" w:lineRule="auto"/>
              <w:ind w:right="-72"/>
              <w:jc w:val="right"/>
              <w:rPr>
                <w:rFonts w:cs="Arial"/>
                <w:sz w:val="18"/>
                <w:szCs w:val="18"/>
              </w:rPr>
            </w:pPr>
          </w:p>
        </w:tc>
        <w:tc>
          <w:tcPr>
            <w:tcW w:w="1339" w:type="dxa"/>
          </w:tcPr>
          <w:p w14:paraId="3D00597E" w14:textId="101EB978" w:rsidR="00980152" w:rsidRPr="00F54017" w:rsidRDefault="00980152" w:rsidP="00980152">
            <w:pPr>
              <w:spacing w:line="240" w:lineRule="auto"/>
              <w:ind w:right="-72"/>
              <w:jc w:val="right"/>
              <w:rPr>
                <w:rFonts w:cs="Arial"/>
                <w:sz w:val="18"/>
                <w:szCs w:val="18"/>
              </w:rPr>
            </w:pPr>
          </w:p>
        </w:tc>
        <w:tc>
          <w:tcPr>
            <w:tcW w:w="1340" w:type="dxa"/>
          </w:tcPr>
          <w:p w14:paraId="51760E84" w14:textId="77777777" w:rsidR="00980152" w:rsidRPr="00F54017" w:rsidRDefault="00980152" w:rsidP="00980152">
            <w:pPr>
              <w:spacing w:line="240" w:lineRule="auto"/>
              <w:ind w:right="-72"/>
              <w:jc w:val="right"/>
              <w:rPr>
                <w:rFonts w:cs="Arial"/>
                <w:sz w:val="18"/>
                <w:szCs w:val="18"/>
              </w:rPr>
            </w:pPr>
          </w:p>
        </w:tc>
      </w:tr>
      <w:tr w:rsidR="00980152" w:rsidRPr="00F54017" w14:paraId="35892A71" w14:textId="77777777" w:rsidTr="00690117">
        <w:tc>
          <w:tcPr>
            <w:tcW w:w="4104" w:type="dxa"/>
            <w:vAlign w:val="bottom"/>
          </w:tcPr>
          <w:p w14:paraId="5C3AEC34" w14:textId="77777777" w:rsidR="00980152" w:rsidRPr="00F54017" w:rsidRDefault="00980152" w:rsidP="00980152">
            <w:pPr>
              <w:tabs>
                <w:tab w:val="left" w:pos="342"/>
              </w:tabs>
              <w:spacing w:line="240" w:lineRule="auto"/>
              <w:ind w:left="432" w:right="-45"/>
              <w:rPr>
                <w:rFonts w:cs="Arial"/>
                <w:sz w:val="18"/>
                <w:szCs w:val="18"/>
                <w:rtl/>
                <w:cs/>
              </w:rPr>
            </w:pPr>
            <w:r w:rsidRPr="00F54017">
              <w:rPr>
                <w:rFonts w:cs="Arial"/>
                <w:sz w:val="18"/>
                <w:szCs w:val="18"/>
                <w:rtl/>
              </w:rPr>
              <w:t xml:space="preserve">   </w:t>
            </w:r>
            <w:r w:rsidRPr="00F54017">
              <w:rPr>
                <w:rFonts w:cs="Arial"/>
                <w:sz w:val="18"/>
                <w:szCs w:val="18"/>
              </w:rPr>
              <w:t>tax asset was recognised</w:t>
            </w:r>
          </w:p>
        </w:tc>
        <w:tc>
          <w:tcPr>
            <w:tcW w:w="1339" w:type="dxa"/>
          </w:tcPr>
          <w:p w14:paraId="5B8470FD" w14:textId="47D1D190" w:rsidR="00980152" w:rsidRPr="00F54017" w:rsidRDefault="00980152" w:rsidP="00980152">
            <w:pPr>
              <w:spacing w:line="240" w:lineRule="auto"/>
              <w:ind w:right="-72"/>
              <w:jc w:val="right"/>
              <w:rPr>
                <w:rFonts w:cs="Arial"/>
                <w:sz w:val="18"/>
                <w:szCs w:val="18"/>
              </w:rPr>
            </w:pPr>
            <w:r w:rsidRPr="00BA6827">
              <w:t>98,612</w:t>
            </w:r>
          </w:p>
        </w:tc>
        <w:tc>
          <w:tcPr>
            <w:tcW w:w="1339" w:type="dxa"/>
          </w:tcPr>
          <w:p w14:paraId="02EF7B8C" w14:textId="4D3D757A" w:rsidR="00980152" w:rsidRPr="00F54017" w:rsidRDefault="00980152" w:rsidP="00980152">
            <w:pPr>
              <w:spacing w:line="240" w:lineRule="auto"/>
              <w:ind w:right="-72"/>
              <w:jc w:val="right"/>
              <w:rPr>
                <w:rFonts w:cs="Arial"/>
                <w:sz w:val="18"/>
                <w:szCs w:val="18"/>
              </w:rPr>
            </w:pPr>
            <w:r w:rsidRPr="00BA6827">
              <w:t>95,515</w:t>
            </w:r>
          </w:p>
        </w:tc>
        <w:tc>
          <w:tcPr>
            <w:tcW w:w="1339" w:type="dxa"/>
          </w:tcPr>
          <w:p w14:paraId="386350F9" w14:textId="652FA0A2" w:rsidR="00980152" w:rsidRPr="00F54017" w:rsidRDefault="00980152" w:rsidP="00980152">
            <w:pPr>
              <w:spacing w:line="240" w:lineRule="auto"/>
              <w:ind w:right="-72"/>
              <w:jc w:val="right"/>
              <w:rPr>
                <w:rFonts w:cs="Arial"/>
                <w:sz w:val="18"/>
                <w:szCs w:val="18"/>
              </w:rPr>
            </w:pPr>
            <w:r w:rsidRPr="00BA6827">
              <w:t>27,408</w:t>
            </w:r>
          </w:p>
        </w:tc>
        <w:tc>
          <w:tcPr>
            <w:tcW w:w="1340" w:type="dxa"/>
          </w:tcPr>
          <w:p w14:paraId="55263341" w14:textId="7752C7AD" w:rsidR="00980152" w:rsidRPr="00F54017" w:rsidRDefault="00980152" w:rsidP="00980152">
            <w:pPr>
              <w:spacing w:line="240" w:lineRule="auto"/>
              <w:ind w:right="-72"/>
              <w:jc w:val="right"/>
              <w:rPr>
                <w:rFonts w:cs="Arial"/>
                <w:sz w:val="18"/>
                <w:szCs w:val="18"/>
              </w:rPr>
            </w:pPr>
            <w:r w:rsidRPr="00BA6827">
              <w:t>23,571</w:t>
            </w:r>
          </w:p>
        </w:tc>
      </w:tr>
      <w:tr w:rsidR="00980152" w:rsidRPr="00F54017" w14:paraId="01A3D297" w14:textId="77777777" w:rsidTr="002C5D01">
        <w:tc>
          <w:tcPr>
            <w:tcW w:w="4104" w:type="dxa"/>
            <w:vAlign w:val="bottom"/>
          </w:tcPr>
          <w:p w14:paraId="6A2E051E" w14:textId="77777777" w:rsidR="00980152" w:rsidRPr="00F54017" w:rsidRDefault="00980152" w:rsidP="00980152">
            <w:pPr>
              <w:tabs>
                <w:tab w:val="left" w:pos="342"/>
              </w:tabs>
              <w:spacing w:line="240" w:lineRule="auto"/>
              <w:ind w:left="432" w:right="-45"/>
              <w:rPr>
                <w:rFonts w:cs="Arial"/>
                <w:sz w:val="18"/>
                <w:szCs w:val="18"/>
                <w:rtl/>
                <w:cs/>
              </w:rPr>
            </w:pPr>
            <w:r w:rsidRPr="00F54017">
              <w:rPr>
                <w:rFonts w:cs="Arial"/>
                <w:sz w:val="18"/>
                <w:szCs w:val="18"/>
              </w:rPr>
              <w:t xml:space="preserve">Utilisation of previously unrecognised </w:t>
            </w:r>
          </w:p>
        </w:tc>
        <w:tc>
          <w:tcPr>
            <w:tcW w:w="1339" w:type="dxa"/>
          </w:tcPr>
          <w:p w14:paraId="02874876" w14:textId="7654C102" w:rsidR="00980152" w:rsidRPr="00F54017" w:rsidRDefault="00980152" w:rsidP="00980152">
            <w:pPr>
              <w:spacing w:line="240" w:lineRule="auto"/>
              <w:ind w:right="-72"/>
              <w:jc w:val="right"/>
              <w:rPr>
                <w:rFonts w:cs="Arial"/>
                <w:sz w:val="18"/>
                <w:szCs w:val="18"/>
              </w:rPr>
            </w:pPr>
          </w:p>
        </w:tc>
        <w:tc>
          <w:tcPr>
            <w:tcW w:w="1339" w:type="dxa"/>
          </w:tcPr>
          <w:p w14:paraId="1AF39450" w14:textId="6748FE68" w:rsidR="00980152" w:rsidRPr="00F54017" w:rsidRDefault="00980152" w:rsidP="00980152">
            <w:pPr>
              <w:spacing w:line="240" w:lineRule="auto"/>
              <w:ind w:right="-72"/>
              <w:jc w:val="right"/>
              <w:rPr>
                <w:rFonts w:cs="Arial"/>
                <w:sz w:val="18"/>
                <w:szCs w:val="18"/>
              </w:rPr>
            </w:pPr>
          </w:p>
        </w:tc>
        <w:tc>
          <w:tcPr>
            <w:tcW w:w="1339" w:type="dxa"/>
          </w:tcPr>
          <w:p w14:paraId="0D8D7272" w14:textId="6153CF6A" w:rsidR="00980152" w:rsidRPr="00F54017" w:rsidRDefault="00980152" w:rsidP="00980152">
            <w:pPr>
              <w:spacing w:line="240" w:lineRule="auto"/>
              <w:ind w:right="-72"/>
              <w:jc w:val="right"/>
              <w:rPr>
                <w:rFonts w:cs="Arial"/>
                <w:sz w:val="18"/>
                <w:szCs w:val="18"/>
              </w:rPr>
            </w:pPr>
          </w:p>
        </w:tc>
        <w:tc>
          <w:tcPr>
            <w:tcW w:w="1340" w:type="dxa"/>
          </w:tcPr>
          <w:p w14:paraId="066C3E6F" w14:textId="77777777" w:rsidR="00980152" w:rsidRPr="00F54017" w:rsidRDefault="00980152" w:rsidP="00980152">
            <w:pPr>
              <w:spacing w:line="240" w:lineRule="auto"/>
              <w:ind w:right="-72"/>
              <w:jc w:val="right"/>
              <w:rPr>
                <w:rFonts w:cs="Arial"/>
                <w:sz w:val="18"/>
                <w:szCs w:val="18"/>
              </w:rPr>
            </w:pPr>
          </w:p>
        </w:tc>
      </w:tr>
      <w:tr w:rsidR="00980152" w:rsidRPr="00F54017" w14:paraId="1F52DA90" w14:textId="77777777" w:rsidTr="002C5D01">
        <w:tc>
          <w:tcPr>
            <w:tcW w:w="4104" w:type="dxa"/>
            <w:vAlign w:val="bottom"/>
          </w:tcPr>
          <w:p w14:paraId="04D2890E" w14:textId="77777777" w:rsidR="00980152" w:rsidRPr="00F54017" w:rsidRDefault="00980152" w:rsidP="00980152">
            <w:pPr>
              <w:tabs>
                <w:tab w:val="left" w:pos="342"/>
              </w:tabs>
              <w:spacing w:line="240" w:lineRule="auto"/>
              <w:ind w:left="432" w:right="-108"/>
              <w:rPr>
                <w:rFonts w:cs="Arial"/>
                <w:sz w:val="18"/>
                <w:szCs w:val="18"/>
                <w:rtl/>
                <w:cs/>
              </w:rPr>
            </w:pPr>
            <w:r w:rsidRPr="00F54017">
              <w:rPr>
                <w:rFonts w:cs="Arial"/>
                <w:sz w:val="18"/>
                <w:szCs w:val="18"/>
              </w:rPr>
              <w:t xml:space="preserve">   tax losses</w:t>
            </w:r>
          </w:p>
        </w:tc>
        <w:tc>
          <w:tcPr>
            <w:tcW w:w="1339" w:type="dxa"/>
          </w:tcPr>
          <w:p w14:paraId="1BE09948" w14:textId="022540AF" w:rsidR="00980152" w:rsidRPr="00F54017" w:rsidRDefault="00980152" w:rsidP="00980152">
            <w:pPr>
              <w:pBdr>
                <w:bottom w:val="single" w:sz="4" w:space="1" w:color="auto"/>
              </w:pBdr>
              <w:spacing w:line="240" w:lineRule="auto"/>
              <w:ind w:right="-72"/>
              <w:jc w:val="right"/>
              <w:rPr>
                <w:rFonts w:cs="Arial"/>
                <w:sz w:val="18"/>
                <w:szCs w:val="18"/>
                <w:rtl/>
                <w:cs/>
              </w:rPr>
            </w:pPr>
            <w:r w:rsidRPr="00BA6827">
              <w:t>(8,516)</w:t>
            </w:r>
          </w:p>
        </w:tc>
        <w:tc>
          <w:tcPr>
            <w:tcW w:w="1339" w:type="dxa"/>
          </w:tcPr>
          <w:p w14:paraId="1265312A" w14:textId="304D2CF9" w:rsidR="00980152" w:rsidRPr="00F54017" w:rsidRDefault="00980152" w:rsidP="00980152">
            <w:pPr>
              <w:pBdr>
                <w:bottom w:val="single" w:sz="4" w:space="1" w:color="auto"/>
              </w:pBdr>
              <w:spacing w:line="240" w:lineRule="auto"/>
              <w:ind w:right="-72"/>
              <w:jc w:val="right"/>
              <w:rPr>
                <w:rFonts w:cs="Arial"/>
                <w:sz w:val="18"/>
                <w:szCs w:val="18"/>
                <w:rtl/>
                <w:cs/>
              </w:rPr>
            </w:pPr>
            <w:r w:rsidRPr="00BA6827">
              <w:t>(2,395)</w:t>
            </w:r>
          </w:p>
        </w:tc>
        <w:tc>
          <w:tcPr>
            <w:tcW w:w="1339" w:type="dxa"/>
          </w:tcPr>
          <w:p w14:paraId="4F1BCFD1" w14:textId="285086E7" w:rsidR="00980152" w:rsidRPr="00F54017" w:rsidRDefault="00980152" w:rsidP="00980152">
            <w:pPr>
              <w:pBdr>
                <w:bottom w:val="single" w:sz="4" w:space="1" w:color="auto"/>
              </w:pBdr>
              <w:spacing w:line="240" w:lineRule="auto"/>
              <w:ind w:right="-72"/>
              <w:jc w:val="right"/>
              <w:rPr>
                <w:rFonts w:cs="Arial"/>
                <w:sz w:val="18"/>
                <w:szCs w:val="18"/>
                <w:rtl/>
                <w:cs/>
              </w:rPr>
            </w:pPr>
            <w:r w:rsidRPr="00BA6827">
              <w:t>-</w:t>
            </w:r>
          </w:p>
        </w:tc>
        <w:tc>
          <w:tcPr>
            <w:tcW w:w="1340" w:type="dxa"/>
          </w:tcPr>
          <w:p w14:paraId="790065EB" w14:textId="1B339569" w:rsidR="00980152" w:rsidRPr="00F54017" w:rsidRDefault="00980152" w:rsidP="00980152">
            <w:pPr>
              <w:pBdr>
                <w:bottom w:val="single" w:sz="4" w:space="1" w:color="auto"/>
              </w:pBdr>
              <w:spacing w:line="240" w:lineRule="auto"/>
              <w:ind w:right="-72"/>
              <w:jc w:val="right"/>
              <w:rPr>
                <w:rFonts w:cs="Arial"/>
                <w:sz w:val="18"/>
                <w:szCs w:val="18"/>
                <w:rtl/>
                <w:cs/>
              </w:rPr>
            </w:pPr>
            <w:r w:rsidRPr="00BA6827">
              <w:t>-</w:t>
            </w:r>
          </w:p>
        </w:tc>
      </w:tr>
      <w:tr w:rsidR="00312D8D" w:rsidRPr="00F54017" w14:paraId="16603B9C" w14:textId="77777777" w:rsidTr="001C6AEB">
        <w:tc>
          <w:tcPr>
            <w:tcW w:w="4104" w:type="dxa"/>
          </w:tcPr>
          <w:p w14:paraId="48979942"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u w:val="single"/>
              </w:rPr>
            </w:pPr>
          </w:p>
        </w:tc>
        <w:tc>
          <w:tcPr>
            <w:tcW w:w="1339" w:type="dxa"/>
            <w:vAlign w:val="bottom"/>
          </w:tcPr>
          <w:p w14:paraId="7ADF55BC" w14:textId="6969A0C3"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vAlign w:val="bottom"/>
          </w:tcPr>
          <w:p w14:paraId="64E9088D" w14:textId="5FD78080"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vAlign w:val="bottom"/>
          </w:tcPr>
          <w:p w14:paraId="5AFA01C8" w14:textId="4D9ECAD1"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0" w:type="dxa"/>
          </w:tcPr>
          <w:p w14:paraId="44233976" w14:textId="77777777" w:rsidR="00312D8D" w:rsidRPr="00F54017" w:rsidRDefault="00312D8D" w:rsidP="00312D8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980152" w:rsidRPr="00F54017" w14:paraId="6222FA8A" w14:textId="77777777" w:rsidTr="0052248D">
        <w:tc>
          <w:tcPr>
            <w:tcW w:w="4104" w:type="dxa"/>
            <w:vAlign w:val="bottom"/>
          </w:tcPr>
          <w:p w14:paraId="04DB9E0D" w14:textId="77777777" w:rsidR="00980152" w:rsidRPr="00F54017" w:rsidRDefault="00980152" w:rsidP="00980152">
            <w:pPr>
              <w:tabs>
                <w:tab w:val="left" w:pos="342"/>
              </w:tabs>
              <w:spacing w:line="240" w:lineRule="auto"/>
              <w:ind w:left="432" w:right="-45"/>
              <w:rPr>
                <w:rFonts w:cs="Arial"/>
                <w:b/>
                <w:bCs/>
                <w:sz w:val="18"/>
                <w:szCs w:val="18"/>
                <w:rtl/>
                <w:cs/>
              </w:rPr>
            </w:pPr>
            <w:r w:rsidRPr="00F54017">
              <w:rPr>
                <w:rFonts w:cs="Arial"/>
                <w:b/>
                <w:bCs/>
                <w:sz w:val="18"/>
                <w:szCs w:val="18"/>
              </w:rPr>
              <w:t>Tax charge</w:t>
            </w:r>
          </w:p>
        </w:tc>
        <w:tc>
          <w:tcPr>
            <w:tcW w:w="1339" w:type="dxa"/>
          </w:tcPr>
          <w:p w14:paraId="784B0C0C" w14:textId="144AE07F" w:rsidR="00980152" w:rsidRPr="00F54017" w:rsidRDefault="00980152" w:rsidP="00980152">
            <w:pPr>
              <w:pBdr>
                <w:bottom w:val="double" w:sz="4" w:space="1" w:color="auto"/>
              </w:pBdr>
              <w:spacing w:line="240" w:lineRule="auto"/>
              <w:ind w:right="-72"/>
              <w:jc w:val="right"/>
              <w:rPr>
                <w:rFonts w:cs="Arial"/>
                <w:sz w:val="18"/>
                <w:szCs w:val="18"/>
              </w:rPr>
            </w:pPr>
            <w:r w:rsidRPr="00FC15A1">
              <w:t>44,394</w:t>
            </w:r>
          </w:p>
        </w:tc>
        <w:tc>
          <w:tcPr>
            <w:tcW w:w="1339" w:type="dxa"/>
          </w:tcPr>
          <w:p w14:paraId="721A1275" w14:textId="039C906F" w:rsidR="00980152" w:rsidRPr="00F54017" w:rsidRDefault="00980152" w:rsidP="00980152">
            <w:pPr>
              <w:pBdr>
                <w:bottom w:val="double" w:sz="4" w:space="1" w:color="auto"/>
              </w:pBdr>
              <w:spacing w:line="240" w:lineRule="auto"/>
              <w:ind w:right="-72"/>
              <w:jc w:val="right"/>
              <w:rPr>
                <w:rFonts w:cs="Arial"/>
                <w:sz w:val="18"/>
                <w:szCs w:val="18"/>
              </w:rPr>
            </w:pPr>
            <w:r w:rsidRPr="00FC15A1">
              <w:t>102,394</w:t>
            </w:r>
          </w:p>
        </w:tc>
        <w:tc>
          <w:tcPr>
            <w:tcW w:w="1339" w:type="dxa"/>
          </w:tcPr>
          <w:p w14:paraId="6D42F422" w14:textId="29AED22B" w:rsidR="00980152" w:rsidRPr="00F54017" w:rsidRDefault="00980152" w:rsidP="00980152">
            <w:pPr>
              <w:pBdr>
                <w:bottom w:val="double" w:sz="4" w:space="1" w:color="auto"/>
              </w:pBdr>
              <w:spacing w:line="240" w:lineRule="auto"/>
              <w:ind w:right="-72"/>
              <w:jc w:val="right"/>
              <w:rPr>
                <w:rFonts w:cs="Arial"/>
                <w:sz w:val="18"/>
                <w:szCs w:val="18"/>
                <w:lang w:val="en-US"/>
              </w:rPr>
            </w:pPr>
            <w:r w:rsidRPr="00FC15A1">
              <w:t>(397)</w:t>
            </w:r>
          </w:p>
        </w:tc>
        <w:tc>
          <w:tcPr>
            <w:tcW w:w="1340" w:type="dxa"/>
          </w:tcPr>
          <w:p w14:paraId="3C9CB044" w14:textId="4270DC83" w:rsidR="00980152" w:rsidRPr="00F54017" w:rsidRDefault="00980152" w:rsidP="00980152">
            <w:pPr>
              <w:pBdr>
                <w:bottom w:val="double" w:sz="4" w:space="1" w:color="auto"/>
              </w:pBdr>
              <w:spacing w:line="240" w:lineRule="auto"/>
              <w:ind w:right="-72"/>
              <w:jc w:val="right"/>
              <w:rPr>
                <w:rFonts w:cs="Arial"/>
                <w:sz w:val="18"/>
                <w:szCs w:val="18"/>
              </w:rPr>
            </w:pPr>
            <w:r w:rsidRPr="00FC15A1">
              <w:t>(144)</w:t>
            </w:r>
          </w:p>
        </w:tc>
      </w:tr>
    </w:tbl>
    <w:p w14:paraId="15F1AF2C" w14:textId="77777777" w:rsidR="00312D8D" w:rsidRPr="00F54017" w:rsidRDefault="00312D8D" w:rsidP="00553949">
      <w:pPr>
        <w:spacing w:line="240" w:lineRule="auto"/>
        <w:ind w:left="540"/>
        <w:jc w:val="thaiDistribute"/>
        <w:rPr>
          <w:rFonts w:cs="Arial"/>
          <w:sz w:val="18"/>
          <w:szCs w:val="18"/>
          <w:shd w:val="clear" w:color="auto" w:fill="FFFFFF"/>
        </w:rPr>
      </w:pPr>
    </w:p>
    <w:p w14:paraId="6DFC8FFC" w14:textId="3D44DC17" w:rsidR="001137C5" w:rsidRPr="00D02BBA" w:rsidRDefault="001137C5" w:rsidP="001137C5">
      <w:pPr>
        <w:ind w:left="540"/>
        <w:jc w:val="thaiDistribute"/>
        <w:rPr>
          <w:rFonts w:cs="Arial"/>
          <w:bCs/>
          <w:sz w:val="18"/>
          <w:szCs w:val="18"/>
        </w:rPr>
      </w:pPr>
      <w:r w:rsidRPr="00D02BBA">
        <w:rPr>
          <w:rFonts w:cs="Arial"/>
          <w:bCs/>
          <w:sz w:val="18"/>
          <w:szCs w:val="18"/>
        </w:rPr>
        <w:t xml:space="preserve">Deferred income tax assets are recognised for tax losses carried forward only to the extent that realisation of the related tax benefit through the future taxable profits is probable. The Group does not recognise deferred tax asset of Baht </w:t>
      </w:r>
      <w:r w:rsidR="00D02BBA" w:rsidRPr="00D02BBA">
        <w:rPr>
          <w:rFonts w:cs="Arial"/>
          <w:bCs/>
          <w:sz w:val="18"/>
          <w:szCs w:val="18"/>
        </w:rPr>
        <w:t>209.47</w:t>
      </w:r>
      <w:r w:rsidR="008B657C">
        <w:rPr>
          <w:rFonts w:cstheme="minorBidi" w:hint="cs"/>
          <w:bCs/>
          <w:sz w:val="18"/>
          <w:szCs w:val="22"/>
          <w:cs/>
          <w:lang w:bidi="th-TH"/>
        </w:rPr>
        <w:t xml:space="preserve"> </w:t>
      </w:r>
      <w:r w:rsidR="008B657C">
        <w:rPr>
          <w:rFonts w:cstheme="minorBidi"/>
          <w:bCs/>
          <w:sz w:val="18"/>
          <w:szCs w:val="22"/>
          <w:lang w:bidi="th-TH"/>
        </w:rPr>
        <w:t>million</w:t>
      </w:r>
      <w:r w:rsidRPr="00D02BBA">
        <w:rPr>
          <w:rFonts w:cs="Arial"/>
          <w:bCs/>
          <w:sz w:val="18"/>
          <w:szCs w:val="18"/>
        </w:rPr>
        <w:t xml:space="preserve"> (</w:t>
      </w:r>
      <w:r w:rsidR="00F54017" w:rsidRPr="00D02BBA">
        <w:rPr>
          <w:rFonts w:cs="Arial"/>
          <w:bCs/>
          <w:sz w:val="18"/>
          <w:szCs w:val="18"/>
        </w:rPr>
        <w:t>2023</w:t>
      </w:r>
      <w:r w:rsidRPr="00D02BBA">
        <w:rPr>
          <w:rFonts w:cs="Arial"/>
          <w:bCs/>
          <w:sz w:val="18"/>
          <w:szCs w:val="18"/>
        </w:rPr>
        <w:t xml:space="preserve"> : Baht </w:t>
      </w:r>
      <w:r w:rsidR="00D02BBA" w:rsidRPr="00D02BBA">
        <w:rPr>
          <w:rFonts w:cs="Arial"/>
          <w:bCs/>
          <w:sz w:val="18"/>
          <w:szCs w:val="18"/>
        </w:rPr>
        <w:t>165.21</w:t>
      </w:r>
      <w:r w:rsidR="008B657C">
        <w:rPr>
          <w:rFonts w:cs="Arial"/>
          <w:bCs/>
          <w:sz w:val="18"/>
          <w:szCs w:val="18"/>
        </w:rPr>
        <w:t xml:space="preserve"> million</w:t>
      </w:r>
      <w:r w:rsidRPr="00D02BBA">
        <w:rPr>
          <w:rFonts w:cs="Arial"/>
          <w:bCs/>
          <w:sz w:val="18"/>
          <w:szCs w:val="18"/>
        </w:rPr>
        <w:t xml:space="preserve">) from tax losses of Baht </w:t>
      </w:r>
      <w:r w:rsidR="00D02BBA" w:rsidRPr="00D02BBA">
        <w:rPr>
          <w:rFonts w:cs="Arial"/>
          <w:bCs/>
          <w:sz w:val="18"/>
          <w:szCs w:val="18"/>
        </w:rPr>
        <w:t>1,047.37</w:t>
      </w:r>
      <w:r w:rsidR="008B657C">
        <w:rPr>
          <w:rFonts w:cs="Arial"/>
          <w:bCs/>
          <w:sz w:val="18"/>
          <w:szCs w:val="18"/>
        </w:rPr>
        <w:t xml:space="preserve"> million</w:t>
      </w:r>
      <w:r w:rsidRPr="00D02BBA">
        <w:rPr>
          <w:rFonts w:cs="Arial"/>
          <w:bCs/>
          <w:sz w:val="18"/>
          <w:szCs w:val="18"/>
        </w:rPr>
        <w:t xml:space="preserve">  (</w:t>
      </w:r>
      <w:r w:rsidR="00F54017" w:rsidRPr="00D02BBA">
        <w:rPr>
          <w:rFonts w:cs="Arial"/>
          <w:bCs/>
          <w:sz w:val="18"/>
          <w:szCs w:val="18"/>
        </w:rPr>
        <w:t>2023</w:t>
      </w:r>
      <w:r w:rsidRPr="00D02BBA">
        <w:rPr>
          <w:rFonts w:cs="Arial"/>
          <w:bCs/>
          <w:sz w:val="18"/>
          <w:szCs w:val="18"/>
        </w:rPr>
        <w:t xml:space="preserve"> : Baht</w:t>
      </w:r>
      <w:r w:rsidR="00D02BBA" w:rsidRPr="00D02BBA">
        <w:rPr>
          <w:rFonts w:cs="Arial"/>
          <w:bCs/>
          <w:sz w:val="18"/>
          <w:szCs w:val="18"/>
        </w:rPr>
        <w:t xml:space="preserve"> 826.06</w:t>
      </w:r>
      <w:r w:rsidR="008B657C">
        <w:rPr>
          <w:rFonts w:cs="Arial"/>
          <w:bCs/>
          <w:sz w:val="18"/>
          <w:szCs w:val="18"/>
        </w:rPr>
        <w:t xml:space="preserve"> million</w:t>
      </w:r>
      <w:r w:rsidRPr="00D02BBA">
        <w:rPr>
          <w:rFonts w:cs="Arial"/>
          <w:bCs/>
          <w:sz w:val="18"/>
          <w:szCs w:val="18"/>
        </w:rPr>
        <w:t xml:space="preserve">) to carry forward against future taxable income. The Company does not recognise deferred tax asset of Baht </w:t>
      </w:r>
      <w:r w:rsidR="00D02BBA" w:rsidRPr="00D02BBA">
        <w:rPr>
          <w:rFonts w:cs="Arial"/>
          <w:bCs/>
          <w:sz w:val="18"/>
          <w:szCs w:val="18"/>
        </w:rPr>
        <w:t>89.53</w:t>
      </w:r>
      <w:r w:rsidR="008B657C">
        <w:rPr>
          <w:rFonts w:cs="Arial"/>
          <w:bCs/>
          <w:sz w:val="18"/>
          <w:szCs w:val="18"/>
        </w:rPr>
        <w:t xml:space="preserve"> million</w:t>
      </w:r>
      <w:r w:rsidRPr="00D02BBA">
        <w:rPr>
          <w:rFonts w:cs="Arial"/>
          <w:bCs/>
          <w:sz w:val="18"/>
          <w:szCs w:val="18"/>
        </w:rPr>
        <w:t xml:space="preserve"> (</w:t>
      </w:r>
      <w:r w:rsidR="00F54017" w:rsidRPr="00D02BBA">
        <w:rPr>
          <w:rFonts w:cs="Arial"/>
          <w:bCs/>
          <w:sz w:val="18"/>
          <w:szCs w:val="18"/>
        </w:rPr>
        <w:t>2023</w:t>
      </w:r>
      <w:r w:rsidRPr="00D02BBA">
        <w:rPr>
          <w:rFonts w:cs="Arial"/>
          <w:bCs/>
          <w:sz w:val="18"/>
          <w:szCs w:val="18"/>
        </w:rPr>
        <w:t xml:space="preserve"> : Baht </w:t>
      </w:r>
      <w:r w:rsidR="00D02BBA" w:rsidRPr="00D02BBA">
        <w:rPr>
          <w:rFonts w:cs="Arial"/>
          <w:bCs/>
          <w:sz w:val="18"/>
          <w:szCs w:val="18"/>
          <w:lang w:val="en-US"/>
        </w:rPr>
        <w:t>65.40</w:t>
      </w:r>
      <w:r w:rsidR="008B657C">
        <w:rPr>
          <w:rFonts w:cs="Arial"/>
          <w:bCs/>
          <w:sz w:val="18"/>
          <w:szCs w:val="18"/>
          <w:lang w:val="en-US"/>
        </w:rPr>
        <w:t xml:space="preserve"> million</w:t>
      </w:r>
      <w:r w:rsidRPr="00D02BBA">
        <w:rPr>
          <w:rFonts w:cs="Arial"/>
          <w:bCs/>
          <w:sz w:val="18"/>
          <w:szCs w:val="18"/>
        </w:rPr>
        <w:t xml:space="preserve">) from tax losses of Baht </w:t>
      </w:r>
      <w:r w:rsidR="00D02BBA" w:rsidRPr="00D02BBA">
        <w:rPr>
          <w:rFonts w:cs="Arial"/>
          <w:bCs/>
          <w:sz w:val="18"/>
          <w:szCs w:val="18"/>
          <w:lang w:val="en-US"/>
        </w:rPr>
        <w:t>447.67</w:t>
      </w:r>
      <w:r w:rsidR="008B657C">
        <w:rPr>
          <w:rFonts w:cs="Arial"/>
          <w:bCs/>
          <w:sz w:val="18"/>
          <w:szCs w:val="18"/>
          <w:lang w:val="en-US"/>
        </w:rPr>
        <w:t xml:space="preserve"> million</w:t>
      </w:r>
      <w:r w:rsidRPr="00D02BBA">
        <w:rPr>
          <w:rFonts w:cs="Arial"/>
          <w:bCs/>
          <w:sz w:val="18"/>
          <w:szCs w:val="18"/>
        </w:rPr>
        <w:t xml:space="preserve"> (</w:t>
      </w:r>
      <w:r w:rsidR="00F54017" w:rsidRPr="00D02BBA">
        <w:rPr>
          <w:rFonts w:cs="Arial"/>
          <w:bCs/>
          <w:sz w:val="18"/>
          <w:szCs w:val="18"/>
        </w:rPr>
        <w:t>2023</w:t>
      </w:r>
      <w:r w:rsidRPr="00D02BBA">
        <w:rPr>
          <w:rFonts w:cs="Arial"/>
          <w:bCs/>
          <w:sz w:val="18"/>
          <w:szCs w:val="18"/>
        </w:rPr>
        <w:t xml:space="preserve"> : Baht </w:t>
      </w:r>
      <w:r w:rsidR="00D02BBA" w:rsidRPr="00D02BBA">
        <w:rPr>
          <w:rFonts w:cs="Arial"/>
          <w:bCs/>
          <w:sz w:val="18"/>
          <w:szCs w:val="18"/>
        </w:rPr>
        <w:t>326.98</w:t>
      </w:r>
      <w:r w:rsidR="008B657C">
        <w:rPr>
          <w:rFonts w:cs="Arial"/>
          <w:bCs/>
          <w:sz w:val="18"/>
          <w:szCs w:val="18"/>
        </w:rPr>
        <w:t xml:space="preserve"> million</w:t>
      </w:r>
      <w:r w:rsidRPr="00D02BBA">
        <w:rPr>
          <w:rFonts w:cs="Arial"/>
          <w:bCs/>
          <w:sz w:val="18"/>
          <w:szCs w:val="18"/>
        </w:rPr>
        <w:t>) to carry forward against future taxable income.</w:t>
      </w:r>
    </w:p>
    <w:p w14:paraId="0709F9E6" w14:textId="765D9E70" w:rsidR="001137C5" w:rsidRPr="00F54017" w:rsidRDefault="001137C5" w:rsidP="001137C5">
      <w:pPr>
        <w:rPr>
          <w:rFonts w:cs="Arial"/>
          <w:bCs/>
          <w:sz w:val="18"/>
          <w:szCs w:val="18"/>
          <w:highlight w:val="yellow"/>
          <w:lang w:val="en-US"/>
        </w:rPr>
      </w:pPr>
    </w:p>
    <w:p w14:paraId="24C49937" w14:textId="77777777" w:rsidR="001137C5" w:rsidRPr="00887760" w:rsidRDefault="001137C5" w:rsidP="001137C5">
      <w:pPr>
        <w:ind w:firstLine="540"/>
        <w:jc w:val="thaiDistribute"/>
        <w:rPr>
          <w:rFonts w:cs="Arial"/>
          <w:bCs/>
          <w:sz w:val="18"/>
          <w:szCs w:val="18"/>
          <w:lang w:val="en-US"/>
        </w:rPr>
      </w:pPr>
      <w:r w:rsidRPr="00887760">
        <w:rPr>
          <w:rFonts w:cs="Arial"/>
          <w:bCs/>
          <w:sz w:val="18"/>
          <w:szCs w:val="18"/>
          <w:lang w:val="en-US"/>
        </w:rPr>
        <w:t>A summary of the tax losses carried forward and the expiry years are set out below:</w:t>
      </w:r>
    </w:p>
    <w:p w14:paraId="25369059" w14:textId="77777777" w:rsidR="001137C5" w:rsidRPr="00F54017" w:rsidRDefault="001137C5" w:rsidP="001137C5">
      <w:pPr>
        <w:jc w:val="thaiDistribute"/>
        <w:rPr>
          <w:rFonts w:cs="Arial"/>
          <w:bCs/>
          <w:sz w:val="18"/>
          <w:szCs w:val="18"/>
          <w:highlight w:val="yellow"/>
          <w:lang w:val="en-US"/>
        </w:rPr>
      </w:pPr>
    </w:p>
    <w:tbl>
      <w:tblPr>
        <w:tblW w:w="9328" w:type="dxa"/>
        <w:tblInd w:w="108" w:type="dxa"/>
        <w:tblLook w:val="0000" w:firstRow="0" w:lastRow="0" w:firstColumn="0" w:lastColumn="0" w:noHBand="0" w:noVBand="0"/>
      </w:tblPr>
      <w:tblGrid>
        <w:gridCol w:w="5184"/>
        <w:gridCol w:w="1982"/>
        <w:gridCol w:w="2162"/>
      </w:tblGrid>
      <w:tr w:rsidR="001137C5" w:rsidRPr="00F54017" w14:paraId="28E14E10" w14:textId="77777777" w:rsidTr="003D3694">
        <w:tc>
          <w:tcPr>
            <w:tcW w:w="5184" w:type="dxa"/>
            <w:shd w:val="clear" w:color="auto" w:fill="auto"/>
            <w:vAlign w:val="center"/>
          </w:tcPr>
          <w:p w14:paraId="394C771B" w14:textId="77777777" w:rsidR="001137C5" w:rsidRPr="00F54017" w:rsidRDefault="001137C5" w:rsidP="00661979">
            <w:pPr>
              <w:ind w:left="435" w:right="-72"/>
              <w:rPr>
                <w:rFonts w:cs="Arial"/>
                <w:b/>
                <w:bCs/>
                <w:color w:val="000000"/>
                <w:sz w:val="18"/>
                <w:szCs w:val="18"/>
                <w:highlight w:val="yellow"/>
              </w:rPr>
            </w:pPr>
          </w:p>
        </w:tc>
        <w:tc>
          <w:tcPr>
            <w:tcW w:w="1982" w:type="dxa"/>
            <w:shd w:val="clear" w:color="auto" w:fill="auto"/>
            <w:vAlign w:val="center"/>
          </w:tcPr>
          <w:p w14:paraId="4582194E" w14:textId="77777777" w:rsidR="001137C5" w:rsidRPr="00C3271D" w:rsidRDefault="001137C5" w:rsidP="00C3271D">
            <w:pPr>
              <w:pBdr>
                <w:bottom w:val="single" w:sz="4" w:space="1" w:color="auto"/>
              </w:pBdr>
              <w:ind w:right="-72"/>
              <w:jc w:val="center"/>
              <w:rPr>
                <w:rFonts w:cs="Arial"/>
                <w:b/>
                <w:bCs/>
                <w:sz w:val="18"/>
                <w:szCs w:val="18"/>
                <w:lang w:val="en-US"/>
              </w:rPr>
            </w:pPr>
            <w:r w:rsidRPr="00C3271D">
              <w:rPr>
                <w:rFonts w:cs="Arial"/>
                <w:b/>
                <w:bCs/>
                <w:sz w:val="18"/>
                <w:szCs w:val="18"/>
                <w:lang w:val="en-US"/>
              </w:rPr>
              <w:t xml:space="preserve">Consolidated </w:t>
            </w:r>
          </w:p>
          <w:p w14:paraId="2B119EA7" w14:textId="77777777" w:rsidR="001137C5" w:rsidRPr="00C3271D" w:rsidRDefault="001137C5" w:rsidP="00C3271D">
            <w:pPr>
              <w:pBdr>
                <w:bottom w:val="single" w:sz="4" w:space="1" w:color="auto"/>
              </w:pBdr>
              <w:ind w:right="-72"/>
              <w:jc w:val="right"/>
              <w:rPr>
                <w:rFonts w:cs="Arial"/>
                <w:b/>
                <w:bCs/>
                <w:color w:val="000000"/>
                <w:sz w:val="18"/>
                <w:szCs w:val="18"/>
                <w:cs/>
                <w:lang w:val="th-TH"/>
              </w:rPr>
            </w:pPr>
            <w:r w:rsidRPr="00C3271D">
              <w:rPr>
                <w:rFonts w:cs="Arial"/>
                <w:b/>
                <w:bCs/>
                <w:sz w:val="18"/>
                <w:szCs w:val="18"/>
                <w:lang w:val="en-US"/>
              </w:rPr>
              <w:t>financial statements</w:t>
            </w:r>
          </w:p>
        </w:tc>
        <w:tc>
          <w:tcPr>
            <w:tcW w:w="2162" w:type="dxa"/>
            <w:shd w:val="clear" w:color="auto" w:fill="auto"/>
            <w:vAlign w:val="center"/>
          </w:tcPr>
          <w:p w14:paraId="5E0033EC" w14:textId="77777777" w:rsidR="001137C5" w:rsidRPr="00C3271D" w:rsidRDefault="001137C5" w:rsidP="00C3271D">
            <w:pPr>
              <w:pBdr>
                <w:bottom w:val="single" w:sz="4" w:space="1" w:color="auto"/>
              </w:pBdr>
              <w:ind w:right="-72"/>
              <w:jc w:val="center"/>
              <w:rPr>
                <w:rFonts w:cs="Arial"/>
                <w:b/>
                <w:bCs/>
                <w:sz w:val="18"/>
                <w:szCs w:val="18"/>
                <w:lang w:val="en-US"/>
              </w:rPr>
            </w:pPr>
            <w:r w:rsidRPr="00C3271D">
              <w:rPr>
                <w:rFonts w:cs="Arial"/>
                <w:b/>
                <w:bCs/>
                <w:sz w:val="18"/>
                <w:szCs w:val="18"/>
                <w:lang w:val="en-US"/>
              </w:rPr>
              <w:t xml:space="preserve">Separate </w:t>
            </w:r>
          </w:p>
          <w:p w14:paraId="48D4DAF9" w14:textId="77777777" w:rsidR="001137C5" w:rsidRPr="00C3271D" w:rsidRDefault="001137C5" w:rsidP="00C3271D">
            <w:pPr>
              <w:pBdr>
                <w:bottom w:val="single" w:sz="4" w:space="1" w:color="auto"/>
              </w:pBdr>
              <w:ind w:right="-72"/>
              <w:jc w:val="right"/>
              <w:rPr>
                <w:rFonts w:cs="Arial"/>
                <w:b/>
                <w:bCs/>
                <w:color w:val="000000"/>
                <w:sz w:val="18"/>
                <w:szCs w:val="18"/>
                <w:cs/>
                <w:lang w:val="th-TH"/>
              </w:rPr>
            </w:pPr>
            <w:r w:rsidRPr="00C3271D">
              <w:rPr>
                <w:rFonts w:cs="Arial"/>
                <w:b/>
                <w:bCs/>
                <w:sz w:val="18"/>
                <w:szCs w:val="18"/>
                <w:lang w:val="en-US"/>
              </w:rPr>
              <w:t>financial statements</w:t>
            </w:r>
          </w:p>
        </w:tc>
      </w:tr>
      <w:tr w:rsidR="001137C5" w:rsidRPr="00F54017" w14:paraId="109364A4" w14:textId="77777777" w:rsidTr="00C3271D">
        <w:tc>
          <w:tcPr>
            <w:tcW w:w="5184" w:type="dxa"/>
            <w:shd w:val="clear" w:color="auto" w:fill="auto"/>
            <w:vAlign w:val="center"/>
          </w:tcPr>
          <w:p w14:paraId="667C79DA" w14:textId="77777777" w:rsidR="001137C5" w:rsidRPr="00F54017" w:rsidRDefault="001137C5" w:rsidP="00661979">
            <w:pPr>
              <w:ind w:left="435" w:right="-72"/>
              <w:rPr>
                <w:rFonts w:cs="Arial"/>
                <w:b/>
                <w:bCs/>
                <w:color w:val="000000"/>
                <w:sz w:val="18"/>
                <w:szCs w:val="18"/>
                <w:highlight w:val="yellow"/>
              </w:rPr>
            </w:pPr>
          </w:p>
        </w:tc>
        <w:tc>
          <w:tcPr>
            <w:tcW w:w="1982" w:type="dxa"/>
            <w:shd w:val="clear" w:color="auto" w:fill="auto"/>
            <w:vAlign w:val="center"/>
          </w:tcPr>
          <w:p w14:paraId="46171F43" w14:textId="77777777" w:rsidR="001137C5" w:rsidRDefault="001137C5" w:rsidP="00C3271D">
            <w:pPr>
              <w:pBdr>
                <w:bottom w:val="single" w:sz="4" w:space="1" w:color="auto"/>
              </w:pBdr>
              <w:tabs>
                <w:tab w:val="center" w:pos="4320"/>
                <w:tab w:val="right" w:pos="8640"/>
              </w:tabs>
              <w:ind w:right="-72"/>
              <w:jc w:val="right"/>
              <w:rPr>
                <w:rFonts w:cs="Arial"/>
                <w:b/>
                <w:snapToGrid w:val="0"/>
                <w:sz w:val="18"/>
                <w:szCs w:val="18"/>
                <w:lang w:eastAsia="th-TH"/>
              </w:rPr>
            </w:pPr>
            <w:r w:rsidRPr="00C3271D">
              <w:rPr>
                <w:rFonts w:cs="Arial"/>
                <w:b/>
                <w:snapToGrid w:val="0"/>
                <w:sz w:val="18"/>
                <w:szCs w:val="18"/>
                <w:lang w:eastAsia="th-TH"/>
              </w:rPr>
              <w:t>Baht</w:t>
            </w:r>
          </w:p>
          <w:p w14:paraId="505B8952" w14:textId="1D6CFBA2" w:rsidR="003462E4" w:rsidRPr="00C3271D" w:rsidRDefault="003462E4" w:rsidP="00C3271D">
            <w:pPr>
              <w:pBdr>
                <w:bottom w:val="single" w:sz="4" w:space="1" w:color="auto"/>
              </w:pBdr>
              <w:tabs>
                <w:tab w:val="center" w:pos="4320"/>
                <w:tab w:val="right" w:pos="8640"/>
              </w:tabs>
              <w:ind w:right="-72"/>
              <w:jc w:val="right"/>
              <w:rPr>
                <w:rFonts w:cs="Arial"/>
                <w:b/>
                <w:bCs/>
                <w:color w:val="000000"/>
                <w:sz w:val="18"/>
                <w:szCs w:val="18"/>
                <w:cs/>
                <w:lang w:val="th-TH"/>
              </w:rPr>
            </w:pPr>
            <w:r>
              <w:rPr>
                <w:rFonts w:cs="Arial"/>
                <w:b/>
                <w:bCs/>
                <w:snapToGrid w:val="0"/>
                <w:color w:val="000000"/>
                <w:sz w:val="18"/>
                <w:szCs w:val="18"/>
                <w:lang w:eastAsia="th-TH"/>
              </w:rPr>
              <w:t>Thousand</w:t>
            </w:r>
          </w:p>
        </w:tc>
        <w:tc>
          <w:tcPr>
            <w:tcW w:w="2162" w:type="dxa"/>
            <w:shd w:val="clear" w:color="auto" w:fill="auto"/>
            <w:vAlign w:val="center"/>
          </w:tcPr>
          <w:p w14:paraId="18EC141D" w14:textId="77777777" w:rsidR="001137C5" w:rsidRDefault="001137C5" w:rsidP="00C3271D">
            <w:pPr>
              <w:pBdr>
                <w:bottom w:val="single" w:sz="4" w:space="1" w:color="auto"/>
              </w:pBdr>
              <w:tabs>
                <w:tab w:val="center" w:pos="4320"/>
                <w:tab w:val="right" w:pos="8640"/>
              </w:tabs>
              <w:ind w:right="-72"/>
              <w:jc w:val="right"/>
              <w:rPr>
                <w:rFonts w:cs="Arial"/>
                <w:b/>
                <w:snapToGrid w:val="0"/>
                <w:sz w:val="18"/>
                <w:szCs w:val="18"/>
                <w:lang w:eastAsia="th-TH"/>
              </w:rPr>
            </w:pPr>
            <w:r w:rsidRPr="00C3271D">
              <w:rPr>
                <w:rFonts w:cs="Arial"/>
                <w:b/>
                <w:snapToGrid w:val="0"/>
                <w:sz w:val="18"/>
                <w:szCs w:val="18"/>
                <w:lang w:eastAsia="th-TH"/>
              </w:rPr>
              <w:t>Baht</w:t>
            </w:r>
          </w:p>
          <w:p w14:paraId="62AFE28F" w14:textId="33CC5123" w:rsidR="003462E4" w:rsidRPr="00C3271D" w:rsidRDefault="003462E4" w:rsidP="00C3271D">
            <w:pPr>
              <w:pBdr>
                <w:bottom w:val="single" w:sz="4" w:space="1" w:color="auto"/>
              </w:pBdr>
              <w:tabs>
                <w:tab w:val="center" w:pos="4320"/>
                <w:tab w:val="right" w:pos="8640"/>
              </w:tabs>
              <w:ind w:right="-72"/>
              <w:jc w:val="right"/>
              <w:rPr>
                <w:rFonts w:cs="Arial"/>
                <w:b/>
                <w:bCs/>
                <w:color w:val="000000"/>
                <w:sz w:val="18"/>
                <w:szCs w:val="18"/>
                <w:cs/>
                <w:lang w:val="th-TH"/>
              </w:rPr>
            </w:pPr>
            <w:r>
              <w:rPr>
                <w:rFonts w:cs="Arial"/>
                <w:b/>
                <w:bCs/>
                <w:snapToGrid w:val="0"/>
                <w:color w:val="000000"/>
                <w:sz w:val="18"/>
                <w:szCs w:val="18"/>
                <w:lang w:eastAsia="th-TH"/>
              </w:rPr>
              <w:t>Thousand</w:t>
            </w:r>
          </w:p>
        </w:tc>
      </w:tr>
      <w:tr w:rsidR="001137C5" w:rsidRPr="00F54017" w14:paraId="21931356" w14:textId="77777777" w:rsidTr="003D3694">
        <w:tc>
          <w:tcPr>
            <w:tcW w:w="5184" w:type="dxa"/>
            <w:shd w:val="clear" w:color="auto" w:fill="auto"/>
            <w:vAlign w:val="center"/>
          </w:tcPr>
          <w:p w14:paraId="73D26F8A" w14:textId="23092EF2" w:rsidR="001137C5" w:rsidRPr="00F54017" w:rsidRDefault="00F54017" w:rsidP="001137C5">
            <w:pPr>
              <w:ind w:left="435" w:right="-72"/>
              <w:rPr>
                <w:rFonts w:cs="Arial"/>
                <w:bCs/>
                <w:sz w:val="18"/>
                <w:szCs w:val="18"/>
                <w:highlight w:val="yellow"/>
                <w:cs/>
              </w:rPr>
            </w:pPr>
            <w:r w:rsidRPr="00F54017">
              <w:rPr>
                <w:rFonts w:cs="Arial"/>
                <w:bCs/>
                <w:sz w:val="18"/>
                <w:szCs w:val="18"/>
              </w:rPr>
              <w:t>202</w:t>
            </w:r>
            <w:r w:rsidR="00C3271D">
              <w:rPr>
                <w:rFonts w:cs="Arial"/>
                <w:bCs/>
                <w:sz w:val="18"/>
                <w:szCs w:val="18"/>
              </w:rPr>
              <w:t>5</w:t>
            </w:r>
          </w:p>
        </w:tc>
        <w:tc>
          <w:tcPr>
            <w:tcW w:w="1982" w:type="dxa"/>
            <w:shd w:val="clear" w:color="auto" w:fill="auto"/>
            <w:vAlign w:val="center"/>
          </w:tcPr>
          <w:p w14:paraId="6B0DEE27" w14:textId="3FD1004E" w:rsidR="001137C5" w:rsidRPr="00887760" w:rsidRDefault="00887760" w:rsidP="001137C5">
            <w:pPr>
              <w:tabs>
                <w:tab w:val="center" w:pos="4320"/>
                <w:tab w:val="right" w:pos="8640"/>
              </w:tabs>
              <w:ind w:left="-14" w:right="-72"/>
              <w:jc w:val="right"/>
              <w:rPr>
                <w:rFonts w:cs="Arial"/>
                <w:bCs/>
                <w:sz w:val="18"/>
                <w:szCs w:val="18"/>
              </w:rPr>
            </w:pPr>
            <w:r w:rsidRPr="00887760">
              <w:rPr>
                <w:rFonts w:cs="Arial"/>
                <w:bCs/>
                <w:sz w:val="18"/>
                <w:szCs w:val="18"/>
              </w:rPr>
              <w:t>104,360</w:t>
            </w:r>
          </w:p>
        </w:tc>
        <w:tc>
          <w:tcPr>
            <w:tcW w:w="2162" w:type="dxa"/>
            <w:shd w:val="clear" w:color="auto" w:fill="auto"/>
          </w:tcPr>
          <w:p w14:paraId="1076331A" w14:textId="118CD1E3" w:rsidR="001137C5" w:rsidRPr="00887760" w:rsidRDefault="00887760" w:rsidP="001137C5">
            <w:pPr>
              <w:tabs>
                <w:tab w:val="center" w:pos="4320"/>
                <w:tab w:val="right" w:pos="8640"/>
              </w:tabs>
              <w:ind w:left="-14" w:right="-72"/>
              <w:jc w:val="right"/>
              <w:rPr>
                <w:rFonts w:cs="Arial"/>
                <w:bCs/>
                <w:sz w:val="18"/>
                <w:szCs w:val="18"/>
              </w:rPr>
            </w:pPr>
            <w:r w:rsidRPr="00887760">
              <w:rPr>
                <w:rFonts w:cs="Arial"/>
                <w:bCs/>
                <w:sz w:val="18"/>
                <w:szCs w:val="18"/>
              </w:rPr>
              <w:t>65,700</w:t>
            </w:r>
          </w:p>
        </w:tc>
      </w:tr>
      <w:tr w:rsidR="001137C5" w:rsidRPr="00F54017" w14:paraId="753BFC60" w14:textId="77777777" w:rsidTr="003D3694">
        <w:tc>
          <w:tcPr>
            <w:tcW w:w="5184" w:type="dxa"/>
            <w:shd w:val="clear" w:color="auto" w:fill="auto"/>
            <w:vAlign w:val="center"/>
          </w:tcPr>
          <w:p w14:paraId="22598823" w14:textId="5CB4BBBF" w:rsidR="001137C5" w:rsidRPr="00F54017" w:rsidRDefault="00F54017" w:rsidP="001137C5">
            <w:pPr>
              <w:ind w:left="435" w:right="-72"/>
              <w:rPr>
                <w:rFonts w:cs="Arial"/>
                <w:bCs/>
                <w:sz w:val="18"/>
                <w:szCs w:val="18"/>
                <w:highlight w:val="yellow"/>
                <w:cs/>
              </w:rPr>
            </w:pPr>
            <w:r w:rsidRPr="00F54017">
              <w:rPr>
                <w:rFonts w:cs="Arial"/>
                <w:bCs/>
                <w:sz w:val="18"/>
                <w:szCs w:val="18"/>
              </w:rPr>
              <w:t>202</w:t>
            </w:r>
            <w:r w:rsidR="00C3271D">
              <w:rPr>
                <w:rFonts w:cs="Arial"/>
                <w:bCs/>
                <w:sz w:val="18"/>
                <w:szCs w:val="18"/>
              </w:rPr>
              <w:t>6</w:t>
            </w:r>
          </w:p>
        </w:tc>
        <w:tc>
          <w:tcPr>
            <w:tcW w:w="1982" w:type="dxa"/>
            <w:shd w:val="clear" w:color="auto" w:fill="auto"/>
          </w:tcPr>
          <w:p w14:paraId="5FC85B8A" w14:textId="6A7528E4" w:rsidR="001137C5" w:rsidRPr="00887760" w:rsidRDefault="00887760" w:rsidP="001137C5">
            <w:pPr>
              <w:tabs>
                <w:tab w:val="center" w:pos="4320"/>
                <w:tab w:val="right" w:pos="8640"/>
              </w:tabs>
              <w:ind w:left="-14" w:right="-72"/>
              <w:jc w:val="right"/>
              <w:rPr>
                <w:rFonts w:cs="Arial"/>
                <w:bCs/>
                <w:sz w:val="18"/>
                <w:szCs w:val="18"/>
              </w:rPr>
            </w:pPr>
            <w:r w:rsidRPr="00887760">
              <w:rPr>
                <w:rFonts w:cs="Arial"/>
                <w:bCs/>
                <w:sz w:val="18"/>
                <w:szCs w:val="18"/>
              </w:rPr>
              <w:t>105,585</w:t>
            </w:r>
          </w:p>
        </w:tc>
        <w:tc>
          <w:tcPr>
            <w:tcW w:w="2162" w:type="dxa"/>
            <w:shd w:val="clear" w:color="auto" w:fill="auto"/>
          </w:tcPr>
          <w:p w14:paraId="246C9926" w14:textId="4B780287" w:rsidR="001137C5" w:rsidRPr="00887760" w:rsidRDefault="00887760" w:rsidP="001137C5">
            <w:pPr>
              <w:tabs>
                <w:tab w:val="center" w:pos="4320"/>
                <w:tab w:val="right" w:pos="8640"/>
              </w:tabs>
              <w:ind w:left="-14" w:right="-72"/>
              <w:jc w:val="right"/>
              <w:rPr>
                <w:rFonts w:cs="Arial"/>
                <w:bCs/>
                <w:sz w:val="18"/>
                <w:szCs w:val="18"/>
              </w:rPr>
            </w:pPr>
            <w:r w:rsidRPr="00887760">
              <w:rPr>
                <w:rFonts w:cs="Arial"/>
                <w:bCs/>
                <w:sz w:val="18"/>
                <w:szCs w:val="18"/>
              </w:rPr>
              <w:t>12,508</w:t>
            </w:r>
          </w:p>
        </w:tc>
      </w:tr>
      <w:tr w:rsidR="001137C5" w:rsidRPr="00F54017" w14:paraId="3B22FD98" w14:textId="77777777" w:rsidTr="003D3694">
        <w:tc>
          <w:tcPr>
            <w:tcW w:w="5184" w:type="dxa"/>
            <w:shd w:val="clear" w:color="auto" w:fill="auto"/>
            <w:vAlign w:val="center"/>
          </w:tcPr>
          <w:p w14:paraId="194DEA36" w14:textId="61C40031" w:rsidR="001137C5" w:rsidRPr="00F54017" w:rsidRDefault="00F54017" w:rsidP="001137C5">
            <w:pPr>
              <w:ind w:left="435" w:right="-72"/>
              <w:rPr>
                <w:rFonts w:cs="Arial"/>
                <w:bCs/>
                <w:sz w:val="18"/>
                <w:szCs w:val="18"/>
                <w:highlight w:val="yellow"/>
                <w:cs/>
              </w:rPr>
            </w:pPr>
            <w:r w:rsidRPr="00F54017">
              <w:rPr>
                <w:rFonts w:cs="Arial"/>
                <w:bCs/>
                <w:sz w:val="18"/>
                <w:szCs w:val="18"/>
              </w:rPr>
              <w:t>202</w:t>
            </w:r>
            <w:r w:rsidR="00C3271D">
              <w:rPr>
                <w:rFonts w:cs="Arial"/>
                <w:bCs/>
                <w:sz w:val="18"/>
                <w:szCs w:val="18"/>
              </w:rPr>
              <w:t>7</w:t>
            </w:r>
          </w:p>
        </w:tc>
        <w:tc>
          <w:tcPr>
            <w:tcW w:w="1982" w:type="dxa"/>
            <w:shd w:val="clear" w:color="auto" w:fill="auto"/>
          </w:tcPr>
          <w:p w14:paraId="5D1ECC7E" w14:textId="47938C68" w:rsidR="001137C5" w:rsidRPr="00887760" w:rsidRDefault="00887760" w:rsidP="001137C5">
            <w:pPr>
              <w:tabs>
                <w:tab w:val="center" w:pos="4320"/>
                <w:tab w:val="right" w:pos="8640"/>
              </w:tabs>
              <w:ind w:left="-14" w:right="-72"/>
              <w:jc w:val="right"/>
              <w:rPr>
                <w:rFonts w:cs="Arial"/>
                <w:bCs/>
                <w:sz w:val="18"/>
                <w:szCs w:val="18"/>
              </w:rPr>
            </w:pPr>
            <w:r w:rsidRPr="00887760">
              <w:rPr>
                <w:rFonts w:cs="Arial"/>
                <w:bCs/>
                <w:sz w:val="18"/>
                <w:szCs w:val="18"/>
              </w:rPr>
              <w:t>208,007</w:t>
            </w:r>
          </w:p>
        </w:tc>
        <w:tc>
          <w:tcPr>
            <w:tcW w:w="2162" w:type="dxa"/>
            <w:shd w:val="clear" w:color="auto" w:fill="auto"/>
          </w:tcPr>
          <w:p w14:paraId="0197E46E" w14:textId="22CA8806" w:rsidR="001137C5" w:rsidRPr="00887760" w:rsidRDefault="00887760" w:rsidP="001137C5">
            <w:pPr>
              <w:tabs>
                <w:tab w:val="center" w:pos="4320"/>
                <w:tab w:val="right" w:pos="8640"/>
              </w:tabs>
              <w:ind w:left="-14" w:right="-72"/>
              <w:jc w:val="right"/>
              <w:rPr>
                <w:rFonts w:cs="Arial"/>
                <w:bCs/>
                <w:sz w:val="18"/>
                <w:szCs w:val="18"/>
              </w:rPr>
            </w:pPr>
            <w:r w:rsidRPr="00887760">
              <w:rPr>
                <w:rFonts w:cs="Arial"/>
                <w:bCs/>
                <w:sz w:val="18"/>
                <w:szCs w:val="18"/>
              </w:rPr>
              <w:t>114,563</w:t>
            </w:r>
          </w:p>
        </w:tc>
      </w:tr>
      <w:tr w:rsidR="001137C5" w:rsidRPr="00F54017" w14:paraId="075FD7A1" w14:textId="77777777" w:rsidTr="003D3694">
        <w:tc>
          <w:tcPr>
            <w:tcW w:w="5184" w:type="dxa"/>
            <w:shd w:val="clear" w:color="auto" w:fill="auto"/>
            <w:vAlign w:val="center"/>
          </w:tcPr>
          <w:p w14:paraId="48677B73" w14:textId="2F3606EC" w:rsidR="001137C5" w:rsidRPr="003B7342" w:rsidRDefault="00F54017" w:rsidP="001137C5">
            <w:pPr>
              <w:ind w:left="435" w:right="-72"/>
              <w:rPr>
                <w:rFonts w:cs="Arial"/>
                <w:bCs/>
                <w:sz w:val="18"/>
                <w:szCs w:val="18"/>
                <w:highlight w:val="yellow"/>
              </w:rPr>
            </w:pPr>
            <w:r w:rsidRPr="003B7342">
              <w:rPr>
                <w:rFonts w:cs="Arial"/>
                <w:bCs/>
                <w:sz w:val="18"/>
                <w:szCs w:val="18"/>
              </w:rPr>
              <w:t>202</w:t>
            </w:r>
            <w:r w:rsidR="00C3271D">
              <w:rPr>
                <w:rFonts w:cs="Arial"/>
                <w:bCs/>
                <w:sz w:val="18"/>
                <w:szCs w:val="18"/>
              </w:rPr>
              <w:t>8</w:t>
            </w:r>
          </w:p>
        </w:tc>
        <w:tc>
          <w:tcPr>
            <w:tcW w:w="1982" w:type="dxa"/>
            <w:shd w:val="clear" w:color="auto" w:fill="auto"/>
          </w:tcPr>
          <w:p w14:paraId="44F7B7CE" w14:textId="1AE5111C" w:rsidR="001137C5" w:rsidRPr="00887760" w:rsidRDefault="00887760" w:rsidP="001137C5">
            <w:pPr>
              <w:tabs>
                <w:tab w:val="center" w:pos="4320"/>
                <w:tab w:val="right" w:pos="8640"/>
              </w:tabs>
              <w:ind w:left="-14" w:right="-72"/>
              <w:jc w:val="right"/>
              <w:rPr>
                <w:rFonts w:cs="Arial"/>
                <w:bCs/>
                <w:sz w:val="18"/>
                <w:szCs w:val="18"/>
              </w:rPr>
            </w:pPr>
            <w:r w:rsidRPr="00887760">
              <w:rPr>
                <w:rFonts w:cs="Arial"/>
                <w:bCs/>
                <w:sz w:val="18"/>
                <w:szCs w:val="18"/>
              </w:rPr>
              <w:t>275,986</w:t>
            </w:r>
          </w:p>
        </w:tc>
        <w:tc>
          <w:tcPr>
            <w:tcW w:w="2162" w:type="dxa"/>
            <w:shd w:val="clear" w:color="auto" w:fill="auto"/>
          </w:tcPr>
          <w:p w14:paraId="6E53292F" w14:textId="06A60C1A" w:rsidR="001137C5" w:rsidRPr="00887760" w:rsidRDefault="00887760" w:rsidP="001137C5">
            <w:pPr>
              <w:tabs>
                <w:tab w:val="center" w:pos="4320"/>
                <w:tab w:val="right" w:pos="8640"/>
              </w:tabs>
              <w:ind w:left="-14" w:right="-72"/>
              <w:jc w:val="right"/>
              <w:rPr>
                <w:rFonts w:cs="Arial"/>
                <w:bCs/>
                <w:sz w:val="18"/>
                <w:szCs w:val="18"/>
              </w:rPr>
            </w:pPr>
            <w:r w:rsidRPr="00887760">
              <w:rPr>
                <w:rFonts w:cs="Arial"/>
                <w:bCs/>
                <w:sz w:val="18"/>
                <w:szCs w:val="18"/>
              </w:rPr>
              <w:t>117,858</w:t>
            </w:r>
          </w:p>
        </w:tc>
      </w:tr>
      <w:tr w:rsidR="001137C5" w:rsidRPr="00F54017" w14:paraId="1597F8AD" w14:textId="77777777" w:rsidTr="003D3694">
        <w:tc>
          <w:tcPr>
            <w:tcW w:w="5184" w:type="dxa"/>
            <w:shd w:val="clear" w:color="auto" w:fill="auto"/>
            <w:vAlign w:val="center"/>
          </w:tcPr>
          <w:p w14:paraId="02DFF02B" w14:textId="4D727168" w:rsidR="001137C5" w:rsidRPr="003B7342" w:rsidRDefault="00F54017" w:rsidP="001137C5">
            <w:pPr>
              <w:ind w:left="435" w:right="-72"/>
              <w:rPr>
                <w:rFonts w:cs="Arial"/>
                <w:bCs/>
                <w:sz w:val="18"/>
                <w:szCs w:val="18"/>
                <w:highlight w:val="yellow"/>
                <w:cs/>
              </w:rPr>
            </w:pPr>
            <w:r w:rsidRPr="003B7342">
              <w:rPr>
                <w:rFonts w:cs="Arial"/>
                <w:bCs/>
                <w:sz w:val="18"/>
                <w:szCs w:val="18"/>
              </w:rPr>
              <w:t>20</w:t>
            </w:r>
            <w:r w:rsidR="00C3271D">
              <w:rPr>
                <w:rFonts w:cs="Arial"/>
                <w:bCs/>
                <w:sz w:val="18"/>
                <w:szCs w:val="18"/>
              </w:rPr>
              <w:t>29</w:t>
            </w:r>
          </w:p>
        </w:tc>
        <w:tc>
          <w:tcPr>
            <w:tcW w:w="1982" w:type="dxa"/>
            <w:shd w:val="clear" w:color="auto" w:fill="auto"/>
          </w:tcPr>
          <w:p w14:paraId="640D4955" w14:textId="0CB1A9E8" w:rsidR="001137C5" w:rsidRPr="00887760" w:rsidRDefault="00887760" w:rsidP="001137C5">
            <w:pPr>
              <w:tabs>
                <w:tab w:val="center" w:pos="4320"/>
                <w:tab w:val="right" w:pos="8640"/>
              </w:tabs>
              <w:ind w:left="-14" w:right="-72"/>
              <w:jc w:val="right"/>
              <w:rPr>
                <w:rFonts w:cs="Arial"/>
                <w:bCs/>
                <w:sz w:val="18"/>
                <w:szCs w:val="18"/>
              </w:rPr>
            </w:pPr>
            <w:r w:rsidRPr="00887760">
              <w:rPr>
                <w:rFonts w:cs="Arial"/>
                <w:bCs/>
                <w:sz w:val="18"/>
                <w:szCs w:val="18"/>
              </w:rPr>
              <w:t>353,435</w:t>
            </w:r>
          </w:p>
        </w:tc>
        <w:tc>
          <w:tcPr>
            <w:tcW w:w="2162" w:type="dxa"/>
            <w:shd w:val="clear" w:color="auto" w:fill="auto"/>
          </w:tcPr>
          <w:p w14:paraId="6CC3260F" w14:textId="1EC084EB" w:rsidR="001137C5" w:rsidRPr="00887760" w:rsidRDefault="00887760" w:rsidP="001137C5">
            <w:pPr>
              <w:tabs>
                <w:tab w:val="center" w:pos="4320"/>
                <w:tab w:val="right" w:pos="8640"/>
              </w:tabs>
              <w:ind w:left="-14" w:right="-72"/>
              <w:jc w:val="right"/>
              <w:rPr>
                <w:rFonts w:cs="Arial"/>
                <w:bCs/>
                <w:sz w:val="18"/>
                <w:szCs w:val="22"/>
                <w:cs/>
                <w:lang w:bidi="th-TH"/>
              </w:rPr>
            </w:pPr>
            <w:r w:rsidRPr="00887760">
              <w:rPr>
                <w:rFonts w:cs="Arial"/>
                <w:bCs/>
                <w:sz w:val="18"/>
                <w:szCs w:val="22"/>
              </w:rPr>
              <w:t>137,041</w:t>
            </w:r>
          </w:p>
        </w:tc>
      </w:tr>
    </w:tbl>
    <w:p w14:paraId="6AAD9E69" w14:textId="6BF391FD" w:rsidR="00974C7D" w:rsidRPr="00F54017" w:rsidRDefault="00974C7D">
      <w:pPr>
        <w:spacing w:line="240" w:lineRule="auto"/>
        <w:rPr>
          <w:rFonts w:cs="Arial"/>
          <w:sz w:val="18"/>
          <w:szCs w:val="18"/>
          <w:shd w:val="clear" w:color="auto" w:fill="FFFFFF"/>
        </w:rPr>
      </w:pPr>
      <w:r w:rsidRPr="00F54017">
        <w:rPr>
          <w:rFonts w:cs="Arial"/>
          <w:sz w:val="18"/>
          <w:szCs w:val="18"/>
          <w:shd w:val="clear" w:color="auto" w:fill="FFFFFF"/>
        </w:rPr>
        <w:br w:type="page"/>
      </w:r>
    </w:p>
    <w:p w14:paraId="4552D358" w14:textId="5F306260" w:rsidR="00DF1686" w:rsidRPr="00F54017" w:rsidRDefault="00F54017" w:rsidP="00553949">
      <w:pPr>
        <w:tabs>
          <w:tab w:val="left" w:pos="540"/>
        </w:tabs>
        <w:spacing w:line="240" w:lineRule="auto"/>
        <w:ind w:left="540" w:hanging="526"/>
        <w:rPr>
          <w:rFonts w:eastAsia="Angsana New" w:cs="Arial"/>
          <w:b/>
          <w:bCs/>
          <w:sz w:val="18"/>
          <w:szCs w:val="18"/>
        </w:rPr>
      </w:pPr>
      <w:r w:rsidRPr="00F54017">
        <w:rPr>
          <w:rFonts w:eastAsia="Angsana New" w:cs="Arial"/>
          <w:b/>
          <w:bCs/>
          <w:sz w:val="18"/>
          <w:szCs w:val="18"/>
        </w:rPr>
        <w:lastRenderedPageBreak/>
        <w:t>34</w:t>
      </w:r>
      <w:r w:rsidR="00DF1686" w:rsidRPr="00F54017">
        <w:rPr>
          <w:rFonts w:eastAsia="Angsana New" w:cs="Arial"/>
          <w:b/>
          <w:bCs/>
          <w:sz w:val="18"/>
          <w:szCs w:val="18"/>
        </w:rPr>
        <w:tab/>
        <w:t xml:space="preserve">Earnings </w:t>
      </w:r>
      <w:r w:rsidR="00037D39" w:rsidRPr="00F54017">
        <w:rPr>
          <w:rFonts w:eastAsia="Angsana New" w:cs="Arial"/>
          <w:b/>
          <w:bCs/>
          <w:sz w:val="18"/>
          <w:szCs w:val="18"/>
        </w:rPr>
        <w:t xml:space="preserve">(loss) </w:t>
      </w:r>
      <w:r w:rsidR="00DF1686" w:rsidRPr="00F54017">
        <w:rPr>
          <w:rFonts w:eastAsia="Angsana New" w:cs="Arial"/>
          <w:b/>
          <w:bCs/>
          <w:sz w:val="18"/>
          <w:szCs w:val="18"/>
        </w:rPr>
        <w:t>per share</w:t>
      </w:r>
    </w:p>
    <w:p w14:paraId="1582AA84" w14:textId="18BCF86C" w:rsidR="00DF1686" w:rsidRPr="00F54017" w:rsidRDefault="00DF1686" w:rsidP="00DE54B1">
      <w:pPr>
        <w:spacing w:line="240" w:lineRule="auto"/>
        <w:ind w:left="540"/>
        <w:jc w:val="both"/>
        <w:rPr>
          <w:rFonts w:cs="Arial"/>
          <w:sz w:val="18"/>
          <w:szCs w:val="18"/>
          <w:lang w:bidi="th-TH"/>
        </w:rPr>
      </w:pPr>
    </w:p>
    <w:p w14:paraId="2492F9E3" w14:textId="77777777" w:rsidR="00D45135" w:rsidRPr="00F54017" w:rsidRDefault="00D45135" w:rsidP="00DE54B1">
      <w:pPr>
        <w:spacing w:line="240" w:lineRule="auto"/>
        <w:ind w:left="540"/>
        <w:jc w:val="both"/>
        <w:rPr>
          <w:rFonts w:cs="Arial"/>
          <w:sz w:val="18"/>
          <w:szCs w:val="18"/>
          <w:lang w:bidi="th-TH"/>
        </w:rPr>
      </w:pPr>
    </w:p>
    <w:p w14:paraId="50D451BC" w14:textId="5872D7CA" w:rsidR="00DF1686" w:rsidRPr="00F54017" w:rsidRDefault="00DF1686" w:rsidP="00DE54B1">
      <w:pPr>
        <w:spacing w:line="240" w:lineRule="auto"/>
        <w:ind w:left="540"/>
        <w:jc w:val="thaiDistribute"/>
        <w:rPr>
          <w:rFonts w:cs="Arial"/>
          <w:sz w:val="18"/>
          <w:szCs w:val="18"/>
        </w:rPr>
      </w:pPr>
      <w:r w:rsidRPr="00F54017">
        <w:rPr>
          <w:rFonts w:cs="Arial"/>
          <w:sz w:val="18"/>
          <w:szCs w:val="18"/>
        </w:rPr>
        <w:t>The calculation of earnings</w:t>
      </w:r>
      <w:r w:rsidR="00037D39" w:rsidRPr="00F54017">
        <w:rPr>
          <w:rFonts w:cs="Arial"/>
          <w:sz w:val="18"/>
          <w:szCs w:val="18"/>
        </w:rPr>
        <w:t xml:space="preserve"> (loss)</w:t>
      </w:r>
      <w:r w:rsidRPr="00F54017">
        <w:rPr>
          <w:rFonts w:cs="Arial"/>
          <w:sz w:val="18"/>
          <w:szCs w:val="18"/>
        </w:rPr>
        <w:t xml:space="preserve"> per share of the consolidated financial </w:t>
      </w:r>
      <w:r w:rsidR="0051717C" w:rsidRPr="00F54017">
        <w:rPr>
          <w:rFonts w:cs="Arial"/>
          <w:sz w:val="18"/>
          <w:szCs w:val="18"/>
        </w:rPr>
        <w:t>statements</w:t>
      </w:r>
      <w:r w:rsidRPr="00F54017">
        <w:rPr>
          <w:rFonts w:cs="Arial"/>
          <w:sz w:val="18"/>
          <w:szCs w:val="18"/>
        </w:rPr>
        <w:t xml:space="preserve"> is as follows:</w:t>
      </w:r>
    </w:p>
    <w:p w14:paraId="7C507395" w14:textId="77777777" w:rsidR="00DF1686" w:rsidRPr="00F54017" w:rsidRDefault="00DF1686" w:rsidP="00DE54B1">
      <w:pPr>
        <w:spacing w:line="240" w:lineRule="auto"/>
        <w:ind w:left="540"/>
        <w:jc w:val="both"/>
        <w:rPr>
          <w:rFonts w:cs="Arial"/>
          <w:sz w:val="18"/>
          <w:szCs w:val="18"/>
          <w:lang w:bidi="th-TH"/>
        </w:rPr>
      </w:pPr>
    </w:p>
    <w:p w14:paraId="356F169D" w14:textId="383BA9A6" w:rsidR="00DF1686" w:rsidRPr="00F54017" w:rsidRDefault="00DF1686" w:rsidP="00DE54B1">
      <w:pPr>
        <w:spacing w:line="240" w:lineRule="auto"/>
        <w:ind w:left="540"/>
        <w:jc w:val="thaiDistribute"/>
        <w:rPr>
          <w:rFonts w:cs="Arial"/>
          <w:sz w:val="18"/>
          <w:szCs w:val="18"/>
        </w:rPr>
      </w:pPr>
      <w:r w:rsidRPr="00F54017">
        <w:rPr>
          <w:rFonts w:cs="Arial"/>
          <w:sz w:val="18"/>
          <w:szCs w:val="18"/>
        </w:rPr>
        <w:t xml:space="preserve">Earnings </w:t>
      </w:r>
      <w:r w:rsidR="00037D39" w:rsidRPr="00F54017">
        <w:rPr>
          <w:rFonts w:cs="Arial"/>
          <w:sz w:val="18"/>
          <w:szCs w:val="18"/>
        </w:rPr>
        <w:t xml:space="preserve">(loss) </w:t>
      </w:r>
      <w:r w:rsidRPr="00F54017">
        <w:rPr>
          <w:rFonts w:cs="Arial"/>
          <w:sz w:val="18"/>
          <w:szCs w:val="18"/>
        </w:rPr>
        <w:t xml:space="preserve">per share for the year ended </w:t>
      </w:r>
      <w:r w:rsidR="00F54017" w:rsidRPr="00F54017">
        <w:rPr>
          <w:rFonts w:cs="Arial"/>
          <w:sz w:val="18"/>
          <w:szCs w:val="18"/>
        </w:rPr>
        <w:t>31</w:t>
      </w:r>
      <w:r w:rsidRPr="00F54017">
        <w:rPr>
          <w:rFonts w:cs="Arial"/>
          <w:sz w:val="18"/>
          <w:szCs w:val="18"/>
        </w:rPr>
        <w:t xml:space="preserve"> December are calculated by dividing the profit (loss) for the year by the weighted average of number of ordinary shares during the year, as follows:</w:t>
      </w:r>
    </w:p>
    <w:p w14:paraId="01C345B4" w14:textId="77777777" w:rsidR="00DF1686" w:rsidRPr="00F54017" w:rsidRDefault="00DF1686" w:rsidP="00DE54B1">
      <w:pPr>
        <w:spacing w:line="240" w:lineRule="auto"/>
        <w:ind w:left="540"/>
        <w:jc w:val="both"/>
        <w:rPr>
          <w:rFonts w:cs="Arial"/>
          <w:sz w:val="18"/>
          <w:szCs w:val="18"/>
          <w:lang w:bidi="th-TH"/>
        </w:rPr>
      </w:pPr>
    </w:p>
    <w:tbl>
      <w:tblPr>
        <w:tblW w:w="9432" w:type="dxa"/>
        <w:tblInd w:w="9" w:type="dxa"/>
        <w:tblLayout w:type="fixed"/>
        <w:tblLook w:val="0000" w:firstRow="0" w:lastRow="0" w:firstColumn="0" w:lastColumn="0" w:noHBand="0" w:noVBand="0"/>
      </w:tblPr>
      <w:tblGrid>
        <w:gridCol w:w="3960"/>
        <w:gridCol w:w="1368"/>
        <w:gridCol w:w="1368"/>
        <w:gridCol w:w="1368"/>
        <w:gridCol w:w="1368"/>
      </w:tblGrid>
      <w:tr w:rsidR="00DF1686" w:rsidRPr="00F54017" w14:paraId="0D607641" w14:textId="77777777" w:rsidTr="00DF1686">
        <w:trPr>
          <w:cantSplit/>
          <w:trHeight w:val="20"/>
        </w:trPr>
        <w:tc>
          <w:tcPr>
            <w:tcW w:w="3960" w:type="dxa"/>
            <w:vAlign w:val="bottom"/>
          </w:tcPr>
          <w:p w14:paraId="3B55B480" w14:textId="77777777" w:rsidR="00DF1686" w:rsidRPr="00F54017" w:rsidRDefault="00DF1686" w:rsidP="00553949">
            <w:pPr>
              <w:spacing w:line="240" w:lineRule="auto"/>
              <w:ind w:left="424" w:right="-72"/>
              <w:rPr>
                <w:rFonts w:cs="Arial"/>
                <w:sz w:val="18"/>
                <w:szCs w:val="18"/>
                <w:rtl/>
                <w:cs/>
              </w:rPr>
            </w:pPr>
          </w:p>
        </w:tc>
        <w:tc>
          <w:tcPr>
            <w:tcW w:w="2736" w:type="dxa"/>
            <w:gridSpan w:val="2"/>
            <w:vAlign w:val="bottom"/>
          </w:tcPr>
          <w:p w14:paraId="61FA6F7D" w14:textId="77777777" w:rsidR="00DF1686" w:rsidRPr="00F54017" w:rsidRDefault="00DF1686"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Consolidated</w:t>
            </w:r>
            <w:r w:rsidRPr="00F54017">
              <w:rPr>
                <w:rFonts w:cs="Arial"/>
                <w:b/>
                <w:bCs/>
                <w:sz w:val="18"/>
                <w:szCs w:val="18"/>
              </w:rPr>
              <w:br/>
              <w:t>financial statements</w:t>
            </w:r>
          </w:p>
        </w:tc>
        <w:tc>
          <w:tcPr>
            <w:tcW w:w="2736" w:type="dxa"/>
            <w:gridSpan w:val="2"/>
            <w:vAlign w:val="bottom"/>
          </w:tcPr>
          <w:p w14:paraId="5F93E8D9" w14:textId="77777777" w:rsidR="00DF1686" w:rsidRPr="00F54017" w:rsidRDefault="00DF1686"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 xml:space="preserve">Separate </w:t>
            </w:r>
          </w:p>
          <w:p w14:paraId="4858AFE3" w14:textId="77777777" w:rsidR="00DF1686" w:rsidRPr="00F54017" w:rsidRDefault="00DF1686" w:rsidP="00553949">
            <w:pPr>
              <w:pBdr>
                <w:bottom w:val="single" w:sz="4" w:space="1" w:color="auto"/>
              </w:pBdr>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172D030F" w14:textId="77777777" w:rsidTr="00DF1686">
        <w:trPr>
          <w:cantSplit/>
          <w:trHeight w:val="20"/>
        </w:trPr>
        <w:tc>
          <w:tcPr>
            <w:tcW w:w="3960" w:type="dxa"/>
            <w:vAlign w:val="bottom"/>
          </w:tcPr>
          <w:p w14:paraId="48A54679" w14:textId="77777777" w:rsidR="00DF1686" w:rsidRPr="00F54017" w:rsidRDefault="00DF1686" w:rsidP="00553949">
            <w:pPr>
              <w:spacing w:line="240" w:lineRule="auto"/>
              <w:ind w:left="424" w:right="-72"/>
              <w:rPr>
                <w:rFonts w:cs="Arial"/>
                <w:sz w:val="18"/>
                <w:szCs w:val="18"/>
                <w:rtl/>
                <w:cs/>
              </w:rPr>
            </w:pPr>
          </w:p>
        </w:tc>
        <w:tc>
          <w:tcPr>
            <w:tcW w:w="1368" w:type="dxa"/>
            <w:vAlign w:val="bottom"/>
          </w:tcPr>
          <w:p w14:paraId="078D65E7" w14:textId="14EF7DC4" w:rsidR="00DF1686" w:rsidRPr="00F54017" w:rsidRDefault="00F54017" w:rsidP="003D3694">
            <w:pPr>
              <w:pBdr>
                <w:bottom w:val="single" w:sz="4" w:space="1" w:color="auto"/>
              </w:pBdr>
              <w:spacing w:line="240" w:lineRule="auto"/>
              <w:ind w:right="-72"/>
              <w:jc w:val="right"/>
              <w:rPr>
                <w:rFonts w:cs="Arial"/>
                <w:b/>
                <w:bCs/>
                <w:sz w:val="18"/>
                <w:szCs w:val="18"/>
              </w:rPr>
            </w:pPr>
            <w:r w:rsidRPr="00F54017">
              <w:rPr>
                <w:rFonts w:cs="Arial"/>
                <w:b/>
                <w:bCs/>
                <w:sz w:val="18"/>
                <w:szCs w:val="18"/>
              </w:rPr>
              <w:t>2024</w:t>
            </w:r>
          </w:p>
        </w:tc>
        <w:tc>
          <w:tcPr>
            <w:tcW w:w="1368" w:type="dxa"/>
            <w:vAlign w:val="bottom"/>
          </w:tcPr>
          <w:p w14:paraId="568B0F81" w14:textId="5919D5F8" w:rsidR="00DF1686" w:rsidRPr="00F54017" w:rsidRDefault="00F54017" w:rsidP="003D3694">
            <w:pPr>
              <w:pBdr>
                <w:bottom w:val="single" w:sz="4" w:space="1" w:color="auto"/>
              </w:pBdr>
              <w:spacing w:line="240" w:lineRule="auto"/>
              <w:ind w:right="-72"/>
              <w:jc w:val="right"/>
              <w:rPr>
                <w:rFonts w:cs="Arial"/>
                <w:b/>
                <w:bCs/>
                <w:sz w:val="18"/>
                <w:szCs w:val="18"/>
              </w:rPr>
            </w:pPr>
            <w:r w:rsidRPr="00F54017">
              <w:rPr>
                <w:rFonts w:cs="Arial"/>
                <w:b/>
                <w:bCs/>
                <w:sz w:val="18"/>
                <w:szCs w:val="18"/>
              </w:rPr>
              <w:t>2023</w:t>
            </w:r>
          </w:p>
        </w:tc>
        <w:tc>
          <w:tcPr>
            <w:tcW w:w="1368" w:type="dxa"/>
            <w:vAlign w:val="bottom"/>
          </w:tcPr>
          <w:p w14:paraId="2FDEB7BC" w14:textId="38F504D3" w:rsidR="00DF1686" w:rsidRPr="00F54017" w:rsidRDefault="00F54017" w:rsidP="003D3694">
            <w:pPr>
              <w:pBdr>
                <w:bottom w:val="single" w:sz="4" w:space="1" w:color="auto"/>
              </w:pBdr>
              <w:spacing w:line="240" w:lineRule="auto"/>
              <w:ind w:right="-72"/>
              <w:jc w:val="right"/>
              <w:rPr>
                <w:rFonts w:cs="Arial"/>
                <w:b/>
                <w:bCs/>
                <w:sz w:val="18"/>
                <w:szCs w:val="18"/>
              </w:rPr>
            </w:pPr>
            <w:r w:rsidRPr="00F54017">
              <w:rPr>
                <w:rFonts w:cs="Arial"/>
                <w:b/>
                <w:bCs/>
                <w:sz w:val="18"/>
                <w:szCs w:val="18"/>
              </w:rPr>
              <w:t>2024</w:t>
            </w:r>
          </w:p>
        </w:tc>
        <w:tc>
          <w:tcPr>
            <w:tcW w:w="1368" w:type="dxa"/>
            <w:vAlign w:val="bottom"/>
          </w:tcPr>
          <w:p w14:paraId="0E3B620B" w14:textId="5C28CD0E" w:rsidR="00DF1686" w:rsidRPr="00F54017" w:rsidRDefault="00F54017" w:rsidP="003D3694">
            <w:pPr>
              <w:pBdr>
                <w:bottom w:val="single" w:sz="4" w:space="1" w:color="auto"/>
              </w:pBdr>
              <w:spacing w:line="240" w:lineRule="auto"/>
              <w:ind w:right="-72"/>
              <w:jc w:val="right"/>
              <w:rPr>
                <w:rFonts w:cs="Arial"/>
                <w:b/>
                <w:bCs/>
                <w:sz w:val="18"/>
                <w:szCs w:val="18"/>
              </w:rPr>
            </w:pPr>
            <w:r w:rsidRPr="00F54017">
              <w:rPr>
                <w:rFonts w:cs="Arial"/>
                <w:b/>
                <w:bCs/>
                <w:sz w:val="18"/>
                <w:szCs w:val="18"/>
              </w:rPr>
              <w:t>2023</w:t>
            </w:r>
          </w:p>
        </w:tc>
      </w:tr>
      <w:tr w:rsidR="00DF1686" w:rsidRPr="00F54017" w14:paraId="63F6E5DA" w14:textId="77777777" w:rsidTr="00DF1686">
        <w:trPr>
          <w:cantSplit/>
          <w:trHeight w:val="20"/>
        </w:trPr>
        <w:tc>
          <w:tcPr>
            <w:tcW w:w="3960" w:type="dxa"/>
            <w:vAlign w:val="bottom"/>
          </w:tcPr>
          <w:p w14:paraId="2845673B" w14:textId="77777777" w:rsidR="00DF1686" w:rsidRPr="00F54017" w:rsidRDefault="00DF1686" w:rsidP="00553949">
            <w:pPr>
              <w:spacing w:line="240" w:lineRule="auto"/>
              <w:ind w:left="424" w:right="-72"/>
              <w:rPr>
                <w:rFonts w:cs="Arial"/>
                <w:sz w:val="12"/>
                <w:szCs w:val="12"/>
                <w:rtl/>
                <w:cs/>
              </w:rPr>
            </w:pPr>
          </w:p>
        </w:tc>
        <w:tc>
          <w:tcPr>
            <w:tcW w:w="1368" w:type="dxa"/>
            <w:vAlign w:val="bottom"/>
          </w:tcPr>
          <w:p w14:paraId="099601AD" w14:textId="77777777" w:rsidR="00DF1686" w:rsidRPr="00F54017" w:rsidRDefault="00DF1686" w:rsidP="00553949">
            <w:pPr>
              <w:spacing w:line="240" w:lineRule="auto"/>
              <w:ind w:right="-72"/>
              <w:jc w:val="right"/>
              <w:rPr>
                <w:rFonts w:cs="Arial"/>
                <w:sz w:val="12"/>
                <w:szCs w:val="12"/>
              </w:rPr>
            </w:pPr>
          </w:p>
        </w:tc>
        <w:tc>
          <w:tcPr>
            <w:tcW w:w="1368" w:type="dxa"/>
            <w:vAlign w:val="bottom"/>
          </w:tcPr>
          <w:p w14:paraId="5ACB0903" w14:textId="77777777" w:rsidR="00DF1686" w:rsidRPr="00F54017" w:rsidRDefault="00DF1686" w:rsidP="00553949">
            <w:pPr>
              <w:spacing w:line="240" w:lineRule="auto"/>
              <w:ind w:right="-72"/>
              <w:jc w:val="right"/>
              <w:rPr>
                <w:rFonts w:cs="Arial"/>
                <w:sz w:val="12"/>
                <w:szCs w:val="12"/>
              </w:rPr>
            </w:pPr>
          </w:p>
        </w:tc>
        <w:tc>
          <w:tcPr>
            <w:tcW w:w="1368" w:type="dxa"/>
            <w:vAlign w:val="bottom"/>
          </w:tcPr>
          <w:p w14:paraId="3A2596A6" w14:textId="77777777" w:rsidR="00DF1686" w:rsidRPr="00F54017" w:rsidRDefault="00DF1686" w:rsidP="00553949">
            <w:pPr>
              <w:spacing w:line="240" w:lineRule="auto"/>
              <w:ind w:right="-72"/>
              <w:jc w:val="right"/>
              <w:rPr>
                <w:rFonts w:cs="Arial"/>
                <w:sz w:val="12"/>
                <w:szCs w:val="12"/>
              </w:rPr>
            </w:pPr>
          </w:p>
        </w:tc>
        <w:tc>
          <w:tcPr>
            <w:tcW w:w="1368" w:type="dxa"/>
            <w:vAlign w:val="bottom"/>
          </w:tcPr>
          <w:p w14:paraId="4F1140FC" w14:textId="77777777" w:rsidR="00DF1686" w:rsidRPr="00F54017" w:rsidRDefault="00DF1686" w:rsidP="00553949">
            <w:pPr>
              <w:spacing w:line="240" w:lineRule="auto"/>
              <w:ind w:right="-72"/>
              <w:jc w:val="right"/>
              <w:rPr>
                <w:rFonts w:cs="Arial"/>
                <w:sz w:val="12"/>
                <w:szCs w:val="12"/>
              </w:rPr>
            </w:pPr>
          </w:p>
        </w:tc>
      </w:tr>
      <w:tr w:rsidR="006E422B" w:rsidRPr="00F54017" w14:paraId="3F66E85E" w14:textId="77777777" w:rsidTr="00B837EB">
        <w:trPr>
          <w:cantSplit/>
          <w:trHeight w:val="20"/>
        </w:trPr>
        <w:tc>
          <w:tcPr>
            <w:tcW w:w="3960" w:type="dxa"/>
            <w:vAlign w:val="bottom"/>
          </w:tcPr>
          <w:p w14:paraId="3350FB01" w14:textId="004F77DD" w:rsidR="006E422B" w:rsidRPr="00F54017" w:rsidRDefault="006E422B" w:rsidP="006E422B">
            <w:pPr>
              <w:spacing w:line="240" w:lineRule="auto"/>
              <w:ind w:left="424" w:right="-72"/>
              <w:rPr>
                <w:rFonts w:cs="Arial"/>
                <w:sz w:val="18"/>
                <w:szCs w:val="18"/>
              </w:rPr>
            </w:pPr>
            <w:r w:rsidRPr="00F54017">
              <w:rPr>
                <w:rFonts w:cs="Arial"/>
                <w:sz w:val="18"/>
                <w:szCs w:val="18"/>
              </w:rPr>
              <w:t>Net profit (loss) for the year</w:t>
            </w:r>
          </w:p>
          <w:p w14:paraId="11DCC207" w14:textId="6DB95813" w:rsidR="006E422B" w:rsidRPr="00F54017" w:rsidRDefault="006E422B" w:rsidP="006E422B">
            <w:pPr>
              <w:spacing w:line="240" w:lineRule="auto"/>
              <w:ind w:left="424" w:right="-72"/>
              <w:rPr>
                <w:rFonts w:cs="Arial"/>
                <w:sz w:val="18"/>
                <w:szCs w:val="18"/>
                <w:rtl/>
                <w:cs/>
              </w:rPr>
            </w:pPr>
            <w:r w:rsidRPr="00F54017">
              <w:rPr>
                <w:rFonts w:cs="Arial"/>
                <w:sz w:val="18"/>
                <w:szCs w:val="18"/>
              </w:rPr>
              <w:t xml:space="preserve">   (</w:t>
            </w:r>
            <w:r w:rsidRPr="00F54017">
              <w:rPr>
                <w:rFonts w:eastAsia="MS Mincho" w:cs="Arial"/>
                <w:sz w:val="18"/>
                <w:szCs w:val="18"/>
                <w:lang w:bidi="th-TH"/>
              </w:rPr>
              <w:t>Baht Thousand)</w:t>
            </w:r>
          </w:p>
        </w:tc>
        <w:tc>
          <w:tcPr>
            <w:tcW w:w="1368" w:type="dxa"/>
            <w:shd w:val="clear" w:color="auto" w:fill="auto"/>
          </w:tcPr>
          <w:p w14:paraId="282DCE5B" w14:textId="77777777" w:rsidR="006E422B" w:rsidRPr="00F54017" w:rsidRDefault="006E422B" w:rsidP="006E422B">
            <w:pPr>
              <w:spacing w:line="240" w:lineRule="auto"/>
              <w:ind w:right="-72"/>
              <w:jc w:val="right"/>
              <w:rPr>
                <w:rFonts w:cs="Arial"/>
                <w:sz w:val="18"/>
                <w:szCs w:val="18"/>
              </w:rPr>
            </w:pPr>
          </w:p>
          <w:p w14:paraId="5D0C343F" w14:textId="0AC4F587" w:rsidR="006E422B" w:rsidRPr="00F54017" w:rsidRDefault="006E422B" w:rsidP="006E422B">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190</w:t>
            </w:r>
            <w:r w:rsidRPr="00F54017">
              <w:rPr>
                <w:rFonts w:cs="Arial"/>
                <w:sz w:val="18"/>
                <w:szCs w:val="18"/>
              </w:rPr>
              <w:t>,</w:t>
            </w:r>
            <w:r w:rsidR="003462E4">
              <w:rPr>
                <w:rFonts w:cs="Arial"/>
                <w:sz w:val="18"/>
                <w:szCs w:val="18"/>
              </w:rPr>
              <w:t>090</w:t>
            </w:r>
            <w:r w:rsidRPr="00F54017">
              <w:rPr>
                <w:rFonts w:cs="Arial"/>
                <w:sz w:val="18"/>
                <w:szCs w:val="18"/>
              </w:rPr>
              <w:t>)</w:t>
            </w:r>
          </w:p>
        </w:tc>
        <w:tc>
          <w:tcPr>
            <w:tcW w:w="1368" w:type="dxa"/>
            <w:shd w:val="clear" w:color="auto" w:fill="auto"/>
          </w:tcPr>
          <w:p w14:paraId="70883BA1" w14:textId="77777777" w:rsidR="006E422B" w:rsidRPr="00F54017" w:rsidRDefault="006E422B" w:rsidP="006E422B">
            <w:pPr>
              <w:spacing w:line="240" w:lineRule="auto"/>
              <w:ind w:right="-72"/>
              <w:jc w:val="right"/>
              <w:rPr>
                <w:rFonts w:cs="Arial"/>
                <w:sz w:val="18"/>
                <w:szCs w:val="18"/>
              </w:rPr>
            </w:pPr>
          </w:p>
          <w:p w14:paraId="383D4D72" w14:textId="35F38A94" w:rsidR="006E422B" w:rsidRPr="00F54017" w:rsidRDefault="006E422B" w:rsidP="006E422B">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901</w:t>
            </w:r>
            <w:r w:rsidRPr="00F54017">
              <w:rPr>
                <w:rFonts w:cs="Arial"/>
                <w:sz w:val="18"/>
                <w:szCs w:val="18"/>
              </w:rPr>
              <w:t>,</w:t>
            </w:r>
            <w:r w:rsidR="00F54017" w:rsidRPr="00F54017">
              <w:rPr>
                <w:rFonts w:cs="Arial"/>
                <w:sz w:val="18"/>
                <w:szCs w:val="18"/>
              </w:rPr>
              <w:t>638</w:t>
            </w:r>
            <w:r w:rsidRPr="00F54017">
              <w:rPr>
                <w:rFonts w:cs="Arial"/>
                <w:sz w:val="18"/>
                <w:szCs w:val="18"/>
              </w:rPr>
              <w:t>)</w:t>
            </w:r>
          </w:p>
        </w:tc>
        <w:tc>
          <w:tcPr>
            <w:tcW w:w="1368" w:type="dxa"/>
            <w:shd w:val="clear" w:color="auto" w:fill="auto"/>
          </w:tcPr>
          <w:p w14:paraId="6DBE3B4C" w14:textId="77777777" w:rsidR="006E422B" w:rsidRPr="00F54017" w:rsidRDefault="006E422B" w:rsidP="006E422B">
            <w:pPr>
              <w:spacing w:line="240" w:lineRule="auto"/>
              <w:ind w:right="-72"/>
              <w:jc w:val="right"/>
              <w:rPr>
                <w:rFonts w:cs="Arial"/>
                <w:sz w:val="18"/>
                <w:szCs w:val="18"/>
              </w:rPr>
            </w:pPr>
          </w:p>
          <w:p w14:paraId="22D0F238" w14:textId="47EA1D86" w:rsidR="006E422B" w:rsidRPr="00F54017" w:rsidRDefault="006E422B" w:rsidP="006E422B">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96</w:t>
            </w:r>
            <w:r w:rsidRPr="00F54017">
              <w:rPr>
                <w:rFonts w:cs="Arial"/>
                <w:sz w:val="18"/>
                <w:szCs w:val="18"/>
              </w:rPr>
              <w:t>,</w:t>
            </w:r>
            <w:r w:rsidR="00F54017" w:rsidRPr="00F54017">
              <w:rPr>
                <w:rFonts w:cs="Arial"/>
                <w:sz w:val="18"/>
                <w:szCs w:val="18"/>
              </w:rPr>
              <w:t>711</w:t>
            </w:r>
            <w:r w:rsidRPr="00F54017">
              <w:rPr>
                <w:rFonts w:cs="Arial"/>
                <w:sz w:val="18"/>
                <w:szCs w:val="18"/>
              </w:rPr>
              <w:t>)</w:t>
            </w:r>
          </w:p>
        </w:tc>
        <w:tc>
          <w:tcPr>
            <w:tcW w:w="1368" w:type="dxa"/>
            <w:shd w:val="clear" w:color="auto" w:fill="auto"/>
          </w:tcPr>
          <w:p w14:paraId="2FA00A2D" w14:textId="77777777" w:rsidR="006E422B" w:rsidRPr="00F54017" w:rsidRDefault="006E422B" w:rsidP="006E422B">
            <w:pPr>
              <w:spacing w:line="240" w:lineRule="auto"/>
              <w:ind w:right="-72"/>
              <w:jc w:val="right"/>
              <w:rPr>
                <w:rFonts w:cs="Arial"/>
                <w:sz w:val="18"/>
                <w:szCs w:val="18"/>
              </w:rPr>
            </w:pPr>
          </w:p>
          <w:p w14:paraId="44E92616" w14:textId="4CFDBFF5" w:rsidR="006E422B" w:rsidRPr="00F54017" w:rsidRDefault="006E422B" w:rsidP="006E422B">
            <w:pP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124</w:t>
            </w:r>
            <w:r w:rsidRPr="00F54017">
              <w:rPr>
                <w:rFonts w:cs="Arial"/>
                <w:sz w:val="18"/>
                <w:szCs w:val="18"/>
              </w:rPr>
              <w:t>,</w:t>
            </w:r>
            <w:r w:rsidR="00F54017" w:rsidRPr="00F54017">
              <w:rPr>
                <w:rFonts w:cs="Arial"/>
                <w:sz w:val="18"/>
                <w:szCs w:val="18"/>
              </w:rPr>
              <w:t>092</w:t>
            </w:r>
            <w:r w:rsidRPr="00F54017">
              <w:rPr>
                <w:rFonts w:cs="Arial"/>
                <w:sz w:val="18"/>
                <w:szCs w:val="18"/>
              </w:rPr>
              <w:t>)</w:t>
            </w:r>
          </w:p>
        </w:tc>
      </w:tr>
      <w:tr w:rsidR="00312D8D" w:rsidRPr="00F54017" w14:paraId="2EBA1921" w14:textId="77777777" w:rsidTr="00DF1686">
        <w:trPr>
          <w:cantSplit/>
          <w:trHeight w:val="20"/>
        </w:trPr>
        <w:tc>
          <w:tcPr>
            <w:tcW w:w="3960" w:type="dxa"/>
            <w:vAlign w:val="bottom"/>
          </w:tcPr>
          <w:p w14:paraId="5A4F636C" w14:textId="77777777" w:rsidR="00312D8D" w:rsidRPr="00F54017" w:rsidRDefault="00312D8D" w:rsidP="00312D8D">
            <w:pPr>
              <w:spacing w:line="240" w:lineRule="auto"/>
              <w:ind w:left="424" w:right="-72"/>
              <w:rPr>
                <w:rFonts w:cs="Arial"/>
                <w:sz w:val="18"/>
                <w:szCs w:val="18"/>
                <w:rtl/>
                <w:cs/>
              </w:rPr>
            </w:pPr>
            <w:r w:rsidRPr="00F54017">
              <w:rPr>
                <w:rFonts w:cs="Arial"/>
                <w:sz w:val="18"/>
                <w:szCs w:val="18"/>
              </w:rPr>
              <w:t>Number of weighted average</w:t>
            </w:r>
          </w:p>
        </w:tc>
        <w:tc>
          <w:tcPr>
            <w:tcW w:w="1368" w:type="dxa"/>
            <w:vAlign w:val="bottom"/>
          </w:tcPr>
          <w:p w14:paraId="32A61EB8" w14:textId="77777777" w:rsidR="00312D8D" w:rsidRPr="00F54017" w:rsidRDefault="00312D8D" w:rsidP="00312D8D">
            <w:pPr>
              <w:spacing w:line="240" w:lineRule="auto"/>
              <w:ind w:right="-72"/>
              <w:jc w:val="right"/>
              <w:rPr>
                <w:rFonts w:cs="Arial"/>
                <w:sz w:val="18"/>
                <w:szCs w:val="18"/>
              </w:rPr>
            </w:pPr>
          </w:p>
        </w:tc>
        <w:tc>
          <w:tcPr>
            <w:tcW w:w="1368" w:type="dxa"/>
            <w:vAlign w:val="bottom"/>
          </w:tcPr>
          <w:p w14:paraId="29F555AE" w14:textId="77777777" w:rsidR="00312D8D" w:rsidRPr="00F54017" w:rsidRDefault="00312D8D" w:rsidP="00312D8D">
            <w:pPr>
              <w:spacing w:line="240" w:lineRule="auto"/>
              <w:ind w:right="-72"/>
              <w:jc w:val="right"/>
              <w:rPr>
                <w:rFonts w:cs="Arial"/>
                <w:sz w:val="18"/>
                <w:szCs w:val="18"/>
              </w:rPr>
            </w:pPr>
          </w:p>
        </w:tc>
        <w:tc>
          <w:tcPr>
            <w:tcW w:w="1368" w:type="dxa"/>
            <w:vAlign w:val="bottom"/>
          </w:tcPr>
          <w:p w14:paraId="43E4D013" w14:textId="77777777" w:rsidR="00312D8D" w:rsidRPr="00F54017" w:rsidRDefault="00312D8D" w:rsidP="00312D8D">
            <w:pPr>
              <w:spacing w:line="240" w:lineRule="auto"/>
              <w:ind w:right="-72"/>
              <w:jc w:val="right"/>
              <w:rPr>
                <w:rFonts w:cs="Arial"/>
                <w:sz w:val="18"/>
                <w:szCs w:val="18"/>
              </w:rPr>
            </w:pPr>
          </w:p>
        </w:tc>
        <w:tc>
          <w:tcPr>
            <w:tcW w:w="1368" w:type="dxa"/>
            <w:vAlign w:val="bottom"/>
          </w:tcPr>
          <w:p w14:paraId="3C0F36E7" w14:textId="77777777" w:rsidR="00312D8D" w:rsidRPr="00F54017" w:rsidRDefault="00312D8D" w:rsidP="00312D8D">
            <w:pPr>
              <w:spacing w:line="240" w:lineRule="auto"/>
              <w:ind w:right="-72"/>
              <w:jc w:val="right"/>
              <w:rPr>
                <w:rFonts w:cs="Arial"/>
                <w:sz w:val="18"/>
                <w:szCs w:val="18"/>
              </w:rPr>
            </w:pPr>
          </w:p>
        </w:tc>
      </w:tr>
      <w:tr w:rsidR="00312D8D" w:rsidRPr="00F54017" w14:paraId="761C8F23" w14:textId="77777777" w:rsidTr="00DF1686">
        <w:trPr>
          <w:cantSplit/>
          <w:trHeight w:val="20"/>
        </w:trPr>
        <w:tc>
          <w:tcPr>
            <w:tcW w:w="3960" w:type="dxa"/>
            <w:vAlign w:val="bottom"/>
          </w:tcPr>
          <w:p w14:paraId="3462DF54" w14:textId="77777777" w:rsidR="00312D8D" w:rsidRPr="00F54017" w:rsidRDefault="00312D8D" w:rsidP="00312D8D">
            <w:pPr>
              <w:spacing w:line="240" w:lineRule="auto"/>
              <w:ind w:left="424" w:right="-72"/>
              <w:rPr>
                <w:rFonts w:cs="Arial"/>
                <w:spacing w:val="-4"/>
                <w:sz w:val="18"/>
                <w:szCs w:val="18"/>
                <w:rtl/>
                <w:cs/>
              </w:rPr>
            </w:pPr>
            <w:r w:rsidRPr="00F54017">
              <w:rPr>
                <w:rFonts w:cs="Arial"/>
                <w:sz w:val="18"/>
                <w:szCs w:val="18"/>
              </w:rPr>
              <w:t xml:space="preserve">   </w:t>
            </w:r>
            <w:r w:rsidRPr="00F54017">
              <w:rPr>
                <w:rFonts w:cs="Arial"/>
                <w:spacing w:val="-4"/>
                <w:sz w:val="18"/>
                <w:szCs w:val="18"/>
              </w:rPr>
              <w:t>of ordinary share (thousand shares)</w:t>
            </w:r>
          </w:p>
        </w:tc>
        <w:tc>
          <w:tcPr>
            <w:tcW w:w="1368" w:type="dxa"/>
            <w:tcBorders>
              <w:top w:val="nil"/>
              <w:left w:val="nil"/>
              <w:bottom w:val="nil"/>
              <w:right w:val="nil"/>
            </w:tcBorders>
            <w:shd w:val="clear" w:color="auto" w:fill="auto"/>
            <w:vAlign w:val="bottom"/>
          </w:tcPr>
          <w:p w14:paraId="501E7946" w14:textId="77F2C061" w:rsidR="00312D8D" w:rsidRPr="00F54017" w:rsidRDefault="00F54017" w:rsidP="00312D8D">
            <w:pPr>
              <w:pBdr>
                <w:bottom w:val="double" w:sz="4" w:space="1" w:color="auto"/>
              </w:pBdr>
              <w:spacing w:line="240" w:lineRule="auto"/>
              <w:ind w:right="-72"/>
              <w:jc w:val="right"/>
              <w:rPr>
                <w:rFonts w:cs="Arial"/>
                <w:sz w:val="18"/>
                <w:szCs w:val="18"/>
              </w:rPr>
            </w:pPr>
            <w:r w:rsidRPr="00F54017">
              <w:rPr>
                <w:rFonts w:cs="Arial"/>
                <w:sz w:val="18"/>
                <w:szCs w:val="18"/>
              </w:rPr>
              <w:t>4</w:t>
            </w:r>
            <w:r w:rsidR="00312D8D" w:rsidRPr="00F54017">
              <w:rPr>
                <w:rFonts w:cs="Arial"/>
                <w:sz w:val="18"/>
                <w:szCs w:val="18"/>
              </w:rPr>
              <w:t>,</w:t>
            </w:r>
            <w:r w:rsidRPr="00F54017">
              <w:rPr>
                <w:rFonts w:cs="Arial"/>
                <w:sz w:val="18"/>
                <w:szCs w:val="18"/>
              </w:rPr>
              <w:t>254</w:t>
            </w:r>
            <w:r w:rsidR="00312D8D" w:rsidRPr="00F54017">
              <w:rPr>
                <w:rFonts w:cs="Arial"/>
                <w:sz w:val="18"/>
                <w:szCs w:val="18"/>
              </w:rPr>
              <w:t>,</w:t>
            </w:r>
            <w:r w:rsidRPr="00F54017">
              <w:rPr>
                <w:rFonts w:cs="Arial"/>
                <w:sz w:val="18"/>
                <w:szCs w:val="18"/>
              </w:rPr>
              <w:t>485</w:t>
            </w:r>
          </w:p>
        </w:tc>
        <w:tc>
          <w:tcPr>
            <w:tcW w:w="1368" w:type="dxa"/>
            <w:tcBorders>
              <w:top w:val="nil"/>
              <w:left w:val="nil"/>
              <w:bottom w:val="nil"/>
              <w:right w:val="nil"/>
            </w:tcBorders>
            <w:shd w:val="clear" w:color="auto" w:fill="auto"/>
            <w:vAlign w:val="bottom"/>
          </w:tcPr>
          <w:p w14:paraId="3C1F5184" w14:textId="30F2789C" w:rsidR="00312D8D" w:rsidRPr="00F54017" w:rsidRDefault="00F54017" w:rsidP="00312D8D">
            <w:pPr>
              <w:pBdr>
                <w:bottom w:val="double" w:sz="4" w:space="1" w:color="auto"/>
              </w:pBdr>
              <w:spacing w:line="240" w:lineRule="auto"/>
              <w:ind w:right="-72"/>
              <w:jc w:val="right"/>
              <w:rPr>
                <w:rFonts w:cs="Arial"/>
                <w:sz w:val="18"/>
                <w:szCs w:val="18"/>
              </w:rPr>
            </w:pPr>
            <w:r w:rsidRPr="00F54017">
              <w:rPr>
                <w:rFonts w:cs="Arial"/>
                <w:sz w:val="18"/>
                <w:szCs w:val="18"/>
              </w:rPr>
              <w:t>4</w:t>
            </w:r>
            <w:r w:rsidR="00312D8D" w:rsidRPr="00F54017">
              <w:rPr>
                <w:rFonts w:cs="Arial"/>
                <w:sz w:val="18"/>
                <w:szCs w:val="18"/>
              </w:rPr>
              <w:t>,</w:t>
            </w:r>
            <w:r w:rsidRPr="00F54017">
              <w:rPr>
                <w:rFonts w:cs="Arial"/>
                <w:sz w:val="18"/>
                <w:szCs w:val="18"/>
              </w:rPr>
              <w:t>254</w:t>
            </w:r>
            <w:r w:rsidR="00312D8D" w:rsidRPr="00F54017">
              <w:rPr>
                <w:rFonts w:cs="Arial"/>
                <w:sz w:val="18"/>
                <w:szCs w:val="18"/>
              </w:rPr>
              <w:t>,</w:t>
            </w:r>
            <w:r w:rsidRPr="00F54017">
              <w:rPr>
                <w:rFonts w:cs="Arial"/>
                <w:sz w:val="18"/>
                <w:szCs w:val="18"/>
              </w:rPr>
              <w:t>485</w:t>
            </w:r>
          </w:p>
        </w:tc>
        <w:tc>
          <w:tcPr>
            <w:tcW w:w="1368" w:type="dxa"/>
            <w:tcBorders>
              <w:top w:val="nil"/>
              <w:left w:val="nil"/>
              <w:bottom w:val="nil"/>
              <w:right w:val="nil"/>
            </w:tcBorders>
            <w:shd w:val="clear" w:color="auto" w:fill="auto"/>
            <w:vAlign w:val="bottom"/>
          </w:tcPr>
          <w:p w14:paraId="1886FBB0" w14:textId="4C575161" w:rsidR="00312D8D" w:rsidRPr="00F54017" w:rsidRDefault="00F54017" w:rsidP="00312D8D">
            <w:pPr>
              <w:pBdr>
                <w:bottom w:val="double" w:sz="4" w:space="1" w:color="auto"/>
              </w:pBdr>
              <w:spacing w:line="240" w:lineRule="auto"/>
              <w:ind w:right="-72"/>
              <w:jc w:val="right"/>
              <w:rPr>
                <w:rFonts w:cs="Arial"/>
                <w:sz w:val="18"/>
                <w:szCs w:val="18"/>
              </w:rPr>
            </w:pPr>
            <w:r w:rsidRPr="00F54017">
              <w:rPr>
                <w:rFonts w:cs="Arial"/>
                <w:sz w:val="18"/>
                <w:szCs w:val="18"/>
              </w:rPr>
              <w:t>4</w:t>
            </w:r>
            <w:r w:rsidR="00312D8D" w:rsidRPr="00F54017">
              <w:rPr>
                <w:rFonts w:cs="Arial"/>
                <w:sz w:val="18"/>
                <w:szCs w:val="18"/>
              </w:rPr>
              <w:t>,</w:t>
            </w:r>
            <w:r w:rsidRPr="00F54017">
              <w:rPr>
                <w:rFonts w:cs="Arial"/>
                <w:sz w:val="18"/>
                <w:szCs w:val="18"/>
              </w:rPr>
              <w:t>254</w:t>
            </w:r>
            <w:r w:rsidR="00312D8D" w:rsidRPr="00F54017">
              <w:rPr>
                <w:rFonts w:cs="Arial"/>
                <w:sz w:val="18"/>
                <w:szCs w:val="18"/>
              </w:rPr>
              <w:t>,</w:t>
            </w:r>
            <w:r w:rsidRPr="00F54017">
              <w:rPr>
                <w:rFonts w:cs="Arial"/>
                <w:sz w:val="18"/>
                <w:szCs w:val="18"/>
              </w:rPr>
              <w:t>485</w:t>
            </w:r>
          </w:p>
        </w:tc>
        <w:tc>
          <w:tcPr>
            <w:tcW w:w="1368" w:type="dxa"/>
            <w:tcBorders>
              <w:top w:val="nil"/>
              <w:left w:val="nil"/>
              <w:bottom w:val="nil"/>
              <w:right w:val="nil"/>
            </w:tcBorders>
            <w:shd w:val="clear" w:color="auto" w:fill="auto"/>
            <w:vAlign w:val="bottom"/>
          </w:tcPr>
          <w:p w14:paraId="0D725466" w14:textId="5CAB6E71" w:rsidR="00312D8D" w:rsidRPr="00F54017" w:rsidRDefault="00F54017" w:rsidP="00312D8D">
            <w:pPr>
              <w:pBdr>
                <w:bottom w:val="double" w:sz="4" w:space="1" w:color="auto"/>
              </w:pBdr>
              <w:spacing w:line="240" w:lineRule="auto"/>
              <w:ind w:right="-72"/>
              <w:jc w:val="right"/>
              <w:rPr>
                <w:rFonts w:cs="Arial"/>
                <w:sz w:val="18"/>
                <w:szCs w:val="18"/>
              </w:rPr>
            </w:pPr>
            <w:r w:rsidRPr="00F54017">
              <w:rPr>
                <w:rFonts w:cs="Arial"/>
                <w:sz w:val="18"/>
                <w:szCs w:val="18"/>
              </w:rPr>
              <w:t>4</w:t>
            </w:r>
            <w:r w:rsidR="00312D8D" w:rsidRPr="00F54017">
              <w:rPr>
                <w:rFonts w:cs="Arial"/>
                <w:sz w:val="18"/>
                <w:szCs w:val="18"/>
              </w:rPr>
              <w:t>,</w:t>
            </w:r>
            <w:r w:rsidRPr="00F54017">
              <w:rPr>
                <w:rFonts w:cs="Arial"/>
                <w:sz w:val="18"/>
                <w:szCs w:val="18"/>
              </w:rPr>
              <w:t>254</w:t>
            </w:r>
            <w:r w:rsidR="00312D8D" w:rsidRPr="00F54017">
              <w:rPr>
                <w:rFonts w:cs="Arial"/>
                <w:sz w:val="18"/>
                <w:szCs w:val="18"/>
              </w:rPr>
              <w:t>,</w:t>
            </w:r>
            <w:r w:rsidRPr="00F54017">
              <w:rPr>
                <w:rFonts w:cs="Arial"/>
                <w:sz w:val="18"/>
                <w:szCs w:val="18"/>
              </w:rPr>
              <w:t>485</w:t>
            </w:r>
          </w:p>
        </w:tc>
      </w:tr>
      <w:tr w:rsidR="00312D8D" w:rsidRPr="00F54017" w14:paraId="4B214B04" w14:textId="77777777" w:rsidTr="00DF1686">
        <w:trPr>
          <w:cantSplit/>
          <w:trHeight w:val="20"/>
        </w:trPr>
        <w:tc>
          <w:tcPr>
            <w:tcW w:w="3960" w:type="dxa"/>
            <w:vAlign w:val="bottom"/>
          </w:tcPr>
          <w:p w14:paraId="40AC39DC" w14:textId="77777777" w:rsidR="00312D8D" w:rsidRPr="00F54017" w:rsidRDefault="00312D8D" w:rsidP="00312D8D">
            <w:pPr>
              <w:spacing w:line="240" w:lineRule="auto"/>
              <w:ind w:left="424" w:right="-72"/>
              <w:rPr>
                <w:rFonts w:cs="Arial"/>
                <w:sz w:val="12"/>
                <w:szCs w:val="12"/>
                <w:rtl/>
                <w:cs/>
              </w:rPr>
            </w:pPr>
          </w:p>
        </w:tc>
        <w:tc>
          <w:tcPr>
            <w:tcW w:w="1368" w:type="dxa"/>
            <w:vAlign w:val="bottom"/>
          </w:tcPr>
          <w:p w14:paraId="2A348869" w14:textId="77777777" w:rsidR="00312D8D" w:rsidRPr="00F54017" w:rsidRDefault="00312D8D" w:rsidP="00312D8D">
            <w:pPr>
              <w:spacing w:line="240" w:lineRule="auto"/>
              <w:ind w:left="424" w:right="-72"/>
              <w:rPr>
                <w:rFonts w:cs="Arial"/>
                <w:sz w:val="12"/>
                <w:szCs w:val="12"/>
              </w:rPr>
            </w:pPr>
          </w:p>
        </w:tc>
        <w:tc>
          <w:tcPr>
            <w:tcW w:w="1368" w:type="dxa"/>
            <w:vAlign w:val="bottom"/>
          </w:tcPr>
          <w:p w14:paraId="3C61F5AB" w14:textId="77777777" w:rsidR="00312D8D" w:rsidRPr="00F54017" w:rsidRDefault="00312D8D" w:rsidP="00312D8D">
            <w:pPr>
              <w:spacing w:line="240" w:lineRule="auto"/>
              <w:ind w:left="424" w:right="-72"/>
              <w:rPr>
                <w:rFonts w:cs="Arial"/>
                <w:sz w:val="12"/>
                <w:szCs w:val="12"/>
              </w:rPr>
            </w:pPr>
          </w:p>
        </w:tc>
        <w:tc>
          <w:tcPr>
            <w:tcW w:w="1368" w:type="dxa"/>
            <w:vAlign w:val="bottom"/>
          </w:tcPr>
          <w:p w14:paraId="151A6C94" w14:textId="77777777" w:rsidR="00312D8D" w:rsidRPr="00F54017" w:rsidRDefault="00312D8D" w:rsidP="00312D8D">
            <w:pPr>
              <w:spacing w:line="240" w:lineRule="auto"/>
              <w:ind w:left="424" w:right="-72"/>
              <w:rPr>
                <w:rFonts w:cs="Arial"/>
                <w:sz w:val="12"/>
                <w:szCs w:val="12"/>
              </w:rPr>
            </w:pPr>
          </w:p>
        </w:tc>
        <w:tc>
          <w:tcPr>
            <w:tcW w:w="1368" w:type="dxa"/>
            <w:vAlign w:val="bottom"/>
          </w:tcPr>
          <w:p w14:paraId="31C419DF" w14:textId="77777777" w:rsidR="00312D8D" w:rsidRPr="00F54017" w:rsidRDefault="00312D8D" w:rsidP="00312D8D">
            <w:pPr>
              <w:spacing w:line="240" w:lineRule="auto"/>
              <w:ind w:left="424" w:right="-72"/>
              <w:rPr>
                <w:rFonts w:cs="Arial"/>
                <w:sz w:val="12"/>
                <w:szCs w:val="12"/>
              </w:rPr>
            </w:pPr>
          </w:p>
        </w:tc>
      </w:tr>
      <w:tr w:rsidR="006E422B" w:rsidRPr="00F54017" w14:paraId="7C0B9CE9" w14:textId="77777777" w:rsidTr="006E118F">
        <w:trPr>
          <w:cantSplit/>
          <w:trHeight w:val="20"/>
        </w:trPr>
        <w:tc>
          <w:tcPr>
            <w:tcW w:w="3960" w:type="dxa"/>
            <w:vAlign w:val="bottom"/>
          </w:tcPr>
          <w:p w14:paraId="1DDFB3EC" w14:textId="77777777" w:rsidR="006E422B" w:rsidRPr="00F54017" w:rsidRDefault="006E422B" w:rsidP="006E422B">
            <w:pPr>
              <w:spacing w:line="240" w:lineRule="auto"/>
              <w:ind w:left="424" w:right="-72"/>
              <w:rPr>
                <w:rFonts w:cs="Arial"/>
                <w:sz w:val="18"/>
                <w:szCs w:val="18"/>
                <w:rtl/>
                <w:cs/>
              </w:rPr>
            </w:pPr>
            <w:r w:rsidRPr="00F54017">
              <w:rPr>
                <w:rFonts w:cs="Arial"/>
                <w:sz w:val="18"/>
                <w:szCs w:val="18"/>
              </w:rPr>
              <w:t>Basic earnings (loss) per share (Baht)</w:t>
            </w:r>
          </w:p>
        </w:tc>
        <w:tc>
          <w:tcPr>
            <w:tcW w:w="1368" w:type="dxa"/>
            <w:tcBorders>
              <w:top w:val="nil"/>
              <w:left w:val="nil"/>
              <w:bottom w:val="nil"/>
              <w:right w:val="nil"/>
            </w:tcBorders>
            <w:shd w:val="clear" w:color="auto" w:fill="auto"/>
          </w:tcPr>
          <w:p w14:paraId="2A06294C" w14:textId="106D8AC0" w:rsidR="006E422B" w:rsidRPr="00F54017" w:rsidRDefault="006E422B" w:rsidP="006E422B">
            <w:pPr>
              <w:pBdr>
                <w:bottom w:val="doub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0</w:t>
            </w:r>
            <w:r w:rsidRPr="00F54017">
              <w:rPr>
                <w:rFonts w:cs="Arial"/>
                <w:sz w:val="18"/>
                <w:szCs w:val="18"/>
              </w:rPr>
              <w:t>.</w:t>
            </w:r>
            <w:r w:rsidR="00F54017" w:rsidRPr="00F54017">
              <w:rPr>
                <w:rFonts w:cs="Arial"/>
                <w:sz w:val="18"/>
                <w:szCs w:val="18"/>
              </w:rPr>
              <w:t>045</w:t>
            </w:r>
            <w:r w:rsidRPr="00F54017">
              <w:rPr>
                <w:rFonts w:cs="Arial"/>
                <w:sz w:val="18"/>
                <w:szCs w:val="18"/>
              </w:rPr>
              <w:t>)</w:t>
            </w:r>
          </w:p>
        </w:tc>
        <w:tc>
          <w:tcPr>
            <w:tcW w:w="1368" w:type="dxa"/>
            <w:tcBorders>
              <w:top w:val="nil"/>
              <w:left w:val="nil"/>
              <w:bottom w:val="nil"/>
              <w:right w:val="nil"/>
            </w:tcBorders>
            <w:shd w:val="clear" w:color="auto" w:fill="auto"/>
          </w:tcPr>
          <w:p w14:paraId="496B03CD" w14:textId="730F73C3" w:rsidR="006E422B" w:rsidRPr="00F54017" w:rsidRDefault="006E422B" w:rsidP="006E422B">
            <w:pPr>
              <w:pBdr>
                <w:bottom w:val="doub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0</w:t>
            </w:r>
            <w:r w:rsidRPr="00F54017">
              <w:rPr>
                <w:rFonts w:cs="Arial"/>
                <w:sz w:val="18"/>
                <w:szCs w:val="18"/>
              </w:rPr>
              <w:t>.</w:t>
            </w:r>
            <w:r w:rsidR="00F54017" w:rsidRPr="00F54017">
              <w:rPr>
                <w:rFonts w:cs="Arial"/>
                <w:sz w:val="18"/>
                <w:szCs w:val="18"/>
              </w:rPr>
              <w:t>212</w:t>
            </w:r>
            <w:r w:rsidRPr="00F54017">
              <w:rPr>
                <w:rFonts w:cs="Arial"/>
                <w:sz w:val="18"/>
                <w:szCs w:val="18"/>
              </w:rPr>
              <w:t>)</w:t>
            </w:r>
          </w:p>
        </w:tc>
        <w:tc>
          <w:tcPr>
            <w:tcW w:w="1368" w:type="dxa"/>
            <w:tcBorders>
              <w:top w:val="nil"/>
              <w:left w:val="nil"/>
              <w:bottom w:val="nil"/>
              <w:right w:val="nil"/>
            </w:tcBorders>
            <w:shd w:val="clear" w:color="auto" w:fill="auto"/>
          </w:tcPr>
          <w:p w14:paraId="297DBC58" w14:textId="1FBDFE70" w:rsidR="006E422B" w:rsidRPr="00F54017" w:rsidRDefault="006E422B" w:rsidP="006E422B">
            <w:pPr>
              <w:pBdr>
                <w:bottom w:val="double" w:sz="4" w:space="1" w:color="auto"/>
              </w:pBdr>
              <w:spacing w:line="240" w:lineRule="auto"/>
              <w:ind w:right="-72"/>
              <w:jc w:val="right"/>
              <w:rPr>
                <w:rFonts w:cs="Arial"/>
                <w:sz w:val="18"/>
                <w:szCs w:val="18"/>
                <w:rtl/>
                <w:cs/>
              </w:rPr>
            </w:pPr>
            <w:r w:rsidRPr="00F54017">
              <w:rPr>
                <w:rFonts w:cs="Arial"/>
                <w:sz w:val="18"/>
                <w:szCs w:val="18"/>
              </w:rPr>
              <w:t>(</w:t>
            </w:r>
            <w:r w:rsidR="00F54017" w:rsidRPr="00F54017">
              <w:rPr>
                <w:rFonts w:cs="Arial"/>
                <w:sz w:val="18"/>
                <w:szCs w:val="18"/>
              </w:rPr>
              <w:t>0</w:t>
            </w:r>
            <w:r w:rsidRPr="00F54017">
              <w:rPr>
                <w:rFonts w:cs="Arial"/>
                <w:sz w:val="18"/>
                <w:szCs w:val="18"/>
              </w:rPr>
              <w:t>.</w:t>
            </w:r>
            <w:r w:rsidR="00F54017" w:rsidRPr="00F54017">
              <w:rPr>
                <w:rFonts w:cs="Arial"/>
                <w:sz w:val="18"/>
                <w:szCs w:val="18"/>
              </w:rPr>
              <w:t>023</w:t>
            </w:r>
            <w:r w:rsidRPr="00F54017">
              <w:rPr>
                <w:rFonts w:cs="Arial"/>
                <w:sz w:val="18"/>
                <w:szCs w:val="18"/>
              </w:rPr>
              <w:t>)</w:t>
            </w:r>
          </w:p>
        </w:tc>
        <w:tc>
          <w:tcPr>
            <w:tcW w:w="1368" w:type="dxa"/>
            <w:tcBorders>
              <w:top w:val="nil"/>
              <w:left w:val="nil"/>
              <w:bottom w:val="nil"/>
              <w:right w:val="nil"/>
            </w:tcBorders>
            <w:shd w:val="clear" w:color="auto" w:fill="auto"/>
          </w:tcPr>
          <w:p w14:paraId="57AF52E2" w14:textId="24E5D373" w:rsidR="006E422B" w:rsidRPr="00F54017" w:rsidRDefault="006E422B" w:rsidP="006E422B">
            <w:pPr>
              <w:pBdr>
                <w:bottom w:val="double" w:sz="4" w:space="1" w:color="auto"/>
              </w:pBdr>
              <w:spacing w:line="240" w:lineRule="auto"/>
              <w:ind w:right="-72"/>
              <w:jc w:val="right"/>
              <w:rPr>
                <w:rFonts w:cs="Arial"/>
                <w:sz w:val="18"/>
                <w:szCs w:val="18"/>
                <w:rtl/>
                <w:cs/>
              </w:rPr>
            </w:pPr>
            <w:r w:rsidRPr="00F54017">
              <w:rPr>
                <w:rFonts w:cs="Arial"/>
                <w:sz w:val="18"/>
                <w:szCs w:val="18"/>
              </w:rPr>
              <w:t>(</w:t>
            </w:r>
            <w:r w:rsidR="00F54017" w:rsidRPr="00F54017">
              <w:rPr>
                <w:rFonts w:cs="Arial"/>
                <w:sz w:val="18"/>
                <w:szCs w:val="18"/>
              </w:rPr>
              <w:t>0</w:t>
            </w:r>
            <w:r w:rsidRPr="00F54017">
              <w:rPr>
                <w:rFonts w:cs="Arial"/>
                <w:sz w:val="18"/>
                <w:szCs w:val="18"/>
              </w:rPr>
              <w:t>.</w:t>
            </w:r>
            <w:r w:rsidR="00F54017" w:rsidRPr="00F54017">
              <w:rPr>
                <w:rFonts w:cs="Arial"/>
                <w:sz w:val="18"/>
                <w:szCs w:val="18"/>
              </w:rPr>
              <w:t>029</w:t>
            </w:r>
            <w:r w:rsidRPr="00F54017">
              <w:rPr>
                <w:rFonts w:cs="Arial"/>
                <w:sz w:val="18"/>
                <w:szCs w:val="18"/>
              </w:rPr>
              <w:t>)</w:t>
            </w:r>
          </w:p>
        </w:tc>
      </w:tr>
    </w:tbl>
    <w:p w14:paraId="7EFDC067" w14:textId="77777777" w:rsidR="009F004C" w:rsidRPr="00F54017" w:rsidRDefault="009F004C" w:rsidP="00553949">
      <w:pPr>
        <w:spacing w:line="240" w:lineRule="auto"/>
        <w:ind w:left="540"/>
        <w:rPr>
          <w:rFonts w:cs="Arial"/>
          <w:sz w:val="18"/>
          <w:szCs w:val="18"/>
        </w:rPr>
      </w:pPr>
    </w:p>
    <w:p w14:paraId="045D0C3A" w14:textId="21B4CC18" w:rsidR="00DF1686" w:rsidRPr="00F54017" w:rsidRDefault="00DF1686" w:rsidP="00553949">
      <w:pPr>
        <w:spacing w:line="240" w:lineRule="auto"/>
        <w:ind w:left="540"/>
        <w:rPr>
          <w:rFonts w:cs="Arial"/>
          <w:sz w:val="18"/>
          <w:szCs w:val="18"/>
        </w:rPr>
      </w:pPr>
      <w:r w:rsidRPr="00F54017">
        <w:rPr>
          <w:rFonts w:cs="Arial"/>
          <w:sz w:val="18"/>
          <w:szCs w:val="18"/>
        </w:rPr>
        <w:t xml:space="preserve">There are no potential dilutive ordinary shares in issue for the </w:t>
      </w:r>
      <w:r w:rsidR="00E70365" w:rsidRPr="00F54017">
        <w:rPr>
          <w:rFonts w:cs="Arial"/>
          <w:sz w:val="18"/>
          <w:szCs w:val="18"/>
        </w:rPr>
        <w:t>year</w:t>
      </w:r>
      <w:r w:rsidR="00A40AE7" w:rsidRPr="00F54017">
        <w:rPr>
          <w:rFonts w:cs="Arial"/>
          <w:sz w:val="18"/>
          <w:szCs w:val="18"/>
        </w:rPr>
        <w:t xml:space="preserve"> ended </w:t>
      </w:r>
      <w:r w:rsidR="00F54017" w:rsidRPr="00F54017">
        <w:rPr>
          <w:rFonts w:cs="Arial"/>
          <w:sz w:val="18"/>
          <w:szCs w:val="18"/>
        </w:rPr>
        <w:t>31</w:t>
      </w:r>
      <w:r w:rsidR="00A40AE7" w:rsidRPr="00F54017">
        <w:rPr>
          <w:rFonts w:cs="Arial"/>
          <w:sz w:val="18"/>
          <w:szCs w:val="18"/>
        </w:rPr>
        <w:t xml:space="preserve"> December </w:t>
      </w:r>
      <w:r w:rsidR="00F54017" w:rsidRPr="00F54017">
        <w:rPr>
          <w:rFonts w:cs="Arial"/>
          <w:sz w:val="18"/>
          <w:szCs w:val="18"/>
        </w:rPr>
        <w:t>2024</w:t>
      </w:r>
      <w:r w:rsidR="00A40AE7" w:rsidRPr="00F54017">
        <w:rPr>
          <w:rFonts w:cs="Arial"/>
          <w:sz w:val="18"/>
          <w:szCs w:val="18"/>
        </w:rPr>
        <w:t xml:space="preserve"> and </w:t>
      </w:r>
      <w:r w:rsidR="00F54017" w:rsidRPr="00F54017">
        <w:rPr>
          <w:rFonts w:cs="Arial"/>
          <w:sz w:val="18"/>
          <w:szCs w:val="18"/>
        </w:rPr>
        <w:t>2023</w:t>
      </w:r>
      <w:r w:rsidRPr="00F54017">
        <w:rPr>
          <w:rFonts w:cs="Arial"/>
          <w:sz w:val="18"/>
          <w:szCs w:val="18"/>
        </w:rPr>
        <w:t>.</w:t>
      </w:r>
    </w:p>
    <w:p w14:paraId="75578373" w14:textId="77777777" w:rsidR="00312D8D" w:rsidRPr="00F54017" w:rsidRDefault="00312D8D" w:rsidP="00553949">
      <w:pPr>
        <w:tabs>
          <w:tab w:val="left" w:pos="540"/>
        </w:tabs>
        <w:spacing w:line="240" w:lineRule="auto"/>
        <w:ind w:left="540" w:hanging="526"/>
        <w:rPr>
          <w:rFonts w:eastAsia="Angsana New" w:cs="Arial"/>
          <w:b/>
          <w:bCs/>
          <w:sz w:val="18"/>
          <w:szCs w:val="18"/>
        </w:rPr>
      </w:pPr>
    </w:p>
    <w:p w14:paraId="6B710388" w14:textId="77777777" w:rsidR="00312D8D" w:rsidRPr="00F54017" w:rsidRDefault="00312D8D" w:rsidP="00553949">
      <w:pPr>
        <w:tabs>
          <w:tab w:val="left" w:pos="540"/>
        </w:tabs>
        <w:spacing w:line="240" w:lineRule="auto"/>
        <w:ind w:left="540" w:hanging="526"/>
        <w:rPr>
          <w:rFonts w:eastAsia="Angsana New" w:cs="Arial"/>
          <w:b/>
          <w:bCs/>
          <w:sz w:val="18"/>
          <w:szCs w:val="18"/>
        </w:rPr>
      </w:pPr>
    </w:p>
    <w:p w14:paraId="2FB842E8" w14:textId="5B1CBBF5" w:rsidR="00DF1686" w:rsidRPr="00F54017" w:rsidRDefault="00F54017" w:rsidP="00553949">
      <w:pPr>
        <w:tabs>
          <w:tab w:val="left" w:pos="540"/>
        </w:tabs>
        <w:spacing w:line="240" w:lineRule="auto"/>
        <w:ind w:left="540" w:hanging="526"/>
        <w:rPr>
          <w:rFonts w:eastAsia="Angsana New" w:cs="Arial"/>
          <w:b/>
          <w:bCs/>
          <w:sz w:val="18"/>
          <w:szCs w:val="18"/>
          <w:cs/>
          <w:lang w:bidi="th-TH"/>
        </w:rPr>
      </w:pPr>
      <w:r w:rsidRPr="00F54017">
        <w:rPr>
          <w:rFonts w:eastAsia="Angsana New" w:cs="Arial"/>
          <w:b/>
          <w:bCs/>
          <w:sz w:val="18"/>
          <w:szCs w:val="18"/>
        </w:rPr>
        <w:t>35</w:t>
      </w:r>
      <w:r w:rsidR="00DF1686" w:rsidRPr="00F54017">
        <w:rPr>
          <w:rFonts w:eastAsia="Angsana New" w:cs="Arial"/>
          <w:b/>
          <w:bCs/>
          <w:sz w:val="18"/>
          <w:szCs w:val="18"/>
        </w:rPr>
        <w:tab/>
        <w:t>Related party transactions</w:t>
      </w:r>
    </w:p>
    <w:p w14:paraId="4AEB87B6" w14:textId="77777777" w:rsidR="00DF1686" w:rsidRPr="00F54017" w:rsidRDefault="00DF1686" w:rsidP="00DE54B1">
      <w:pPr>
        <w:spacing w:line="240" w:lineRule="auto"/>
        <w:ind w:left="540"/>
        <w:jc w:val="both"/>
        <w:rPr>
          <w:rFonts w:cs="Arial"/>
          <w:sz w:val="18"/>
          <w:szCs w:val="18"/>
          <w:lang w:bidi="th-TH"/>
        </w:rPr>
      </w:pPr>
    </w:p>
    <w:p w14:paraId="48C236C2" w14:textId="77777777" w:rsidR="00DF1686" w:rsidRPr="00F54017" w:rsidRDefault="00DF1686" w:rsidP="00DE54B1">
      <w:pPr>
        <w:spacing w:line="240" w:lineRule="auto"/>
        <w:ind w:left="540"/>
        <w:jc w:val="both"/>
        <w:rPr>
          <w:rFonts w:cs="Arial"/>
          <w:sz w:val="18"/>
          <w:szCs w:val="18"/>
          <w:lang w:bidi="th-TH"/>
        </w:rPr>
      </w:pPr>
    </w:p>
    <w:p w14:paraId="5DBB8658" w14:textId="77777777" w:rsidR="00DF1686" w:rsidRPr="00F54017" w:rsidRDefault="00DF1686" w:rsidP="00DE54B1">
      <w:pPr>
        <w:spacing w:line="240" w:lineRule="auto"/>
        <w:ind w:left="540"/>
        <w:jc w:val="both"/>
        <w:rPr>
          <w:rFonts w:cs="Arial"/>
          <w:spacing w:val="-2"/>
          <w:sz w:val="18"/>
          <w:szCs w:val="18"/>
        </w:rPr>
      </w:pPr>
      <w:r w:rsidRPr="00F54017">
        <w:rPr>
          <w:rFonts w:cs="Arial"/>
          <w:spacing w:val="-4"/>
          <w:sz w:val="18"/>
          <w:szCs w:val="18"/>
        </w:rPr>
        <w:t>Enterprises and individuals that directly, or indirectly through one or more intermediaries, control, or are controlled by,</w:t>
      </w:r>
      <w:r w:rsidRPr="00F54017">
        <w:rPr>
          <w:rFonts w:cs="Arial"/>
          <w:spacing w:val="-2"/>
          <w:sz w:val="18"/>
          <w:szCs w:val="18"/>
        </w:rPr>
        <w:t xml:space="preserve">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7E1DBDF3" w14:textId="77777777" w:rsidR="00DF1686" w:rsidRPr="00F54017" w:rsidRDefault="00DF1686" w:rsidP="00DE54B1">
      <w:pPr>
        <w:spacing w:line="240" w:lineRule="auto"/>
        <w:ind w:left="540"/>
        <w:jc w:val="both"/>
        <w:rPr>
          <w:rFonts w:cs="Arial"/>
          <w:sz w:val="18"/>
          <w:szCs w:val="18"/>
          <w:lang w:bidi="th-TH"/>
        </w:rPr>
      </w:pPr>
    </w:p>
    <w:p w14:paraId="560D0744" w14:textId="77777777" w:rsidR="00DF1686" w:rsidRPr="00F54017" w:rsidRDefault="00DF1686" w:rsidP="00DE54B1">
      <w:pPr>
        <w:spacing w:line="240" w:lineRule="auto"/>
        <w:ind w:left="540"/>
        <w:jc w:val="both"/>
        <w:rPr>
          <w:rFonts w:cs="Arial"/>
          <w:sz w:val="18"/>
          <w:szCs w:val="18"/>
        </w:rPr>
      </w:pPr>
      <w:r w:rsidRPr="00F54017">
        <w:rPr>
          <w:rFonts w:cs="Arial"/>
          <w:sz w:val="18"/>
          <w:szCs w:val="18"/>
        </w:rPr>
        <w:t>In considering each possible related party relationship, attention is directed to the substance of the relationship, and not merely the legal form.</w:t>
      </w:r>
    </w:p>
    <w:p w14:paraId="4CDC9C6F" w14:textId="77777777" w:rsidR="00DF1686" w:rsidRPr="00F54017" w:rsidRDefault="00DF1686" w:rsidP="00DE54B1">
      <w:pPr>
        <w:spacing w:line="240" w:lineRule="auto"/>
        <w:ind w:left="540"/>
        <w:jc w:val="both"/>
        <w:rPr>
          <w:rFonts w:cs="Arial"/>
          <w:sz w:val="18"/>
          <w:szCs w:val="18"/>
          <w:lang w:bidi="th-TH"/>
        </w:rPr>
      </w:pPr>
    </w:p>
    <w:p w14:paraId="204E91F9" w14:textId="491AB8FC" w:rsidR="00DF1686" w:rsidRPr="00F54017" w:rsidRDefault="00DF1686" w:rsidP="00DE54B1">
      <w:pPr>
        <w:tabs>
          <w:tab w:val="left" w:pos="540"/>
        </w:tabs>
        <w:spacing w:line="240" w:lineRule="auto"/>
        <w:ind w:left="540"/>
        <w:jc w:val="both"/>
        <w:rPr>
          <w:rFonts w:cs="Arial"/>
          <w:sz w:val="18"/>
          <w:szCs w:val="18"/>
        </w:rPr>
      </w:pPr>
      <w:r w:rsidRPr="00F54017">
        <w:rPr>
          <w:rFonts w:cs="Arial"/>
          <w:sz w:val="18"/>
          <w:szCs w:val="18"/>
        </w:rPr>
        <w:t xml:space="preserve">The Company is controlled by Prime Road </w:t>
      </w:r>
      <w:r w:rsidR="00062F44" w:rsidRPr="00F54017">
        <w:rPr>
          <w:rFonts w:cs="Arial"/>
          <w:sz w:val="18"/>
          <w:szCs w:val="18"/>
        </w:rPr>
        <w:t>Capital Co., Ltd</w:t>
      </w:r>
      <w:r w:rsidRPr="00F54017">
        <w:rPr>
          <w:rFonts w:cs="Arial"/>
          <w:sz w:val="18"/>
          <w:szCs w:val="18"/>
        </w:rPr>
        <w:t xml:space="preserve">, incorporated in </w:t>
      </w:r>
      <w:r w:rsidR="00062F44" w:rsidRPr="00F54017">
        <w:rPr>
          <w:rFonts w:cs="Arial"/>
          <w:sz w:val="18"/>
          <w:szCs w:val="18"/>
          <w:lang w:bidi="th-TH"/>
        </w:rPr>
        <w:t>Thailand</w:t>
      </w:r>
      <w:r w:rsidRPr="00F54017">
        <w:rPr>
          <w:rFonts w:cs="Arial"/>
          <w:sz w:val="18"/>
          <w:szCs w:val="18"/>
        </w:rPr>
        <w:t xml:space="preserve">, which owns </w:t>
      </w:r>
      <w:r w:rsidR="00F54017" w:rsidRPr="00F54017">
        <w:rPr>
          <w:rFonts w:cs="Arial"/>
          <w:sz w:val="18"/>
          <w:szCs w:val="18"/>
        </w:rPr>
        <w:t>15</w:t>
      </w:r>
      <w:r w:rsidR="0043601B" w:rsidRPr="00F54017">
        <w:rPr>
          <w:rFonts w:cs="Arial"/>
          <w:sz w:val="18"/>
          <w:szCs w:val="18"/>
        </w:rPr>
        <w:t>.</w:t>
      </w:r>
      <w:r w:rsidR="00F54017" w:rsidRPr="00F54017">
        <w:rPr>
          <w:rFonts w:cs="Arial"/>
          <w:sz w:val="18"/>
          <w:szCs w:val="18"/>
        </w:rPr>
        <w:t>80</w:t>
      </w:r>
      <w:r w:rsidRPr="00F54017">
        <w:rPr>
          <w:rFonts w:cs="Arial"/>
          <w:sz w:val="18"/>
          <w:szCs w:val="18"/>
        </w:rPr>
        <w:t>% of the Company’s total ordinary shares.</w:t>
      </w:r>
      <w:r w:rsidR="0043601B" w:rsidRPr="00F54017">
        <w:rPr>
          <w:rFonts w:cs="Arial"/>
          <w:sz w:val="18"/>
          <w:szCs w:val="18"/>
        </w:rPr>
        <w:t xml:space="preserve"> </w:t>
      </w:r>
      <w:r w:rsidRPr="00F54017">
        <w:rPr>
          <w:rFonts w:cs="Arial"/>
          <w:sz w:val="18"/>
          <w:szCs w:val="18"/>
        </w:rPr>
        <w:t>The Group’s ultimate controlling party is Mr. Somprasong Panjalak</w:t>
      </w:r>
      <w:r w:rsidR="0043601B" w:rsidRPr="00F54017">
        <w:rPr>
          <w:rFonts w:cs="Arial"/>
          <w:sz w:val="18"/>
          <w:szCs w:val="18"/>
        </w:rPr>
        <w:t xml:space="preserve"> who owns </w:t>
      </w:r>
      <w:r w:rsidR="00F54017" w:rsidRPr="00F54017">
        <w:rPr>
          <w:rFonts w:cs="Arial"/>
          <w:sz w:val="18"/>
          <w:szCs w:val="18"/>
        </w:rPr>
        <w:t>23</w:t>
      </w:r>
      <w:r w:rsidR="0043601B" w:rsidRPr="00F54017">
        <w:rPr>
          <w:rFonts w:cs="Arial"/>
          <w:sz w:val="18"/>
          <w:szCs w:val="18"/>
        </w:rPr>
        <w:t>.</w:t>
      </w:r>
      <w:r w:rsidR="00F54017" w:rsidRPr="00F54017">
        <w:rPr>
          <w:rFonts w:cs="Arial"/>
          <w:sz w:val="18"/>
          <w:szCs w:val="18"/>
        </w:rPr>
        <w:t>30</w:t>
      </w:r>
      <w:r w:rsidR="0043601B" w:rsidRPr="00F54017">
        <w:rPr>
          <w:rFonts w:cs="Arial"/>
          <w:sz w:val="18"/>
          <w:szCs w:val="18"/>
        </w:rPr>
        <w:t>% of the Company’s total ordinary shares</w:t>
      </w:r>
      <w:r w:rsidRPr="00F54017">
        <w:rPr>
          <w:rFonts w:cs="Arial"/>
          <w:sz w:val="18"/>
          <w:szCs w:val="18"/>
        </w:rPr>
        <w:t>.</w:t>
      </w:r>
      <w:r w:rsidR="00062F44" w:rsidRPr="00F54017">
        <w:rPr>
          <w:rFonts w:cs="Arial"/>
          <w:color w:val="4D5156"/>
          <w:sz w:val="18"/>
          <w:szCs w:val="18"/>
          <w:shd w:val="clear" w:color="auto" w:fill="FFFFFF"/>
        </w:rPr>
        <w:t xml:space="preserve"> </w:t>
      </w:r>
    </w:p>
    <w:p w14:paraId="6643A573" w14:textId="33266ABB" w:rsidR="00D45135" w:rsidRPr="00F54017" w:rsidRDefault="00D45135" w:rsidP="00DE54B1">
      <w:pPr>
        <w:spacing w:line="240" w:lineRule="auto"/>
        <w:ind w:left="540"/>
        <w:jc w:val="both"/>
        <w:rPr>
          <w:rFonts w:cs="Arial"/>
          <w:sz w:val="18"/>
          <w:szCs w:val="18"/>
          <w:lang w:bidi="th-TH"/>
        </w:rPr>
      </w:pPr>
    </w:p>
    <w:p w14:paraId="63D94BE4" w14:textId="77777777" w:rsidR="00D45135" w:rsidRPr="00F54017" w:rsidRDefault="00D45135" w:rsidP="00DE54B1">
      <w:pPr>
        <w:spacing w:line="240" w:lineRule="auto"/>
        <w:ind w:left="540"/>
        <w:jc w:val="both"/>
        <w:rPr>
          <w:rFonts w:cs="Arial"/>
          <w:sz w:val="18"/>
          <w:szCs w:val="18"/>
          <w:lang w:bidi="th-TH"/>
        </w:rPr>
      </w:pPr>
    </w:p>
    <w:p w14:paraId="178AA109" w14:textId="0C7A7BF7" w:rsidR="00DF1686" w:rsidRPr="00F54017" w:rsidRDefault="00F54017" w:rsidP="00553949">
      <w:pPr>
        <w:spacing w:line="240" w:lineRule="auto"/>
        <w:ind w:left="1080" w:hanging="540"/>
        <w:rPr>
          <w:rFonts w:cs="Arial"/>
          <w:b/>
          <w:bCs/>
          <w:sz w:val="18"/>
          <w:szCs w:val="18"/>
        </w:rPr>
      </w:pPr>
      <w:r w:rsidRPr="00F54017">
        <w:rPr>
          <w:rFonts w:cs="Arial"/>
          <w:b/>
          <w:bCs/>
          <w:sz w:val="18"/>
          <w:szCs w:val="18"/>
        </w:rPr>
        <w:t>35</w:t>
      </w:r>
      <w:r w:rsidR="00DF1686" w:rsidRPr="00F54017">
        <w:rPr>
          <w:rFonts w:cs="Arial"/>
          <w:b/>
          <w:bCs/>
          <w:sz w:val="18"/>
          <w:szCs w:val="18"/>
        </w:rPr>
        <w:t>.</w:t>
      </w:r>
      <w:r w:rsidRPr="00F54017">
        <w:rPr>
          <w:rFonts w:cs="Arial"/>
          <w:b/>
          <w:bCs/>
          <w:sz w:val="18"/>
          <w:szCs w:val="18"/>
        </w:rPr>
        <w:t>1</w:t>
      </w:r>
      <w:r w:rsidR="00DF1686" w:rsidRPr="00F54017">
        <w:rPr>
          <w:rFonts w:cs="Arial"/>
          <w:b/>
          <w:bCs/>
          <w:sz w:val="18"/>
          <w:szCs w:val="18"/>
        </w:rPr>
        <w:tab/>
        <w:t>Transactions with related parties</w:t>
      </w:r>
    </w:p>
    <w:p w14:paraId="3C508759" w14:textId="77777777" w:rsidR="00DF1686" w:rsidRPr="00F54017" w:rsidRDefault="00DF1686" w:rsidP="00553949">
      <w:pPr>
        <w:spacing w:line="240" w:lineRule="auto"/>
        <w:ind w:left="1080"/>
        <w:jc w:val="both"/>
        <w:rPr>
          <w:rFonts w:cs="Arial"/>
          <w:sz w:val="18"/>
          <w:szCs w:val="18"/>
          <w:lang w:bidi="th-TH"/>
        </w:rPr>
      </w:pPr>
    </w:p>
    <w:p w14:paraId="78653A32" w14:textId="77777777" w:rsidR="00DF1686" w:rsidRPr="00F54017" w:rsidRDefault="00DF1686" w:rsidP="00553949">
      <w:pPr>
        <w:spacing w:line="240" w:lineRule="auto"/>
        <w:ind w:left="1080"/>
        <w:jc w:val="both"/>
        <w:rPr>
          <w:rFonts w:cs="Arial"/>
          <w:sz w:val="18"/>
          <w:szCs w:val="18"/>
        </w:rPr>
      </w:pPr>
      <w:r w:rsidRPr="00F54017">
        <w:rPr>
          <w:rFonts w:cs="Arial"/>
          <w:sz w:val="18"/>
          <w:szCs w:val="18"/>
        </w:rPr>
        <w:t>Transactions with related parties are as follows:</w:t>
      </w:r>
    </w:p>
    <w:tbl>
      <w:tblPr>
        <w:tblW w:w="9461" w:type="dxa"/>
        <w:tblLayout w:type="fixed"/>
        <w:tblLook w:val="0000" w:firstRow="0" w:lastRow="0" w:firstColumn="0" w:lastColumn="0" w:noHBand="0" w:noVBand="0"/>
      </w:tblPr>
      <w:tblGrid>
        <w:gridCol w:w="4104"/>
        <w:gridCol w:w="1339"/>
        <w:gridCol w:w="1339"/>
        <w:gridCol w:w="1339"/>
        <w:gridCol w:w="1340"/>
      </w:tblGrid>
      <w:tr w:rsidR="00DF1686" w:rsidRPr="00F54017" w14:paraId="508C135B" w14:textId="77777777" w:rsidTr="00DF1686">
        <w:tc>
          <w:tcPr>
            <w:tcW w:w="4104" w:type="dxa"/>
            <w:vAlign w:val="bottom"/>
          </w:tcPr>
          <w:p w14:paraId="02401DEC"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78" w:type="dxa"/>
            <w:gridSpan w:val="2"/>
          </w:tcPr>
          <w:p w14:paraId="70C890B1"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5963CBB7"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679" w:type="dxa"/>
            <w:gridSpan w:val="2"/>
          </w:tcPr>
          <w:p w14:paraId="648B0E29"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45AB1D33"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784A3923" w14:textId="77777777" w:rsidTr="00DF1686">
        <w:tc>
          <w:tcPr>
            <w:tcW w:w="4104" w:type="dxa"/>
            <w:vAlign w:val="bottom"/>
          </w:tcPr>
          <w:p w14:paraId="28CF5E21"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9" w:type="dxa"/>
            <w:shd w:val="clear" w:color="auto" w:fill="auto"/>
            <w:vAlign w:val="bottom"/>
          </w:tcPr>
          <w:p w14:paraId="365AEA2F" w14:textId="01BB2DA0"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39" w:type="dxa"/>
            <w:vAlign w:val="bottom"/>
          </w:tcPr>
          <w:p w14:paraId="58D6F0E1" w14:textId="5757215E"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39" w:type="dxa"/>
            <w:vAlign w:val="bottom"/>
          </w:tcPr>
          <w:p w14:paraId="48E3BF7B" w14:textId="0577149A"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40" w:type="dxa"/>
            <w:vAlign w:val="bottom"/>
          </w:tcPr>
          <w:p w14:paraId="6435A00F" w14:textId="7A666A21"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DF1686" w:rsidRPr="00F54017" w14:paraId="7EE74029" w14:textId="77777777" w:rsidTr="00DF1686">
        <w:tc>
          <w:tcPr>
            <w:tcW w:w="4104" w:type="dxa"/>
            <w:vAlign w:val="bottom"/>
          </w:tcPr>
          <w:p w14:paraId="527EDDD0"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9" w:type="dxa"/>
            <w:shd w:val="clear" w:color="auto" w:fill="auto"/>
            <w:vAlign w:val="bottom"/>
          </w:tcPr>
          <w:p w14:paraId="68105631"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vAlign w:val="bottom"/>
          </w:tcPr>
          <w:p w14:paraId="55C789A4"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vAlign w:val="bottom"/>
          </w:tcPr>
          <w:p w14:paraId="62F82B5F"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40" w:type="dxa"/>
            <w:vAlign w:val="bottom"/>
          </w:tcPr>
          <w:p w14:paraId="65A4D0B3"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DF1686" w:rsidRPr="00F54017" w14:paraId="0F3D4821" w14:textId="77777777" w:rsidTr="00DF1686">
        <w:tc>
          <w:tcPr>
            <w:tcW w:w="4104" w:type="dxa"/>
            <w:vAlign w:val="bottom"/>
          </w:tcPr>
          <w:p w14:paraId="132EEC0D" w14:textId="662219B4" w:rsidR="00DF1686" w:rsidRPr="00F54017" w:rsidRDefault="00DF1686" w:rsidP="00553949">
            <w:pPr>
              <w:spacing w:line="240" w:lineRule="auto"/>
              <w:ind w:left="972" w:right="-72"/>
              <w:rPr>
                <w:rFonts w:cs="Arial"/>
                <w:b/>
                <w:bCs/>
                <w:sz w:val="18"/>
                <w:szCs w:val="18"/>
              </w:rPr>
            </w:pPr>
            <w:r w:rsidRPr="00F54017">
              <w:rPr>
                <w:rFonts w:cs="Arial"/>
                <w:b/>
                <w:bCs/>
                <w:sz w:val="18"/>
                <w:szCs w:val="18"/>
                <w:shd w:val="clear" w:color="auto" w:fill="FFFFFF"/>
              </w:rPr>
              <w:t>Interest income</w:t>
            </w:r>
            <w:r w:rsidR="00F10853" w:rsidRPr="00F54017">
              <w:rPr>
                <w:rFonts w:cs="Arial"/>
                <w:b/>
                <w:bCs/>
                <w:sz w:val="18"/>
                <w:szCs w:val="18"/>
                <w:shd w:val="clear" w:color="auto" w:fill="FFFFFF"/>
              </w:rPr>
              <w:t xml:space="preserve"> (Note </w:t>
            </w:r>
            <w:r w:rsidR="00F54017" w:rsidRPr="00F54017">
              <w:rPr>
                <w:rFonts w:cs="Arial"/>
                <w:b/>
                <w:bCs/>
                <w:sz w:val="18"/>
                <w:szCs w:val="18"/>
                <w:shd w:val="clear" w:color="auto" w:fill="FFFFFF"/>
              </w:rPr>
              <w:t>30</w:t>
            </w:r>
            <w:r w:rsidR="00F10853" w:rsidRPr="00F54017">
              <w:rPr>
                <w:rFonts w:cs="Arial"/>
                <w:b/>
                <w:bCs/>
                <w:sz w:val="18"/>
                <w:szCs w:val="18"/>
                <w:shd w:val="clear" w:color="auto" w:fill="FFFFFF"/>
              </w:rPr>
              <w:t>)</w:t>
            </w:r>
          </w:p>
        </w:tc>
        <w:tc>
          <w:tcPr>
            <w:tcW w:w="1339" w:type="dxa"/>
            <w:vAlign w:val="bottom"/>
          </w:tcPr>
          <w:p w14:paraId="0A225B75" w14:textId="77777777" w:rsidR="00DF1686" w:rsidRPr="00F54017" w:rsidRDefault="00DF1686" w:rsidP="00553949">
            <w:pPr>
              <w:spacing w:line="240" w:lineRule="auto"/>
              <w:ind w:right="-72"/>
              <w:jc w:val="right"/>
              <w:rPr>
                <w:rFonts w:cs="Arial"/>
                <w:sz w:val="18"/>
                <w:szCs w:val="18"/>
                <w:rtl/>
                <w:cs/>
              </w:rPr>
            </w:pPr>
          </w:p>
        </w:tc>
        <w:tc>
          <w:tcPr>
            <w:tcW w:w="1339" w:type="dxa"/>
            <w:vAlign w:val="bottom"/>
          </w:tcPr>
          <w:p w14:paraId="631B5BD6" w14:textId="77777777" w:rsidR="00DF1686" w:rsidRPr="00F54017" w:rsidRDefault="00DF1686" w:rsidP="00553949">
            <w:pPr>
              <w:spacing w:line="240" w:lineRule="auto"/>
              <w:ind w:right="-72"/>
              <w:jc w:val="right"/>
              <w:rPr>
                <w:rFonts w:cs="Arial"/>
                <w:sz w:val="18"/>
                <w:szCs w:val="18"/>
              </w:rPr>
            </w:pPr>
          </w:p>
        </w:tc>
        <w:tc>
          <w:tcPr>
            <w:tcW w:w="1339" w:type="dxa"/>
            <w:vAlign w:val="bottom"/>
          </w:tcPr>
          <w:p w14:paraId="2B9F13C2" w14:textId="77777777" w:rsidR="00DF1686" w:rsidRPr="00F54017" w:rsidRDefault="00DF1686" w:rsidP="00553949">
            <w:pPr>
              <w:spacing w:line="240" w:lineRule="auto"/>
              <w:ind w:right="-72"/>
              <w:jc w:val="right"/>
              <w:rPr>
                <w:rFonts w:cs="Arial"/>
                <w:sz w:val="18"/>
                <w:szCs w:val="18"/>
              </w:rPr>
            </w:pPr>
          </w:p>
        </w:tc>
        <w:tc>
          <w:tcPr>
            <w:tcW w:w="1340" w:type="dxa"/>
            <w:vAlign w:val="bottom"/>
          </w:tcPr>
          <w:p w14:paraId="10C5CC5A" w14:textId="77777777" w:rsidR="00DF1686" w:rsidRPr="00F54017" w:rsidRDefault="00DF1686" w:rsidP="00553949">
            <w:pPr>
              <w:spacing w:line="240" w:lineRule="auto"/>
              <w:ind w:right="-72"/>
              <w:jc w:val="right"/>
              <w:rPr>
                <w:rFonts w:cs="Arial"/>
                <w:sz w:val="18"/>
                <w:szCs w:val="18"/>
              </w:rPr>
            </w:pPr>
          </w:p>
        </w:tc>
      </w:tr>
      <w:tr w:rsidR="009A6456" w:rsidRPr="00F54017" w14:paraId="7FBB83FB" w14:textId="77777777" w:rsidTr="00DF1686">
        <w:tc>
          <w:tcPr>
            <w:tcW w:w="4104" w:type="dxa"/>
            <w:vAlign w:val="bottom"/>
          </w:tcPr>
          <w:p w14:paraId="3D04CCA4" w14:textId="77777777" w:rsidR="009A6456" w:rsidRPr="00F54017" w:rsidRDefault="009A6456" w:rsidP="009A6456">
            <w:pPr>
              <w:spacing w:line="240" w:lineRule="auto"/>
              <w:ind w:left="972" w:right="-72"/>
              <w:rPr>
                <w:rFonts w:cs="Arial"/>
                <w:b/>
                <w:bCs/>
                <w:sz w:val="18"/>
                <w:szCs w:val="18"/>
                <w:shd w:val="clear" w:color="auto" w:fill="FFFFFF"/>
              </w:rPr>
            </w:pPr>
            <w:r w:rsidRPr="00F54017">
              <w:rPr>
                <w:rFonts w:cs="Arial"/>
                <w:sz w:val="18"/>
                <w:szCs w:val="18"/>
                <w:lang w:bidi="th-TH"/>
              </w:rPr>
              <w:t xml:space="preserve">   Subsidiaries</w:t>
            </w:r>
          </w:p>
        </w:tc>
        <w:tc>
          <w:tcPr>
            <w:tcW w:w="1339" w:type="dxa"/>
          </w:tcPr>
          <w:p w14:paraId="7C2B8152" w14:textId="5B93BBDC" w:rsidR="009A6456" w:rsidRPr="00F54017" w:rsidRDefault="009A6456" w:rsidP="009A6456">
            <w:pPr>
              <w:spacing w:line="240" w:lineRule="auto"/>
              <w:ind w:right="-72"/>
              <w:jc w:val="right"/>
              <w:rPr>
                <w:rFonts w:cs="Arial"/>
                <w:sz w:val="18"/>
                <w:szCs w:val="18"/>
                <w:lang w:val="en-US"/>
              </w:rPr>
            </w:pPr>
            <w:r w:rsidRPr="00F54017">
              <w:rPr>
                <w:rFonts w:cs="Arial"/>
                <w:sz w:val="18"/>
                <w:szCs w:val="18"/>
                <w:cs/>
                <w:lang w:val="en-US"/>
              </w:rPr>
              <w:t>-</w:t>
            </w:r>
          </w:p>
        </w:tc>
        <w:tc>
          <w:tcPr>
            <w:tcW w:w="1339" w:type="dxa"/>
          </w:tcPr>
          <w:p w14:paraId="2C0D2D83" w14:textId="48CA1D82" w:rsidR="009A6456" w:rsidRPr="00F54017" w:rsidRDefault="009A6456" w:rsidP="009A6456">
            <w:pPr>
              <w:spacing w:line="240" w:lineRule="auto"/>
              <w:ind w:right="-72"/>
              <w:jc w:val="right"/>
              <w:rPr>
                <w:rFonts w:cs="Arial"/>
                <w:sz w:val="18"/>
                <w:szCs w:val="18"/>
                <w:lang w:val="en-US"/>
              </w:rPr>
            </w:pPr>
            <w:r w:rsidRPr="00F54017">
              <w:rPr>
                <w:rFonts w:cs="Arial"/>
                <w:sz w:val="18"/>
                <w:szCs w:val="18"/>
                <w:lang w:val="en-US"/>
              </w:rPr>
              <w:t>-</w:t>
            </w:r>
          </w:p>
        </w:tc>
        <w:tc>
          <w:tcPr>
            <w:tcW w:w="1339" w:type="dxa"/>
          </w:tcPr>
          <w:p w14:paraId="1097C4D9" w14:textId="34A5763A" w:rsidR="009A6456" w:rsidRPr="00F54017" w:rsidRDefault="00F54017" w:rsidP="009A6456">
            <w:pPr>
              <w:spacing w:line="240" w:lineRule="auto"/>
              <w:ind w:right="-72"/>
              <w:jc w:val="right"/>
              <w:rPr>
                <w:rFonts w:cs="Arial"/>
                <w:sz w:val="18"/>
                <w:szCs w:val="18"/>
                <w:lang w:val="en-US"/>
              </w:rPr>
            </w:pPr>
            <w:r w:rsidRPr="00F54017">
              <w:rPr>
                <w:rFonts w:cs="Arial"/>
                <w:sz w:val="18"/>
                <w:szCs w:val="18"/>
              </w:rPr>
              <w:t>99</w:t>
            </w:r>
            <w:r w:rsidR="009A6456" w:rsidRPr="00F54017">
              <w:rPr>
                <w:rFonts w:cs="Arial"/>
                <w:sz w:val="18"/>
                <w:szCs w:val="18"/>
                <w:lang w:val="en-US"/>
              </w:rPr>
              <w:t>,</w:t>
            </w:r>
            <w:r w:rsidRPr="00F54017">
              <w:rPr>
                <w:rFonts w:cs="Arial"/>
                <w:sz w:val="18"/>
                <w:szCs w:val="18"/>
              </w:rPr>
              <w:t>453</w:t>
            </w:r>
          </w:p>
        </w:tc>
        <w:tc>
          <w:tcPr>
            <w:tcW w:w="1340" w:type="dxa"/>
          </w:tcPr>
          <w:p w14:paraId="29676C89" w14:textId="3350C60B" w:rsidR="009A6456" w:rsidRPr="00F54017" w:rsidRDefault="00F54017" w:rsidP="009A6456">
            <w:pPr>
              <w:spacing w:line="240" w:lineRule="auto"/>
              <w:ind w:right="-72"/>
              <w:jc w:val="right"/>
              <w:rPr>
                <w:rFonts w:cs="Arial"/>
                <w:sz w:val="18"/>
                <w:szCs w:val="18"/>
                <w:rtl/>
                <w:cs/>
                <w:lang w:val="en-US"/>
              </w:rPr>
            </w:pPr>
            <w:r w:rsidRPr="00F54017">
              <w:rPr>
                <w:rFonts w:cs="Arial"/>
                <w:sz w:val="18"/>
                <w:szCs w:val="18"/>
              </w:rPr>
              <w:t>110</w:t>
            </w:r>
            <w:r w:rsidR="009A6456" w:rsidRPr="00F54017">
              <w:rPr>
                <w:rFonts w:cs="Arial"/>
                <w:sz w:val="18"/>
                <w:szCs w:val="18"/>
                <w:lang w:val="en-US"/>
              </w:rPr>
              <w:t>,</w:t>
            </w:r>
            <w:r w:rsidRPr="00F54017">
              <w:rPr>
                <w:rFonts w:cs="Arial"/>
                <w:sz w:val="18"/>
                <w:szCs w:val="18"/>
              </w:rPr>
              <w:t>110</w:t>
            </w:r>
          </w:p>
        </w:tc>
      </w:tr>
      <w:tr w:rsidR="009A6456" w:rsidRPr="00F54017" w14:paraId="36144B70" w14:textId="77777777" w:rsidTr="00DF1686">
        <w:tc>
          <w:tcPr>
            <w:tcW w:w="4104" w:type="dxa"/>
            <w:vAlign w:val="bottom"/>
          </w:tcPr>
          <w:p w14:paraId="57C32792" w14:textId="77777777" w:rsidR="009A6456" w:rsidRPr="00F54017" w:rsidRDefault="009A6456" w:rsidP="009A6456">
            <w:pPr>
              <w:spacing w:line="240" w:lineRule="auto"/>
              <w:ind w:left="972" w:right="-72"/>
              <w:rPr>
                <w:rFonts w:cs="Arial"/>
                <w:sz w:val="18"/>
                <w:szCs w:val="18"/>
                <w:lang w:bidi="th-TH"/>
              </w:rPr>
            </w:pPr>
            <w:r w:rsidRPr="00F54017">
              <w:rPr>
                <w:rFonts w:cs="Arial"/>
                <w:sz w:val="18"/>
                <w:szCs w:val="18"/>
                <w:lang w:bidi="th-TH"/>
              </w:rPr>
              <w:t xml:space="preserve">   Associates</w:t>
            </w:r>
          </w:p>
        </w:tc>
        <w:tc>
          <w:tcPr>
            <w:tcW w:w="1339" w:type="dxa"/>
          </w:tcPr>
          <w:p w14:paraId="74D201C0" w14:textId="17F1F3AC" w:rsidR="009A6456" w:rsidRPr="00F54017" w:rsidRDefault="00F54017" w:rsidP="009A6456">
            <w:pPr>
              <w:pBdr>
                <w:bottom w:val="single" w:sz="4" w:space="1" w:color="auto"/>
              </w:pBdr>
              <w:spacing w:line="240" w:lineRule="auto"/>
              <w:ind w:right="-72"/>
              <w:jc w:val="right"/>
              <w:rPr>
                <w:rFonts w:cs="Arial"/>
                <w:sz w:val="18"/>
                <w:szCs w:val="18"/>
                <w:lang w:val="en-US"/>
              </w:rPr>
            </w:pPr>
            <w:r w:rsidRPr="00F54017">
              <w:rPr>
                <w:rFonts w:cs="Arial"/>
                <w:sz w:val="18"/>
                <w:szCs w:val="18"/>
              </w:rPr>
              <w:t>365</w:t>
            </w:r>
          </w:p>
        </w:tc>
        <w:tc>
          <w:tcPr>
            <w:tcW w:w="1339" w:type="dxa"/>
          </w:tcPr>
          <w:p w14:paraId="379A0A4D" w14:textId="4DBC90F9" w:rsidR="009A6456" w:rsidRPr="00F54017" w:rsidRDefault="009A6456" w:rsidP="009A6456">
            <w:pPr>
              <w:pBdr>
                <w:bottom w:val="single" w:sz="4" w:space="1" w:color="auto"/>
              </w:pBdr>
              <w:spacing w:line="240" w:lineRule="auto"/>
              <w:ind w:right="-72"/>
              <w:jc w:val="right"/>
              <w:rPr>
                <w:rFonts w:cs="Arial"/>
                <w:sz w:val="18"/>
                <w:szCs w:val="18"/>
                <w:lang w:val="en-US"/>
              </w:rPr>
            </w:pPr>
            <w:r w:rsidRPr="00F54017">
              <w:rPr>
                <w:rFonts w:cs="Arial"/>
                <w:sz w:val="18"/>
                <w:szCs w:val="18"/>
                <w:lang w:val="en-US"/>
              </w:rPr>
              <w:t>-</w:t>
            </w:r>
          </w:p>
        </w:tc>
        <w:tc>
          <w:tcPr>
            <w:tcW w:w="1339" w:type="dxa"/>
          </w:tcPr>
          <w:p w14:paraId="2B8A0703" w14:textId="5612810A" w:rsidR="009A6456" w:rsidRPr="00F54017" w:rsidRDefault="009A6456" w:rsidP="009A6456">
            <w:pPr>
              <w:pBdr>
                <w:bottom w:val="single" w:sz="4" w:space="1" w:color="auto"/>
              </w:pBdr>
              <w:spacing w:line="240" w:lineRule="auto"/>
              <w:ind w:right="-72"/>
              <w:jc w:val="right"/>
              <w:rPr>
                <w:rFonts w:cs="Arial"/>
                <w:sz w:val="18"/>
                <w:szCs w:val="18"/>
                <w:lang w:val="en-US"/>
              </w:rPr>
            </w:pPr>
            <w:r w:rsidRPr="00F54017">
              <w:rPr>
                <w:rFonts w:cs="Arial"/>
                <w:sz w:val="18"/>
                <w:szCs w:val="18"/>
                <w:lang w:val="en-US"/>
              </w:rPr>
              <w:t>-</w:t>
            </w:r>
          </w:p>
        </w:tc>
        <w:tc>
          <w:tcPr>
            <w:tcW w:w="1340" w:type="dxa"/>
          </w:tcPr>
          <w:p w14:paraId="693BCC2A" w14:textId="7240147D" w:rsidR="009A6456" w:rsidRPr="00F54017" w:rsidRDefault="009A6456" w:rsidP="009A6456">
            <w:pPr>
              <w:pBdr>
                <w:bottom w:val="single" w:sz="4" w:space="1" w:color="auto"/>
              </w:pBdr>
              <w:spacing w:line="240" w:lineRule="auto"/>
              <w:ind w:right="-72"/>
              <w:jc w:val="right"/>
              <w:rPr>
                <w:rFonts w:cs="Arial"/>
                <w:sz w:val="18"/>
                <w:szCs w:val="18"/>
                <w:lang w:val="en-US"/>
              </w:rPr>
            </w:pPr>
            <w:r w:rsidRPr="00F54017">
              <w:rPr>
                <w:rFonts w:cs="Arial"/>
                <w:sz w:val="18"/>
                <w:szCs w:val="18"/>
                <w:lang w:val="en-US"/>
              </w:rPr>
              <w:t>-</w:t>
            </w:r>
          </w:p>
        </w:tc>
      </w:tr>
      <w:tr w:rsidR="009A6456" w:rsidRPr="00F54017" w14:paraId="56118857" w14:textId="77777777" w:rsidTr="00DF1686">
        <w:tc>
          <w:tcPr>
            <w:tcW w:w="4104" w:type="dxa"/>
            <w:vAlign w:val="bottom"/>
          </w:tcPr>
          <w:p w14:paraId="0DA372EC" w14:textId="77777777" w:rsidR="009A6456" w:rsidRPr="00F54017" w:rsidRDefault="009A6456" w:rsidP="009A6456">
            <w:pPr>
              <w:spacing w:line="240" w:lineRule="auto"/>
              <w:ind w:left="972" w:right="-72"/>
              <w:rPr>
                <w:rFonts w:cs="Arial"/>
                <w:sz w:val="12"/>
                <w:szCs w:val="12"/>
                <w:lang w:bidi="th-TH"/>
              </w:rPr>
            </w:pPr>
          </w:p>
        </w:tc>
        <w:tc>
          <w:tcPr>
            <w:tcW w:w="1339" w:type="dxa"/>
            <w:shd w:val="clear" w:color="auto" w:fill="auto"/>
            <w:vAlign w:val="bottom"/>
          </w:tcPr>
          <w:p w14:paraId="527C8D31" w14:textId="77777777" w:rsidR="009A6456" w:rsidRPr="00F54017" w:rsidRDefault="009A6456" w:rsidP="009A6456">
            <w:pPr>
              <w:spacing w:line="240" w:lineRule="auto"/>
              <w:ind w:right="-72"/>
              <w:jc w:val="right"/>
              <w:rPr>
                <w:rFonts w:cs="Arial"/>
                <w:sz w:val="12"/>
                <w:szCs w:val="12"/>
                <w:lang w:val="en-US"/>
              </w:rPr>
            </w:pPr>
          </w:p>
        </w:tc>
        <w:tc>
          <w:tcPr>
            <w:tcW w:w="1339" w:type="dxa"/>
            <w:vAlign w:val="bottom"/>
          </w:tcPr>
          <w:p w14:paraId="0F417941" w14:textId="77777777" w:rsidR="009A6456" w:rsidRPr="00F54017" w:rsidRDefault="009A6456" w:rsidP="009A6456">
            <w:pPr>
              <w:spacing w:line="240" w:lineRule="auto"/>
              <w:ind w:right="-72"/>
              <w:jc w:val="right"/>
              <w:rPr>
                <w:rFonts w:cs="Arial"/>
                <w:sz w:val="12"/>
                <w:szCs w:val="12"/>
                <w:lang w:val="en-US"/>
              </w:rPr>
            </w:pPr>
          </w:p>
        </w:tc>
        <w:tc>
          <w:tcPr>
            <w:tcW w:w="1339" w:type="dxa"/>
            <w:vAlign w:val="bottom"/>
          </w:tcPr>
          <w:p w14:paraId="5DD56E08" w14:textId="77777777" w:rsidR="009A6456" w:rsidRPr="00F54017" w:rsidRDefault="009A6456" w:rsidP="009A6456">
            <w:pPr>
              <w:spacing w:line="240" w:lineRule="auto"/>
              <w:ind w:right="-72"/>
              <w:jc w:val="right"/>
              <w:rPr>
                <w:rFonts w:cs="Arial"/>
                <w:sz w:val="12"/>
                <w:szCs w:val="12"/>
                <w:lang w:val="en-US"/>
              </w:rPr>
            </w:pPr>
          </w:p>
        </w:tc>
        <w:tc>
          <w:tcPr>
            <w:tcW w:w="1340" w:type="dxa"/>
            <w:vAlign w:val="bottom"/>
          </w:tcPr>
          <w:p w14:paraId="5FEB0451" w14:textId="77777777" w:rsidR="009A6456" w:rsidRPr="00F54017" w:rsidRDefault="009A6456" w:rsidP="009A6456">
            <w:pPr>
              <w:spacing w:line="240" w:lineRule="auto"/>
              <w:ind w:right="-72"/>
              <w:jc w:val="right"/>
              <w:rPr>
                <w:rFonts w:cs="Arial"/>
                <w:sz w:val="12"/>
                <w:szCs w:val="12"/>
                <w:lang w:val="en-US"/>
              </w:rPr>
            </w:pPr>
          </w:p>
        </w:tc>
      </w:tr>
      <w:tr w:rsidR="009A6456" w:rsidRPr="00F54017" w14:paraId="6025D7A9" w14:textId="77777777" w:rsidTr="00DF1686">
        <w:tc>
          <w:tcPr>
            <w:tcW w:w="4104" w:type="dxa"/>
            <w:vAlign w:val="bottom"/>
          </w:tcPr>
          <w:p w14:paraId="79A8678A" w14:textId="77777777" w:rsidR="009A6456" w:rsidRPr="00F54017" w:rsidRDefault="009A6456" w:rsidP="009A6456">
            <w:pPr>
              <w:tabs>
                <w:tab w:val="left" w:pos="2160"/>
              </w:tabs>
              <w:spacing w:line="240" w:lineRule="auto"/>
              <w:ind w:left="972" w:right="-43"/>
              <w:rPr>
                <w:rFonts w:cs="Arial"/>
                <w:sz w:val="18"/>
                <w:szCs w:val="18"/>
              </w:rPr>
            </w:pPr>
          </w:p>
        </w:tc>
        <w:tc>
          <w:tcPr>
            <w:tcW w:w="1339" w:type="dxa"/>
          </w:tcPr>
          <w:p w14:paraId="4C991597" w14:textId="67EAF5C3" w:rsidR="009A6456" w:rsidRPr="00F54017" w:rsidRDefault="00F54017" w:rsidP="009A6456">
            <w:pPr>
              <w:pBdr>
                <w:bottom w:val="double" w:sz="4" w:space="1" w:color="auto"/>
              </w:pBdr>
              <w:spacing w:line="240" w:lineRule="auto"/>
              <w:ind w:right="-72"/>
              <w:jc w:val="right"/>
              <w:rPr>
                <w:rFonts w:cs="Arial"/>
                <w:sz w:val="18"/>
                <w:szCs w:val="18"/>
                <w:lang w:val="en-US"/>
              </w:rPr>
            </w:pPr>
            <w:r w:rsidRPr="00F54017">
              <w:rPr>
                <w:rFonts w:cs="Arial"/>
                <w:sz w:val="18"/>
                <w:szCs w:val="18"/>
              </w:rPr>
              <w:t>365</w:t>
            </w:r>
          </w:p>
        </w:tc>
        <w:tc>
          <w:tcPr>
            <w:tcW w:w="1339" w:type="dxa"/>
          </w:tcPr>
          <w:p w14:paraId="27DE1075" w14:textId="13EBD0F6" w:rsidR="009A6456" w:rsidRPr="00F54017" w:rsidRDefault="009A6456" w:rsidP="009A6456">
            <w:pPr>
              <w:pBdr>
                <w:bottom w:val="double" w:sz="4" w:space="1" w:color="auto"/>
              </w:pBdr>
              <w:spacing w:line="240" w:lineRule="auto"/>
              <w:ind w:right="-72"/>
              <w:jc w:val="right"/>
              <w:rPr>
                <w:rFonts w:cs="Arial"/>
                <w:sz w:val="18"/>
                <w:szCs w:val="18"/>
                <w:lang w:val="en-US"/>
              </w:rPr>
            </w:pPr>
            <w:r w:rsidRPr="00F54017">
              <w:rPr>
                <w:rFonts w:cs="Arial"/>
                <w:sz w:val="18"/>
                <w:szCs w:val="18"/>
                <w:lang w:val="en-US"/>
              </w:rPr>
              <w:t>-</w:t>
            </w:r>
          </w:p>
        </w:tc>
        <w:tc>
          <w:tcPr>
            <w:tcW w:w="1339" w:type="dxa"/>
          </w:tcPr>
          <w:p w14:paraId="0D2A20BD" w14:textId="5E93EFBA" w:rsidR="009A6456" w:rsidRPr="00F54017" w:rsidRDefault="00F54017" w:rsidP="009A6456">
            <w:pPr>
              <w:pBdr>
                <w:bottom w:val="double" w:sz="4" w:space="1" w:color="auto"/>
              </w:pBdr>
              <w:spacing w:line="240" w:lineRule="auto"/>
              <w:ind w:right="-72"/>
              <w:jc w:val="right"/>
              <w:rPr>
                <w:rFonts w:cs="Arial"/>
                <w:sz w:val="18"/>
                <w:szCs w:val="18"/>
                <w:lang w:val="en-US"/>
              </w:rPr>
            </w:pPr>
            <w:r w:rsidRPr="00F54017">
              <w:rPr>
                <w:rFonts w:cs="Arial"/>
                <w:sz w:val="18"/>
                <w:szCs w:val="18"/>
              </w:rPr>
              <w:t>99</w:t>
            </w:r>
            <w:r w:rsidR="009A6456" w:rsidRPr="00F54017">
              <w:rPr>
                <w:rFonts w:cs="Arial"/>
                <w:sz w:val="18"/>
                <w:szCs w:val="18"/>
                <w:lang w:val="en-US"/>
              </w:rPr>
              <w:t>,</w:t>
            </w:r>
            <w:r w:rsidRPr="00F54017">
              <w:rPr>
                <w:rFonts w:cs="Arial"/>
                <w:sz w:val="18"/>
                <w:szCs w:val="18"/>
              </w:rPr>
              <w:t>453</w:t>
            </w:r>
          </w:p>
        </w:tc>
        <w:tc>
          <w:tcPr>
            <w:tcW w:w="1340" w:type="dxa"/>
          </w:tcPr>
          <w:p w14:paraId="2436AA09" w14:textId="60C865A5" w:rsidR="009A6456" w:rsidRPr="00F54017" w:rsidRDefault="00F54017" w:rsidP="009A6456">
            <w:pPr>
              <w:pBdr>
                <w:bottom w:val="double" w:sz="4" w:space="1" w:color="auto"/>
              </w:pBdr>
              <w:spacing w:line="240" w:lineRule="auto"/>
              <w:ind w:right="-72"/>
              <w:jc w:val="right"/>
              <w:rPr>
                <w:rFonts w:cs="Arial"/>
                <w:sz w:val="18"/>
                <w:szCs w:val="18"/>
                <w:lang w:val="en-US"/>
              </w:rPr>
            </w:pPr>
            <w:r w:rsidRPr="00F54017">
              <w:rPr>
                <w:rFonts w:cs="Arial"/>
                <w:sz w:val="18"/>
                <w:szCs w:val="18"/>
              </w:rPr>
              <w:t>110</w:t>
            </w:r>
            <w:r w:rsidR="009A6456" w:rsidRPr="00F54017">
              <w:rPr>
                <w:rFonts w:cs="Arial"/>
                <w:sz w:val="18"/>
                <w:szCs w:val="18"/>
                <w:lang w:val="en-US"/>
              </w:rPr>
              <w:t>,</w:t>
            </w:r>
            <w:r w:rsidRPr="00F54017">
              <w:rPr>
                <w:rFonts w:cs="Arial"/>
                <w:sz w:val="18"/>
                <w:szCs w:val="18"/>
              </w:rPr>
              <w:t>110</w:t>
            </w:r>
          </w:p>
        </w:tc>
      </w:tr>
      <w:tr w:rsidR="009A6456" w:rsidRPr="00F54017" w14:paraId="09A6252C" w14:textId="77777777" w:rsidTr="00DF1686">
        <w:tc>
          <w:tcPr>
            <w:tcW w:w="4104" w:type="dxa"/>
            <w:vAlign w:val="bottom"/>
          </w:tcPr>
          <w:p w14:paraId="26CF57AC" w14:textId="77777777" w:rsidR="009A6456" w:rsidRPr="00F54017" w:rsidRDefault="009A6456" w:rsidP="009A6456">
            <w:pPr>
              <w:spacing w:line="240" w:lineRule="auto"/>
              <w:ind w:left="972" w:right="-72"/>
              <w:rPr>
                <w:rFonts w:cs="Arial"/>
                <w:sz w:val="6"/>
                <w:szCs w:val="6"/>
              </w:rPr>
            </w:pPr>
          </w:p>
        </w:tc>
        <w:tc>
          <w:tcPr>
            <w:tcW w:w="1339" w:type="dxa"/>
            <w:vAlign w:val="bottom"/>
          </w:tcPr>
          <w:p w14:paraId="7B631CD3" w14:textId="77777777" w:rsidR="009A6456" w:rsidRPr="00F54017" w:rsidRDefault="009A6456" w:rsidP="009A6456">
            <w:pPr>
              <w:spacing w:line="240" w:lineRule="auto"/>
              <w:ind w:right="-72"/>
              <w:jc w:val="right"/>
              <w:rPr>
                <w:rFonts w:cs="Arial"/>
                <w:sz w:val="6"/>
                <w:szCs w:val="6"/>
                <w:lang w:val="en-US"/>
              </w:rPr>
            </w:pPr>
          </w:p>
        </w:tc>
        <w:tc>
          <w:tcPr>
            <w:tcW w:w="1339" w:type="dxa"/>
            <w:vAlign w:val="bottom"/>
          </w:tcPr>
          <w:p w14:paraId="2455C576" w14:textId="77777777" w:rsidR="009A6456" w:rsidRPr="00F54017" w:rsidRDefault="009A6456" w:rsidP="009A6456">
            <w:pPr>
              <w:spacing w:line="240" w:lineRule="auto"/>
              <w:ind w:right="-72"/>
              <w:jc w:val="right"/>
              <w:rPr>
                <w:rFonts w:cs="Arial"/>
                <w:sz w:val="6"/>
                <w:szCs w:val="6"/>
                <w:lang w:val="en-US"/>
              </w:rPr>
            </w:pPr>
          </w:p>
        </w:tc>
        <w:tc>
          <w:tcPr>
            <w:tcW w:w="1339" w:type="dxa"/>
            <w:vAlign w:val="bottom"/>
          </w:tcPr>
          <w:p w14:paraId="09850E9F" w14:textId="77777777" w:rsidR="009A6456" w:rsidRPr="00F54017" w:rsidRDefault="009A6456" w:rsidP="009A6456">
            <w:pPr>
              <w:spacing w:line="240" w:lineRule="auto"/>
              <w:ind w:right="-72"/>
              <w:jc w:val="right"/>
              <w:rPr>
                <w:rFonts w:cs="Arial"/>
                <w:sz w:val="6"/>
                <w:szCs w:val="6"/>
                <w:lang w:val="en-US"/>
              </w:rPr>
            </w:pPr>
          </w:p>
        </w:tc>
        <w:tc>
          <w:tcPr>
            <w:tcW w:w="1340" w:type="dxa"/>
            <w:vAlign w:val="bottom"/>
          </w:tcPr>
          <w:p w14:paraId="508E9991" w14:textId="77777777" w:rsidR="009A6456" w:rsidRPr="00F54017" w:rsidRDefault="009A6456" w:rsidP="009A6456">
            <w:pPr>
              <w:spacing w:line="240" w:lineRule="auto"/>
              <w:ind w:right="-72"/>
              <w:jc w:val="right"/>
              <w:rPr>
                <w:rFonts w:cs="Arial"/>
                <w:sz w:val="6"/>
                <w:szCs w:val="6"/>
                <w:lang w:val="en-US"/>
              </w:rPr>
            </w:pPr>
          </w:p>
        </w:tc>
      </w:tr>
      <w:tr w:rsidR="009A6456" w:rsidRPr="00F54017" w14:paraId="7DABAD0B" w14:textId="77777777" w:rsidTr="00DF1686">
        <w:tc>
          <w:tcPr>
            <w:tcW w:w="4104" w:type="dxa"/>
            <w:vAlign w:val="bottom"/>
          </w:tcPr>
          <w:p w14:paraId="45ECC620" w14:textId="6B3177E3" w:rsidR="009A6456" w:rsidRPr="00F54017" w:rsidRDefault="009A6456" w:rsidP="009A6456">
            <w:pPr>
              <w:spacing w:line="240" w:lineRule="auto"/>
              <w:ind w:left="972" w:right="-72"/>
              <w:rPr>
                <w:rFonts w:cs="Arial"/>
                <w:b/>
                <w:bCs/>
                <w:sz w:val="18"/>
                <w:szCs w:val="18"/>
              </w:rPr>
            </w:pPr>
            <w:r w:rsidRPr="00F54017">
              <w:rPr>
                <w:rFonts w:cs="Arial"/>
                <w:b/>
                <w:bCs/>
                <w:sz w:val="18"/>
                <w:szCs w:val="18"/>
                <w:shd w:val="clear" w:color="auto" w:fill="FFFFFF"/>
              </w:rPr>
              <w:t xml:space="preserve">Management fee (Note </w:t>
            </w:r>
            <w:r w:rsidR="00F54017" w:rsidRPr="00F54017">
              <w:rPr>
                <w:rFonts w:cs="Arial"/>
                <w:b/>
                <w:bCs/>
                <w:sz w:val="18"/>
                <w:szCs w:val="18"/>
                <w:shd w:val="clear" w:color="auto" w:fill="FFFFFF"/>
              </w:rPr>
              <w:t>30</w:t>
            </w:r>
            <w:r w:rsidRPr="00F54017">
              <w:rPr>
                <w:rFonts w:cs="Arial"/>
                <w:b/>
                <w:bCs/>
                <w:sz w:val="18"/>
                <w:szCs w:val="18"/>
                <w:shd w:val="clear" w:color="auto" w:fill="FFFFFF"/>
              </w:rPr>
              <w:t>)</w:t>
            </w:r>
          </w:p>
        </w:tc>
        <w:tc>
          <w:tcPr>
            <w:tcW w:w="1339" w:type="dxa"/>
            <w:vAlign w:val="bottom"/>
          </w:tcPr>
          <w:p w14:paraId="27799BDC" w14:textId="77777777" w:rsidR="009A6456" w:rsidRPr="00F54017" w:rsidRDefault="009A6456" w:rsidP="009A6456">
            <w:pPr>
              <w:spacing w:line="240" w:lineRule="auto"/>
              <w:ind w:right="-72"/>
              <w:jc w:val="right"/>
              <w:rPr>
                <w:rFonts w:cs="Arial"/>
                <w:sz w:val="18"/>
                <w:szCs w:val="18"/>
                <w:rtl/>
                <w:cs/>
                <w:lang w:val="en-US"/>
              </w:rPr>
            </w:pPr>
          </w:p>
        </w:tc>
        <w:tc>
          <w:tcPr>
            <w:tcW w:w="1339" w:type="dxa"/>
            <w:vAlign w:val="bottom"/>
          </w:tcPr>
          <w:p w14:paraId="7F5CFF6A" w14:textId="77777777" w:rsidR="009A6456" w:rsidRPr="00F54017" w:rsidRDefault="009A6456" w:rsidP="009A6456">
            <w:pPr>
              <w:spacing w:line="240" w:lineRule="auto"/>
              <w:ind w:right="-72"/>
              <w:jc w:val="right"/>
              <w:rPr>
                <w:rFonts w:cs="Arial"/>
                <w:sz w:val="18"/>
                <w:szCs w:val="18"/>
                <w:rtl/>
                <w:cs/>
                <w:lang w:val="en-US"/>
              </w:rPr>
            </w:pPr>
          </w:p>
        </w:tc>
        <w:tc>
          <w:tcPr>
            <w:tcW w:w="1339" w:type="dxa"/>
            <w:vAlign w:val="bottom"/>
          </w:tcPr>
          <w:p w14:paraId="2DBF8410" w14:textId="77777777" w:rsidR="009A6456" w:rsidRPr="00F54017" w:rsidRDefault="009A6456" w:rsidP="009A6456">
            <w:pPr>
              <w:spacing w:line="240" w:lineRule="auto"/>
              <w:ind w:right="-72"/>
              <w:jc w:val="right"/>
              <w:rPr>
                <w:rFonts w:cs="Arial"/>
                <w:sz w:val="18"/>
                <w:szCs w:val="18"/>
                <w:rtl/>
                <w:cs/>
                <w:lang w:val="en-US"/>
              </w:rPr>
            </w:pPr>
          </w:p>
        </w:tc>
        <w:tc>
          <w:tcPr>
            <w:tcW w:w="1340" w:type="dxa"/>
            <w:vAlign w:val="bottom"/>
          </w:tcPr>
          <w:p w14:paraId="273A2BB6" w14:textId="77777777" w:rsidR="009A6456" w:rsidRPr="00F54017" w:rsidRDefault="009A6456" w:rsidP="009A6456">
            <w:pPr>
              <w:spacing w:line="240" w:lineRule="auto"/>
              <w:ind w:right="-72"/>
              <w:jc w:val="right"/>
              <w:rPr>
                <w:rFonts w:cs="Arial"/>
                <w:sz w:val="18"/>
                <w:szCs w:val="18"/>
                <w:lang w:val="en-US"/>
              </w:rPr>
            </w:pPr>
          </w:p>
        </w:tc>
      </w:tr>
      <w:tr w:rsidR="009A6456" w:rsidRPr="00F54017" w14:paraId="0C4A30A1" w14:textId="77777777" w:rsidTr="00DF1686">
        <w:tc>
          <w:tcPr>
            <w:tcW w:w="4104" w:type="dxa"/>
            <w:vAlign w:val="bottom"/>
          </w:tcPr>
          <w:p w14:paraId="3E1A8D96" w14:textId="77777777" w:rsidR="009A6456" w:rsidRPr="00F54017" w:rsidRDefault="009A6456" w:rsidP="009A6456">
            <w:pPr>
              <w:spacing w:line="240" w:lineRule="auto"/>
              <w:ind w:left="972" w:right="-72"/>
              <w:rPr>
                <w:rFonts w:cs="Arial"/>
                <w:b/>
                <w:bCs/>
                <w:sz w:val="18"/>
                <w:szCs w:val="18"/>
                <w:shd w:val="clear" w:color="auto" w:fill="FFFFFF"/>
              </w:rPr>
            </w:pPr>
            <w:r w:rsidRPr="00F54017">
              <w:rPr>
                <w:rFonts w:cs="Arial"/>
                <w:sz w:val="18"/>
                <w:szCs w:val="18"/>
                <w:lang w:bidi="th-TH"/>
              </w:rPr>
              <w:t xml:space="preserve">   Subsidiaries</w:t>
            </w:r>
          </w:p>
        </w:tc>
        <w:tc>
          <w:tcPr>
            <w:tcW w:w="1339" w:type="dxa"/>
          </w:tcPr>
          <w:p w14:paraId="1BB68072" w14:textId="5E23394D" w:rsidR="009A6456" w:rsidRPr="00F54017" w:rsidRDefault="009A6456" w:rsidP="009A6456">
            <w:pPr>
              <w:pBdr>
                <w:bottom w:val="double" w:sz="4" w:space="1" w:color="auto"/>
              </w:pBdr>
              <w:spacing w:line="240" w:lineRule="auto"/>
              <w:ind w:right="-72"/>
              <w:jc w:val="right"/>
              <w:rPr>
                <w:rFonts w:cs="Arial"/>
                <w:sz w:val="18"/>
                <w:szCs w:val="18"/>
                <w:lang w:val="en-US"/>
              </w:rPr>
            </w:pPr>
            <w:r w:rsidRPr="00F54017">
              <w:rPr>
                <w:rFonts w:cs="Arial"/>
                <w:sz w:val="18"/>
                <w:szCs w:val="18"/>
                <w:lang w:val="en-US"/>
              </w:rPr>
              <w:t>-</w:t>
            </w:r>
          </w:p>
        </w:tc>
        <w:tc>
          <w:tcPr>
            <w:tcW w:w="1339" w:type="dxa"/>
          </w:tcPr>
          <w:p w14:paraId="436A5DCB" w14:textId="035156EB" w:rsidR="009A6456" w:rsidRPr="00F54017" w:rsidRDefault="009A6456" w:rsidP="009A6456">
            <w:pPr>
              <w:pBdr>
                <w:bottom w:val="double" w:sz="4" w:space="1" w:color="auto"/>
              </w:pBdr>
              <w:spacing w:line="240" w:lineRule="auto"/>
              <w:ind w:right="-72"/>
              <w:jc w:val="right"/>
              <w:rPr>
                <w:rFonts w:cs="Arial"/>
                <w:sz w:val="18"/>
                <w:szCs w:val="18"/>
                <w:lang w:val="en-US"/>
              </w:rPr>
            </w:pPr>
            <w:r w:rsidRPr="00F54017">
              <w:rPr>
                <w:rFonts w:cs="Arial"/>
                <w:sz w:val="18"/>
                <w:szCs w:val="18"/>
                <w:lang w:val="en-US"/>
              </w:rPr>
              <w:t>-</w:t>
            </w:r>
          </w:p>
        </w:tc>
        <w:tc>
          <w:tcPr>
            <w:tcW w:w="1339" w:type="dxa"/>
          </w:tcPr>
          <w:p w14:paraId="629D206B" w14:textId="55886AF7" w:rsidR="009A6456" w:rsidRPr="00F54017" w:rsidRDefault="00F54017" w:rsidP="009A6456">
            <w:pPr>
              <w:pBdr>
                <w:bottom w:val="double" w:sz="4" w:space="1" w:color="auto"/>
              </w:pBdr>
              <w:spacing w:line="240" w:lineRule="auto"/>
              <w:ind w:right="-72"/>
              <w:jc w:val="right"/>
              <w:rPr>
                <w:rFonts w:cs="Arial"/>
                <w:sz w:val="18"/>
                <w:szCs w:val="18"/>
                <w:lang w:val="en-US"/>
              </w:rPr>
            </w:pPr>
            <w:r w:rsidRPr="00F54017">
              <w:rPr>
                <w:rFonts w:cs="Arial"/>
                <w:sz w:val="18"/>
                <w:szCs w:val="18"/>
              </w:rPr>
              <w:t>22</w:t>
            </w:r>
            <w:r w:rsidR="009A6456" w:rsidRPr="00F54017">
              <w:rPr>
                <w:rFonts w:cs="Arial"/>
                <w:sz w:val="18"/>
                <w:szCs w:val="18"/>
                <w:lang w:val="en-US"/>
              </w:rPr>
              <w:t>,</w:t>
            </w:r>
            <w:r w:rsidRPr="00F54017">
              <w:rPr>
                <w:rFonts w:cs="Arial"/>
                <w:sz w:val="18"/>
                <w:szCs w:val="18"/>
              </w:rPr>
              <w:t>271</w:t>
            </w:r>
          </w:p>
        </w:tc>
        <w:tc>
          <w:tcPr>
            <w:tcW w:w="1340" w:type="dxa"/>
          </w:tcPr>
          <w:p w14:paraId="40F18362" w14:textId="4F5C054A" w:rsidR="009A6456" w:rsidRPr="00F54017" w:rsidRDefault="00F54017" w:rsidP="009A6456">
            <w:pPr>
              <w:pBdr>
                <w:bottom w:val="double" w:sz="4" w:space="1" w:color="auto"/>
              </w:pBdr>
              <w:spacing w:line="240" w:lineRule="auto"/>
              <w:ind w:right="-72"/>
              <w:jc w:val="right"/>
              <w:rPr>
                <w:rFonts w:cs="Arial"/>
                <w:sz w:val="18"/>
                <w:szCs w:val="18"/>
                <w:rtl/>
                <w:cs/>
                <w:lang w:val="en-US"/>
              </w:rPr>
            </w:pPr>
            <w:r w:rsidRPr="00F54017">
              <w:rPr>
                <w:rFonts w:cs="Arial"/>
                <w:sz w:val="18"/>
                <w:szCs w:val="18"/>
              </w:rPr>
              <w:t>48</w:t>
            </w:r>
            <w:r w:rsidR="009A6456" w:rsidRPr="00F54017">
              <w:rPr>
                <w:rFonts w:cs="Arial"/>
                <w:sz w:val="18"/>
                <w:szCs w:val="18"/>
                <w:lang w:val="en-US"/>
              </w:rPr>
              <w:t>,</w:t>
            </w:r>
            <w:r w:rsidRPr="00F54017">
              <w:rPr>
                <w:rFonts w:cs="Arial"/>
                <w:sz w:val="18"/>
                <w:szCs w:val="18"/>
              </w:rPr>
              <w:t>039</w:t>
            </w:r>
          </w:p>
        </w:tc>
      </w:tr>
      <w:tr w:rsidR="009A6456" w:rsidRPr="00F54017" w14:paraId="4BB79021" w14:textId="77777777" w:rsidTr="00DF1686">
        <w:tc>
          <w:tcPr>
            <w:tcW w:w="4104" w:type="dxa"/>
            <w:vAlign w:val="bottom"/>
          </w:tcPr>
          <w:p w14:paraId="62C75CCF" w14:textId="77777777" w:rsidR="009A6456" w:rsidRPr="00F54017" w:rsidRDefault="009A6456" w:rsidP="009A6456">
            <w:pPr>
              <w:spacing w:line="240" w:lineRule="auto"/>
              <w:ind w:left="972" w:right="-72"/>
              <w:rPr>
                <w:rFonts w:cs="Arial"/>
                <w:sz w:val="6"/>
                <w:szCs w:val="6"/>
              </w:rPr>
            </w:pPr>
          </w:p>
        </w:tc>
        <w:tc>
          <w:tcPr>
            <w:tcW w:w="1339" w:type="dxa"/>
            <w:vAlign w:val="bottom"/>
          </w:tcPr>
          <w:p w14:paraId="1540529C" w14:textId="77777777" w:rsidR="009A6456" w:rsidRPr="00F54017" w:rsidRDefault="009A6456" w:rsidP="009A6456">
            <w:pPr>
              <w:spacing w:line="240" w:lineRule="auto"/>
              <w:ind w:right="-72"/>
              <w:jc w:val="right"/>
              <w:rPr>
                <w:rFonts w:cs="Arial"/>
                <w:sz w:val="6"/>
                <w:szCs w:val="6"/>
                <w:lang w:val="en-US"/>
              </w:rPr>
            </w:pPr>
          </w:p>
        </w:tc>
        <w:tc>
          <w:tcPr>
            <w:tcW w:w="1339" w:type="dxa"/>
            <w:vAlign w:val="bottom"/>
          </w:tcPr>
          <w:p w14:paraId="5FADE33E" w14:textId="77777777" w:rsidR="009A6456" w:rsidRPr="00F54017" w:rsidRDefault="009A6456" w:rsidP="009A6456">
            <w:pPr>
              <w:spacing w:line="240" w:lineRule="auto"/>
              <w:ind w:right="-72"/>
              <w:jc w:val="right"/>
              <w:rPr>
                <w:rFonts w:cs="Arial"/>
                <w:sz w:val="6"/>
                <w:szCs w:val="6"/>
                <w:lang w:val="en-US"/>
              </w:rPr>
            </w:pPr>
          </w:p>
        </w:tc>
        <w:tc>
          <w:tcPr>
            <w:tcW w:w="1339" w:type="dxa"/>
            <w:vAlign w:val="bottom"/>
          </w:tcPr>
          <w:p w14:paraId="2CF3A0AF" w14:textId="77777777" w:rsidR="009A6456" w:rsidRPr="00F54017" w:rsidRDefault="009A6456" w:rsidP="009A6456">
            <w:pPr>
              <w:spacing w:line="240" w:lineRule="auto"/>
              <w:ind w:right="-72"/>
              <w:jc w:val="right"/>
              <w:rPr>
                <w:rFonts w:cs="Arial"/>
                <w:sz w:val="6"/>
                <w:szCs w:val="6"/>
                <w:lang w:val="en-US"/>
              </w:rPr>
            </w:pPr>
          </w:p>
        </w:tc>
        <w:tc>
          <w:tcPr>
            <w:tcW w:w="1340" w:type="dxa"/>
            <w:vAlign w:val="bottom"/>
          </w:tcPr>
          <w:p w14:paraId="19682747" w14:textId="77777777" w:rsidR="009A6456" w:rsidRPr="00F54017" w:rsidRDefault="009A6456" w:rsidP="009A6456">
            <w:pPr>
              <w:spacing w:line="240" w:lineRule="auto"/>
              <w:ind w:right="-72"/>
              <w:jc w:val="right"/>
              <w:rPr>
                <w:rFonts w:cs="Arial"/>
                <w:sz w:val="6"/>
                <w:szCs w:val="6"/>
                <w:lang w:val="en-US"/>
              </w:rPr>
            </w:pPr>
          </w:p>
        </w:tc>
      </w:tr>
      <w:tr w:rsidR="009A6456" w:rsidRPr="00F54017" w14:paraId="34B51773" w14:textId="77777777" w:rsidTr="00DF1686">
        <w:tc>
          <w:tcPr>
            <w:tcW w:w="4104" w:type="dxa"/>
            <w:vAlign w:val="bottom"/>
          </w:tcPr>
          <w:p w14:paraId="5C212AD0" w14:textId="34E71DBF" w:rsidR="009A6456" w:rsidRPr="00F54017" w:rsidRDefault="009A6456" w:rsidP="009A6456">
            <w:pPr>
              <w:spacing w:line="240" w:lineRule="auto"/>
              <w:ind w:left="972" w:right="-72"/>
              <w:rPr>
                <w:rFonts w:cs="Arial"/>
                <w:b/>
                <w:bCs/>
                <w:sz w:val="18"/>
                <w:szCs w:val="18"/>
              </w:rPr>
            </w:pPr>
            <w:r w:rsidRPr="00F54017">
              <w:rPr>
                <w:rFonts w:cs="Arial"/>
                <w:b/>
                <w:bCs/>
                <w:sz w:val="18"/>
                <w:szCs w:val="18"/>
                <w:shd w:val="clear" w:color="auto" w:fill="FFFFFF"/>
              </w:rPr>
              <w:t xml:space="preserve">Other income (Note </w:t>
            </w:r>
            <w:r w:rsidR="00F54017" w:rsidRPr="00F54017">
              <w:rPr>
                <w:rFonts w:cs="Arial"/>
                <w:b/>
                <w:bCs/>
                <w:sz w:val="18"/>
                <w:szCs w:val="18"/>
                <w:shd w:val="clear" w:color="auto" w:fill="FFFFFF"/>
              </w:rPr>
              <w:t>30</w:t>
            </w:r>
            <w:r w:rsidRPr="00F54017">
              <w:rPr>
                <w:rFonts w:cs="Arial"/>
                <w:b/>
                <w:bCs/>
                <w:sz w:val="18"/>
                <w:szCs w:val="18"/>
                <w:shd w:val="clear" w:color="auto" w:fill="FFFFFF"/>
              </w:rPr>
              <w:t>)</w:t>
            </w:r>
          </w:p>
        </w:tc>
        <w:tc>
          <w:tcPr>
            <w:tcW w:w="1339" w:type="dxa"/>
            <w:vAlign w:val="bottom"/>
          </w:tcPr>
          <w:p w14:paraId="7F744BD2" w14:textId="77777777" w:rsidR="009A6456" w:rsidRPr="00F54017" w:rsidRDefault="009A6456" w:rsidP="009A6456">
            <w:pPr>
              <w:spacing w:line="240" w:lineRule="auto"/>
              <w:ind w:right="-72"/>
              <w:jc w:val="right"/>
              <w:rPr>
                <w:rFonts w:cs="Arial"/>
                <w:sz w:val="18"/>
                <w:szCs w:val="18"/>
                <w:rtl/>
                <w:cs/>
                <w:lang w:val="en-US"/>
              </w:rPr>
            </w:pPr>
          </w:p>
        </w:tc>
        <w:tc>
          <w:tcPr>
            <w:tcW w:w="1339" w:type="dxa"/>
            <w:vAlign w:val="bottom"/>
          </w:tcPr>
          <w:p w14:paraId="2B8DA476" w14:textId="77777777" w:rsidR="009A6456" w:rsidRPr="00F54017" w:rsidRDefault="009A6456" w:rsidP="009A6456">
            <w:pPr>
              <w:spacing w:line="240" w:lineRule="auto"/>
              <w:ind w:right="-72"/>
              <w:jc w:val="right"/>
              <w:rPr>
                <w:rFonts w:cs="Arial"/>
                <w:sz w:val="18"/>
                <w:szCs w:val="18"/>
                <w:rtl/>
                <w:cs/>
                <w:lang w:val="en-US"/>
              </w:rPr>
            </w:pPr>
          </w:p>
        </w:tc>
        <w:tc>
          <w:tcPr>
            <w:tcW w:w="1339" w:type="dxa"/>
            <w:vAlign w:val="bottom"/>
          </w:tcPr>
          <w:p w14:paraId="73EB0F5E" w14:textId="77777777" w:rsidR="009A6456" w:rsidRPr="00F54017" w:rsidRDefault="009A6456" w:rsidP="009A6456">
            <w:pPr>
              <w:spacing w:line="240" w:lineRule="auto"/>
              <w:ind w:right="-72"/>
              <w:jc w:val="right"/>
              <w:rPr>
                <w:rFonts w:cs="Arial"/>
                <w:sz w:val="18"/>
                <w:szCs w:val="18"/>
                <w:rtl/>
                <w:cs/>
                <w:lang w:val="en-US"/>
              </w:rPr>
            </w:pPr>
          </w:p>
        </w:tc>
        <w:tc>
          <w:tcPr>
            <w:tcW w:w="1340" w:type="dxa"/>
            <w:vAlign w:val="bottom"/>
          </w:tcPr>
          <w:p w14:paraId="1BB97473" w14:textId="77777777" w:rsidR="009A6456" w:rsidRPr="00F54017" w:rsidRDefault="009A6456" w:rsidP="009A6456">
            <w:pPr>
              <w:spacing w:line="240" w:lineRule="auto"/>
              <w:ind w:right="-72"/>
              <w:jc w:val="right"/>
              <w:rPr>
                <w:rFonts w:cs="Arial"/>
                <w:sz w:val="18"/>
                <w:szCs w:val="18"/>
                <w:lang w:val="en-US"/>
              </w:rPr>
            </w:pPr>
          </w:p>
        </w:tc>
      </w:tr>
      <w:tr w:rsidR="009A6456" w:rsidRPr="00F54017" w14:paraId="2A78A21D" w14:textId="77777777" w:rsidTr="00DF1686">
        <w:tc>
          <w:tcPr>
            <w:tcW w:w="4104" w:type="dxa"/>
            <w:vAlign w:val="bottom"/>
          </w:tcPr>
          <w:p w14:paraId="22516F0C" w14:textId="77777777" w:rsidR="009A6456" w:rsidRPr="00F54017" w:rsidRDefault="009A6456" w:rsidP="009A6456">
            <w:pPr>
              <w:spacing w:line="240" w:lineRule="auto"/>
              <w:ind w:left="972" w:right="-72"/>
              <w:rPr>
                <w:rFonts w:cs="Arial"/>
                <w:b/>
                <w:bCs/>
                <w:sz w:val="18"/>
                <w:szCs w:val="18"/>
                <w:shd w:val="clear" w:color="auto" w:fill="FFFFFF"/>
              </w:rPr>
            </w:pPr>
            <w:r w:rsidRPr="00F54017">
              <w:rPr>
                <w:rFonts w:cs="Arial"/>
                <w:sz w:val="18"/>
                <w:szCs w:val="18"/>
                <w:lang w:bidi="th-TH"/>
              </w:rPr>
              <w:t xml:space="preserve">   Subsidiaries</w:t>
            </w:r>
          </w:p>
        </w:tc>
        <w:tc>
          <w:tcPr>
            <w:tcW w:w="1339" w:type="dxa"/>
          </w:tcPr>
          <w:p w14:paraId="291DD1CA" w14:textId="417A92C7" w:rsidR="009A6456" w:rsidRPr="00F54017" w:rsidRDefault="009A6456" w:rsidP="009A6456">
            <w:pPr>
              <w:spacing w:line="240" w:lineRule="auto"/>
              <w:ind w:right="-72"/>
              <w:jc w:val="right"/>
              <w:rPr>
                <w:rFonts w:cs="Arial"/>
                <w:sz w:val="18"/>
                <w:szCs w:val="18"/>
                <w:lang w:val="en-US"/>
              </w:rPr>
            </w:pPr>
            <w:r w:rsidRPr="00F54017">
              <w:rPr>
                <w:rFonts w:cs="Arial"/>
                <w:sz w:val="18"/>
                <w:szCs w:val="18"/>
                <w:lang w:val="en-US"/>
              </w:rPr>
              <w:t>-</w:t>
            </w:r>
          </w:p>
        </w:tc>
        <w:tc>
          <w:tcPr>
            <w:tcW w:w="1339" w:type="dxa"/>
          </w:tcPr>
          <w:p w14:paraId="7805EF39" w14:textId="20FF1792" w:rsidR="009A6456" w:rsidRPr="00F54017" w:rsidRDefault="009A6456" w:rsidP="009A6456">
            <w:pPr>
              <w:spacing w:line="240" w:lineRule="auto"/>
              <w:ind w:right="-72"/>
              <w:jc w:val="right"/>
              <w:rPr>
                <w:rFonts w:cs="Arial"/>
                <w:sz w:val="18"/>
                <w:szCs w:val="18"/>
                <w:lang w:val="en-US"/>
              </w:rPr>
            </w:pPr>
            <w:r w:rsidRPr="00F54017">
              <w:rPr>
                <w:rFonts w:cs="Arial"/>
                <w:sz w:val="18"/>
                <w:szCs w:val="18"/>
                <w:lang w:val="en-US"/>
              </w:rPr>
              <w:t>-</w:t>
            </w:r>
          </w:p>
        </w:tc>
        <w:tc>
          <w:tcPr>
            <w:tcW w:w="1339" w:type="dxa"/>
          </w:tcPr>
          <w:p w14:paraId="16B74A6E" w14:textId="14C3E5DD" w:rsidR="009A6456" w:rsidRPr="00F54017" w:rsidRDefault="00F54017" w:rsidP="009A6456">
            <w:pPr>
              <w:spacing w:line="240" w:lineRule="auto"/>
              <w:ind w:right="-72"/>
              <w:jc w:val="right"/>
              <w:rPr>
                <w:rFonts w:cs="Arial"/>
                <w:sz w:val="18"/>
                <w:szCs w:val="18"/>
                <w:lang w:val="en-US"/>
              </w:rPr>
            </w:pPr>
            <w:r w:rsidRPr="00F54017">
              <w:rPr>
                <w:rFonts w:cs="Arial"/>
                <w:sz w:val="18"/>
                <w:szCs w:val="18"/>
              </w:rPr>
              <w:t>2</w:t>
            </w:r>
            <w:r w:rsidR="009A6456" w:rsidRPr="00F54017">
              <w:rPr>
                <w:rFonts w:cs="Arial"/>
                <w:sz w:val="18"/>
                <w:szCs w:val="18"/>
                <w:lang w:val="en-US"/>
              </w:rPr>
              <w:t>,</w:t>
            </w:r>
            <w:r w:rsidRPr="00F54017">
              <w:rPr>
                <w:rFonts w:cs="Arial"/>
                <w:sz w:val="18"/>
                <w:szCs w:val="18"/>
              </w:rPr>
              <w:t>546</w:t>
            </w:r>
          </w:p>
        </w:tc>
        <w:tc>
          <w:tcPr>
            <w:tcW w:w="1340" w:type="dxa"/>
          </w:tcPr>
          <w:p w14:paraId="10AF2705" w14:textId="0AC6030E" w:rsidR="009A6456" w:rsidRPr="00F54017" w:rsidRDefault="00F54017" w:rsidP="009A6456">
            <w:pPr>
              <w:spacing w:line="240" w:lineRule="auto"/>
              <w:ind w:right="-72"/>
              <w:jc w:val="right"/>
              <w:rPr>
                <w:rFonts w:cs="Arial"/>
                <w:sz w:val="18"/>
                <w:szCs w:val="18"/>
                <w:rtl/>
                <w:cs/>
                <w:lang w:val="en-US"/>
              </w:rPr>
            </w:pPr>
            <w:r w:rsidRPr="00F54017">
              <w:rPr>
                <w:rFonts w:cs="Arial"/>
                <w:sz w:val="18"/>
                <w:szCs w:val="18"/>
              </w:rPr>
              <w:t>2</w:t>
            </w:r>
            <w:r w:rsidR="009A6456" w:rsidRPr="00F54017">
              <w:rPr>
                <w:rFonts w:cs="Arial"/>
                <w:sz w:val="18"/>
                <w:szCs w:val="18"/>
                <w:lang w:val="en-US"/>
              </w:rPr>
              <w:t>,</w:t>
            </w:r>
            <w:r w:rsidRPr="00F54017">
              <w:rPr>
                <w:rFonts w:cs="Arial"/>
                <w:sz w:val="18"/>
                <w:szCs w:val="18"/>
              </w:rPr>
              <w:t>484</w:t>
            </w:r>
          </w:p>
        </w:tc>
      </w:tr>
      <w:tr w:rsidR="009A6456" w:rsidRPr="00F54017" w14:paraId="5850B572" w14:textId="77777777" w:rsidTr="00DF1686">
        <w:tc>
          <w:tcPr>
            <w:tcW w:w="4104" w:type="dxa"/>
            <w:vAlign w:val="bottom"/>
          </w:tcPr>
          <w:p w14:paraId="70F00E52" w14:textId="77777777" w:rsidR="009A6456" w:rsidRPr="00F54017" w:rsidRDefault="009A6456" w:rsidP="009A6456">
            <w:pPr>
              <w:spacing w:line="240" w:lineRule="auto"/>
              <w:ind w:left="972" w:right="-72"/>
              <w:rPr>
                <w:rFonts w:cs="Arial"/>
                <w:sz w:val="18"/>
                <w:szCs w:val="18"/>
                <w:lang w:bidi="th-TH"/>
              </w:rPr>
            </w:pPr>
            <w:r w:rsidRPr="00F54017">
              <w:rPr>
                <w:rFonts w:cs="Arial"/>
                <w:sz w:val="18"/>
                <w:szCs w:val="18"/>
                <w:lang w:bidi="th-TH"/>
              </w:rPr>
              <w:t xml:space="preserve">   </w:t>
            </w:r>
            <w:r w:rsidRPr="00F54017">
              <w:rPr>
                <w:rFonts w:cs="Arial"/>
                <w:sz w:val="18"/>
                <w:szCs w:val="18"/>
              </w:rPr>
              <w:t>Related parties</w:t>
            </w:r>
          </w:p>
        </w:tc>
        <w:tc>
          <w:tcPr>
            <w:tcW w:w="1339" w:type="dxa"/>
          </w:tcPr>
          <w:p w14:paraId="44624D2F" w14:textId="130AA99D" w:rsidR="009A6456" w:rsidRPr="00F54017" w:rsidRDefault="00F54017" w:rsidP="009A6456">
            <w:pPr>
              <w:pBdr>
                <w:bottom w:val="single" w:sz="4" w:space="1" w:color="auto"/>
              </w:pBdr>
              <w:spacing w:line="240" w:lineRule="auto"/>
              <w:ind w:right="-72"/>
              <w:jc w:val="right"/>
              <w:rPr>
                <w:rFonts w:cs="Arial"/>
                <w:sz w:val="18"/>
                <w:szCs w:val="18"/>
                <w:lang w:val="en-US"/>
              </w:rPr>
            </w:pPr>
            <w:r w:rsidRPr="00F54017">
              <w:rPr>
                <w:rFonts w:cs="Arial"/>
                <w:sz w:val="18"/>
                <w:szCs w:val="18"/>
              </w:rPr>
              <w:t>216</w:t>
            </w:r>
          </w:p>
        </w:tc>
        <w:tc>
          <w:tcPr>
            <w:tcW w:w="1339" w:type="dxa"/>
          </w:tcPr>
          <w:p w14:paraId="0A37E569" w14:textId="44BDCB96" w:rsidR="009A6456" w:rsidRPr="00F54017" w:rsidRDefault="00F54017" w:rsidP="009A6456">
            <w:pPr>
              <w:pBdr>
                <w:bottom w:val="single" w:sz="4" w:space="1" w:color="auto"/>
              </w:pBdr>
              <w:spacing w:line="240" w:lineRule="auto"/>
              <w:ind w:right="-72"/>
              <w:jc w:val="right"/>
              <w:rPr>
                <w:rFonts w:cs="Arial"/>
                <w:sz w:val="18"/>
                <w:szCs w:val="18"/>
                <w:lang w:val="en-US"/>
              </w:rPr>
            </w:pPr>
            <w:r w:rsidRPr="00F54017">
              <w:rPr>
                <w:rFonts w:cs="Arial"/>
                <w:sz w:val="18"/>
                <w:szCs w:val="18"/>
              </w:rPr>
              <w:t>216</w:t>
            </w:r>
          </w:p>
        </w:tc>
        <w:tc>
          <w:tcPr>
            <w:tcW w:w="1339" w:type="dxa"/>
          </w:tcPr>
          <w:p w14:paraId="1D689EC0" w14:textId="34ACEDF1" w:rsidR="009A6456" w:rsidRPr="00F54017" w:rsidRDefault="009A6456" w:rsidP="009A6456">
            <w:pPr>
              <w:pBdr>
                <w:bottom w:val="single" w:sz="4" w:space="1" w:color="auto"/>
              </w:pBdr>
              <w:spacing w:line="240" w:lineRule="auto"/>
              <w:ind w:right="-72"/>
              <w:jc w:val="right"/>
              <w:rPr>
                <w:rFonts w:cs="Arial"/>
                <w:sz w:val="18"/>
                <w:szCs w:val="18"/>
                <w:lang w:val="en-US"/>
              </w:rPr>
            </w:pPr>
            <w:r w:rsidRPr="00F54017">
              <w:rPr>
                <w:rFonts w:cs="Arial"/>
                <w:sz w:val="18"/>
                <w:szCs w:val="18"/>
                <w:lang w:val="en-US"/>
              </w:rPr>
              <w:t>-</w:t>
            </w:r>
          </w:p>
        </w:tc>
        <w:tc>
          <w:tcPr>
            <w:tcW w:w="1340" w:type="dxa"/>
          </w:tcPr>
          <w:p w14:paraId="519EE8AA" w14:textId="68461D5C" w:rsidR="009A6456" w:rsidRPr="00F54017" w:rsidRDefault="009A6456" w:rsidP="009A6456">
            <w:pPr>
              <w:pBdr>
                <w:bottom w:val="single" w:sz="4" w:space="1" w:color="auto"/>
              </w:pBdr>
              <w:spacing w:line="240" w:lineRule="auto"/>
              <w:ind w:right="-72"/>
              <w:jc w:val="right"/>
              <w:rPr>
                <w:rFonts w:cs="Arial"/>
                <w:sz w:val="18"/>
                <w:szCs w:val="18"/>
                <w:lang w:val="en-US"/>
              </w:rPr>
            </w:pPr>
            <w:r w:rsidRPr="00F54017">
              <w:rPr>
                <w:rFonts w:cs="Arial"/>
                <w:sz w:val="18"/>
                <w:szCs w:val="18"/>
                <w:lang w:val="en-US"/>
              </w:rPr>
              <w:t>-</w:t>
            </w:r>
          </w:p>
        </w:tc>
      </w:tr>
      <w:tr w:rsidR="009A6456" w:rsidRPr="00F54017" w14:paraId="6B927F79" w14:textId="77777777" w:rsidTr="00DF1686">
        <w:tc>
          <w:tcPr>
            <w:tcW w:w="4104" w:type="dxa"/>
            <w:vAlign w:val="bottom"/>
          </w:tcPr>
          <w:p w14:paraId="2B4DC1A3" w14:textId="77777777" w:rsidR="009A6456" w:rsidRPr="00F54017" w:rsidRDefault="009A6456" w:rsidP="009A6456">
            <w:pPr>
              <w:spacing w:line="240" w:lineRule="auto"/>
              <w:ind w:left="972" w:right="-72"/>
              <w:rPr>
                <w:rFonts w:cs="Arial"/>
                <w:sz w:val="12"/>
                <w:szCs w:val="12"/>
                <w:lang w:bidi="th-TH"/>
              </w:rPr>
            </w:pPr>
          </w:p>
        </w:tc>
        <w:tc>
          <w:tcPr>
            <w:tcW w:w="1339" w:type="dxa"/>
            <w:vAlign w:val="bottom"/>
          </w:tcPr>
          <w:p w14:paraId="610A6148" w14:textId="77777777" w:rsidR="009A6456" w:rsidRPr="00F54017" w:rsidRDefault="009A6456" w:rsidP="009A6456">
            <w:pPr>
              <w:spacing w:line="240" w:lineRule="auto"/>
              <w:ind w:right="-72"/>
              <w:jc w:val="center"/>
              <w:rPr>
                <w:rFonts w:cs="Arial"/>
                <w:sz w:val="12"/>
                <w:szCs w:val="12"/>
                <w:lang w:val="en-US"/>
              </w:rPr>
            </w:pPr>
          </w:p>
        </w:tc>
        <w:tc>
          <w:tcPr>
            <w:tcW w:w="1339" w:type="dxa"/>
            <w:vAlign w:val="bottom"/>
          </w:tcPr>
          <w:p w14:paraId="6642E38A" w14:textId="77777777" w:rsidR="009A6456" w:rsidRPr="00F54017" w:rsidRDefault="009A6456" w:rsidP="009A6456">
            <w:pPr>
              <w:spacing w:line="240" w:lineRule="auto"/>
              <w:ind w:right="-72"/>
              <w:jc w:val="right"/>
              <w:rPr>
                <w:rFonts w:cs="Arial"/>
                <w:sz w:val="12"/>
                <w:szCs w:val="12"/>
                <w:lang w:val="en-US"/>
              </w:rPr>
            </w:pPr>
          </w:p>
        </w:tc>
        <w:tc>
          <w:tcPr>
            <w:tcW w:w="1339" w:type="dxa"/>
            <w:vAlign w:val="bottom"/>
          </w:tcPr>
          <w:p w14:paraId="2F2023EA" w14:textId="77777777" w:rsidR="009A6456" w:rsidRPr="00F54017" w:rsidRDefault="009A6456" w:rsidP="009A6456">
            <w:pPr>
              <w:spacing w:line="240" w:lineRule="auto"/>
              <w:ind w:right="-72"/>
              <w:jc w:val="right"/>
              <w:rPr>
                <w:rFonts w:cs="Arial"/>
                <w:sz w:val="12"/>
                <w:szCs w:val="12"/>
                <w:lang w:val="en-US"/>
              </w:rPr>
            </w:pPr>
          </w:p>
        </w:tc>
        <w:tc>
          <w:tcPr>
            <w:tcW w:w="1340" w:type="dxa"/>
            <w:vAlign w:val="bottom"/>
          </w:tcPr>
          <w:p w14:paraId="7F0E885E" w14:textId="77777777" w:rsidR="009A6456" w:rsidRPr="00F54017" w:rsidRDefault="009A6456" w:rsidP="009A6456">
            <w:pPr>
              <w:spacing w:line="240" w:lineRule="auto"/>
              <w:ind w:right="-72"/>
              <w:jc w:val="right"/>
              <w:rPr>
                <w:rFonts w:cs="Arial"/>
                <w:sz w:val="12"/>
                <w:szCs w:val="12"/>
                <w:lang w:val="en-US"/>
              </w:rPr>
            </w:pPr>
          </w:p>
        </w:tc>
      </w:tr>
      <w:tr w:rsidR="009A6456" w:rsidRPr="00F54017" w14:paraId="4FC3D8A0" w14:textId="77777777" w:rsidTr="00DF1686">
        <w:tc>
          <w:tcPr>
            <w:tcW w:w="4104" w:type="dxa"/>
            <w:vAlign w:val="bottom"/>
          </w:tcPr>
          <w:p w14:paraId="6E313293" w14:textId="77777777" w:rsidR="009A6456" w:rsidRPr="00F54017" w:rsidRDefault="009A6456" w:rsidP="009A6456">
            <w:pPr>
              <w:tabs>
                <w:tab w:val="left" w:pos="2160"/>
              </w:tabs>
              <w:spacing w:line="240" w:lineRule="auto"/>
              <w:ind w:left="972" w:right="-43"/>
              <w:rPr>
                <w:rFonts w:cs="Arial"/>
                <w:sz w:val="18"/>
                <w:szCs w:val="18"/>
              </w:rPr>
            </w:pPr>
          </w:p>
        </w:tc>
        <w:tc>
          <w:tcPr>
            <w:tcW w:w="1339" w:type="dxa"/>
          </w:tcPr>
          <w:p w14:paraId="706E27B6" w14:textId="3FA41412" w:rsidR="009A6456" w:rsidRPr="00F54017" w:rsidRDefault="00F54017" w:rsidP="009A6456">
            <w:pPr>
              <w:pBdr>
                <w:bottom w:val="double" w:sz="4" w:space="1" w:color="auto"/>
              </w:pBdr>
              <w:spacing w:line="240" w:lineRule="auto"/>
              <w:ind w:right="-72"/>
              <w:jc w:val="right"/>
              <w:rPr>
                <w:rFonts w:cs="Arial"/>
                <w:sz w:val="18"/>
                <w:szCs w:val="18"/>
                <w:lang w:val="en-US"/>
              </w:rPr>
            </w:pPr>
            <w:r w:rsidRPr="00F54017">
              <w:rPr>
                <w:rFonts w:cs="Arial"/>
                <w:sz w:val="18"/>
                <w:szCs w:val="18"/>
              </w:rPr>
              <w:t>216</w:t>
            </w:r>
          </w:p>
        </w:tc>
        <w:tc>
          <w:tcPr>
            <w:tcW w:w="1339" w:type="dxa"/>
          </w:tcPr>
          <w:p w14:paraId="4CF66A20" w14:textId="47151468" w:rsidR="009A6456" w:rsidRPr="00F54017" w:rsidRDefault="00F54017" w:rsidP="009A6456">
            <w:pPr>
              <w:pBdr>
                <w:bottom w:val="double" w:sz="4" w:space="1" w:color="auto"/>
              </w:pBdr>
              <w:spacing w:line="240" w:lineRule="auto"/>
              <w:ind w:right="-72"/>
              <w:jc w:val="right"/>
              <w:rPr>
                <w:rFonts w:cs="Arial"/>
                <w:sz w:val="18"/>
                <w:szCs w:val="18"/>
                <w:lang w:val="en-US"/>
              </w:rPr>
            </w:pPr>
            <w:r w:rsidRPr="00F54017">
              <w:rPr>
                <w:rFonts w:cs="Arial"/>
                <w:sz w:val="18"/>
                <w:szCs w:val="18"/>
              </w:rPr>
              <w:t>216</w:t>
            </w:r>
          </w:p>
        </w:tc>
        <w:tc>
          <w:tcPr>
            <w:tcW w:w="1339" w:type="dxa"/>
          </w:tcPr>
          <w:p w14:paraId="245234F4" w14:textId="79F898C6" w:rsidR="009A6456" w:rsidRPr="00F54017" w:rsidRDefault="00F54017" w:rsidP="009A6456">
            <w:pPr>
              <w:pBdr>
                <w:bottom w:val="double" w:sz="4" w:space="1" w:color="auto"/>
              </w:pBdr>
              <w:spacing w:line="240" w:lineRule="auto"/>
              <w:ind w:right="-72"/>
              <w:jc w:val="right"/>
              <w:rPr>
                <w:rFonts w:cs="Arial"/>
                <w:sz w:val="18"/>
                <w:szCs w:val="18"/>
                <w:lang w:val="en-US"/>
              </w:rPr>
            </w:pPr>
            <w:r w:rsidRPr="00F54017">
              <w:rPr>
                <w:rFonts w:cs="Arial"/>
                <w:sz w:val="18"/>
                <w:szCs w:val="18"/>
              </w:rPr>
              <w:t>2</w:t>
            </w:r>
            <w:r w:rsidR="009A6456" w:rsidRPr="00F54017">
              <w:rPr>
                <w:rFonts w:cs="Arial"/>
                <w:sz w:val="18"/>
                <w:szCs w:val="18"/>
                <w:lang w:val="en-US"/>
              </w:rPr>
              <w:t>,</w:t>
            </w:r>
            <w:r w:rsidRPr="00F54017">
              <w:rPr>
                <w:rFonts w:cs="Arial"/>
                <w:sz w:val="18"/>
                <w:szCs w:val="18"/>
              </w:rPr>
              <w:t>546</w:t>
            </w:r>
          </w:p>
        </w:tc>
        <w:tc>
          <w:tcPr>
            <w:tcW w:w="1340" w:type="dxa"/>
          </w:tcPr>
          <w:p w14:paraId="00C63AA1" w14:textId="03AAE64D" w:rsidR="009A6456" w:rsidRPr="00F54017" w:rsidRDefault="00F54017" w:rsidP="009A6456">
            <w:pPr>
              <w:pBdr>
                <w:bottom w:val="double" w:sz="4" w:space="1" w:color="auto"/>
              </w:pBdr>
              <w:spacing w:line="240" w:lineRule="auto"/>
              <w:ind w:right="-72"/>
              <w:jc w:val="right"/>
              <w:rPr>
                <w:rFonts w:cs="Arial"/>
                <w:sz w:val="18"/>
                <w:szCs w:val="18"/>
                <w:lang w:val="en-US"/>
              </w:rPr>
            </w:pPr>
            <w:r w:rsidRPr="00F54017">
              <w:rPr>
                <w:rFonts w:cs="Arial"/>
                <w:sz w:val="18"/>
                <w:szCs w:val="18"/>
              </w:rPr>
              <w:t>2</w:t>
            </w:r>
            <w:r w:rsidR="009A6456" w:rsidRPr="00F54017">
              <w:rPr>
                <w:rFonts w:cs="Arial"/>
                <w:sz w:val="18"/>
                <w:szCs w:val="18"/>
                <w:lang w:val="en-US"/>
              </w:rPr>
              <w:t>,</w:t>
            </w:r>
            <w:r w:rsidRPr="00F54017">
              <w:rPr>
                <w:rFonts w:cs="Arial"/>
                <w:sz w:val="18"/>
                <w:szCs w:val="18"/>
              </w:rPr>
              <w:t>484</w:t>
            </w:r>
          </w:p>
        </w:tc>
      </w:tr>
      <w:tr w:rsidR="009A6456" w:rsidRPr="00F54017" w14:paraId="4FD34954" w14:textId="77777777" w:rsidTr="00DF1686">
        <w:tc>
          <w:tcPr>
            <w:tcW w:w="4104" w:type="dxa"/>
            <w:vAlign w:val="bottom"/>
          </w:tcPr>
          <w:p w14:paraId="275A5D6D" w14:textId="77777777" w:rsidR="009A6456" w:rsidRPr="00F54017" w:rsidRDefault="009A6456" w:rsidP="009A6456">
            <w:pPr>
              <w:spacing w:line="240" w:lineRule="auto"/>
              <w:ind w:left="972" w:right="-72"/>
              <w:rPr>
                <w:rFonts w:cs="Arial"/>
                <w:sz w:val="6"/>
                <w:szCs w:val="6"/>
              </w:rPr>
            </w:pPr>
          </w:p>
        </w:tc>
        <w:tc>
          <w:tcPr>
            <w:tcW w:w="1339" w:type="dxa"/>
            <w:vAlign w:val="bottom"/>
          </w:tcPr>
          <w:p w14:paraId="50BEE1BC" w14:textId="77777777" w:rsidR="009A6456" w:rsidRPr="00F54017" w:rsidRDefault="009A6456" w:rsidP="009A6456">
            <w:pPr>
              <w:spacing w:line="240" w:lineRule="auto"/>
              <w:ind w:right="-72"/>
              <w:jc w:val="right"/>
              <w:rPr>
                <w:rFonts w:cs="Arial"/>
                <w:sz w:val="6"/>
                <w:szCs w:val="6"/>
                <w:lang w:val="en-US"/>
              </w:rPr>
            </w:pPr>
          </w:p>
        </w:tc>
        <w:tc>
          <w:tcPr>
            <w:tcW w:w="1339" w:type="dxa"/>
            <w:vAlign w:val="bottom"/>
          </w:tcPr>
          <w:p w14:paraId="45E6B98C" w14:textId="77777777" w:rsidR="009A6456" w:rsidRPr="00F54017" w:rsidRDefault="009A6456" w:rsidP="009A6456">
            <w:pPr>
              <w:spacing w:line="240" w:lineRule="auto"/>
              <w:ind w:right="-72"/>
              <w:jc w:val="right"/>
              <w:rPr>
                <w:rFonts w:cs="Arial"/>
                <w:sz w:val="6"/>
                <w:szCs w:val="6"/>
                <w:lang w:val="en-US"/>
              </w:rPr>
            </w:pPr>
          </w:p>
        </w:tc>
        <w:tc>
          <w:tcPr>
            <w:tcW w:w="1339" w:type="dxa"/>
            <w:vAlign w:val="bottom"/>
          </w:tcPr>
          <w:p w14:paraId="3F68F7F1" w14:textId="77777777" w:rsidR="009A6456" w:rsidRPr="00F54017" w:rsidRDefault="009A6456" w:rsidP="009A6456">
            <w:pPr>
              <w:spacing w:line="240" w:lineRule="auto"/>
              <w:ind w:right="-72"/>
              <w:jc w:val="right"/>
              <w:rPr>
                <w:rFonts w:cs="Arial"/>
                <w:sz w:val="6"/>
                <w:szCs w:val="6"/>
                <w:lang w:val="en-US"/>
              </w:rPr>
            </w:pPr>
          </w:p>
        </w:tc>
        <w:tc>
          <w:tcPr>
            <w:tcW w:w="1340" w:type="dxa"/>
            <w:vAlign w:val="bottom"/>
          </w:tcPr>
          <w:p w14:paraId="38FCA85A" w14:textId="77777777" w:rsidR="009A6456" w:rsidRPr="00F54017" w:rsidRDefault="009A6456" w:rsidP="009A6456">
            <w:pPr>
              <w:spacing w:line="240" w:lineRule="auto"/>
              <w:ind w:right="-72"/>
              <w:jc w:val="right"/>
              <w:rPr>
                <w:rFonts w:cs="Arial"/>
                <w:sz w:val="6"/>
                <w:szCs w:val="6"/>
                <w:lang w:val="en-US"/>
              </w:rPr>
            </w:pPr>
          </w:p>
        </w:tc>
      </w:tr>
      <w:tr w:rsidR="009A6456" w:rsidRPr="00F54017" w14:paraId="741BC864" w14:textId="77777777" w:rsidTr="00DF1686">
        <w:tc>
          <w:tcPr>
            <w:tcW w:w="4104" w:type="dxa"/>
            <w:vAlign w:val="bottom"/>
          </w:tcPr>
          <w:p w14:paraId="77B1040A" w14:textId="6F570D17" w:rsidR="009A6456" w:rsidRPr="00F54017" w:rsidRDefault="00845240" w:rsidP="009A6456">
            <w:pPr>
              <w:spacing w:line="240" w:lineRule="auto"/>
              <w:ind w:left="972" w:right="-72"/>
              <w:rPr>
                <w:rFonts w:cs="Arial"/>
                <w:sz w:val="18"/>
                <w:szCs w:val="18"/>
                <w:lang w:bidi="th-TH"/>
              </w:rPr>
            </w:pPr>
            <w:r w:rsidRPr="00F54017">
              <w:rPr>
                <w:rFonts w:cs="Arial"/>
                <w:b/>
                <w:bCs/>
                <w:sz w:val="18"/>
                <w:szCs w:val="18"/>
                <w:shd w:val="clear" w:color="auto" w:fill="FFFFFF"/>
              </w:rPr>
              <w:t>Dividend income</w:t>
            </w:r>
            <w:r w:rsidR="009A6456" w:rsidRPr="00F54017">
              <w:rPr>
                <w:rFonts w:cs="Arial"/>
                <w:b/>
                <w:bCs/>
                <w:sz w:val="18"/>
                <w:szCs w:val="18"/>
                <w:shd w:val="clear" w:color="auto" w:fill="FFFFFF"/>
              </w:rPr>
              <w:t xml:space="preserve"> (Note </w:t>
            </w:r>
            <w:r w:rsidR="00F54017" w:rsidRPr="00F54017">
              <w:rPr>
                <w:rFonts w:cs="Arial"/>
                <w:b/>
                <w:bCs/>
                <w:sz w:val="18"/>
                <w:szCs w:val="18"/>
                <w:shd w:val="clear" w:color="auto" w:fill="FFFFFF"/>
              </w:rPr>
              <w:t>30</w:t>
            </w:r>
            <w:r w:rsidR="009A6456" w:rsidRPr="00F54017">
              <w:rPr>
                <w:rFonts w:cs="Arial"/>
                <w:b/>
                <w:bCs/>
                <w:sz w:val="18"/>
                <w:szCs w:val="18"/>
                <w:shd w:val="clear" w:color="auto" w:fill="FFFFFF"/>
              </w:rPr>
              <w:t>)</w:t>
            </w:r>
          </w:p>
        </w:tc>
        <w:tc>
          <w:tcPr>
            <w:tcW w:w="1339" w:type="dxa"/>
            <w:vAlign w:val="bottom"/>
          </w:tcPr>
          <w:p w14:paraId="5CF4DC62" w14:textId="77777777" w:rsidR="009A6456" w:rsidRPr="00F54017" w:rsidRDefault="009A6456" w:rsidP="009A6456">
            <w:pPr>
              <w:spacing w:line="240" w:lineRule="auto"/>
              <w:ind w:right="-72"/>
              <w:jc w:val="right"/>
              <w:rPr>
                <w:rFonts w:cs="Arial"/>
                <w:sz w:val="18"/>
                <w:szCs w:val="18"/>
                <w:rtl/>
                <w:cs/>
                <w:lang w:val="en-US"/>
              </w:rPr>
            </w:pPr>
          </w:p>
        </w:tc>
        <w:tc>
          <w:tcPr>
            <w:tcW w:w="1339" w:type="dxa"/>
            <w:vAlign w:val="bottom"/>
          </w:tcPr>
          <w:p w14:paraId="38B7730B" w14:textId="77777777" w:rsidR="009A6456" w:rsidRPr="00F54017" w:rsidRDefault="009A6456" w:rsidP="009A6456">
            <w:pPr>
              <w:spacing w:line="240" w:lineRule="auto"/>
              <w:ind w:right="-72"/>
              <w:jc w:val="right"/>
              <w:rPr>
                <w:rFonts w:cs="Arial"/>
                <w:sz w:val="18"/>
                <w:szCs w:val="18"/>
                <w:rtl/>
                <w:cs/>
                <w:lang w:val="en-US"/>
              </w:rPr>
            </w:pPr>
          </w:p>
        </w:tc>
        <w:tc>
          <w:tcPr>
            <w:tcW w:w="1339" w:type="dxa"/>
            <w:vAlign w:val="bottom"/>
          </w:tcPr>
          <w:p w14:paraId="70C545DC" w14:textId="77777777" w:rsidR="009A6456" w:rsidRPr="00F54017" w:rsidRDefault="009A6456" w:rsidP="009A6456">
            <w:pPr>
              <w:spacing w:line="240" w:lineRule="auto"/>
              <w:ind w:right="-72"/>
              <w:jc w:val="right"/>
              <w:rPr>
                <w:rFonts w:cs="Arial"/>
                <w:sz w:val="18"/>
                <w:szCs w:val="18"/>
                <w:rtl/>
                <w:cs/>
                <w:lang w:val="en-US"/>
              </w:rPr>
            </w:pPr>
          </w:p>
        </w:tc>
        <w:tc>
          <w:tcPr>
            <w:tcW w:w="1340" w:type="dxa"/>
            <w:vAlign w:val="bottom"/>
          </w:tcPr>
          <w:p w14:paraId="5B15F318" w14:textId="77777777" w:rsidR="009A6456" w:rsidRPr="00F54017" w:rsidRDefault="009A6456" w:rsidP="009A6456">
            <w:pPr>
              <w:spacing w:line="240" w:lineRule="auto"/>
              <w:ind w:right="-72"/>
              <w:jc w:val="center"/>
              <w:rPr>
                <w:rFonts w:cs="Arial"/>
                <w:sz w:val="18"/>
                <w:szCs w:val="18"/>
                <w:rtl/>
                <w:cs/>
                <w:lang w:val="en-US"/>
              </w:rPr>
            </w:pPr>
          </w:p>
        </w:tc>
      </w:tr>
      <w:tr w:rsidR="009A6456" w:rsidRPr="00F54017" w14:paraId="5A5E6B9A" w14:textId="77777777" w:rsidTr="00DF1686">
        <w:tc>
          <w:tcPr>
            <w:tcW w:w="4104" w:type="dxa"/>
            <w:vAlign w:val="bottom"/>
          </w:tcPr>
          <w:p w14:paraId="1FF85036" w14:textId="09A4CF89" w:rsidR="009A6456" w:rsidRPr="00F54017" w:rsidRDefault="009A6456" w:rsidP="009A6456">
            <w:pPr>
              <w:spacing w:line="240" w:lineRule="auto"/>
              <w:ind w:left="972" w:right="-72"/>
              <w:rPr>
                <w:rFonts w:cs="Arial"/>
                <w:sz w:val="18"/>
                <w:szCs w:val="18"/>
                <w:lang w:bidi="th-TH"/>
              </w:rPr>
            </w:pPr>
            <w:r w:rsidRPr="00F54017">
              <w:rPr>
                <w:rFonts w:cs="Arial"/>
                <w:sz w:val="18"/>
                <w:szCs w:val="18"/>
                <w:lang w:bidi="th-TH"/>
              </w:rPr>
              <w:t xml:space="preserve">   Subsidiaries</w:t>
            </w:r>
          </w:p>
        </w:tc>
        <w:tc>
          <w:tcPr>
            <w:tcW w:w="1339" w:type="dxa"/>
          </w:tcPr>
          <w:p w14:paraId="1429DA59" w14:textId="0EF0A1A7" w:rsidR="009A6456" w:rsidRPr="00F54017" w:rsidRDefault="009A6456" w:rsidP="009A6456">
            <w:pPr>
              <w:pBdr>
                <w:bottom w:val="double" w:sz="4" w:space="1" w:color="auto"/>
              </w:pBdr>
              <w:spacing w:line="240" w:lineRule="auto"/>
              <w:ind w:right="-72"/>
              <w:jc w:val="right"/>
              <w:rPr>
                <w:rFonts w:cs="Arial"/>
                <w:sz w:val="18"/>
                <w:szCs w:val="18"/>
                <w:rtl/>
                <w:cs/>
                <w:lang w:val="en-US"/>
              </w:rPr>
            </w:pPr>
            <w:r w:rsidRPr="00F54017">
              <w:rPr>
                <w:rFonts w:cs="Arial"/>
                <w:sz w:val="18"/>
                <w:szCs w:val="18"/>
                <w:cs/>
                <w:lang w:val="en-US"/>
              </w:rPr>
              <w:t>-</w:t>
            </w:r>
          </w:p>
        </w:tc>
        <w:tc>
          <w:tcPr>
            <w:tcW w:w="1339" w:type="dxa"/>
          </w:tcPr>
          <w:p w14:paraId="24AA3AB0" w14:textId="10FDA5D3" w:rsidR="009A6456" w:rsidRPr="00F54017" w:rsidRDefault="009A6456" w:rsidP="009A6456">
            <w:pPr>
              <w:pBdr>
                <w:bottom w:val="double" w:sz="4" w:space="1" w:color="auto"/>
              </w:pBdr>
              <w:spacing w:line="240" w:lineRule="auto"/>
              <w:ind w:right="-72"/>
              <w:jc w:val="right"/>
              <w:rPr>
                <w:rFonts w:cs="Arial"/>
                <w:sz w:val="18"/>
                <w:szCs w:val="18"/>
                <w:rtl/>
                <w:cs/>
                <w:lang w:val="en-US"/>
              </w:rPr>
            </w:pPr>
            <w:r w:rsidRPr="00F54017">
              <w:rPr>
                <w:rFonts w:cs="Arial"/>
                <w:sz w:val="18"/>
                <w:szCs w:val="18"/>
                <w:cs/>
                <w:lang w:val="en-US"/>
              </w:rPr>
              <w:t>-</w:t>
            </w:r>
          </w:p>
        </w:tc>
        <w:tc>
          <w:tcPr>
            <w:tcW w:w="1339" w:type="dxa"/>
          </w:tcPr>
          <w:p w14:paraId="319A27D0" w14:textId="5A36F582" w:rsidR="009A6456" w:rsidRPr="00F54017" w:rsidRDefault="00F54017" w:rsidP="009A6456">
            <w:pPr>
              <w:pBdr>
                <w:bottom w:val="double" w:sz="4" w:space="1" w:color="auto"/>
              </w:pBdr>
              <w:spacing w:line="240" w:lineRule="auto"/>
              <w:ind w:right="-72"/>
              <w:jc w:val="right"/>
              <w:rPr>
                <w:rFonts w:cs="Arial"/>
                <w:sz w:val="18"/>
                <w:szCs w:val="18"/>
                <w:rtl/>
                <w:cs/>
                <w:lang w:val="en-US"/>
              </w:rPr>
            </w:pPr>
            <w:r w:rsidRPr="00F54017">
              <w:rPr>
                <w:rFonts w:cs="Arial"/>
                <w:sz w:val="18"/>
                <w:szCs w:val="18"/>
              </w:rPr>
              <w:t>47</w:t>
            </w:r>
            <w:r w:rsidR="009A6456" w:rsidRPr="00F54017">
              <w:rPr>
                <w:rFonts w:cs="Arial"/>
                <w:sz w:val="18"/>
                <w:szCs w:val="18"/>
                <w:lang w:val="en-US"/>
              </w:rPr>
              <w:t>,</w:t>
            </w:r>
            <w:r w:rsidRPr="00F54017">
              <w:rPr>
                <w:rFonts w:cs="Arial"/>
                <w:sz w:val="18"/>
                <w:szCs w:val="18"/>
              </w:rPr>
              <w:t>051</w:t>
            </w:r>
          </w:p>
        </w:tc>
        <w:tc>
          <w:tcPr>
            <w:tcW w:w="1340" w:type="dxa"/>
          </w:tcPr>
          <w:p w14:paraId="01F6210C" w14:textId="018E09F2" w:rsidR="009A6456" w:rsidRPr="00F54017" w:rsidRDefault="009A6456" w:rsidP="009A645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F54017">
              <w:rPr>
                <w:rFonts w:cs="Arial"/>
                <w:sz w:val="18"/>
                <w:szCs w:val="18"/>
                <w:lang w:val="en-US"/>
              </w:rPr>
              <w:t>-</w:t>
            </w:r>
          </w:p>
        </w:tc>
      </w:tr>
    </w:tbl>
    <w:p w14:paraId="1A6A87B9" w14:textId="1E3EAB56" w:rsidR="00DF1686" w:rsidRPr="00F54017" w:rsidRDefault="00DF1686" w:rsidP="00553949">
      <w:pPr>
        <w:spacing w:line="240" w:lineRule="auto"/>
        <w:rPr>
          <w:rFonts w:cs="Arial"/>
          <w:sz w:val="18"/>
          <w:szCs w:val="18"/>
          <w:lang w:bidi="th-TH"/>
        </w:rPr>
      </w:pPr>
      <w:r w:rsidRPr="00F54017">
        <w:rPr>
          <w:rFonts w:cs="Arial"/>
          <w:sz w:val="18"/>
          <w:szCs w:val="18"/>
          <w:lang w:bidi="th-TH"/>
        </w:rPr>
        <w:br w:type="page"/>
      </w:r>
    </w:p>
    <w:p w14:paraId="2421F984" w14:textId="5E3EDA62" w:rsidR="00845240" w:rsidRPr="00F54017" w:rsidRDefault="00F54017" w:rsidP="00845240">
      <w:pPr>
        <w:tabs>
          <w:tab w:val="left" w:pos="540"/>
        </w:tabs>
        <w:spacing w:line="240" w:lineRule="auto"/>
        <w:ind w:left="540" w:hanging="526"/>
        <w:rPr>
          <w:rFonts w:eastAsia="Angsana New" w:cs="Arial"/>
          <w:b/>
          <w:bCs/>
          <w:sz w:val="18"/>
          <w:szCs w:val="18"/>
          <w:cs/>
          <w:lang w:bidi="th-TH"/>
        </w:rPr>
      </w:pPr>
      <w:r w:rsidRPr="00F54017">
        <w:rPr>
          <w:rFonts w:eastAsia="Angsana New" w:cs="Arial"/>
          <w:b/>
          <w:bCs/>
          <w:sz w:val="18"/>
          <w:szCs w:val="18"/>
        </w:rPr>
        <w:lastRenderedPageBreak/>
        <w:t>35</w:t>
      </w:r>
      <w:r w:rsidR="00845240" w:rsidRPr="00F54017">
        <w:rPr>
          <w:rFonts w:eastAsia="Angsana New" w:cs="Arial"/>
          <w:b/>
          <w:bCs/>
          <w:sz w:val="18"/>
          <w:szCs w:val="18"/>
        </w:rPr>
        <w:tab/>
        <w:t>Related party transactions</w:t>
      </w:r>
    </w:p>
    <w:p w14:paraId="321C141D" w14:textId="77777777" w:rsidR="009A6456" w:rsidRPr="00F54017" w:rsidRDefault="009A6456">
      <w:pPr>
        <w:spacing w:line="240" w:lineRule="auto"/>
        <w:rPr>
          <w:rFonts w:eastAsia="Angsana New" w:cs="Arial"/>
          <w:b/>
          <w:bCs/>
          <w:sz w:val="18"/>
          <w:szCs w:val="18"/>
        </w:rPr>
      </w:pPr>
    </w:p>
    <w:p w14:paraId="1E43A34A" w14:textId="12B02957" w:rsidR="00845240" w:rsidRPr="00F54017" w:rsidRDefault="00845240" w:rsidP="00F61036">
      <w:pPr>
        <w:spacing w:line="240" w:lineRule="auto"/>
        <w:rPr>
          <w:rFonts w:cs="Arial"/>
          <w:b/>
          <w:bCs/>
          <w:sz w:val="18"/>
          <w:szCs w:val="18"/>
        </w:rPr>
      </w:pPr>
    </w:p>
    <w:p w14:paraId="053EB7B2" w14:textId="172A0AF1" w:rsidR="00845240" w:rsidRPr="00F54017" w:rsidRDefault="00F54017" w:rsidP="00845240">
      <w:pPr>
        <w:spacing w:line="240" w:lineRule="auto"/>
        <w:ind w:left="1080" w:hanging="540"/>
        <w:rPr>
          <w:rFonts w:cs="Arial"/>
          <w:b/>
          <w:bCs/>
          <w:sz w:val="18"/>
          <w:szCs w:val="18"/>
        </w:rPr>
      </w:pPr>
      <w:r w:rsidRPr="00F54017">
        <w:rPr>
          <w:rFonts w:cs="Arial"/>
          <w:b/>
          <w:bCs/>
          <w:sz w:val="18"/>
          <w:szCs w:val="18"/>
        </w:rPr>
        <w:t>35</w:t>
      </w:r>
      <w:r w:rsidR="00845240" w:rsidRPr="00F54017">
        <w:rPr>
          <w:rFonts w:cs="Arial"/>
          <w:b/>
          <w:bCs/>
          <w:sz w:val="18"/>
          <w:szCs w:val="18"/>
        </w:rPr>
        <w:t>.</w:t>
      </w:r>
      <w:r w:rsidRPr="00F54017">
        <w:rPr>
          <w:rFonts w:cs="Arial"/>
          <w:b/>
          <w:bCs/>
          <w:sz w:val="18"/>
          <w:szCs w:val="18"/>
        </w:rPr>
        <w:t>1</w:t>
      </w:r>
      <w:r w:rsidR="00845240" w:rsidRPr="00F54017">
        <w:rPr>
          <w:rFonts w:cs="Arial"/>
          <w:b/>
          <w:bCs/>
          <w:sz w:val="18"/>
          <w:szCs w:val="18"/>
        </w:rPr>
        <w:tab/>
        <w:t>Transactions with related parties</w:t>
      </w:r>
    </w:p>
    <w:p w14:paraId="4A3A1F9C" w14:textId="77777777" w:rsidR="00845240" w:rsidRPr="00F54017" w:rsidRDefault="00845240" w:rsidP="00845240">
      <w:pPr>
        <w:spacing w:line="240" w:lineRule="auto"/>
        <w:ind w:left="1080"/>
        <w:jc w:val="both"/>
        <w:rPr>
          <w:rFonts w:cs="Arial"/>
          <w:sz w:val="18"/>
          <w:szCs w:val="18"/>
          <w:lang w:bidi="th-TH"/>
        </w:rPr>
      </w:pPr>
    </w:p>
    <w:p w14:paraId="32DB8A2D" w14:textId="77777777" w:rsidR="00845240" w:rsidRPr="00F54017" w:rsidRDefault="00845240" w:rsidP="00845240">
      <w:pPr>
        <w:spacing w:line="240" w:lineRule="auto"/>
        <w:ind w:left="1080"/>
        <w:jc w:val="both"/>
        <w:rPr>
          <w:rFonts w:cs="Arial"/>
          <w:sz w:val="18"/>
          <w:szCs w:val="18"/>
        </w:rPr>
      </w:pPr>
      <w:r w:rsidRPr="00F54017">
        <w:rPr>
          <w:rFonts w:cs="Arial"/>
          <w:sz w:val="18"/>
          <w:szCs w:val="18"/>
        </w:rPr>
        <w:t>Transactions with related parties are as follows:</w:t>
      </w:r>
    </w:p>
    <w:tbl>
      <w:tblPr>
        <w:tblW w:w="9461" w:type="dxa"/>
        <w:tblLayout w:type="fixed"/>
        <w:tblLook w:val="0000" w:firstRow="0" w:lastRow="0" w:firstColumn="0" w:lastColumn="0" w:noHBand="0" w:noVBand="0"/>
      </w:tblPr>
      <w:tblGrid>
        <w:gridCol w:w="4104"/>
        <w:gridCol w:w="1339"/>
        <w:gridCol w:w="1339"/>
        <w:gridCol w:w="1339"/>
        <w:gridCol w:w="1340"/>
      </w:tblGrid>
      <w:tr w:rsidR="00845240" w:rsidRPr="00F54017" w14:paraId="52FE9424" w14:textId="77777777" w:rsidTr="005A528B">
        <w:tc>
          <w:tcPr>
            <w:tcW w:w="4104" w:type="dxa"/>
            <w:vAlign w:val="bottom"/>
          </w:tcPr>
          <w:p w14:paraId="2B50A668" w14:textId="77777777" w:rsidR="00845240" w:rsidRPr="00F54017" w:rsidRDefault="00845240" w:rsidP="005A528B">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78" w:type="dxa"/>
            <w:gridSpan w:val="2"/>
          </w:tcPr>
          <w:p w14:paraId="500CB740" w14:textId="77777777" w:rsidR="00845240" w:rsidRPr="00F54017" w:rsidRDefault="00845240" w:rsidP="005A528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12DEF96E" w14:textId="77777777" w:rsidR="00845240" w:rsidRPr="00F54017" w:rsidRDefault="00845240" w:rsidP="005A528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679" w:type="dxa"/>
            <w:gridSpan w:val="2"/>
          </w:tcPr>
          <w:p w14:paraId="0F13A903" w14:textId="77777777" w:rsidR="00845240" w:rsidRPr="00F54017" w:rsidRDefault="00845240" w:rsidP="005A528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0047867A" w14:textId="77777777" w:rsidR="00845240" w:rsidRPr="00F54017" w:rsidRDefault="00845240" w:rsidP="005A528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845240" w:rsidRPr="00F54017" w14:paraId="7DD7F760" w14:textId="77777777" w:rsidTr="005A528B">
        <w:tc>
          <w:tcPr>
            <w:tcW w:w="4104" w:type="dxa"/>
            <w:vAlign w:val="bottom"/>
          </w:tcPr>
          <w:p w14:paraId="0B860E29" w14:textId="77777777" w:rsidR="00845240" w:rsidRPr="00F54017" w:rsidRDefault="00845240" w:rsidP="005A528B">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9" w:type="dxa"/>
            <w:shd w:val="clear" w:color="auto" w:fill="auto"/>
            <w:vAlign w:val="bottom"/>
          </w:tcPr>
          <w:p w14:paraId="30D9FE08" w14:textId="621FD95A" w:rsidR="00845240" w:rsidRPr="00F54017" w:rsidRDefault="00F54017" w:rsidP="005A528B">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39" w:type="dxa"/>
            <w:vAlign w:val="bottom"/>
          </w:tcPr>
          <w:p w14:paraId="35F34928" w14:textId="2D87FCCD" w:rsidR="00845240" w:rsidRPr="00F54017" w:rsidRDefault="00F54017" w:rsidP="005A528B">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39" w:type="dxa"/>
            <w:vAlign w:val="bottom"/>
          </w:tcPr>
          <w:p w14:paraId="514A4B9D" w14:textId="56DA1CD2" w:rsidR="00845240" w:rsidRPr="00F54017" w:rsidRDefault="00F54017" w:rsidP="005A528B">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40" w:type="dxa"/>
            <w:vAlign w:val="bottom"/>
          </w:tcPr>
          <w:p w14:paraId="2A4395D6" w14:textId="191C5ABE" w:rsidR="00845240" w:rsidRPr="00F54017" w:rsidRDefault="00F54017" w:rsidP="005A528B">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845240" w:rsidRPr="00F54017" w14:paraId="3C3EBE74" w14:textId="77777777" w:rsidTr="005A528B">
        <w:tc>
          <w:tcPr>
            <w:tcW w:w="4104" w:type="dxa"/>
            <w:vAlign w:val="bottom"/>
          </w:tcPr>
          <w:p w14:paraId="613A0666" w14:textId="77777777" w:rsidR="00845240" w:rsidRPr="00F54017" w:rsidRDefault="00845240" w:rsidP="005A528B">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9" w:type="dxa"/>
            <w:shd w:val="clear" w:color="auto" w:fill="auto"/>
            <w:vAlign w:val="bottom"/>
          </w:tcPr>
          <w:p w14:paraId="0A145FE2" w14:textId="77777777" w:rsidR="00845240" w:rsidRPr="00F54017" w:rsidRDefault="00845240" w:rsidP="005A528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vAlign w:val="bottom"/>
          </w:tcPr>
          <w:p w14:paraId="4AAF18FF" w14:textId="77777777" w:rsidR="00845240" w:rsidRPr="00F54017" w:rsidRDefault="00845240" w:rsidP="005A528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vAlign w:val="bottom"/>
          </w:tcPr>
          <w:p w14:paraId="3A5EDBCF" w14:textId="77777777" w:rsidR="00845240" w:rsidRPr="00F54017" w:rsidRDefault="00845240" w:rsidP="005A528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40" w:type="dxa"/>
            <w:vAlign w:val="bottom"/>
          </w:tcPr>
          <w:p w14:paraId="642360A0" w14:textId="77777777" w:rsidR="00845240" w:rsidRPr="00F54017" w:rsidRDefault="00845240" w:rsidP="005A528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845240" w:rsidRPr="00F54017" w14:paraId="22D760FE" w14:textId="77777777" w:rsidTr="005A528B">
        <w:tc>
          <w:tcPr>
            <w:tcW w:w="4104" w:type="dxa"/>
            <w:vAlign w:val="bottom"/>
          </w:tcPr>
          <w:p w14:paraId="4E1D4A4C" w14:textId="628AF813" w:rsidR="00845240" w:rsidRPr="00F54017" w:rsidRDefault="00845240" w:rsidP="005A528B">
            <w:pPr>
              <w:spacing w:line="240" w:lineRule="auto"/>
              <w:ind w:left="972" w:right="-72"/>
              <w:rPr>
                <w:rFonts w:cs="Arial"/>
                <w:b/>
                <w:bCs/>
                <w:sz w:val="18"/>
                <w:szCs w:val="18"/>
              </w:rPr>
            </w:pPr>
            <w:r w:rsidRPr="00F54017">
              <w:rPr>
                <w:rFonts w:cs="Arial"/>
                <w:b/>
                <w:bCs/>
                <w:sz w:val="18"/>
                <w:szCs w:val="18"/>
                <w:shd w:val="clear" w:color="auto" w:fill="FFFFFF"/>
              </w:rPr>
              <w:t xml:space="preserve">Interest expense (Note </w:t>
            </w:r>
            <w:r w:rsidR="00F54017" w:rsidRPr="00F54017">
              <w:rPr>
                <w:rFonts w:cs="Arial"/>
                <w:b/>
                <w:bCs/>
                <w:sz w:val="18"/>
                <w:szCs w:val="18"/>
                <w:shd w:val="clear" w:color="auto" w:fill="FFFFFF"/>
              </w:rPr>
              <w:t>32</w:t>
            </w:r>
            <w:r w:rsidRPr="00F54017">
              <w:rPr>
                <w:rFonts w:cs="Arial"/>
                <w:b/>
                <w:bCs/>
                <w:sz w:val="18"/>
                <w:szCs w:val="18"/>
                <w:shd w:val="clear" w:color="auto" w:fill="FFFFFF"/>
              </w:rPr>
              <w:t>)</w:t>
            </w:r>
          </w:p>
        </w:tc>
        <w:tc>
          <w:tcPr>
            <w:tcW w:w="1339" w:type="dxa"/>
            <w:vAlign w:val="bottom"/>
          </w:tcPr>
          <w:p w14:paraId="54B81D80" w14:textId="77777777" w:rsidR="00845240" w:rsidRPr="00F54017" w:rsidRDefault="00845240" w:rsidP="005A528B">
            <w:pPr>
              <w:spacing w:line="240" w:lineRule="auto"/>
              <w:ind w:right="-72"/>
              <w:jc w:val="right"/>
              <w:rPr>
                <w:rFonts w:cs="Arial"/>
                <w:sz w:val="18"/>
                <w:szCs w:val="18"/>
                <w:rtl/>
                <w:cs/>
              </w:rPr>
            </w:pPr>
          </w:p>
        </w:tc>
        <w:tc>
          <w:tcPr>
            <w:tcW w:w="1339" w:type="dxa"/>
            <w:vAlign w:val="bottom"/>
          </w:tcPr>
          <w:p w14:paraId="365093D0" w14:textId="77777777" w:rsidR="00845240" w:rsidRPr="00F54017" w:rsidRDefault="00845240" w:rsidP="005A528B">
            <w:pPr>
              <w:spacing w:line="240" w:lineRule="auto"/>
              <w:ind w:right="-72"/>
              <w:jc w:val="right"/>
              <w:rPr>
                <w:rFonts w:cs="Arial"/>
                <w:sz w:val="18"/>
                <w:szCs w:val="18"/>
              </w:rPr>
            </w:pPr>
          </w:p>
        </w:tc>
        <w:tc>
          <w:tcPr>
            <w:tcW w:w="1339" w:type="dxa"/>
            <w:vAlign w:val="bottom"/>
          </w:tcPr>
          <w:p w14:paraId="4C436402" w14:textId="77777777" w:rsidR="00845240" w:rsidRPr="00F54017" w:rsidRDefault="00845240" w:rsidP="005A528B">
            <w:pPr>
              <w:spacing w:line="240" w:lineRule="auto"/>
              <w:ind w:right="-72"/>
              <w:jc w:val="right"/>
              <w:rPr>
                <w:rFonts w:cs="Arial"/>
                <w:sz w:val="18"/>
                <w:szCs w:val="18"/>
              </w:rPr>
            </w:pPr>
          </w:p>
        </w:tc>
        <w:tc>
          <w:tcPr>
            <w:tcW w:w="1340" w:type="dxa"/>
            <w:vAlign w:val="bottom"/>
          </w:tcPr>
          <w:p w14:paraId="50608B93" w14:textId="77777777" w:rsidR="00845240" w:rsidRPr="00F54017" w:rsidRDefault="00845240" w:rsidP="005A528B">
            <w:pPr>
              <w:spacing w:line="240" w:lineRule="auto"/>
              <w:ind w:right="-72"/>
              <w:jc w:val="right"/>
              <w:rPr>
                <w:rFonts w:cs="Arial"/>
                <w:sz w:val="18"/>
                <w:szCs w:val="18"/>
              </w:rPr>
            </w:pPr>
          </w:p>
        </w:tc>
      </w:tr>
      <w:tr w:rsidR="00845240" w:rsidRPr="00F54017" w14:paraId="48134FD8" w14:textId="77777777" w:rsidTr="005A528B">
        <w:tc>
          <w:tcPr>
            <w:tcW w:w="4104" w:type="dxa"/>
            <w:vAlign w:val="bottom"/>
          </w:tcPr>
          <w:p w14:paraId="3BB0BAE7" w14:textId="77777777" w:rsidR="00845240" w:rsidRPr="00F54017" w:rsidRDefault="00845240" w:rsidP="00845240">
            <w:pPr>
              <w:spacing w:line="240" w:lineRule="auto"/>
              <w:ind w:left="972" w:right="-72"/>
              <w:rPr>
                <w:rFonts w:cs="Arial"/>
                <w:b/>
                <w:bCs/>
                <w:sz w:val="18"/>
                <w:szCs w:val="18"/>
                <w:shd w:val="clear" w:color="auto" w:fill="FFFFFF"/>
              </w:rPr>
            </w:pPr>
            <w:r w:rsidRPr="00F54017">
              <w:rPr>
                <w:rFonts w:cs="Arial"/>
                <w:sz w:val="18"/>
                <w:szCs w:val="18"/>
                <w:lang w:bidi="th-TH"/>
              </w:rPr>
              <w:t xml:space="preserve">   Subsidiaries</w:t>
            </w:r>
          </w:p>
        </w:tc>
        <w:tc>
          <w:tcPr>
            <w:tcW w:w="1339" w:type="dxa"/>
          </w:tcPr>
          <w:p w14:paraId="05FF0677" w14:textId="0F44DDAC" w:rsidR="00845240" w:rsidRPr="00F54017" w:rsidRDefault="00845240" w:rsidP="00845240">
            <w:pPr>
              <w:spacing w:line="240" w:lineRule="auto"/>
              <w:ind w:right="-72"/>
              <w:jc w:val="right"/>
              <w:rPr>
                <w:rFonts w:cs="Arial"/>
                <w:sz w:val="18"/>
                <w:szCs w:val="18"/>
                <w:lang w:val="en-US"/>
              </w:rPr>
            </w:pPr>
            <w:r w:rsidRPr="00F54017">
              <w:rPr>
                <w:rFonts w:cs="Arial"/>
              </w:rPr>
              <w:t>-</w:t>
            </w:r>
          </w:p>
        </w:tc>
        <w:tc>
          <w:tcPr>
            <w:tcW w:w="1339" w:type="dxa"/>
          </w:tcPr>
          <w:p w14:paraId="23A7AED7" w14:textId="637C1EA2" w:rsidR="00845240" w:rsidRPr="00F54017" w:rsidRDefault="00845240" w:rsidP="00845240">
            <w:pPr>
              <w:spacing w:line="240" w:lineRule="auto"/>
              <w:ind w:right="-72"/>
              <w:jc w:val="right"/>
              <w:rPr>
                <w:rFonts w:cs="Arial"/>
                <w:sz w:val="18"/>
                <w:szCs w:val="18"/>
                <w:lang w:val="en-US"/>
              </w:rPr>
            </w:pPr>
            <w:r w:rsidRPr="00F54017">
              <w:rPr>
                <w:rFonts w:cs="Arial"/>
              </w:rPr>
              <w:t>-</w:t>
            </w:r>
          </w:p>
        </w:tc>
        <w:tc>
          <w:tcPr>
            <w:tcW w:w="1339" w:type="dxa"/>
          </w:tcPr>
          <w:p w14:paraId="72EB3D01" w14:textId="76D80BCF" w:rsidR="00845240" w:rsidRPr="00F54017" w:rsidRDefault="00F54017" w:rsidP="00845240">
            <w:pPr>
              <w:spacing w:line="240" w:lineRule="auto"/>
              <w:ind w:right="-72"/>
              <w:jc w:val="right"/>
              <w:rPr>
                <w:rFonts w:cs="Arial"/>
                <w:sz w:val="18"/>
                <w:szCs w:val="18"/>
                <w:lang w:val="en-US"/>
              </w:rPr>
            </w:pPr>
            <w:r w:rsidRPr="00F54017">
              <w:rPr>
                <w:rFonts w:cs="Arial"/>
              </w:rPr>
              <w:t>3</w:t>
            </w:r>
            <w:r w:rsidR="00845240" w:rsidRPr="00F54017">
              <w:rPr>
                <w:rFonts w:cs="Arial"/>
              </w:rPr>
              <w:t>,</w:t>
            </w:r>
            <w:r w:rsidRPr="00F54017">
              <w:rPr>
                <w:rFonts w:cs="Arial"/>
              </w:rPr>
              <w:t>617</w:t>
            </w:r>
          </w:p>
        </w:tc>
        <w:tc>
          <w:tcPr>
            <w:tcW w:w="1340" w:type="dxa"/>
          </w:tcPr>
          <w:p w14:paraId="45903378" w14:textId="760726DF" w:rsidR="00845240" w:rsidRPr="00F54017" w:rsidRDefault="00F54017" w:rsidP="00845240">
            <w:pPr>
              <w:spacing w:line="240" w:lineRule="auto"/>
              <w:ind w:right="-72"/>
              <w:jc w:val="right"/>
              <w:rPr>
                <w:rFonts w:cs="Arial"/>
                <w:sz w:val="18"/>
                <w:szCs w:val="18"/>
                <w:rtl/>
                <w:cs/>
                <w:lang w:val="en-US"/>
              </w:rPr>
            </w:pPr>
            <w:r w:rsidRPr="00F54017">
              <w:rPr>
                <w:rFonts w:cs="Arial"/>
              </w:rPr>
              <w:t>1</w:t>
            </w:r>
            <w:r w:rsidR="00845240" w:rsidRPr="00F54017">
              <w:rPr>
                <w:rFonts w:cs="Arial"/>
              </w:rPr>
              <w:t>,</w:t>
            </w:r>
            <w:r w:rsidRPr="00F54017">
              <w:rPr>
                <w:rFonts w:cs="Arial"/>
              </w:rPr>
              <w:t>226</w:t>
            </w:r>
          </w:p>
        </w:tc>
      </w:tr>
      <w:tr w:rsidR="00845240" w:rsidRPr="00F54017" w14:paraId="24DE2523" w14:textId="77777777" w:rsidTr="005A528B">
        <w:tc>
          <w:tcPr>
            <w:tcW w:w="4104" w:type="dxa"/>
            <w:vAlign w:val="bottom"/>
          </w:tcPr>
          <w:p w14:paraId="27EAF5B9" w14:textId="2DB074B8" w:rsidR="00845240" w:rsidRPr="00F54017" w:rsidRDefault="00845240" w:rsidP="00845240">
            <w:pPr>
              <w:spacing w:line="240" w:lineRule="auto"/>
              <w:ind w:left="972" w:right="-72"/>
              <w:rPr>
                <w:rFonts w:cs="Arial"/>
                <w:sz w:val="18"/>
                <w:szCs w:val="18"/>
                <w:lang w:bidi="th-TH"/>
              </w:rPr>
            </w:pPr>
            <w:r w:rsidRPr="00F54017">
              <w:rPr>
                <w:rFonts w:cs="Arial"/>
                <w:sz w:val="18"/>
                <w:szCs w:val="18"/>
                <w:lang w:bidi="th-TH"/>
              </w:rPr>
              <w:t xml:space="preserve">   Directors</w:t>
            </w:r>
          </w:p>
        </w:tc>
        <w:tc>
          <w:tcPr>
            <w:tcW w:w="1339" w:type="dxa"/>
          </w:tcPr>
          <w:p w14:paraId="7BE19564" w14:textId="2B01BA51" w:rsidR="00845240" w:rsidRPr="00F54017" w:rsidRDefault="00F54017" w:rsidP="00845240">
            <w:pPr>
              <w:pBdr>
                <w:bottom w:val="single" w:sz="4" w:space="1" w:color="auto"/>
              </w:pBdr>
              <w:spacing w:line="240" w:lineRule="auto"/>
              <w:ind w:right="-72"/>
              <w:jc w:val="right"/>
              <w:rPr>
                <w:rFonts w:cs="Arial"/>
                <w:sz w:val="18"/>
                <w:szCs w:val="18"/>
                <w:lang w:val="en-US"/>
              </w:rPr>
            </w:pPr>
            <w:r w:rsidRPr="00F54017">
              <w:rPr>
                <w:rFonts w:cs="Arial"/>
              </w:rPr>
              <w:t>106</w:t>
            </w:r>
          </w:p>
        </w:tc>
        <w:tc>
          <w:tcPr>
            <w:tcW w:w="1339" w:type="dxa"/>
          </w:tcPr>
          <w:p w14:paraId="182D1FB5" w14:textId="1B808438" w:rsidR="00845240" w:rsidRPr="00F54017" w:rsidRDefault="00F54017" w:rsidP="00845240">
            <w:pPr>
              <w:pBdr>
                <w:bottom w:val="single" w:sz="4" w:space="1" w:color="auto"/>
              </w:pBdr>
              <w:spacing w:line="240" w:lineRule="auto"/>
              <w:ind w:right="-72"/>
              <w:jc w:val="right"/>
              <w:rPr>
                <w:rFonts w:cs="Arial"/>
                <w:sz w:val="18"/>
                <w:szCs w:val="18"/>
                <w:lang w:val="en-US"/>
              </w:rPr>
            </w:pPr>
            <w:r w:rsidRPr="00F54017">
              <w:rPr>
                <w:rFonts w:cs="Arial"/>
              </w:rPr>
              <w:t>99</w:t>
            </w:r>
          </w:p>
        </w:tc>
        <w:tc>
          <w:tcPr>
            <w:tcW w:w="1339" w:type="dxa"/>
          </w:tcPr>
          <w:p w14:paraId="16261855" w14:textId="473A16EC" w:rsidR="00845240" w:rsidRPr="00F54017" w:rsidRDefault="00845240" w:rsidP="00845240">
            <w:pPr>
              <w:pBdr>
                <w:bottom w:val="single" w:sz="4" w:space="1" w:color="auto"/>
              </w:pBdr>
              <w:spacing w:line="240" w:lineRule="auto"/>
              <w:ind w:right="-72"/>
              <w:jc w:val="right"/>
              <w:rPr>
                <w:rFonts w:cs="Arial"/>
                <w:sz w:val="18"/>
                <w:szCs w:val="18"/>
                <w:lang w:val="en-US"/>
              </w:rPr>
            </w:pPr>
            <w:r w:rsidRPr="00F54017">
              <w:rPr>
                <w:rFonts w:cs="Arial"/>
              </w:rPr>
              <w:t>-</w:t>
            </w:r>
          </w:p>
        </w:tc>
        <w:tc>
          <w:tcPr>
            <w:tcW w:w="1340" w:type="dxa"/>
          </w:tcPr>
          <w:p w14:paraId="4E80237C" w14:textId="5C2E7FA2" w:rsidR="00845240" w:rsidRPr="00F54017" w:rsidRDefault="00845240" w:rsidP="00845240">
            <w:pPr>
              <w:pBdr>
                <w:bottom w:val="single" w:sz="4" w:space="1" w:color="auto"/>
              </w:pBdr>
              <w:spacing w:line="240" w:lineRule="auto"/>
              <w:ind w:right="-72"/>
              <w:jc w:val="right"/>
              <w:rPr>
                <w:rFonts w:cs="Arial"/>
                <w:sz w:val="18"/>
                <w:szCs w:val="18"/>
                <w:lang w:val="en-US"/>
              </w:rPr>
            </w:pPr>
            <w:r w:rsidRPr="00F54017">
              <w:rPr>
                <w:rFonts w:cs="Arial"/>
              </w:rPr>
              <w:t>-</w:t>
            </w:r>
          </w:p>
        </w:tc>
      </w:tr>
      <w:tr w:rsidR="00845240" w:rsidRPr="00F54017" w14:paraId="0BB8FA13" w14:textId="77777777" w:rsidTr="005A528B">
        <w:tc>
          <w:tcPr>
            <w:tcW w:w="4104" w:type="dxa"/>
            <w:vAlign w:val="bottom"/>
          </w:tcPr>
          <w:p w14:paraId="7943886D" w14:textId="77777777" w:rsidR="00845240" w:rsidRPr="00F54017" w:rsidRDefault="00845240" w:rsidP="005A528B">
            <w:pPr>
              <w:spacing w:line="240" w:lineRule="auto"/>
              <w:ind w:left="972" w:right="-72"/>
              <w:rPr>
                <w:rFonts w:cs="Arial"/>
                <w:sz w:val="12"/>
                <w:szCs w:val="12"/>
                <w:lang w:bidi="th-TH"/>
              </w:rPr>
            </w:pPr>
          </w:p>
        </w:tc>
        <w:tc>
          <w:tcPr>
            <w:tcW w:w="1339" w:type="dxa"/>
            <w:shd w:val="clear" w:color="auto" w:fill="auto"/>
            <w:vAlign w:val="bottom"/>
          </w:tcPr>
          <w:p w14:paraId="2ED5C033" w14:textId="77777777" w:rsidR="00845240" w:rsidRPr="00F54017" w:rsidRDefault="00845240" w:rsidP="005A528B">
            <w:pPr>
              <w:spacing w:line="240" w:lineRule="auto"/>
              <w:ind w:right="-72"/>
              <w:jc w:val="right"/>
              <w:rPr>
                <w:rFonts w:cs="Arial"/>
                <w:sz w:val="12"/>
                <w:szCs w:val="12"/>
                <w:lang w:val="en-US"/>
              </w:rPr>
            </w:pPr>
          </w:p>
        </w:tc>
        <w:tc>
          <w:tcPr>
            <w:tcW w:w="1339" w:type="dxa"/>
            <w:vAlign w:val="bottom"/>
          </w:tcPr>
          <w:p w14:paraId="593B2F14" w14:textId="77777777" w:rsidR="00845240" w:rsidRPr="00F54017" w:rsidRDefault="00845240" w:rsidP="005A528B">
            <w:pPr>
              <w:spacing w:line="240" w:lineRule="auto"/>
              <w:ind w:right="-72"/>
              <w:jc w:val="right"/>
              <w:rPr>
                <w:rFonts w:cs="Arial"/>
                <w:sz w:val="12"/>
                <w:szCs w:val="12"/>
                <w:lang w:val="en-US"/>
              </w:rPr>
            </w:pPr>
          </w:p>
        </w:tc>
        <w:tc>
          <w:tcPr>
            <w:tcW w:w="1339" w:type="dxa"/>
            <w:vAlign w:val="bottom"/>
          </w:tcPr>
          <w:p w14:paraId="4E8A0834" w14:textId="77777777" w:rsidR="00845240" w:rsidRPr="00F54017" w:rsidRDefault="00845240" w:rsidP="005A528B">
            <w:pPr>
              <w:spacing w:line="240" w:lineRule="auto"/>
              <w:ind w:right="-72"/>
              <w:jc w:val="right"/>
              <w:rPr>
                <w:rFonts w:cs="Arial"/>
                <w:sz w:val="12"/>
                <w:szCs w:val="12"/>
                <w:lang w:val="en-US"/>
              </w:rPr>
            </w:pPr>
          </w:p>
        </w:tc>
        <w:tc>
          <w:tcPr>
            <w:tcW w:w="1340" w:type="dxa"/>
            <w:vAlign w:val="bottom"/>
          </w:tcPr>
          <w:p w14:paraId="206988FC" w14:textId="77777777" w:rsidR="00845240" w:rsidRPr="00F54017" w:rsidRDefault="00845240" w:rsidP="005A528B">
            <w:pPr>
              <w:spacing w:line="240" w:lineRule="auto"/>
              <w:ind w:right="-72"/>
              <w:jc w:val="right"/>
              <w:rPr>
                <w:rFonts w:cs="Arial"/>
                <w:sz w:val="12"/>
                <w:szCs w:val="12"/>
                <w:lang w:val="en-US"/>
              </w:rPr>
            </w:pPr>
          </w:p>
        </w:tc>
      </w:tr>
      <w:tr w:rsidR="00845240" w:rsidRPr="00F54017" w14:paraId="3C76A797" w14:textId="77777777" w:rsidTr="005A528B">
        <w:tc>
          <w:tcPr>
            <w:tcW w:w="4104" w:type="dxa"/>
            <w:vAlign w:val="bottom"/>
          </w:tcPr>
          <w:p w14:paraId="525E6C2A" w14:textId="77777777" w:rsidR="00845240" w:rsidRPr="00F54017" w:rsidRDefault="00845240" w:rsidP="00845240">
            <w:pPr>
              <w:tabs>
                <w:tab w:val="left" w:pos="2160"/>
              </w:tabs>
              <w:spacing w:line="240" w:lineRule="auto"/>
              <w:ind w:left="972" w:right="-43"/>
              <w:rPr>
                <w:rFonts w:cs="Arial"/>
                <w:sz w:val="18"/>
                <w:szCs w:val="18"/>
              </w:rPr>
            </w:pPr>
          </w:p>
        </w:tc>
        <w:tc>
          <w:tcPr>
            <w:tcW w:w="1339" w:type="dxa"/>
          </w:tcPr>
          <w:p w14:paraId="0B68691E" w14:textId="77F8E5CC" w:rsidR="00845240" w:rsidRPr="00F54017" w:rsidRDefault="00F54017" w:rsidP="00845240">
            <w:pPr>
              <w:pBdr>
                <w:bottom w:val="double" w:sz="4" w:space="1" w:color="auto"/>
              </w:pBdr>
              <w:spacing w:line="240" w:lineRule="auto"/>
              <w:ind w:right="-72"/>
              <w:jc w:val="right"/>
              <w:rPr>
                <w:rFonts w:cs="Arial"/>
                <w:sz w:val="18"/>
                <w:szCs w:val="18"/>
                <w:lang w:val="en-US"/>
              </w:rPr>
            </w:pPr>
            <w:r w:rsidRPr="00F54017">
              <w:rPr>
                <w:rFonts w:cs="Arial"/>
              </w:rPr>
              <w:t>106</w:t>
            </w:r>
          </w:p>
        </w:tc>
        <w:tc>
          <w:tcPr>
            <w:tcW w:w="1339" w:type="dxa"/>
          </w:tcPr>
          <w:p w14:paraId="3F955FEB" w14:textId="5DA1B4E0" w:rsidR="00845240" w:rsidRPr="00F54017" w:rsidRDefault="00F54017" w:rsidP="00845240">
            <w:pPr>
              <w:pBdr>
                <w:bottom w:val="double" w:sz="4" w:space="1" w:color="auto"/>
              </w:pBdr>
              <w:spacing w:line="240" w:lineRule="auto"/>
              <w:ind w:right="-72"/>
              <w:jc w:val="right"/>
              <w:rPr>
                <w:rFonts w:cs="Arial"/>
                <w:sz w:val="18"/>
                <w:szCs w:val="18"/>
                <w:lang w:val="en-US"/>
              </w:rPr>
            </w:pPr>
            <w:r w:rsidRPr="00F54017">
              <w:rPr>
                <w:rFonts w:cs="Arial"/>
              </w:rPr>
              <w:t>99</w:t>
            </w:r>
          </w:p>
        </w:tc>
        <w:tc>
          <w:tcPr>
            <w:tcW w:w="1339" w:type="dxa"/>
          </w:tcPr>
          <w:p w14:paraId="608D80CD" w14:textId="05AF0B27" w:rsidR="00845240" w:rsidRPr="00F54017" w:rsidRDefault="00F54017" w:rsidP="00845240">
            <w:pPr>
              <w:pBdr>
                <w:bottom w:val="double" w:sz="4" w:space="1" w:color="auto"/>
              </w:pBdr>
              <w:spacing w:line="240" w:lineRule="auto"/>
              <w:ind w:right="-72"/>
              <w:jc w:val="right"/>
              <w:rPr>
                <w:rFonts w:cs="Arial"/>
                <w:sz w:val="18"/>
                <w:szCs w:val="18"/>
                <w:lang w:val="en-US"/>
              </w:rPr>
            </w:pPr>
            <w:r w:rsidRPr="00F54017">
              <w:rPr>
                <w:rFonts w:cs="Arial"/>
              </w:rPr>
              <w:t>3</w:t>
            </w:r>
            <w:r w:rsidR="00845240" w:rsidRPr="00F54017">
              <w:rPr>
                <w:rFonts w:cs="Arial"/>
              </w:rPr>
              <w:t>,</w:t>
            </w:r>
            <w:r w:rsidRPr="00F54017">
              <w:rPr>
                <w:rFonts w:cs="Arial"/>
              </w:rPr>
              <w:t>617</w:t>
            </w:r>
          </w:p>
        </w:tc>
        <w:tc>
          <w:tcPr>
            <w:tcW w:w="1340" w:type="dxa"/>
          </w:tcPr>
          <w:p w14:paraId="2F932EC9" w14:textId="78D70FEE" w:rsidR="00845240" w:rsidRPr="00F54017" w:rsidRDefault="00F54017" w:rsidP="00845240">
            <w:pPr>
              <w:pBdr>
                <w:bottom w:val="double" w:sz="4" w:space="1" w:color="auto"/>
              </w:pBdr>
              <w:spacing w:line="240" w:lineRule="auto"/>
              <w:ind w:right="-72"/>
              <w:jc w:val="right"/>
              <w:rPr>
                <w:rFonts w:cs="Arial"/>
                <w:sz w:val="18"/>
                <w:szCs w:val="18"/>
                <w:lang w:val="en-US"/>
              </w:rPr>
            </w:pPr>
            <w:r w:rsidRPr="00F54017">
              <w:rPr>
                <w:rFonts w:cs="Arial"/>
              </w:rPr>
              <w:t>1</w:t>
            </w:r>
            <w:r w:rsidR="00845240" w:rsidRPr="00F54017">
              <w:rPr>
                <w:rFonts w:cs="Arial"/>
              </w:rPr>
              <w:t>,</w:t>
            </w:r>
            <w:r w:rsidRPr="00F54017">
              <w:rPr>
                <w:rFonts w:cs="Arial"/>
              </w:rPr>
              <w:t>226</w:t>
            </w:r>
          </w:p>
        </w:tc>
      </w:tr>
    </w:tbl>
    <w:p w14:paraId="105EB481" w14:textId="77777777" w:rsidR="00845240" w:rsidRPr="003D3694" w:rsidRDefault="00845240" w:rsidP="009A6456">
      <w:pPr>
        <w:spacing w:line="240" w:lineRule="auto"/>
        <w:ind w:left="1080"/>
        <w:jc w:val="both"/>
        <w:rPr>
          <w:rFonts w:cs="Arial"/>
          <w:sz w:val="18"/>
          <w:szCs w:val="18"/>
          <w:lang w:bidi="th-TH"/>
        </w:rPr>
      </w:pPr>
    </w:p>
    <w:p w14:paraId="46641494" w14:textId="77777777" w:rsidR="003D3694" w:rsidRDefault="003D3694" w:rsidP="00553949">
      <w:pPr>
        <w:spacing w:line="240" w:lineRule="auto"/>
        <w:ind w:left="1080" w:hanging="540"/>
        <w:rPr>
          <w:rFonts w:cs="Arial"/>
          <w:b/>
          <w:bCs/>
          <w:sz w:val="18"/>
          <w:szCs w:val="18"/>
        </w:rPr>
      </w:pPr>
    </w:p>
    <w:p w14:paraId="655F479A" w14:textId="3BF5239D" w:rsidR="00DF1686" w:rsidRPr="00F54017" w:rsidRDefault="00F54017" w:rsidP="00553949">
      <w:pPr>
        <w:spacing w:line="240" w:lineRule="auto"/>
        <w:ind w:left="1080" w:hanging="540"/>
        <w:rPr>
          <w:rFonts w:cs="Arial"/>
          <w:b/>
          <w:bCs/>
          <w:sz w:val="18"/>
          <w:szCs w:val="18"/>
        </w:rPr>
      </w:pPr>
      <w:r w:rsidRPr="00F54017">
        <w:rPr>
          <w:rFonts w:cs="Arial"/>
          <w:b/>
          <w:bCs/>
          <w:sz w:val="18"/>
          <w:szCs w:val="18"/>
        </w:rPr>
        <w:t>35</w:t>
      </w:r>
      <w:r w:rsidR="00DF1686" w:rsidRPr="00F54017">
        <w:rPr>
          <w:rFonts w:cs="Arial"/>
          <w:b/>
          <w:bCs/>
          <w:sz w:val="18"/>
          <w:szCs w:val="18"/>
        </w:rPr>
        <w:t>.</w:t>
      </w:r>
      <w:r w:rsidRPr="00F54017">
        <w:rPr>
          <w:rFonts w:cs="Arial"/>
          <w:b/>
          <w:bCs/>
          <w:sz w:val="18"/>
          <w:szCs w:val="18"/>
        </w:rPr>
        <w:t>2</w:t>
      </w:r>
      <w:r w:rsidR="00DF1686" w:rsidRPr="00F54017">
        <w:rPr>
          <w:rFonts w:cs="Arial"/>
          <w:b/>
          <w:bCs/>
          <w:sz w:val="18"/>
          <w:szCs w:val="18"/>
        </w:rPr>
        <w:tab/>
        <w:t>Outstanding balances arising from sales and purchases of goods and services</w:t>
      </w:r>
    </w:p>
    <w:p w14:paraId="7EAE75E2" w14:textId="77777777" w:rsidR="00C842C6" w:rsidRPr="00F54017" w:rsidRDefault="00C842C6" w:rsidP="00553949">
      <w:pPr>
        <w:spacing w:line="240" w:lineRule="auto"/>
        <w:ind w:left="1080"/>
        <w:jc w:val="both"/>
        <w:rPr>
          <w:rFonts w:cs="Arial"/>
          <w:spacing w:val="-2"/>
          <w:sz w:val="18"/>
          <w:szCs w:val="18"/>
        </w:rPr>
      </w:pPr>
    </w:p>
    <w:p w14:paraId="3765C8C0" w14:textId="5F9BFFBA" w:rsidR="00DF1686" w:rsidRPr="00F54017" w:rsidRDefault="00DF1686" w:rsidP="00553949">
      <w:pPr>
        <w:spacing w:line="240" w:lineRule="auto"/>
        <w:ind w:left="1080"/>
        <w:jc w:val="both"/>
        <w:rPr>
          <w:rFonts w:cs="Arial"/>
          <w:spacing w:val="-2"/>
          <w:sz w:val="18"/>
          <w:szCs w:val="18"/>
        </w:rPr>
      </w:pPr>
      <w:r w:rsidRPr="00F54017">
        <w:rPr>
          <w:rFonts w:cs="Arial"/>
          <w:spacing w:val="-2"/>
          <w:sz w:val="18"/>
          <w:szCs w:val="18"/>
        </w:rPr>
        <w:t>The outstanding balances at the end of the year in relation to transactions with related parties are as follows:</w:t>
      </w:r>
    </w:p>
    <w:p w14:paraId="7BD0434A" w14:textId="77777777" w:rsidR="00C842C6" w:rsidRPr="00F54017" w:rsidRDefault="00C842C6" w:rsidP="00553949">
      <w:pPr>
        <w:spacing w:line="240" w:lineRule="auto"/>
        <w:ind w:left="1080"/>
        <w:jc w:val="both"/>
        <w:rPr>
          <w:rFonts w:cs="Arial"/>
          <w:sz w:val="18"/>
          <w:szCs w:val="18"/>
        </w:rPr>
      </w:pPr>
    </w:p>
    <w:tbl>
      <w:tblPr>
        <w:tblW w:w="9461" w:type="dxa"/>
        <w:tblLayout w:type="fixed"/>
        <w:tblLook w:val="0000" w:firstRow="0" w:lastRow="0" w:firstColumn="0" w:lastColumn="0" w:noHBand="0" w:noVBand="0"/>
      </w:tblPr>
      <w:tblGrid>
        <w:gridCol w:w="4104"/>
        <w:gridCol w:w="1339"/>
        <w:gridCol w:w="1339"/>
        <w:gridCol w:w="1339"/>
        <w:gridCol w:w="1340"/>
      </w:tblGrid>
      <w:tr w:rsidR="00DF1686" w:rsidRPr="00F54017" w14:paraId="390DEB4E" w14:textId="77777777" w:rsidTr="00DF1686">
        <w:tc>
          <w:tcPr>
            <w:tcW w:w="4104" w:type="dxa"/>
          </w:tcPr>
          <w:p w14:paraId="7F4C419B"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78" w:type="dxa"/>
            <w:gridSpan w:val="2"/>
          </w:tcPr>
          <w:p w14:paraId="2B7DD5F0"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15853121"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679" w:type="dxa"/>
            <w:gridSpan w:val="2"/>
          </w:tcPr>
          <w:p w14:paraId="31BA89C5"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5C4408AE"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4061BE48" w14:textId="77777777" w:rsidTr="00DF1686">
        <w:tc>
          <w:tcPr>
            <w:tcW w:w="4104" w:type="dxa"/>
          </w:tcPr>
          <w:p w14:paraId="6608DEFC"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b/>
                <w:bCs/>
                <w:sz w:val="18"/>
                <w:szCs w:val="18"/>
              </w:rPr>
            </w:pPr>
          </w:p>
        </w:tc>
        <w:tc>
          <w:tcPr>
            <w:tcW w:w="1339" w:type="dxa"/>
            <w:shd w:val="clear" w:color="auto" w:fill="auto"/>
            <w:vAlign w:val="bottom"/>
          </w:tcPr>
          <w:p w14:paraId="7D5F469B" w14:textId="2CF56AA0"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39" w:type="dxa"/>
            <w:vAlign w:val="bottom"/>
          </w:tcPr>
          <w:p w14:paraId="4B249913" w14:textId="62D9B5EB"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39" w:type="dxa"/>
            <w:vAlign w:val="bottom"/>
          </w:tcPr>
          <w:p w14:paraId="561155FA" w14:textId="7C47AAE8"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40" w:type="dxa"/>
            <w:vAlign w:val="bottom"/>
          </w:tcPr>
          <w:p w14:paraId="721C3D1F" w14:textId="019E27EA"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DF1686" w:rsidRPr="00F54017" w14:paraId="5BED4CAE" w14:textId="77777777" w:rsidTr="00DF1686">
        <w:tc>
          <w:tcPr>
            <w:tcW w:w="4104" w:type="dxa"/>
          </w:tcPr>
          <w:p w14:paraId="00CD98EA"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9" w:type="dxa"/>
            <w:shd w:val="clear" w:color="auto" w:fill="auto"/>
          </w:tcPr>
          <w:p w14:paraId="6A700ACB"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675AFA04"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283662D1"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40" w:type="dxa"/>
          </w:tcPr>
          <w:p w14:paraId="4979ACF7"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DF1686" w:rsidRPr="00F54017" w14:paraId="2DB04CF0" w14:textId="77777777" w:rsidTr="00DF1686">
        <w:tc>
          <w:tcPr>
            <w:tcW w:w="4104" w:type="dxa"/>
            <w:vAlign w:val="bottom"/>
          </w:tcPr>
          <w:p w14:paraId="39A39DF5" w14:textId="77777777" w:rsidR="00DF1686" w:rsidRPr="00F54017" w:rsidRDefault="00DF1686" w:rsidP="00553949">
            <w:pPr>
              <w:spacing w:line="240" w:lineRule="auto"/>
              <w:ind w:left="972"/>
              <w:rPr>
                <w:rFonts w:cs="Arial"/>
                <w:b/>
                <w:bCs/>
                <w:sz w:val="18"/>
                <w:szCs w:val="18"/>
              </w:rPr>
            </w:pPr>
          </w:p>
        </w:tc>
        <w:tc>
          <w:tcPr>
            <w:tcW w:w="1339" w:type="dxa"/>
          </w:tcPr>
          <w:p w14:paraId="54EF8550" w14:textId="77777777" w:rsidR="00DF1686" w:rsidRPr="00F54017" w:rsidRDefault="00DF1686" w:rsidP="00553949">
            <w:pPr>
              <w:spacing w:line="240" w:lineRule="auto"/>
              <w:ind w:right="-72"/>
              <w:jc w:val="right"/>
              <w:rPr>
                <w:rFonts w:cs="Arial"/>
                <w:sz w:val="18"/>
                <w:szCs w:val="18"/>
                <w:rtl/>
                <w:cs/>
              </w:rPr>
            </w:pPr>
          </w:p>
        </w:tc>
        <w:tc>
          <w:tcPr>
            <w:tcW w:w="1339" w:type="dxa"/>
          </w:tcPr>
          <w:p w14:paraId="03DA2894" w14:textId="77777777" w:rsidR="00DF1686" w:rsidRPr="00F54017" w:rsidRDefault="00DF1686" w:rsidP="00553949">
            <w:pPr>
              <w:spacing w:line="240" w:lineRule="auto"/>
              <w:ind w:right="-72"/>
              <w:jc w:val="right"/>
              <w:rPr>
                <w:rFonts w:cs="Arial"/>
                <w:sz w:val="18"/>
                <w:szCs w:val="18"/>
              </w:rPr>
            </w:pPr>
          </w:p>
        </w:tc>
        <w:tc>
          <w:tcPr>
            <w:tcW w:w="1339" w:type="dxa"/>
            <w:vAlign w:val="center"/>
          </w:tcPr>
          <w:p w14:paraId="6353796D" w14:textId="77777777" w:rsidR="00DF1686" w:rsidRPr="00F54017" w:rsidRDefault="00DF1686" w:rsidP="00553949">
            <w:pPr>
              <w:spacing w:line="240" w:lineRule="auto"/>
              <w:ind w:right="-72"/>
              <w:jc w:val="right"/>
              <w:rPr>
                <w:rFonts w:cs="Arial"/>
                <w:sz w:val="18"/>
                <w:szCs w:val="18"/>
              </w:rPr>
            </w:pPr>
          </w:p>
        </w:tc>
        <w:tc>
          <w:tcPr>
            <w:tcW w:w="1340" w:type="dxa"/>
            <w:vAlign w:val="center"/>
          </w:tcPr>
          <w:p w14:paraId="14662544" w14:textId="77777777" w:rsidR="00DF1686" w:rsidRPr="00F54017" w:rsidRDefault="00DF1686" w:rsidP="00553949">
            <w:pPr>
              <w:spacing w:line="240" w:lineRule="auto"/>
              <w:ind w:right="-72"/>
              <w:jc w:val="right"/>
              <w:rPr>
                <w:rFonts w:cs="Arial"/>
                <w:sz w:val="18"/>
                <w:szCs w:val="18"/>
              </w:rPr>
            </w:pPr>
          </w:p>
        </w:tc>
      </w:tr>
      <w:tr w:rsidR="00DF1686" w:rsidRPr="00F54017" w14:paraId="49CBDC66" w14:textId="77777777" w:rsidTr="00DF1686">
        <w:tc>
          <w:tcPr>
            <w:tcW w:w="4104" w:type="dxa"/>
            <w:vAlign w:val="center"/>
          </w:tcPr>
          <w:p w14:paraId="5F84659B" w14:textId="30DD1880" w:rsidR="00DF1686" w:rsidRPr="00F54017" w:rsidRDefault="00DF1686" w:rsidP="00553949">
            <w:pPr>
              <w:spacing w:line="240" w:lineRule="auto"/>
              <w:ind w:left="972" w:right="-72"/>
              <w:rPr>
                <w:rFonts w:cs="Arial"/>
                <w:sz w:val="18"/>
                <w:szCs w:val="18"/>
              </w:rPr>
            </w:pPr>
            <w:r w:rsidRPr="00F54017">
              <w:rPr>
                <w:rFonts w:cs="Arial"/>
                <w:b/>
                <w:bCs/>
                <w:sz w:val="18"/>
                <w:szCs w:val="18"/>
              </w:rPr>
              <w:t>Accrued income</w:t>
            </w:r>
            <w:r w:rsidR="00FF5C5B" w:rsidRPr="00F54017">
              <w:rPr>
                <w:rFonts w:cs="Arial"/>
                <w:b/>
                <w:bCs/>
                <w:sz w:val="18"/>
                <w:szCs w:val="18"/>
              </w:rPr>
              <w:t xml:space="preserve"> (Note </w:t>
            </w:r>
            <w:r w:rsidR="00F54017" w:rsidRPr="00F54017">
              <w:rPr>
                <w:rFonts w:cs="Arial"/>
                <w:b/>
                <w:bCs/>
                <w:sz w:val="18"/>
                <w:szCs w:val="18"/>
              </w:rPr>
              <w:t>13</w:t>
            </w:r>
            <w:r w:rsidR="00FF5C5B" w:rsidRPr="00F54017">
              <w:rPr>
                <w:rFonts w:cs="Arial"/>
                <w:b/>
                <w:bCs/>
                <w:sz w:val="18"/>
                <w:szCs w:val="18"/>
              </w:rPr>
              <w:t>)</w:t>
            </w:r>
          </w:p>
        </w:tc>
        <w:tc>
          <w:tcPr>
            <w:tcW w:w="1339" w:type="dxa"/>
          </w:tcPr>
          <w:p w14:paraId="753AE404" w14:textId="77777777" w:rsidR="00DF1686" w:rsidRPr="00F54017" w:rsidRDefault="00DF1686" w:rsidP="00553949">
            <w:pPr>
              <w:spacing w:line="240" w:lineRule="auto"/>
              <w:ind w:right="-72"/>
              <w:jc w:val="right"/>
              <w:rPr>
                <w:rFonts w:cs="Arial"/>
                <w:sz w:val="18"/>
                <w:szCs w:val="18"/>
              </w:rPr>
            </w:pPr>
          </w:p>
        </w:tc>
        <w:tc>
          <w:tcPr>
            <w:tcW w:w="1339" w:type="dxa"/>
          </w:tcPr>
          <w:p w14:paraId="6F4A5F31" w14:textId="77777777" w:rsidR="00DF1686" w:rsidRPr="00F54017" w:rsidRDefault="00DF1686" w:rsidP="00553949">
            <w:pPr>
              <w:spacing w:line="240" w:lineRule="auto"/>
              <w:ind w:right="-72"/>
              <w:jc w:val="right"/>
              <w:rPr>
                <w:rFonts w:cs="Arial"/>
                <w:sz w:val="18"/>
                <w:szCs w:val="18"/>
              </w:rPr>
            </w:pPr>
          </w:p>
        </w:tc>
        <w:tc>
          <w:tcPr>
            <w:tcW w:w="1339" w:type="dxa"/>
          </w:tcPr>
          <w:p w14:paraId="1332D0D1" w14:textId="77777777" w:rsidR="00DF1686" w:rsidRPr="00F54017" w:rsidRDefault="00DF1686" w:rsidP="00553949">
            <w:pPr>
              <w:spacing w:line="240" w:lineRule="auto"/>
              <w:ind w:right="-72"/>
              <w:jc w:val="right"/>
              <w:rPr>
                <w:rFonts w:cs="Arial"/>
                <w:sz w:val="18"/>
                <w:szCs w:val="18"/>
              </w:rPr>
            </w:pPr>
          </w:p>
        </w:tc>
        <w:tc>
          <w:tcPr>
            <w:tcW w:w="1340" w:type="dxa"/>
            <w:vAlign w:val="center"/>
          </w:tcPr>
          <w:p w14:paraId="1F8198B3" w14:textId="77777777" w:rsidR="00DF1686" w:rsidRPr="00F54017" w:rsidRDefault="00DF1686" w:rsidP="00553949">
            <w:pPr>
              <w:spacing w:line="240" w:lineRule="auto"/>
              <w:ind w:right="-72"/>
              <w:jc w:val="right"/>
              <w:rPr>
                <w:rFonts w:cs="Arial"/>
                <w:sz w:val="18"/>
                <w:szCs w:val="18"/>
              </w:rPr>
            </w:pPr>
          </w:p>
        </w:tc>
      </w:tr>
      <w:tr w:rsidR="009A6456" w:rsidRPr="00F54017" w14:paraId="05DDF07A" w14:textId="77777777" w:rsidTr="00F359AA">
        <w:tc>
          <w:tcPr>
            <w:tcW w:w="4104" w:type="dxa"/>
            <w:vAlign w:val="center"/>
          </w:tcPr>
          <w:p w14:paraId="2CD318F0" w14:textId="77777777" w:rsidR="009A6456" w:rsidRPr="00F54017" w:rsidRDefault="009A6456" w:rsidP="009A6456">
            <w:pPr>
              <w:spacing w:line="240" w:lineRule="auto"/>
              <w:ind w:left="972" w:right="-72"/>
              <w:rPr>
                <w:rFonts w:cs="Arial"/>
                <w:sz w:val="18"/>
                <w:szCs w:val="18"/>
                <w:lang w:bidi="th-TH"/>
              </w:rPr>
            </w:pPr>
            <w:r w:rsidRPr="00F54017">
              <w:rPr>
                <w:rFonts w:cs="Arial"/>
                <w:sz w:val="18"/>
                <w:szCs w:val="18"/>
                <w:lang w:bidi="th-TH"/>
              </w:rPr>
              <w:t xml:space="preserve">   Subsidiaries</w:t>
            </w:r>
          </w:p>
        </w:tc>
        <w:tc>
          <w:tcPr>
            <w:tcW w:w="1339" w:type="dxa"/>
          </w:tcPr>
          <w:p w14:paraId="39706789" w14:textId="2A114DC7" w:rsidR="009A6456" w:rsidRPr="00F54017" w:rsidRDefault="009A6456" w:rsidP="009A6456">
            <w:pPr>
              <w:pBdr>
                <w:bottom w:val="double" w:sz="4" w:space="1" w:color="auto"/>
              </w:pBdr>
              <w:spacing w:line="240" w:lineRule="auto"/>
              <w:ind w:right="-72"/>
              <w:jc w:val="right"/>
              <w:rPr>
                <w:rFonts w:cs="Arial"/>
                <w:sz w:val="18"/>
                <w:szCs w:val="18"/>
              </w:rPr>
            </w:pPr>
            <w:r w:rsidRPr="00F54017">
              <w:rPr>
                <w:rFonts w:cs="Arial"/>
                <w:sz w:val="18"/>
                <w:szCs w:val="18"/>
              </w:rPr>
              <w:t>-</w:t>
            </w:r>
          </w:p>
        </w:tc>
        <w:tc>
          <w:tcPr>
            <w:tcW w:w="1339" w:type="dxa"/>
          </w:tcPr>
          <w:p w14:paraId="2840BD06" w14:textId="0D723315" w:rsidR="009A6456" w:rsidRPr="00F54017" w:rsidRDefault="009A6456" w:rsidP="009A6456">
            <w:pPr>
              <w:pBdr>
                <w:bottom w:val="double" w:sz="4" w:space="1" w:color="auto"/>
              </w:pBdr>
              <w:spacing w:line="240" w:lineRule="auto"/>
              <w:ind w:right="-72"/>
              <w:jc w:val="right"/>
              <w:rPr>
                <w:rFonts w:cs="Arial"/>
                <w:sz w:val="18"/>
                <w:szCs w:val="18"/>
              </w:rPr>
            </w:pPr>
            <w:r w:rsidRPr="00F54017">
              <w:rPr>
                <w:rFonts w:cs="Arial"/>
                <w:sz w:val="18"/>
                <w:szCs w:val="18"/>
              </w:rPr>
              <w:t>-</w:t>
            </w:r>
          </w:p>
        </w:tc>
        <w:tc>
          <w:tcPr>
            <w:tcW w:w="1339" w:type="dxa"/>
          </w:tcPr>
          <w:p w14:paraId="56A0693E" w14:textId="315E9ED1" w:rsidR="009A6456" w:rsidRPr="00F54017" w:rsidRDefault="00F54017" w:rsidP="009A6456">
            <w:pPr>
              <w:pBdr>
                <w:bottom w:val="double" w:sz="4" w:space="1" w:color="auto"/>
              </w:pBdr>
              <w:spacing w:line="240" w:lineRule="auto"/>
              <w:ind w:right="-72"/>
              <w:jc w:val="right"/>
              <w:rPr>
                <w:rFonts w:cs="Arial"/>
                <w:sz w:val="18"/>
                <w:szCs w:val="22"/>
                <w:lang w:bidi="th-TH"/>
              </w:rPr>
            </w:pPr>
            <w:r w:rsidRPr="00F54017">
              <w:rPr>
                <w:rFonts w:cs="Arial"/>
                <w:sz w:val="18"/>
                <w:szCs w:val="22"/>
                <w:lang w:bidi="th-TH"/>
              </w:rPr>
              <w:t>41</w:t>
            </w:r>
            <w:r w:rsidR="00F97744" w:rsidRPr="00F54017">
              <w:rPr>
                <w:rFonts w:cs="Arial"/>
                <w:sz w:val="18"/>
                <w:szCs w:val="22"/>
                <w:lang w:bidi="th-TH"/>
              </w:rPr>
              <w:t>,</w:t>
            </w:r>
            <w:r w:rsidRPr="00F54017">
              <w:rPr>
                <w:rFonts w:cs="Arial"/>
                <w:sz w:val="18"/>
                <w:szCs w:val="22"/>
                <w:lang w:bidi="th-TH"/>
              </w:rPr>
              <w:t>648</w:t>
            </w:r>
          </w:p>
        </w:tc>
        <w:tc>
          <w:tcPr>
            <w:tcW w:w="1340" w:type="dxa"/>
            <w:vAlign w:val="bottom"/>
          </w:tcPr>
          <w:p w14:paraId="62F25619" w14:textId="1351C444" w:rsidR="009A6456" w:rsidRPr="00F54017" w:rsidRDefault="00F54017" w:rsidP="009A6456">
            <w:pPr>
              <w:pBdr>
                <w:bottom w:val="double" w:sz="4" w:space="1" w:color="auto"/>
              </w:pBdr>
              <w:spacing w:line="240" w:lineRule="auto"/>
              <w:ind w:right="-72"/>
              <w:jc w:val="right"/>
              <w:rPr>
                <w:rFonts w:cs="Arial"/>
                <w:sz w:val="18"/>
                <w:szCs w:val="18"/>
              </w:rPr>
            </w:pPr>
            <w:r w:rsidRPr="00F54017">
              <w:rPr>
                <w:rFonts w:cs="Arial"/>
                <w:sz w:val="18"/>
                <w:szCs w:val="18"/>
              </w:rPr>
              <w:t>43</w:t>
            </w:r>
            <w:r w:rsidR="009A6456" w:rsidRPr="00F54017">
              <w:rPr>
                <w:rFonts w:cs="Arial"/>
                <w:sz w:val="18"/>
                <w:szCs w:val="18"/>
              </w:rPr>
              <w:t>,</w:t>
            </w:r>
            <w:r w:rsidRPr="00F54017">
              <w:rPr>
                <w:rFonts w:cs="Arial"/>
                <w:sz w:val="18"/>
                <w:szCs w:val="18"/>
              </w:rPr>
              <w:t>494</w:t>
            </w:r>
          </w:p>
        </w:tc>
      </w:tr>
      <w:tr w:rsidR="009A6456" w:rsidRPr="00F54017" w14:paraId="285CBA0A" w14:textId="77777777" w:rsidTr="00DF1686">
        <w:tc>
          <w:tcPr>
            <w:tcW w:w="4104" w:type="dxa"/>
          </w:tcPr>
          <w:p w14:paraId="2E5F214F" w14:textId="77777777" w:rsidR="009A6456" w:rsidRPr="00F54017" w:rsidRDefault="009A6456" w:rsidP="009A6456">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u w:val="single"/>
              </w:rPr>
            </w:pPr>
          </w:p>
        </w:tc>
        <w:tc>
          <w:tcPr>
            <w:tcW w:w="1339" w:type="dxa"/>
          </w:tcPr>
          <w:p w14:paraId="128D94E4" w14:textId="77777777" w:rsidR="009A6456" w:rsidRPr="00F54017" w:rsidRDefault="009A6456" w:rsidP="009A6456">
            <w:pPr>
              <w:spacing w:line="240" w:lineRule="auto"/>
              <w:ind w:right="-72"/>
              <w:jc w:val="right"/>
              <w:rPr>
                <w:rFonts w:cs="Arial"/>
                <w:sz w:val="18"/>
                <w:szCs w:val="18"/>
              </w:rPr>
            </w:pPr>
          </w:p>
        </w:tc>
        <w:tc>
          <w:tcPr>
            <w:tcW w:w="1339" w:type="dxa"/>
          </w:tcPr>
          <w:p w14:paraId="5C95A35A" w14:textId="77777777" w:rsidR="009A6456" w:rsidRPr="00F54017" w:rsidRDefault="009A6456" w:rsidP="009A6456">
            <w:pPr>
              <w:spacing w:line="240" w:lineRule="auto"/>
              <w:ind w:right="-72"/>
              <w:jc w:val="right"/>
              <w:rPr>
                <w:rFonts w:cs="Arial"/>
                <w:sz w:val="18"/>
                <w:szCs w:val="18"/>
              </w:rPr>
            </w:pPr>
          </w:p>
        </w:tc>
        <w:tc>
          <w:tcPr>
            <w:tcW w:w="1339" w:type="dxa"/>
          </w:tcPr>
          <w:p w14:paraId="73A89A32" w14:textId="77777777" w:rsidR="009A6456" w:rsidRPr="00F54017" w:rsidRDefault="009A6456" w:rsidP="009A6456">
            <w:pPr>
              <w:spacing w:line="240" w:lineRule="auto"/>
              <w:ind w:right="-72"/>
              <w:jc w:val="right"/>
              <w:rPr>
                <w:rFonts w:cs="Arial"/>
                <w:sz w:val="18"/>
                <w:szCs w:val="18"/>
              </w:rPr>
            </w:pPr>
          </w:p>
        </w:tc>
        <w:tc>
          <w:tcPr>
            <w:tcW w:w="1340" w:type="dxa"/>
          </w:tcPr>
          <w:p w14:paraId="26305C96" w14:textId="77777777" w:rsidR="009A6456" w:rsidRPr="00F54017" w:rsidRDefault="009A6456" w:rsidP="009A6456">
            <w:pPr>
              <w:spacing w:line="240" w:lineRule="auto"/>
              <w:ind w:right="-72"/>
              <w:jc w:val="right"/>
              <w:rPr>
                <w:rFonts w:cs="Arial"/>
                <w:sz w:val="18"/>
                <w:szCs w:val="18"/>
              </w:rPr>
            </w:pPr>
          </w:p>
        </w:tc>
      </w:tr>
      <w:tr w:rsidR="009A6456" w:rsidRPr="00F54017" w14:paraId="3E80EA93" w14:textId="77777777" w:rsidTr="00DF1686">
        <w:tc>
          <w:tcPr>
            <w:tcW w:w="4104" w:type="dxa"/>
            <w:vAlign w:val="center"/>
          </w:tcPr>
          <w:p w14:paraId="0859D96B" w14:textId="7B799E3A" w:rsidR="009A6456" w:rsidRPr="00F54017" w:rsidRDefault="009A6456" w:rsidP="009A6456">
            <w:pPr>
              <w:spacing w:line="240" w:lineRule="auto"/>
              <w:ind w:left="972" w:right="-72"/>
              <w:rPr>
                <w:rFonts w:cs="Arial"/>
                <w:sz w:val="18"/>
                <w:szCs w:val="18"/>
              </w:rPr>
            </w:pPr>
            <w:r w:rsidRPr="00F54017">
              <w:rPr>
                <w:rFonts w:cs="Arial"/>
                <w:b/>
                <w:bCs/>
                <w:sz w:val="18"/>
                <w:szCs w:val="18"/>
              </w:rPr>
              <w:t>Amounts due from related parties</w:t>
            </w:r>
            <w:r w:rsidRPr="00F54017">
              <w:rPr>
                <w:rFonts w:cs="Arial"/>
                <w:b/>
                <w:bCs/>
                <w:sz w:val="18"/>
                <w:szCs w:val="18"/>
              </w:rPr>
              <w:br/>
              <w:t xml:space="preserve">   (Note </w:t>
            </w:r>
            <w:r w:rsidR="00F54017" w:rsidRPr="00F54017">
              <w:rPr>
                <w:rFonts w:cs="Arial"/>
                <w:b/>
                <w:bCs/>
                <w:sz w:val="18"/>
                <w:szCs w:val="18"/>
              </w:rPr>
              <w:t>13</w:t>
            </w:r>
            <w:r w:rsidRPr="00F54017">
              <w:rPr>
                <w:rFonts w:cs="Arial"/>
                <w:b/>
                <w:bCs/>
                <w:sz w:val="18"/>
                <w:szCs w:val="18"/>
              </w:rPr>
              <w:t>)</w:t>
            </w:r>
          </w:p>
        </w:tc>
        <w:tc>
          <w:tcPr>
            <w:tcW w:w="1339" w:type="dxa"/>
          </w:tcPr>
          <w:p w14:paraId="79F691CB" w14:textId="77777777" w:rsidR="009A6456" w:rsidRPr="00F54017" w:rsidRDefault="009A6456" w:rsidP="009A6456">
            <w:pPr>
              <w:spacing w:line="240" w:lineRule="auto"/>
              <w:ind w:right="-72"/>
              <w:jc w:val="right"/>
              <w:rPr>
                <w:rFonts w:cs="Arial"/>
                <w:sz w:val="18"/>
                <w:szCs w:val="18"/>
              </w:rPr>
            </w:pPr>
          </w:p>
        </w:tc>
        <w:tc>
          <w:tcPr>
            <w:tcW w:w="1339" w:type="dxa"/>
          </w:tcPr>
          <w:p w14:paraId="0344143B" w14:textId="77777777" w:rsidR="009A6456" w:rsidRPr="00F54017" w:rsidRDefault="009A6456" w:rsidP="009A6456">
            <w:pPr>
              <w:spacing w:line="240" w:lineRule="auto"/>
              <w:ind w:right="-72"/>
              <w:jc w:val="right"/>
              <w:rPr>
                <w:rFonts w:cs="Arial"/>
                <w:sz w:val="18"/>
                <w:szCs w:val="18"/>
              </w:rPr>
            </w:pPr>
          </w:p>
        </w:tc>
        <w:tc>
          <w:tcPr>
            <w:tcW w:w="1339" w:type="dxa"/>
          </w:tcPr>
          <w:p w14:paraId="65C8DC18" w14:textId="77777777" w:rsidR="009A6456" w:rsidRPr="00F54017" w:rsidRDefault="009A6456" w:rsidP="009A6456">
            <w:pPr>
              <w:spacing w:line="240" w:lineRule="auto"/>
              <w:ind w:right="-72"/>
              <w:jc w:val="right"/>
              <w:rPr>
                <w:rFonts w:cs="Arial"/>
                <w:sz w:val="18"/>
                <w:szCs w:val="18"/>
              </w:rPr>
            </w:pPr>
          </w:p>
        </w:tc>
        <w:tc>
          <w:tcPr>
            <w:tcW w:w="1340" w:type="dxa"/>
          </w:tcPr>
          <w:p w14:paraId="65B07B8E" w14:textId="77777777" w:rsidR="009A6456" w:rsidRPr="00F54017" w:rsidRDefault="009A6456" w:rsidP="009A6456">
            <w:pPr>
              <w:spacing w:line="240" w:lineRule="auto"/>
              <w:ind w:right="-72"/>
              <w:jc w:val="right"/>
              <w:rPr>
                <w:rFonts w:cs="Arial"/>
                <w:sz w:val="18"/>
                <w:szCs w:val="18"/>
              </w:rPr>
            </w:pPr>
          </w:p>
        </w:tc>
      </w:tr>
      <w:tr w:rsidR="009A6456" w:rsidRPr="00F54017" w14:paraId="5489F318" w14:textId="77777777" w:rsidTr="00101E49">
        <w:tc>
          <w:tcPr>
            <w:tcW w:w="4104" w:type="dxa"/>
            <w:vAlign w:val="bottom"/>
          </w:tcPr>
          <w:p w14:paraId="72B3EA22" w14:textId="77777777" w:rsidR="009A6456" w:rsidRPr="00F54017" w:rsidRDefault="009A6456" w:rsidP="009A6456">
            <w:pPr>
              <w:spacing w:line="240" w:lineRule="auto"/>
              <w:ind w:left="972" w:right="-72"/>
              <w:rPr>
                <w:rFonts w:cs="Arial"/>
                <w:sz w:val="18"/>
                <w:szCs w:val="18"/>
                <w:lang w:bidi="th-TH"/>
              </w:rPr>
            </w:pPr>
            <w:r w:rsidRPr="00F54017">
              <w:rPr>
                <w:rFonts w:cs="Arial"/>
                <w:sz w:val="18"/>
                <w:szCs w:val="18"/>
                <w:lang w:bidi="th-TH"/>
              </w:rPr>
              <w:t xml:space="preserve">   Subsidiaries</w:t>
            </w:r>
          </w:p>
        </w:tc>
        <w:tc>
          <w:tcPr>
            <w:tcW w:w="1339" w:type="dxa"/>
          </w:tcPr>
          <w:p w14:paraId="7B2A074B" w14:textId="7FC0DF17" w:rsidR="009A6456" w:rsidRPr="00F54017" w:rsidRDefault="009A6456" w:rsidP="009A6456">
            <w:pPr>
              <w:spacing w:line="240" w:lineRule="auto"/>
              <w:ind w:right="-72"/>
              <w:jc w:val="right"/>
              <w:rPr>
                <w:rFonts w:cs="Arial"/>
                <w:sz w:val="18"/>
                <w:szCs w:val="18"/>
              </w:rPr>
            </w:pPr>
            <w:r w:rsidRPr="00F54017">
              <w:rPr>
                <w:rFonts w:cs="Arial"/>
                <w:sz w:val="18"/>
                <w:szCs w:val="18"/>
              </w:rPr>
              <w:t>-</w:t>
            </w:r>
          </w:p>
        </w:tc>
        <w:tc>
          <w:tcPr>
            <w:tcW w:w="1339" w:type="dxa"/>
          </w:tcPr>
          <w:p w14:paraId="1666CCA6" w14:textId="76811074" w:rsidR="009A6456" w:rsidRPr="00F54017" w:rsidRDefault="009A6456" w:rsidP="009A6456">
            <w:pPr>
              <w:spacing w:line="240" w:lineRule="auto"/>
              <w:ind w:right="-72"/>
              <w:jc w:val="right"/>
              <w:rPr>
                <w:rFonts w:cs="Arial"/>
                <w:sz w:val="18"/>
                <w:szCs w:val="18"/>
              </w:rPr>
            </w:pPr>
            <w:r w:rsidRPr="00F54017">
              <w:rPr>
                <w:rFonts w:cs="Arial"/>
                <w:sz w:val="18"/>
                <w:szCs w:val="18"/>
              </w:rPr>
              <w:t>-</w:t>
            </w:r>
          </w:p>
        </w:tc>
        <w:tc>
          <w:tcPr>
            <w:tcW w:w="1339" w:type="dxa"/>
          </w:tcPr>
          <w:p w14:paraId="00C5AE49" w14:textId="5B683F6F" w:rsidR="009A6456" w:rsidRPr="00F54017" w:rsidRDefault="00F54017" w:rsidP="009A6456">
            <w:pPr>
              <w:spacing w:line="240" w:lineRule="auto"/>
              <w:ind w:right="-72"/>
              <w:jc w:val="right"/>
              <w:rPr>
                <w:rFonts w:cs="Arial"/>
                <w:sz w:val="18"/>
                <w:szCs w:val="18"/>
              </w:rPr>
            </w:pPr>
            <w:r w:rsidRPr="00F54017">
              <w:rPr>
                <w:rFonts w:cs="Arial"/>
                <w:sz w:val="18"/>
                <w:szCs w:val="18"/>
              </w:rPr>
              <w:t>1</w:t>
            </w:r>
            <w:r w:rsidR="009A6456" w:rsidRPr="00F54017">
              <w:rPr>
                <w:rFonts w:cs="Arial"/>
                <w:sz w:val="18"/>
                <w:szCs w:val="18"/>
              </w:rPr>
              <w:t>,</w:t>
            </w:r>
            <w:r w:rsidRPr="00F54017">
              <w:rPr>
                <w:rFonts w:cs="Arial"/>
                <w:sz w:val="18"/>
                <w:szCs w:val="18"/>
              </w:rPr>
              <w:t>646</w:t>
            </w:r>
          </w:p>
        </w:tc>
        <w:tc>
          <w:tcPr>
            <w:tcW w:w="1340" w:type="dxa"/>
            <w:vAlign w:val="bottom"/>
          </w:tcPr>
          <w:p w14:paraId="3ABBDFEA" w14:textId="232AF63F" w:rsidR="009A6456" w:rsidRPr="00F54017" w:rsidRDefault="00F54017" w:rsidP="009A6456">
            <w:pPr>
              <w:spacing w:line="240" w:lineRule="auto"/>
              <w:ind w:right="-72"/>
              <w:jc w:val="right"/>
              <w:rPr>
                <w:rFonts w:cs="Arial"/>
                <w:sz w:val="18"/>
                <w:szCs w:val="18"/>
              </w:rPr>
            </w:pPr>
            <w:r w:rsidRPr="00F54017">
              <w:rPr>
                <w:rFonts w:cs="Arial"/>
                <w:sz w:val="18"/>
                <w:szCs w:val="18"/>
              </w:rPr>
              <w:t>1</w:t>
            </w:r>
            <w:r w:rsidR="009A6456" w:rsidRPr="00F54017">
              <w:rPr>
                <w:rFonts w:cs="Arial"/>
                <w:sz w:val="18"/>
                <w:szCs w:val="18"/>
              </w:rPr>
              <w:t>,</w:t>
            </w:r>
            <w:r w:rsidRPr="00F54017">
              <w:rPr>
                <w:rFonts w:cs="Arial"/>
                <w:sz w:val="18"/>
                <w:szCs w:val="18"/>
              </w:rPr>
              <w:t>120</w:t>
            </w:r>
          </w:p>
        </w:tc>
      </w:tr>
      <w:tr w:rsidR="009A6456" w:rsidRPr="00F54017" w14:paraId="69131A02" w14:textId="77777777" w:rsidTr="00101E49">
        <w:tc>
          <w:tcPr>
            <w:tcW w:w="4104" w:type="dxa"/>
            <w:vAlign w:val="bottom"/>
          </w:tcPr>
          <w:p w14:paraId="4B3FB1EA" w14:textId="77777777" w:rsidR="009A6456" w:rsidRPr="00F54017" w:rsidRDefault="009A6456" w:rsidP="009A6456">
            <w:pPr>
              <w:spacing w:line="240" w:lineRule="auto"/>
              <w:ind w:left="972" w:right="-72"/>
              <w:rPr>
                <w:rFonts w:cs="Arial"/>
                <w:sz w:val="18"/>
                <w:szCs w:val="18"/>
                <w:lang w:bidi="th-TH"/>
              </w:rPr>
            </w:pPr>
            <w:r w:rsidRPr="00F54017">
              <w:rPr>
                <w:rFonts w:cs="Arial"/>
                <w:sz w:val="18"/>
                <w:szCs w:val="18"/>
                <w:lang w:bidi="th-TH"/>
              </w:rPr>
              <w:t xml:space="preserve">   </w:t>
            </w:r>
            <w:r w:rsidRPr="00F54017">
              <w:rPr>
                <w:rFonts w:cs="Arial"/>
                <w:sz w:val="18"/>
                <w:szCs w:val="18"/>
              </w:rPr>
              <w:t>Related parties</w:t>
            </w:r>
          </w:p>
        </w:tc>
        <w:tc>
          <w:tcPr>
            <w:tcW w:w="1339" w:type="dxa"/>
          </w:tcPr>
          <w:p w14:paraId="659941CF" w14:textId="1BAADF54" w:rsidR="009A6456" w:rsidRPr="00F54017" w:rsidRDefault="00F54017" w:rsidP="009A6456">
            <w:pPr>
              <w:pBdr>
                <w:bottom w:val="single" w:sz="4" w:space="1" w:color="auto"/>
              </w:pBdr>
              <w:spacing w:line="240" w:lineRule="auto"/>
              <w:ind w:right="-72"/>
              <w:jc w:val="right"/>
              <w:rPr>
                <w:rFonts w:cs="Arial"/>
                <w:sz w:val="18"/>
                <w:szCs w:val="18"/>
              </w:rPr>
            </w:pPr>
            <w:r w:rsidRPr="00F54017">
              <w:rPr>
                <w:rFonts w:cs="Arial"/>
                <w:sz w:val="18"/>
                <w:szCs w:val="18"/>
              </w:rPr>
              <w:t>2</w:t>
            </w:r>
            <w:r w:rsidR="009A6456" w:rsidRPr="00F54017">
              <w:rPr>
                <w:rFonts w:cs="Arial"/>
                <w:sz w:val="18"/>
                <w:szCs w:val="18"/>
              </w:rPr>
              <w:t>,</w:t>
            </w:r>
            <w:r w:rsidRPr="00F54017">
              <w:rPr>
                <w:rFonts w:cs="Arial"/>
                <w:sz w:val="18"/>
                <w:szCs w:val="18"/>
              </w:rPr>
              <w:t>589</w:t>
            </w:r>
          </w:p>
        </w:tc>
        <w:tc>
          <w:tcPr>
            <w:tcW w:w="1339" w:type="dxa"/>
          </w:tcPr>
          <w:p w14:paraId="437EA04E" w14:textId="1A8DF109" w:rsidR="009A6456" w:rsidRPr="00F54017" w:rsidRDefault="00F54017" w:rsidP="009A6456">
            <w:pPr>
              <w:pBdr>
                <w:bottom w:val="single" w:sz="4" w:space="1" w:color="auto"/>
              </w:pBdr>
              <w:spacing w:line="240" w:lineRule="auto"/>
              <w:ind w:right="-72"/>
              <w:jc w:val="right"/>
              <w:rPr>
                <w:rFonts w:cs="Arial"/>
                <w:sz w:val="18"/>
                <w:szCs w:val="18"/>
              </w:rPr>
            </w:pPr>
            <w:r w:rsidRPr="00F54017">
              <w:rPr>
                <w:rFonts w:cs="Arial"/>
                <w:sz w:val="18"/>
                <w:szCs w:val="18"/>
              </w:rPr>
              <w:t>2</w:t>
            </w:r>
            <w:r w:rsidR="009A6456" w:rsidRPr="00F54017">
              <w:rPr>
                <w:rFonts w:cs="Arial"/>
                <w:sz w:val="18"/>
                <w:szCs w:val="18"/>
              </w:rPr>
              <w:t>,</w:t>
            </w:r>
            <w:r w:rsidRPr="00F54017">
              <w:rPr>
                <w:rFonts w:cs="Arial"/>
                <w:sz w:val="18"/>
                <w:szCs w:val="18"/>
              </w:rPr>
              <w:t>372</w:t>
            </w:r>
          </w:p>
        </w:tc>
        <w:tc>
          <w:tcPr>
            <w:tcW w:w="1339" w:type="dxa"/>
          </w:tcPr>
          <w:p w14:paraId="6BD89EB5" w14:textId="452B26EC" w:rsidR="009A6456" w:rsidRPr="00F54017" w:rsidRDefault="009A6456" w:rsidP="009A6456">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340" w:type="dxa"/>
            <w:vAlign w:val="bottom"/>
          </w:tcPr>
          <w:p w14:paraId="704D85CE" w14:textId="588686E4" w:rsidR="009A6456" w:rsidRPr="00F54017" w:rsidRDefault="009A6456" w:rsidP="009A6456">
            <w:pPr>
              <w:pBdr>
                <w:bottom w:val="single" w:sz="4" w:space="1" w:color="auto"/>
              </w:pBdr>
              <w:spacing w:line="240" w:lineRule="auto"/>
              <w:ind w:right="-72"/>
              <w:jc w:val="right"/>
              <w:rPr>
                <w:rFonts w:cs="Arial"/>
                <w:sz w:val="18"/>
                <w:szCs w:val="18"/>
              </w:rPr>
            </w:pPr>
            <w:r w:rsidRPr="00F54017">
              <w:rPr>
                <w:rFonts w:cs="Arial"/>
                <w:sz w:val="18"/>
                <w:szCs w:val="18"/>
              </w:rPr>
              <w:t>-</w:t>
            </w:r>
          </w:p>
        </w:tc>
      </w:tr>
      <w:tr w:rsidR="009A6456" w:rsidRPr="00F54017" w14:paraId="617E6ECB" w14:textId="77777777" w:rsidTr="00DF1686">
        <w:tc>
          <w:tcPr>
            <w:tcW w:w="4104" w:type="dxa"/>
          </w:tcPr>
          <w:p w14:paraId="1CD9A767" w14:textId="77777777" w:rsidR="009A6456" w:rsidRPr="00F54017" w:rsidRDefault="009A6456" w:rsidP="009A6456">
            <w:pPr>
              <w:spacing w:line="240" w:lineRule="auto"/>
              <w:ind w:left="972"/>
              <w:rPr>
                <w:rFonts w:cs="Arial"/>
                <w:sz w:val="12"/>
                <w:szCs w:val="12"/>
              </w:rPr>
            </w:pPr>
          </w:p>
        </w:tc>
        <w:tc>
          <w:tcPr>
            <w:tcW w:w="1339" w:type="dxa"/>
          </w:tcPr>
          <w:p w14:paraId="64F7EABD" w14:textId="77777777" w:rsidR="009A6456" w:rsidRPr="00F54017" w:rsidRDefault="009A6456" w:rsidP="009A6456">
            <w:pPr>
              <w:spacing w:line="240" w:lineRule="auto"/>
              <w:ind w:right="-72"/>
              <w:jc w:val="right"/>
              <w:rPr>
                <w:rFonts w:cs="Arial"/>
                <w:sz w:val="12"/>
                <w:szCs w:val="12"/>
              </w:rPr>
            </w:pPr>
          </w:p>
        </w:tc>
        <w:tc>
          <w:tcPr>
            <w:tcW w:w="1339" w:type="dxa"/>
          </w:tcPr>
          <w:p w14:paraId="15F54A13" w14:textId="77777777" w:rsidR="009A6456" w:rsidRPr="00F54017" w:rsidRDefault="009A6456" w:rsidP="009A6456">
            <w:pPr>
              <w:spacing w:line="240" w:lineRule="auto"/>
              <w:ind w:right="-72"/>
              <w:jc w:val="right"/>
              <w:rPr>
                <w:rFonts w:cs="Arial"/>
                <w:sz w:val="12"/>
                <w:szCs w:val="12"/>
              </w:rPr>
            </w:pPr>
          </w:p>
        </w:tc>
        <w:tc>
          <w:tcPr>
            <w:tcW w:w="1339" w:type="dxa"/>
          </w:tcPr>
          <w:p w14:paraId="7E278694" w14:textId="77777777" w:rsidR="009A6456" w:rsidRPr="00F54017" w:rsidRDefault="009A6456" w:rsidP="009A6456">
            <w:pPr>
              <w:spacing w:line="240" w:lineRule="auto"/>
              <w:ind w:right="-72"/>
              <w:jc w:val="right"/>
              <w:rPr>
                <w:rFonts w:cs="Arial"/>
                <w:sz w:val="12"/>
                <w:szCs w:val="12"/>
              </w:rPr>
            </w:pPr>
          </w:p>
        </w:tc>
        <w:tc>
          <w:tcPr>
            <w:tcW w:w="1340" w:type="dxa"/>
          </w:tcPr>
          <w:p w14:paraId="4D62C723" w14:textId="77777777" w:rsidR="009A6456" w:rsidRPr="00F54017" w:rsidRDefault="009A6456" w:rsidP="009A6456">
            <w:pPr>
              <w:spacing w:line="240" w:lineRule="auto"/>
              <w:ind w:right="-72"/>
              <w:jc w:val="right"/>
              <w:rPr>
                <w:rFonts w:cs="Arial"/>
                <w:sz w:val="12"/>
                <w:szCs w:val="12"/>
              </w:rPr>
            </w:pPr>
          </w:p>
        </w:tc>
      </w:tr>
      <w:tr w:rsidR="009A6456" w:rsidRPr="00F54017" w14:paraId="60FCB848" w14:textId="77777777" w:rsidTr="00991FEE">
        <w:tc>
          <w:tcPr>
            <w:tcW w:w="4104" w:type="dxa"/>
            <w:vAlign w:val="center"/>
          </w:tcPr>
          <w:p w14:paraId="4A6D3CDC" w14:textId="77777777" w:rsidR="009A6456" w:rsidRPr="00F54017" w:rsidRDefault="009A6456" w:rsidP="009A6456">
            <w:pPr>
              <w:spacing w:line="240" w:lineRule="auto"/>
              <w:ind w:left="972" w:right="-72"/>
              <w:rPr>
                <w:rFonts w:cs="Arial"/>
                <w:sz w:val="18"/>
                <w:szCs w:val="18"/>
                <w:lang w:bidi="th-TH"/>
              </w:rPr>
            </w:pPr>
            <w:r w:rsidRPr="00F54017">
              <w:rPr>
                <w:rFonts w:cs="Arial"/>
                <w:sz w:val="18"/>
                <w:szCs w:val="18"/>
                <w:lang w:bidi="th-TH"/>
              </w:rPr>
              <w:t xml:space="preserve">   </w:t>
            </w:r>
          </w:p>
        </w:tc>
        <w:tc>
          <w:tcPr>
            <w:tcW w:w="1339" w:type="dxa"/>
          </w:tcPr>
          <w:p w14:paraId="5BC498F7" w14:textId="755D99EF" w:rsidR="009A6456" w:rsidRPr="00F54017" w:rsidRDefault="00F54017" w:rsidP="009A6456">
            <w:pPr>
              <w:pBdr>
                <w:bottom w:val="double" w:sz="4" w:space="1" w:color="auto"/>
              </w:pBdr>
              <w:spacing w:line="240" w:lineRule="auto"/>
              <w:ind w:right="-72"/>
              <w:jc w:val="right"/>
              <w:rPr>
                <w:rFonts w:cs="Arial"/>
                <w:sz w:val="18"/>
                <w:szCs w:val="18"/>
              </w:rPr>
            </w:pPr>
            <w:r w:rsidRPr="00F54017">
              <w:rPr>
                <w:rFonts w:cs="Arial"/>
                <w:sz w:val="18"/>
                <w:szCs w:val="18"/>
              </w:rPr>
              <w:t>2</w:t>
            </w:r>
            <w:r w:rsidR="009A6456" w:rsidRPr="00F54017">
              <w:rPr>
                <w:rFonts w:cs="Arial"/>
                <w:sz w:val="18"/>
                <w:szCs w:val="18"/>
              </w:rPr>
              <w:t>,</w:t>
            </w:r>
            <w:r w:rsidRPr="00F54017">
              <w:rPr>
                <w:rFonts w:cs="Arial"/>
                <w:sz w:val="18"/>
                <w:szCs w:val="18"/>
              </w:rPr>
              <w:t>589</w:t>
            </w:r>
          </w:p>
        </w:tc>
        <w:tc>
          <w:tcPr>
            <w:tcW w:w="1339" w:type="dxa"/>
          </w:tcPr>
          <w:p w14:paraId="202D1BCA" w14:textId="79D815A2" w:rsidR="009A6456" w:rsidRPr="00F54017" w:rsidRDefault="00F54017" w:rsidP="009A6456">
            <w:pPr>
              <w:pBdr>
                <w:bottom w:val="double" w:sz="4" w:space="1" w:color="auto"/>
              </w:pBdr>
              <w:spacing w:line="240" w:lineRule="auto"/>
              <w:ind w:right="-72"/>
              <w:jc w:val="right"/>
              <w:rPr>
                <w:rFonts w:cs="Arial"/>
                <w:sz w:val="18"/>
                <w:szCs w:val="18"/>
              </w:rPr>
            </w:pPr>
            <w:r w:rsidRPr="00F54017">
              <w:rPr>
                <w:rFonts w:cs="Arial"/>
                <w:sz w:val="18"/>
                <w:szCs w:val="18"/>
              </w:rPr>
              <w:t>2</w:t>
            </w:r>
            <w:r w:rsidR="009A6456" w:rsidRPr="00F54017">
              <w:rPr>
                <w:rFonts w:cs="Arial"/>
                <w:sz w:val="18"/>
                <w:szCs w:val="18"/>
              </w:rPr>
              <w:t>,</w:t>
            </w:r>
            <w:r w:rsidRPr="00F54017">
              <w:rPr>
                <w:rFonts w:cs="Arial"/>
                <w:sz w:val="18"/>
                <w:szCs w:val="18"/>
              </w:rPr>
              <w:t>372</w:t>
            </w:r>
          </w:p>
        </w:tc>
        <w:tc>
          <w:tcPr>
            <w:tcW w:w="1339" w:type="dxa"/>
          </w:tcPr>
          <w:p w14:paraId="7D8FE8F9" w14:textId="515D88BB" w:rsidR="009A6456" w:rsidRPr="00F54017" w:rsidRDefault="00F54017" w:rsidP="009A6456">
            <w:pPr>
              <w:pBdr>
                <w:bottom w:val="double" w:sz="4" w:space="1" w:color="auto"/>
              </w:pBdr>
              <w:spacing w:line="240" w:lineRule="auto"/>
              <w:ind w:right="-72"/>
              <w:jc w:val="right"/>
              <w:rPr>
                <w:rFonts w:cs="Arial"/>
                <w:sz w:val="18"/>
                <w:szCs w:val="18"/>
              </w:rPr>
            </w:pPr>
            <w:r w:rsidRPr="00F54017">
              <w:rPr>
                <w:rFonts w:cs="Arial"/>
                <w:sz w:val="18"/>
                <w:szCs w:val="18"/>
              </w:rPr>
              <w:t>1</w:t>
            </w:r>
            <w:r w:rsidR="009A6456" w:rsidRPr="00F54017">
              <w:rPr>
                <w:rFonts w:cs="Arial"/>
                <w:sz w:val="18"/>
                <w:szCs w:val="18"/>
              </w:rPr>
              <w:t>,</w:t>
            </w:r>
            <w:r w:rsidRPr="00F54017">
              <w:rPr>
                <w:rFonts w:cs="Arial"/>
                <w:sz w:val="18"/>
                <w:szCs w:val="18"/>
              </w:rPr>
              <w:t>646</w:t>
            </w:r>
          </w:p>
        </w:tc>
        <w:tc>
          <w:tcPr>
            <w:tcW w:w="1340" w:type="dxa"/>
            <w:vAlign w:val="bottom"/>
          </w:tcPr>
          <w:p w14:paraId="14E99B6F" w14:textId="66DFAAA4" w:rsidR="009A6456" w:rsidRPr="00F54017" w:rsidRDefault="00F54017" w:rsidP="009A6456">
            <w:pPr>
              <w:pBdr>
                <w:bottom w:val="double" w:sz="4" w:space="1" w:color="auto"/>
              </w:pBdr>
              <w:spacing w:line="240" w:lineRule="auto"/>
              <w:ind w:right="-72"/>
              <w:jc w:val="right"/>
              <w:rPr>
                <w:rFonts w:cs="Arial"/>
                <w:sz w:val="18"/>
                <w:szCs w:val="18"/>
              </w:rPr>
            </w:pPr>
            <w:r w:rsidRPr="00F54017">
              <w:rPr>
                <w:rFonts w:cs="Arial"/>
                <w:sz w:val="18"/>
                <w:szCs w:val="18"/>
              </w:rPr>
              <w:t>1</w:t>
            </w:r>
            <w:r w:rsidR="009A6456" w:rsidRPr="00F54017">
              <w:rPr>
                <w:rFonts w:cs="Arial"/>
                <w:sz w:val="18"/>
                <w:szCs w:val="18"/>
              </w:rPr>
              <w:t>,</w:t>
            </w:r>
            <w:r w:rsidRPr="00F54017">
              <w:rPr>
                <w:rFonts w:cs="Arial"/>
                <w:sz w:val="18"/>
                <w:szCs w:val="18"/>
              </w:rPr>
              <w:t>120</w:t>
            </w:r>
          </w:p>
        </w:tc>
      </w:tr>
      <w:tr w:rsidR="009A6456" w:rsidRPr="00F54017" w14:paraId="65F9D86C" w14:textId="77777777" w:rsidTr="00DF1686">
        <w:tc>
          <w:tcPr>
            <w:tcW w:w="4104" w:type="dxa"/>
          </w:tcPr>
          <w:p w14:paraId="5A367C85" w14:textId="77777777" w:rsidR="009A6456" w:rsidRPr="00F54017" w:rsidRDefault="009A6456" w:rsidP="009A6456">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u w:val="single"/>
              </w:rPr>
            </w:pPr>
          </w:p>
        </w:tc>
        <w:tc>
          <w:tcPr>
            <w:tcW w:w="1339" w:type="dxa"/>
          </w:tcPr>
          <w:p w14:paraId="7753D666" w14:textId="77777777" w:rsidR="009A6456" w:rsidRPr="00F54017" w:rsidRDefault="009A6456" w:rsidP="009A6456">
            <w:pPr>
              <w:spacing w:line="240" w:lineRule="auto"/>
              <w:ind w:right="-72"/>
              <w:jc w:val="right"/>
              <w:rPr>
                <w:rFonts w:cs="Arial"/>
                <w:sz w:val="18"/>
                <w:szCs w:val="18"/>
              </w:rPr>
            </w:pPr>
          </w:p>
        </w:tc>
        <w:tc>
          <w:tcPr>
            <w:tcW w:w="1339" w:type="dxa"/>
          </w:tcPr>
          <w:p w14:paraId="66551052" w14:textId="77777777" w:rsidR="009A6456" w:rsidRPr="00F54017" w:rsidRDefault="009A6456" w:rsidP="009A6456">
            <w:pPr>
              <w:spacing w:line="240" w:lineRule="auto"/>
              <w:ind w:right="-72"/>
              <w:jc w:val="right"/>
              <w:rPr>
                <w:rFonts w:cs="Arial"/>
                <w:sz w:val="18"/>
                <w:szCs w:val="18"/>
              </w:rPr>
            </w:pPr>
          </w:p>
        </w:tc>
        <w:tc>
          <w:tcPr>
            <w:tcW w:w="1339" w:type="dxa"/>
          </w:tcPr>
          <w:p w14:paraId="686010FF" w14:textId="77777777" w:rsidR="009A6456" w:rsidRPr="00F54017" w:rsidRDefault="009A6456" w:rsidP="009A6456">
            <w:pPr>
              <w:spacing w:line="240" w:lineRule="auto"/>
              <w:ind w:right="-72"/>
              <w:jc w:val="right"/>
              <w:rPr>
                <w:rFonts w:cs="Arial"/>
                <w:sz w:val="18"/>
                <w:szCs w:val="18"/>
              </w:rPr>
            </w:pPr>
          </w:p>
        </w:tc>
        <w:tc>
          <w:tcPr>
            <w:tcW w:w="1340" w:type="dxa"/>
          </w:tcPr>
          <w:p w14:paraId="48790677" w14:textId="77777777" w:rsidR="009A6456" w:rsidRPr="00F54017" w:rsidRDefault="009A6456" w:rsidP="009A6456">
            <w:pPr>
              <w:spacing w:line="240" w:lineRule="auto"/>
              <w:ind w:right="-72"/>
              <w:jc w:val="right"/>
              <w:rPr>
                <w:rFonts w:cs="Arial"/>
                <w:sz w:val="18"/>
                <w:szCs w:val="18"/>
              </w:rPr>
            </w:pPr>
          </w:p>
        </w:tc>
      </w:tr>
      <w:tr w:rsidR="009A6456" w:rsidRPr="00F54017" w14:paraId="64B88935" w14:textId="77777777" w:rsidTr="00DF1686">
        <w:tc>
          <w:tcPr>
            <w:tcW w:w="4104" w:type="dxa"/>
            <w:vAlign w:val="center"/>
          </w:tcPr>
          <w:p w14:paraId="3CF0953B" w14:textId="2ADE1D30" w:rsidR="009A6456" w:rsidRPr="00F54017" w:rsidRDefault="009A6456" w:rsidP="009A6456">
            <w:pPr>
              <w:spacing w:line="240" w:lineRule="auto"/>
              <w:ind w:left="972" w:right="-72"/>
              <w:rPr>
                <w:rFonts w:cs="Arial"/>
                <w:sz w:val="18"/>
                <w:szCs w:val="18"/>
              </w:rPr>
            </w:pPr>
            <w:r w:rsidRPr="00F54017">
              <w:rPr>
                <w:rFonts w:cs="Arial"/>
                <w:b/>
                <w:bCs/>
                <w:sz w:val="18"/>
                <w:szCs w:val="18"/>
              </w:rPr>
              <w:t xml:space="preserve">Advance payment (Note </w:t>
            </w:r>
            <w:r w:rsidR="00F54017" w:rsidRPr="00F54017">
              <w:rPr>
                <w:rFonts w:cs="Arial"/>
                <w:b/>
                <w:bCs/>
                <w:sz w:val="18"/>
                <w:szCs w:val="18"/>
              </w:rPr>
              <w:t>13</w:t>
            </w:r>
            <w:r w:rsidRPr="00F54017">
              <w:rPr>
                <w:rFonts w:cs="Arial"/>
                <w:b/>
                <w:bCs/>
                <w:sz w:val="18"/>
                <w:szCs w:val="18"/>
              </w:rPr>
              <w:t>)</w:t>
            </w:r>
          </w:p>
        </w:tc>
        <w:tc>
          <w:tcPr>
            <w:tcW w:w="1339" w:type="dxa"/>
          </w:tcPr>
          <w:p w14:paraId="7499C4C8" w14:textId="77777777" w:rsidR="009A6456" w:rsidRPr="00F54017" w:rsidRDefault="009A6456" w:rsidP="009A6456">
            <w:pPr>
              <w:spacing w:line="240" w:lineRule="auto"/>
              <w:ind w:right="-72"/>
              <w:jc w:val="right"/>
              <w:rPr>
                <w:rFonts w:cs="Arial"/>
                <w:sz w:val="18"/>
                <w:szCs w:val="18"/>
              </w:rPr>
            </w:pPr>
          </w:p>
        </w:tc>
        <w:tc>
          <w:tcPr>
            <w:tcW w:w="1339" w:type="dxa"/>
          </w:tcPr>
          <w:p w14:paraId="4A1F3061" w14:textId="77777777" w:rsidR="009A6456" w:rsidRPr="00F54017" w:rsidRDefault="009A6456" w:rsidP="009A6456">
            <w:pPr>
              <w:spacing w:line="240" w:lineRule="auto"/>
              <w:ind w:right="-72"/>
              <w:jc w:val="right"/>
              <w:rPr>
                <w:rFonts w:cs="Arial"/>
                <w:sz w:val="18"/>
                <w:szCs w:val="18"/>
              </w:rPr>
            </w:pPr>
          </w:p>
        </w:tc>
        <w:tc>
          <w:tcPr>
            <w:tcW w:w="1339" w:type="dxa"/>
          </w:tcPr>
          <w:p w14:paraId="298FDFAB" w14:textId="77777777" w:rsidR="009A6456" w:rsidRPr="00F54017" w:rsidRDefault="009A6456" w:rsidP="009A6456">
            <w:pPr>
              <w:spacing w:line="240" w:lineRule="auto"/>
              <w:ind w:right="-72"/>
              <w:jc w:val="right"/>
              <w:rPr>
                <w:rFonts w:cs="Arial"/>
                <w:sz w:val="18"/>
                <w:szCs w:val="18"/>
              </w:rPr>
            </w:pPr>
          </w:p>
        </w:tc>
        <w:tc>
          <w:tcPr>
            <w:tcW w:w="1340" w:type="dxa"/>
          </w:tcPr>
          <w:p w14:paraId="0F846237" w14:textId="77777777" w:rsidR="009A6456" w:rsidRPr="00F54017" w:rsidRDefault="009A6456" w:rsidP="009A6456">
            <w:pPr>
              <w:spacing w:line="240" w:lineRule="auto"/>
              <w:ind w:right="-72"/>
              <w:jc w:val="right"/>
              <w:rPr>
                <w:rFonts w:cs="Arial"/>
                <w:sz w:val="18"/>
                <w:szCs w:val="18"/>
              </w:rPr>
            </w:pPr>
          </w:p>
        </w:tc>
      </w:tr>
      <w:tr w:rsidR="009A6456" w:rsidRPr="00F54017" w14:paraId="3682320A" w14:textId="77777777" w:rsidTr="00050658">
        <w:tc>
          <w:tcPr>
            <w:tcW w:w="4104" w:type="dxa"/>
            <w:vAlign w:val="bottom"/>
          </w:tcPr>
          <w:p w14:paraId="16749D0F" w14:textId="77777777" w:rsidR="009A6456" w:rsidRPr="00F54017" w:rsidRDefault="009A6456" w:rsidP="009A6456">
            <w:pPr>
              <w:spacing w:line="240" w:lineRule="auto"/>
              <w:ind w:left="972" w:right="-72"/>
              <w:rPr>
                <w:rFonts w:cs="Arial"/>
                <w:sz w:val="18"/>
                <w:szCs w:val="18"/>
                <w:lang w:bidi="th-TH"/>
              </w:rPr>
            </w:pPr>
            <w:r w:rsidRPr="00F54017">
              <w:rPr>
                <w:rFonts w:cs="Arial"/>
                <w:sz w:val="18"/>
                <w:szCs w:val="18"/>
                <w:lang w:bidi="th-TH"/>
              </w:rPr>
              <w:t xml:space="preserve">   </w:t>
            </w:r>
            <w:r w:rsidRPr="00F54017">
              <w:rPr>
                <w:rFonts w:cs="Arial"/>
                <w:sz w:val="18"/>
                <w:szCs w:val="18"/>
              </w:rPr>
              <w:t>Related parties</w:t>
            </w:r>
          </w:p>
        </w:tc>
        <w:tc>
          <w:tcPr>
            <w:tcW w:w="1339" w:type="dxa"/>
          </w:tcPr>
          <w:p w14:paraId="12BA0405" w14:textId="598A3E15" w:rsidR="009A6456" w:rsidRPr="00F54017" w:rsidRDefault="00F54017" w:rsidP="009A6456">
            <w:pPr>
              <w:pBdr>
                <w:bottom w:val="double" w:sz="4" w:space="1" w:color="auto"/>
              </w:pBdr>
              <w:spacing w:line="240" w:lineRule="auto"/>
              <w:ind w:right="-72"/>
              <w:jc w:val="right"/>
              <w:rPr>
                <w:rFonts w:cs="Arial"/>
                <w:sz w:val="18"/>
                <w:szCs w:val="18"/>
              </w:rPr>
            </w:pPr>
            <w:r w:rsidRPr="00F54017">
              <w:rPr>
                <w:rFonts w:cs="Arial"/>
                <w:sz w:val="18"/>
                <w:szCs w:val="18"/>
              </w:rPr>
              <w:t>21</w:t>
            </w:r>
            <w:r w:rsidR="006E422B" w:rsidRPr="00F54017">
              <w:rPr>
                <w:rFonts w:cs="Arial"/>
                <w:sz w:val="18"/>
                <w:szCs w:val="18"/>
              </w:rPr>
              <w:t>,</w:t>
            </w:r>
            <w:r w:rsidRPr="00F54017">
              <w:rPr>
                <w:rFonts w:cs="Arial"/>
                <w:sz w:val="18"/>
                <w:szCs w:val="18"/>
              </w:rPr>
              <w:t>670</w:t>
            </w:r>
          </w:p>
        </w:tc>
        <w:tc>
          <w:tcPr>
            <w:tcW w:w="1339" w:type="dxa"/>
          </w:tcPr>
          <w:p w14:paraId="0538F6CE" w14:textId="6EF69FD1" w:rsidR="009A6456" w:rsidRPr="00F54017" w:rsidRDefault="00F54017" w:rsidP="009A6456">
            <w:pPr>
              <w:pBdr>
                <w:bottom w:val="double" w:sz="4" w:space="1" w:color="auto"/>
              </w:pBdr>
              <w:spacing w:line="240" w:lineRule="auto"/>
              <w:ind w:right="-72"/>
              <w:jc w:val="right"/>
              <w:rPr>
                <w:rFonts w:cs="Arial"/>
                <w:sz w:val="18"/>
                <w:szCs w:val="18"/>
              </w:rPr>
            </w:pPr>
            <w:r w:rsidRPr="00F54017">
              <w:rPr>
                <w:rFonts w:cs="Arial"/>
                <w:sz w:val="18"/>
                <w:szCs w:val="18"/>
              </w:rPr>
              <w:t>21</w:t>
            </w:r>
            <w:r w:rsidR="009A6456" w:rsidRPr="00F54017">
              <w:rPr>
                <w:rFonts w:cs="Arial"/>
                <w:sz w:val="18"/>
                <w:szCs w:val="18"/>
              </w:rPr>
              <w:t>,</w:t>
            </w:r>
            <w:r w:rsidRPr="00F54017">
              <w:rPr>
                <w:rFonts w:cs="Arial"/>
                <w:sz w:val="18"/>
                <w:szCs w:val="18"/>
              </w:rPr>
              <w:t>670</w:t>
            </w:r>
          </w:p>
        </w:tc>
        <w:tc>
          <w:tcPr>
            <w:tcW w:w="1339" w:type="dxa"/>
          </w:tcPr>
          <w:p w14:paraId="7560FF25" w14:textId="19239C7F" w:rsidR="009A6456" w:rsidRPr="00F54017" w:rsidRDefault="009A6456" w:rsidP="009A6456">
            <w:pPr>
              <w:pBdr>
                <w:bottom w:val="double" w:sz="4" w:space="1" w:color="auto"/>
              </w:pBdr>
              <w:spacing w:line="240" w:lineRule="auto"/>
              <w:ind w:right="-72"/>
              <w:jc w:val="right"/>
              <w:rPr>
                <w:rFonts w:cs="Arial"/>
                <w:sz w:val="18"/>
                <w:szCs w:val="18"/>
              </w:rPr>
            </w:pPr>
            <w:r w:rsidRPr="00F54017">
              <w:rPr>
                <w:rFonts w:cs="Arial"/>
                <w:sz w:val="18"/>
                <w:szCs w:val="18"/>
              </w:rPr>
              <w:t>-</w:t>
            </w:r>
          </w:p>
        </w:tc>
        <w:tc>
          <w:tcPr>
            <w:tcW w:w="1340" w:type="dxa"/>
            <w:vAlign w:val="bottom"/>
          </w:tcPr>
          <w:p w14:paraId="25292521" w14:textId="32E24A74" w:rsidR="009A6456" w:rsidRPr="00F54017" w:rsidRDefault="009A6456" w:rsidP="009A6456">
            <w:pPr>
              <w:pBdr>
                <w:bottom w:val="double" w:sz="4" w:space="1" w:color="auto"/>
              </w:pBdr>
              <w:spacing w:line="240" w:lineRule="auto"/>
              <w:ind w:right="-72"/>
              <w:jc w:val="right"/>
              <w:rPr>
                <w:rFonts w:cs="Arial"/>
                <w:sz w:val="18"/>
                <w:szCs w:val="18"/>
              </w:rPr>
            </w:pPr>
            <w:r w:rsidRPr="00F54017">
              <w:rPr>
                <w:rFonts w:cs="Arial"/>
                <w:sz w:val="18"/>
                <w:szCs w:val="18"/>
              </w:rPr>
              <w:t>-</w:t>
            </w:r>
          </w:p>
        </w:tc>
      </w:tr>
      <w:tr w:rsidR="009A6456" w:rsidRPr="00F54017" w14:paraId="1E6F22B6" w14:textId="77777777" w:rsidTr="00DF1686">
        <w:tc>
          <w:tcPr>
            <w:tcW w:w="4104" w:type="dxa"/>
            <w:vAlign w:val="center"/>
          </w:tcPr>
          <w:p w14:paraId="3BC67550" w14:textId="77777777" w:rsidR="009A6456" w:rsidRPr="00F54017" w:rsidRDefault="009A6456" w:rsidP="009A6456">
            <w:pPr>
              <w:spacing w:line="240" w:lineRule="auto"/>
              <w:ind w:left="972" w:right="-72"/>
              <w:rPr>
                <w:rFonts w:cs="Arial"/>
                <w:b/>
                <w:bCs/>
                <w:sz w:val="18"/>
                <w:szCs w:val="18"/>
              </w:rPr>
            </w:pPr>
          </w:p>
        </w:tc>
        <w:tc>
          <w:tcPr>
            <w:tcW w:w="1339" w:type="dxa"/>
          </w:tcPr>
          <w:p w14:paraId="478F4312" w14:textId="77777777" w:rsidR="009A6456" w:rsidRPr="00F54017" w:rsidRDefault="009A6456" w:rsidP="009A6456">
            <w:pPr>
              <w:spacing w:line="240" w:lineRule="auto"/>
              <w:ind w:right="-72"/>
              <w:jc w:val="right"/>
              <w:rPr>
                <w:rFonts w:cs="Arial"/>
                <w:sz w:val="18"/>
                <w:szCs w:val="18"/>
              </w:rPr>
            </w:pPr>
          </w:p>
        </w:tc>
        <w:tc>
          <w:tcPr>
            <w:tcW w:w="1339" w:type="dxa"/>
          </w:tcPr>
          <w:p w14:paraId="5E0CEE8A" w14:textId="77777777" w:rsidR="009A6456" w:rsidRPr="00F54017" w:rsidRDefault="009A6456" w:rsidP="009A6456">
            <w:pPr>
              <w:spacing w:line="240" w:lineRule="auto"/>
              <w:ind w:right="-72"/>
              <w:jc w:val="right"/>
              <w:rPr>
                <w:rFonts w:cs="Arial"/>
                <w:sz w:val="18"/>
                <w:szCs w:val="18"/>
              </w:rPr>
            </w:pPr>
          </w:p>
        </w:tc>
        <w:tc>
          <w:tcPr>
            <w:tcW w:w="1339" w:type="dxa"/>
          </w:tcPr>
          <w:p w14:paraId="31281EA4" w14:textId="77777777" w:rsidR="009A6456" w:rsidRPr="00F54017" w:rsidRDefault="009A6456" w:rsidP="009A6456">
            <w:pPr>
              <w:spacing w:line="240" w:lineRule="auto"/>
              <w:ind w:right="-72"/>
              <w:jc w:val="right"/>
              <w:rPr>
                <w:rFonts w:cs="Arial"/>
                <w:sz w:val="18"/>
                <w:szCs w:val="18"/>
              </w:rPr>
            </w:pPr>
          </w:p>
        </w:tc>
        <w:tc>
          <w:tcPr>
            <w:tcW w:w="1340" w:type="dxa"/>
          </w:tcPr>
          <w:p w14:paraId="6B2C52BE" w14:textId="77777777" w:rsidR="009A6456" w:rsidRPr="00F54017" w:rsidRDefault="009A6456" w:rsidP="009A6456">
            <w:pPr>
              <w:spacing w:line="240" w:lineRule="auto"/>
              <w:ind w:right="-72"/>
              <w:jc w:val="right"/>
              <w:rPr>
                <w:rFonts w:cs="Arial"/>
                <w:sz w:val="18"/>
                <w:szCs w:val="18"/>
              </w:rPr>
            </w:pPr>
          </w:p>
        </w:tc>
      </w:tr>
      <w:tr w:rsidR="009A6456" w:rsidRPr="00F54017" w14:paraId="4FAA38DB" w14:textId="77777777" w:rsidTr="00DF1686">
        <w:tc>
          <w:tcPr>
            <w:tcW w:w="4104" w:type="dxa"/>
            <w:vAlign w:val="center"/>
          </w:tcPr>
          <w:p w14:paraId="289351F2" w14:textId="2D430DD8" w:rsidR="009A6456" w:rsidRPr="00F54017" w:rsidRDefault="009A6456" w:rsidP="009A6456">
            <w:pPr>
              <w:spacing w:line="240" w:lineRule="auto"/>
              <w:ind w:left="972" w:right="-72"/>
              <w:rPr>
                <w:rFonts w:cs="Arial"/>
                <w:b/>
                <w:bCs/>
                <w:sz w:val="18"/>
                <w:szCs w:val="18"/>
              </w:rPr>
            </w:pPr>
            <w:r w:rsidRPr="00F54017">
              <w:rPr>
                <w:rFonts w:cs="Arial"/>
                <w:b/>
                <w:bCs/>
                <w:sz w:val="18"/>
                <w:szCs w:val="18"/>
              </w:rPr>
              <w:t xml:space="preserve">Interest receivable (Note </w:t>
            </w:r>
            <w:r w:rsidR="00F54017" w:rsidRPr="00F54017">
              <w:rPr>
                <w:rFonts w:cs="Arial"/>
                <w:b/>
                <w:bCs/>
                <w:sz w:val="18"/>
                <w:szCs w:val="18"/>
              </w:rPr>
              <w:t>13</w:t>
            </w:r>
            <w:r w:rsidRPr="00F54017">
              <w:rPr>
                <w:rFonts w:cs="Arial"/>
                <w:b/>
                <w:bCs/>
                <w:sz w:val="18"/>
                <w:szCs w:val="18"/>
              </w:rPr>
              <w:t>)</w:t>
            </w:r>
          </w:p>
        </w:tc>
        <w:tc>
          <w:tcPr>
            <w:tcW w:w="1339" w:type="dxa"/>
          </w:tcPr>
          <w:p w14:paraId="36BB82BD" w14:textId="77777777" w:rsidR="009A6456" w:rsidRPr="00F54017" w:rsidRDefault="009A6456" w:rsidP="009A6456">
            <w:pPr>
              <w:spacing w:line="240" w:lineRule="auto"/>
              <w:ind w:right="-72"/>
              <w:jc w:val="right"/>
              <w:rPr>
                <w:rFonts w:cs="Arial"/>
                <w:sz w:val="18"/>
                <w:szCs w:val="18"/>
              </w:rPr>
            </w:pPr>
          </w:p>
        </w:tc>
        <w:tc>
          <w:tcPr>
            <w:tcW w:w="1339" w:type="dxa"/>
          </w:tcPr>
          <w:p w14:paraId="52934D9F" w14:textId="77777777" w:rsidR="009A6456" w:rsidRPr="00F54017" w:rsidRDefault="009A6456" w:rsidP="009A6456">
            <w:pPr>
              <w:spacing w:line="240" w:lineRule="auto"/>
              <w:ind w:right="-72"/>
              <w:jc w:val="right"/>
              <w:rPr>
                <w:rFonts w:cs="Arial"/>
                <w:sz w:val="18"/>
                <w:szCs w:val="18"/>
              </w:rPr>
            </w:pPr>
          </w:p>
        </w:tc>
        <w:tc>
          <w:tcPr>
            <w:tcW w:w="1339" w:type="dxa"/>
          </w:tcPr>
          <w:p w14:paraId="7815B91B" w14:textId="77777777" w:rsidR="009A6456" w:rsidRPr="00F54017" w:rsidRDefault="009A6456" w:rsidP="009A6456">
            <w:pPr>
              <w:spacing w:line="240" w:lineRule="auto"/>
              <w:ind w:right="-72"/>
              <w:jc w:val="right"/>
              <w:rPr>
                <w:rFonts w:cs="Arial"/>
                <w:sz w:val="18"/>
                <w:szCs w:val="18"/>
              </w:rPr>
            </w:pPr>
          </w:p>
        </w:tc>
        <w:tc>
          <w:tcPr>
            <w:tcW w:w="1340" w:type="dxa"/>
          </w:tcPr>
          <w:p w14:paraId="746B33AC" w14:textId="77777777" w:rsidR="009A6456" w:rsidRPr="00F54017" w:rsidRDefault="009A6456" w:rsidP="009A6456">
            <w:pPr>
              <w:spacing w:line="240" w:lineRule="auto"/>
              <w:ind w:right="-72"/>
              <w:jc w:val="right"/>
              <w:rPr>
                <w:rFonts w:cs="Arial"/>
                <w:sz w:val="18"/>
                <w:szCs w:val="18"/>
              </w:rPr>
            </w:pPr>
          </w:p>
        </w:tc>
      </w:tr>
      <w:tr w:rsidR="009A6456" w:rsidRPr="00F54017" w14:paraId="0EE13667" w14:textId="77777777" w:rsidTr="00843B3D">
        <w:tc>
          <w:tcPr>
            <w:tcW w:w="4104" w:type="dxa"/>
            <w:vAlign w:val="bottom"/>
          </w:tcPr>
          <w:p w14:paraId="50540EA3" w14:textId="77777777" w:rsidR="009A6456" w:rsidRPr="00F54017" w:rsidRDefault="009A6456" w:rsidP="009A6456">
            <w:pPr>
              <w:spacing w:line="240" w:lineRule="auto"/>
              <w:ind w:left="972"/>
              <w:rPr>
                <w:rFonts w:cs="Arial"/>
                <w:sz w:val="18"/>
                <w:szCs w:val="18"/>
                <w:lang w:bidi="th-TH"/>
              </w:rPr>
            </w:pPr>
            <w:r w:rsidRPr="00F54017">
              <w:rPr>
                <w:rFonts w:cs="Arial"/>
                <w:sz w:val="18"/>
                <w:szCs w:val="18"/>
                <w:cs/>
                <w:lang w:bidi="th-TH"/>
              </w:rPr>
              <w:t xml:space="preserve">   </w:t>
            </w:r>
            <w:r w:rsidRPr="00F54017">
              <w:rPr>
                <w:rFonts w:cs="Arial"/>
                <w:sz w:val="18"/>
                <w:szCs w:val="18"/>
                <w:lang w:bidi="th-TH"/>
              </w:rPr>
              <w:t>Subsidiaries</w:t>
            </w:r>
          </w:p>
        </w:tc>
        <w:tc>
          <w:tcPr>
            <w:tcW w:w="1339" w:type="dxa"/>
          </w:tcPr>
          <w:p w14:paraId="43C25E54" w14:textId="47005CFB" w:rsidR="009A6456" w:rsidRPr="00F54017" w:rsidRDefault="009A6456" w:rsidP="009A6456">
            <w:pPr>
              <w:spacing w:line="240" w:lineRule="auto"/>
              <w:ind w:right="-72"/>
              <w:jc w:val="right"/>
              <w:rPr>
                <w:rFonts w:cs="Arial"/>
                <w:sz w:val="18"/>
                <w:szCs w:val="18"/>
              </w:rPr>
            </w:pPr>
            <w:r w:rsidRPr="00F54017">
              <w:rPr>
                <w:rFonts w:cs="Arial"/>
                <w:sz w:val="18"/>
                <w:szCs w:val="18"/>
              </w:rPr>
              <w:t>-</w:t>
            </w:r>
          </w:p>
        </w:tc>
        <w:tc>
          <w:tcPr>
            <w:tcW w:w="1339" w:type="dxa"/>
          </w:tcPr>
          <w:p w14:paraId="12A99190" w14:textId="1EAEEC78" w:rsidR="009A6456" w:rsidRPr="00F54017" w:rsidRDefault="009A6456" w:rsidP="009A6456">
            <w:pPr>
              <w:spacing w:line="240" w:lineRule="auto"/>
              <w:ind w:right="-72"/>
              <w:jc w:val="right"/>
              <w:rPr>
                <w:rFonts w:cs="Arial"/>
                <w:sz w:val="18"/>
                <w:szCs w:val="18"/>
              </w:rPr>
            </w:pPr>
            <w:r w:rsidRPr="00F54017">
              <w:rPr>
                <w:rFonts w:cs="Arial"/>
                <w:sz w:val="18"/>
                <w:szCs w:val="18"/>
              </w:rPr>
              <w:t>-</w:t>
            </w:r>
          </w:p>
        </w:tc>
        <w:tc>
          <w:tcPr>
            <w:tcW w:w="1339" w:type="dxa"/>
          </w:tcPr>
          <w:p w14:paraId="0E41FB03" w14:textId="063C6FC3" w:rsidR="009A6456" w:rsidRPr="00F54017" w:rsidRDefault="00F54017" w:rsidP="009A6456">
            <w:pPr>
              <w:spacing w:line="240" w:lineRule="auto"/>
              <w:ind w:right="-72"/>
              <w:jc w:val="right"/>
              <w:rPr>
                <w:rFonts w:cs="Arial"/>
                <w:sz w:val="18"/>
                <w:szCs w:val="18"/>
              </w:rPr>
            </w:pPr>
            <w:r w:rsidRPr="00F54017">
              <w:rPr>
                <w:rFonts w:cs="Arial"/>
                <w:sz w:val="18"/>
                <w:szCs w:val="18"/>
              </w:rPr>
              <w:t>264</w:t>
            </w:r>
            <w:r w:rsidR="009A6456" w:rsidRPr="00F54017">
              <w:rPr>
                <w:rFonts w:cs="Arial"/>
                <w:sz w:val="18"/>
                <w:szCs w:val="18"/>
              </w:rPr>
              <w:t>,</w:t>
            </w:r>
            <w:r w:rsidRPr="00F54017">
              <w:rPr>
                <w:rFonts w:cs="Arial"/>
                <w:sz w:val="18"/>
                <w:szCs w:val="18"/>
              </w:rPr>
              <w:t>785</w:t>
            </w:r>
          </w:p>
        </w:tc>
        <w:tc>
          <w:tcPr>
            <w:tcW w:w="1340" w:type="dxa"/>
            <w:vAlign w:val="bottom"/>
          </w:tcPr>
          <w:p w14:paraId="14475053" w14:textId="079A6163" w:rsidR="009A6456" w:rsidRPr="00F54017" w:rsidRDefault="00F54017" w:rsidP="009A6456">
            <w:pPr>
              <w:spacing w:line="240" w:lineRule="auto"/>
              <w:ind w:right="-72"/>
              <w:jc w:val="right"/>
              <w:rPr>
                <w:rFonts w:cs="Arial"/>
                <w:sz w:val="18"/>
                <w:szCs w:val="18"/>
              </w:rPr>
            </w:pPr>
            <w:r w:rsidRPr="00F54017">
              <w:rPr>
                <w:rFonts w:cs="Arial"/>
                <w:sz w:val="18"/>
                <w:szCs w:val="18"/>
              </w:rPr>
              <w:t>165</w:t>
            </w:r>
            <w:r w:rsidR="009A6456" w:rsidRPr="00F54017">
              <w:rPr>
                <w:rFonts w:cs="Arial"/>
                <w:sz w:val="18"/>
                <w:szCs w:val="18"/>
              </w:rPr>
              <w:t>,</w:t>
            </w:r>
            <w:r w:rsidRPr="00F54017">
              <w:rPr>
                <w:rFonts w:cs="Arial"/>
                <w:sz w:val="18"/>
                <w:szCs w:val="18"/>
              </w:rPr>
              <w:t>331</w:t>
            </w:r>
          </w:p>
        </w:tc>
      </w:tr>
      <w:tr w:rsidR="009A6456" w:rsidRPr="00F54017" w14:paraId="09014918" w14:textId="77777777" w:rsidTr="00843B3D">
        <w:tc>
          <w:tcPr>
            <w:tcW w:w="4104" w:type="dxa"/>
            <w:vAlign w:val="bottom"/>
          </w:tcPr>
          <w:p w14:paraId="70F0D45F" w14:textId="77777777" w:rsidR="009A6456" w:rsidRPr="00F54017" w:rsidRDefault="009A6456" w:rsidP="009A6456">
            <w:pPr>
              <w:spacing w:line="240" w:lineRule="auto"/>
              <w:ind w:left="972"/>
              <w:rPr>
                <w:rFonts w:cs="Arial"/>
                <w:sz w:val="18"/>
                <w:szCs w:val="18"/>
                <w:lang w:bidi="th-TH"/>
              </w:rPr>
            </w:pPr>
            <w:r w:rsidRPr="00F54017">
              <w:rPr>
                <w:rFonts w:cs="Arial"/>
                <w:sz w:val="18"/>
                <w:szCs w:val="18"/>
                <w:lang w:bidi="th-TH"/>
              </w:rPr>
              <w:t xml:space="preserve">   Associates</w:t>
            </w:r>
          </w:p>
        </w:tc>
        <w:tc>
          <w:tcPr>
            <w:tcW w:w="1339" w:type="dxa"/>
          </w:tcPr>
          <w:p w14:paraId="6210413D" w14:textId="08208853" w:rsidR="009A6456" w:rsidRPr="00F54017" w:rsidRDefault="00F54017" w:rsidP="009A6456">
            <w:pPr>
              <w:pBdr>
                <w:bottom w:val="single" w:sz="4" w:space="1" w:color="auto"/>
              </w:pBdr>
              <w:spacing w:line="240" w:lineRule="auto"/>
              <w:ind w:right="-72"/>
              <w:jc w:val="right"/>
              <w:rPr>
                <w:rFonts w:cs="Arial"/>
                <w:sz w:val="18"/>
                <w:szCs w:val="18"/>
                <w:rtl/>
                <w:cs/>
              </w:rPr>
            </w:pPr>
            <w:r w:rsidRPr="00F54017">
              <w:rPr>
                <w:rFonts w:cs="Arial"/>
                <w:sz w:val="18"/>
                <w:szCs w:val="18"/>
              </w:rPr>
              <w:t>638</w:t>
            </w:r>
          </w:p>
        </w:tc>
        <w:tc>
          <w:tcPr>
            <w:tcW w:w="1339" w:type="dxa"/>
          </w:tcPr>
          <w:p w14:paraId="24A39D66" w14:textId="16B2EC1D" w:rsidR="009A6456" w:rsidRPr="00F54017" w:rsidRDefault="00F54017" w:rsidP="009A6456">
            <w:pPr>
              <w:pBdr>
                <w:bottom w:val="single" w:sz="4" w:space="1" w:color="auto"/>
              </w:pBdr>
              <w:spacing w:line="240" w:lineRule="auto"/>
              <w:ind w:right="-72"/>
              <w:jc w:val="right"/>
              <w:rPr>
                <w:rFonts w:cs="Arial"/>
                <w:sz w:val="18"/>
                <w:szCs w:val="18"/>
                <w:rtl/>
                <w:cs/>
              </w:rPr>
            </w:pPr>
            <w:r w:rsidRPr="00F54017">
              <w:rPr>
                <w:rFonts w:cs="Arial"/>
                <w:sz w:val="18"/>
                <w:szCs w:val="18"/>
              </w:rPr>
              <w:t>273</w:t>
            </w:r>
          </w:p>
        </w:tc>
        <w:tc>
          <w:tcPr>
            <w:tcW w:w="1339" w:type="dxa"/>
          </w:tcPr>
          <w:p w14:paraId="33DA1C89" w14:textId="4F1007D4" w:rsidR="009A6456" w:rsidRPr="00F54017" w:rsidRDefault="009A6456" w:rsidP="009A6456">
            <w:pPr>
              <w:pBdr>
                <w:bottom w:val="single" w:sz="4" w:space="1" w:color="auto"/>
              </w:pBdr>
              <w:spacing w:line="240" w:lineRule="auto"/>
              <w:ind w:right="-72"/>
              <w:jc w:val="right"/>
              <w:rPr>
                <w:rFonts w:cs="Arial"/>
                <w:sz w:val="18"/>
                <w:szCs w:val="18"/>
                <w:rtl/>
                <w:cs/>
              </w:rPr>
            </w:pPr>
            <w:r w:rsidRPr="00F54017">
              <w:rPr>
                <w:rFonts w:cs="Arial"/>
                <w:sz w:val="18"/>
                <w:szCs w:val="18"/>
              </w:rPr>
              <w:t>-</w:t>
            </w:r>
          </w:p>
        </w:tc>
        <w:tc>
          <w:tcPr>
            <w:tcW w:w="1340" w:type="dxa"/>
            <w:vAlign w:val="bottom"/>
          </w:tcPr>
          <w:p w14:paraId="51857C60" w14:textId="3170FCE5" w:rsidR="009A6456" w:rsidRPr="00F54017" w:rsidRDefault="009A6456" w:rsidP="009A6456">
            <w:pPr>
              <w:pBdr>
                <w:bottom w:val="single" w:sz="4" w:space="1" w:color="auto"/>
              </w:pBdr>
              <w:spacing w:line="240" w:lineRule="auto"/>
              <w:ind w:right="-72"/>
              <w:jc w:val="right"/>
              <w:rPr>
                <w:rFonts w:cs="Arial"/>
                <w:sz w:val="18"/>
                <w:szCs w:val="18"/>
                <w:rtl/>
                <w:cs/>
              </w:rPr>
            </w:pPr>
            <w:r w:rsidRPr="00F54017">
              <w:rPr>
                <w:rFonts w:cs="Arial"/>
                <w:sz w:val="18"/>
                <w:szCs w:val="18"/>
              </w:rPr>
              <w:t>-</w:t>
            </w:r>
          </w:p>
        </w:tc>
      </w:tr>
      <w:tr w:rsidR="009A6456" w:rsidRPr="00F54017" w14:paraId="1A8292E4" w14:textId="77777777" w:rsidTr="00DF1686">
        <w:tc>
          <w:tcPr>
            <w:tcW w:w="4104" w:type="dxa"/>
          </w:tcPr>
          <w:p w14:paraId="115DC582" w14:textId="77777777" w:rsidR="009A6456" w:rsidRPr="00F54017" w:rsidRDefault="009A6456" w:rsidP="009A6456">
            <w:pPr>
              <w:spacing w:line="240" w:lineRule="auto"/>
              <w:ind w:left="972"/>
              <w:rPr>
                <w:rFonts w:cs="Arial"/>
                <w:b/>
                <w:bCs/>
                <w:sz w:val="12"/>
                <w:szCs w:val="12"/>
              </w:rPr>
            </w:pPr>
          </w:p>
        </w:tc>
        <w:tc>
          <w:tcPr>
            <w:tcW w:w="1339" w:type="dxa"/>
          </w:tcPr>
          <w:p w14:paraId="556ED102" w14:textId="77777777" w:rsidR="009A6456" w:rsidRPr="00F54017" w:rsidRDefault="009A6456" w:rsidP="009A6456">
            <w:pPr>
              <w:spacing w:line="240" w:lineRule="auto"/>
              <w:ind w:right="-72"/>
              <w:jc w:val="right"/>
              <w:rPr>
                <w:rFonts w:cs="Arial"/>
                <w:sz w:val="12"/>
                <w:szCs w:val="12"/>
              </w:rPr>
            </w:pPr>
          </w:p>
        </w:tc>
        <w:tc>
          <w:tcPr>
            <w:tcW w:w="1339" w:type="dxa"/>
          </w:tcPr>
          <w:p w14:paraId="17553031" w14:textId="77777777" w:rsidR="009A6456" w:rsidRPr="00F54017" w:rsidRDefault="009A6456" w:rsidP="009A6456">
            <w:pPr>
              <w:spacing w:line="240" w:lineRule="auto"/>
              <w:ind w:right="-72"/>
              <w:jc w:val="right"/>
              <w:rPr>
                <w:rFonts w:cs="Arial"/>
                <w:sz w:val="12"/>
                <w:szCs w:val="12"/>
              </w:rPr>
            </w:pPr>
          </w:p>
        </w:tc>
        <w:tc>
          <w:tcPr>
            <w:tcW w:w="1339" w:type="dxa"/>
          </w:tcPr>
          <w:p w14:paraId="3A2681F2" w14:textId="77777777" w:rsidR="009A6456" w:rsidRPr="00F54017" w:rsidRDefault="009A6456" w:rsidP="009A6456">
            <w:pPr>
              <w:spacing w:line="240" w:lineRule="auto"/>
              <w:ind w:right="-72"/>
              <w:jc w:val="right"/>
              <w:rPr>
                <w:rFonts w:cs="Arial"/>
                <w:sz w:val="12"/>
                <w:szCs w:val="12"/>
              </w:rPr>
            </w:pPr>
          </w:p>
        </w:tc>
        <w:tc>
          <w:tcPr>
            <w:tcW w:w="1340" w:type="dxa"/>
          </w:tcPr>
          <w:p w14:paraId="7253F8F4" w14:textId="77777777" w:rsidR="009A6456" w:rsidRPr="00F54017" w:rsidRDefault="009A6456" w:rsidP="009A6456">
            <w:pPr>
              <w:spacing w:line="240" w:lineRule="auto"/>
              <w:ind w:right="-72"/>
              <w:jc w:val="right"/>
              <w:rPr>
                <w:rFonts w:cs="Arial"/>
                <w:sz w:val="12"/>
                <w:szCs w:val="12"/>
              </w:rPr>
            </w:pPr>
          </w:p>
        </w:tc>
      </w:tr>
      <w:tr w:rsidR="009A6456" w:rsidRPr="00F54017" w14:paraId="76099DE5" w14:textId="77777777" w:rsidTr="00143540">
        <w:tc>
          <w:tcPr>
            <w:tcW w:w="4104" w:type="dxa"/>
            <w:vAlign w:val="center"/>
          </w:tcPr>
          <w:p w14:paraId="1E49FE2F" w14:textId="77777777" w:rsidR="009A6456" w:rsidRPr="00F54017" w:rsidRDefault="009A6456" w:rsidP="009A6456">
            <w:pPr>
              <w:spacing w:line="240" w:lineRule="auto"/>
              <w:ind w:left="972" w:right="-72"/>
              <w:rPr>
                <w:rFonts w:cs="Arial"/>
                <w:sz w:val="18"/>
                <w:szCs w:val="18"/>
              </w:rPr>
            </w:pPr>
          </w:p>
        </w:tc>
        <w:tc>
          <w:tcPr>
            <w:tcW w:w="1339" w:type="dxa"/>
            <w:shd w:val="clear" w:color="auto" w:fill="auto"/>
          </w:tcPr>
          <w:p w14:paraId="17A9243F" w14:textId="0BBEF8EC" w:rsidR="009A6456" w:rsidRPr="00F54017" w:rsidRDefault="00F54017" w:rsidP="009A6456">
            <w:pPr>
              <w:pBdr>
                <w:bottom w:val="double" w:sz="4" w:space="1" w:color="auto"/>
              </w:pBdr>
              <w:spacing w:line="240" w:lineRule="auto"/>
              <w:ind w:right="-72"/>
              <w:jc w:val="right"/>
              <w:rPr>
                <w:rFonts w:cs="Arial"/>
                <w:sz w:val="18"/>
                <w:szCs w:val="18"/>
              </w:rPr>
            </w:pPr>
            <w:r w:rsidRPr="00F54017">
              <w:rPr>
                <w:rFonts w:cs="Arial"/>
                <w:sz w:val="18"/>
                <w:szCs w:val="18"/>
              </w:rPr>
              <w:t>638</w:t>
            </w:r>
          </w:p>
        </w:tc>
        <w:tc>
          <w:tcPr>
            <w:tcW w:w="1339" w:type="dxa"/>
          </w:tcPr>
          <w:p w14:paraId="4EE05030" w14:textId="7A3BE48A" w:rsidR="009A6456" w:rsidRPr="00F54017" w:rsidRDefault="00F54017" w:rsidP="009A6456">
            <w:pPr>
              <w:pBdr>
                <w:bottom w:val="double" w:sz="4" w:space="1" w:color="auto"/>
              </w:pBdr>
              <w:spacing w:line="240" w:lineRule="auto"/>
              <w:ind w:right="-72"/>
              <w:jc w:val="right"/>
              <w:rPr>
                <w:rFonts w:cs="Arial"/>
                <w:sz w:val="18"/>
                <w:szCs w:val="18"/>
              </w:rPr>
            </w:pPr>
            <w:r w:rsidRPr="00F54017">
              <w:rPr>
                <w:rFonts w:cs="Arial"/>
                <w:sz w:val="18"/>
                <w:szCs w:val="18"/>
              </w:rPr>
              <w:t>273</w:t>
            </w:r>
          </w:p>
        </w:tc>
        <w:tc>
          <w:tcPr>
            <w:tcW w:w="1339" w:type="dxa"/>
          </w:tcPr>
          <w:p w14:paraId="0E713056" w14:textId="5E97F194" w:rsidR="009A6456" w:rsidRPr="00F54017" w:rsidRDefault="00F54017" w:rsidP="009A6456">
            <w:pPr>
              <w:pBdr>
                <w:bottom w:val="double" w:sz="4" w:space="1" w:color="auto"/>
              </w:pBdr>
              <w:spacing w:line="240" w:lineRule="auto"/>
              <w:ind w:right="-72"/>
              <w:jc w:val="right"/>
              <w:rPr>
                <w:rFonts w:cs="Arial"/>
                <w:sz w:val="18"/>
                <w:szCs w:val="18"/>
              </w:rPr>
            </w:pPr>
            <w:r w:rsidRPr="00F54017">
              <w:rPr>
                <w:rFonts w:cs="Arial"/>
                <w:sz w:val="18"/>
                <w:szCs w:val="18"/>
              </w:rPr>
              <w:t>264</w:t>
            </w:r>
            <w:r w:rsidR="009A6456" w:rsidRPr="00F54017">
              <w:rPr>
                <w:rFonts w:cs="Arial"/>
                <w:sz w:val="18"/>
                <w:szCs w:val="18"/>
              </w:rPr>
              <w:t>,</w:t>
            </w:r>
            <w:r w:rsidRPr="00F54017">
              <w:rPr>
                <w:rFonts w:cs="Arial"/>
                <w:sz w:val="18"/>
                <w:szCs w:val="18"/>
              </w:rPr>
              <w:t>785</w:t>
            </w:r>
          </w:p>
        </w:tc>
        <w:tc>
          <w:tcPr>
            <w:tcW w:w="1340" w:type="dxa"/>
            <w:vAlign w:val="bottom"/>
          </w:tcPr>
          <w:p w14:paraId="27580020" w14:textId="5A59E6C1" w:rsidR="009A6456" w:rsidRPr="00F54017" w:rsidRDefault="00F54017" w:rsidP="009A6456">
            <w:pPr>
              <w:pBdr>
                <w:bottom w:val="double" w:sz="4" w:space="1" w:color="auto"/>
              </w:pBdr>
              <w:spacing w:line="240" w:lineRule="auto"/>
              <w:ind w:right="-72"/>
              <w:jc w:val="right"/>
              <w:rPr>
                <w:rFonts w:cs="Arial"/>
                <w:sz w:val="18"/>
                <w:szCs w:val="18"/>
              </w:rPr>
            </w:pPr>
            <w:r w:rsidRPr="00F54017">
              <w:rPr>
                <w:rFonts w:cs="Arial"/>
                <w:sz w:val="18"/>
                <w:szCs w:val="18"/>
              </w:rPr>
              <w:t>165</w:t>
            </w:r>
            <w:r w:rsidR="009A6456" w:rsidRPr="00F54017">
              <w:rPr>
                <w:rFonts w:cs="Arial"/>
                <w:sz w:val="18"/>
                <w:szCs w:val="18"/>
              </w:rPr>
              <w:t>,</w:t>
            </w:r>
            <w:r w:rsidRPr="00F54017">
              <w:rPr>
                <w:rFonts w:cs="Arial"/>
                <w:sz w:val="18"/>
                <w:szCs w:val="18"/>
              </w:rPr>
              <w:t>331</w:t>
            </w:r>
          </w:p>
        </w:tc>
      </w:tr>
      <w:tr w:rsidR="009A6456" w:rsidRPr="00F54017" w14:paraId="4B78E8A3" w14:textId="77777777" w:rsidTr="00DF1686">
        <w:tc>
          <w:tcPr>
            <w:tcW w:w="4104" w:type="dxa"/>
          </w:tcPr>
          <w:p w14:paraId="69FB44F6" w14:textId="77777777" w:rsidR="009A6456" w:rsidRPr="00F54017" w:rsidRDefault="009A6456" w:rsidP="009A6456">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u w:val="single"/>
              </w:rPr>
            </w:pPr>
          </w:p>
        </w:tc>
        <w:tc>
          <w:tcPr>
            <w:tcW w:w="1339" w:type="dxa"/>
          </w:tcPr>
          <w:p w14:paraId="67918B6C" w14:textId="77777777" w:rsidR="009A6456" w:rsidRPr="00F54017" w:rsidRDefault="009A6456" w:rsidP="009A6456">
            <w:pPr>
              <w:spacing w:line="240" w:lineRule="auto"/>
              <w:ind w:right="-72"/>
              <w:jc w:val="right"/>
              <w:rPr>
                <w:rFonts w:cs="Arial"/>
                <w:sz w:val="18"/>
                <w:szCs w:val="18"/>
              </w:rPr>
            </w:pPr>
          </w:p>
        </w:tc>
        <w:tc>
          <w:tcPr>
            <w:tcW w:w="1339" w:type="dxa"/>
          </w:tcPr>
          <w:p w14:paraId="559EAA51" w14:textId="77777777" w:rsidR="009A6456" w:rsidRPr="00F54017" w:rsidRDefault="009A6456" w:rsidP="009A6456">
            <w:pPr>
              <w:spacing w:line="240" w:lineRule="auto"/>
              <w:ind w:right="-72"/>
              <w:jc w:val="right"/>
              <w:rPr>
                <w:rFonts w:cs="Arial"/>
                <w:sz w:val="18"/>
                <w:szCs w:val="18"/>
              </w:rPr>
            </w:pPr>
          </w:p>
        </w:tc>
        <w:tc>
          <w:tcPr>
            <w:tcW w:w="1339" w:type="dxa"/>
          </w:tcPr>
          <w:p w14:paraId="42F8B779" w14:textId="77777777" w:rsidR="009A6456" w:rsidRPr="00F54017" w:rsidRDefault="009A6456" w:rsidP="009A6456">
            <w:pPr>
              <w:spacing w:line="240" w:lineRule="auto"/>
              <w:ind w:right="-72"/>
              <w:jc w:val="right"/>
              <w:rPr>
                <w:rFonts w:cs="Arial"/>
                <w:sz w:val="18"/>
                <w:szCs w:val="18"/>
              </w:rPr>
            </w:pPr>
          </w:p>
        </w:tc>
        <w:tc>
          <w:tcPr>
            <w:tcW w:w="1340" w:type="dxa"/>
          </w:tcPr>
          <w:p w14:paraId="5AA372D3" w14:textId="77777777" w:rsidR="009A6456" w:rsidRPr="00F54017" w:rsidRDefault="009A6456" w:rsidP="009A6456">
            <w:pPr>
              <w:spacing w:line="240" w:lineRule="auto"/>
              <w:ind w:right="-72"/>
              <w:jc w:val="right"/>
              <w:rPr>
                <w:rFonts w:cs="Arial"/>
                <w:sz w:val="18"/>
                <w:szCs w:val="18"/>
              </w:rPr>
            </w:pPr>
          </w:p>
        </w:tc>
      </w:tr>
      <w:tr w:rsidR="009A6456" w:rsidRPr="00F54017" w14:paraId="6BAF39F8" w14:textId="77777777" w:rsidTr="00DF1686">
        <w:tc>
          <w:tcPr>
            <w:tcW w:w="4104" w:type="dxa"/>
            <w:vAlign w:val="center"/>
          </w:tcPr>
          <w:p w14:paraId="5765DECE" w14:textId="0AC4F815" w:rsidR="009A6456" w:rsidRPr="00F54017" w:rsidRDefault="009A6456" w:rsidP="009A6456">
            <w:pPr>
              <w:spacing w:line="240" w:lineRule="auto"/>
              <w:ind w:left="972" w:right="-72"/>
              <w:rPr>
                <w:rFonts w:cs="Arial"/>
                <w:sz w:val="18"/>
                <w:szCs w:val="18"/>
              </w:rPr>
            </w:pPr>
            <w:r w:rsidRPr="00F54017">
              <w:rPr>
                <w:rFonts w:cs="Arial"/>
                <w:b/>
                <w:bCs/>
                <w:sz w:val="18"/>
                <w:szCs w:val="18"/>
              </w:rPr>
              <w:t xml:space="preserve">Amounts due to related parties </w:t>
            </w:r>
            <w:r w:rsidRPr="00F54017">
              <w:rPr>
                <w:rFonts w:cs="Arial"/>
                <w:b/>
                <w:bCs/>
                <w:sz w:val="18"/>
                <w:szCs w:val="18"/>
              </w:rPr>
              <w:br/>
              <w:t xml:space="preserve">   (Note </w:t>
            </w:r>
            <w:r w:rsidR="00F54017" w:rsidRPr="00F54017">
              <w:rPr>
                <w:rFonts w:cs="Arial"/>
                <w:b/>
                <w:bCs/>
                <w:sz w:val="18"/>
                <w:szCs w:val="18"/>
              </w:rPr>
              <w:t>23</w:t>
            </w:r>
            <w:r w:rsidRPr="00F54017">
              <w:rPr>
                <w:rFonts w:cs="Arial"/>
                <w:b/>
                <w:bCs/>
                <w:sz w:val="18"/>
                <w:szCs w:val="18"/>
              </w:rPr>
              <w:t>)</w:t>
            </w:r>
          </w:p>
        </w:tc>
        <w:tc>
          <w:tcPr>
            <w:tcW w:w="1339" w:type="dxa"/>
          </w:tcPr>
          <w:p w14:paraId="7A2163FE" w14:textId="77777777" w:rsidR="009A6456" w:rsidRPr="00F54017" w:rsidRDefault="009A6456" w:rsidP="009A6456">
            <w:pPr>
              <w:spacing w:line="240" w:lineRule="auto"/>
              <w:ind w:right="-72"/>
              <w:jc w:val="right"/>
              <w:rPr>
                <w:rFonts w:cs="Arial"/>
                <w:sz w:val="18"/>
                <w:szCs w:val="18"/>
              </w:rPr>
            </w:pPr>
          </w:p>
        </w:tc>
        <w:tc>
          <w:tcPr>
            <w:tcW w:w="1339" w:type="dxa"/>
          </w:tcPr>
          <w:p w14:paraId="6E05FB56" w14:textId="77777777" w:rsidR="009A6456" w:rsidRPr="00F54017" w:rsidRDefault="009A6456" w:rsidP="009A6456">
            <w:pPr>
              <w:spacing w:line="240" w:lineRule="auto"/>
              <w:ind w:right="-72"/>
              <w:jc w:val="right"/>
              <w:rPr>
                <w:rFonts w:cs="Arial"/>
                <w:sz w:val="18"/>
                <w:szCs w:val="18"/>
              </w:rPr>
            </w:pPr>
          </w:p>
        </w:tc>
        <w:tc>
          <w:tcPr>
            <w:tcW w:w="1339" w:type="dxa"/>
          </w:tcPr>
          <w:p w14:paraId="7687FA04" w14:textId="77777777" w:rsidR="009A6456" w:rsidRPr="00F54017" w:rsidRDefault="009A6456" w:rsidP="009A6456">
            <w:pPr>
              <w:spacing w:line="240" w:lineRule="auto"/>
              <w:ind w:right="-72"/>
              <w:jc w:val="right"/>
              <w:rPr>
                <w:rFonts w:cs="Arial"/>
                <w:sz w:val="18"/>
                <w:szCs w:val="18"/>
              </w:rPr>
            </w:pPr>
          </w:p>
        </w:tc>
        <w:tc>
          <w:tcPr>
            <w:tcW w:w="1340" w:type="dxa"/>
          </w:tcPr>
          <w:p w14:paraId="598F5B52" w14:textId="77777777" w:rsidR="009A6456" w:rsidRPr="00F54017" w:rsidRDefault="009A6456" w:rsidP="009A6456">
            <w:pPr>
              <w:spacing w:line="240" w:lineRule="auto"/>
              <w:ind w:right="-72"/>
              <w:jc w:val="right"/>
              <w:rPr>
                <w:rFonts w:cs="Arial"/>
                <w:sz w:val="18"/>
                <w:szCs w:val="18"/>
              </w:rPr>
            </w:pPr>
          </w:p>
        </w:tc>
      </w:tr>
      <w:tr w:rsidR="009A6456" w:rsidRPr="00F54017" w14:paraId="26DD42EF" w14:textId="77777777" w:rsidTr="00DF1686">
        <w:tc>
          <w:tcPr>
            <w:tcW w:w="4104" w:type="dxa"/>
            <w:vAlign w:val="bottom"/>
          </w:tcPr>
          <w:p w14:paraId="156F3614" w14:textId="77777777" w:rsidR="009A6456" w:rsidRPr="00F54017" w:rsidRDefault="009A6456" w:rsidP="009A6456">
            <w:pPr>
              <w:spacing w:line="240" w:lineRule="auto"/>
              <w:ind w:left="972" w:right="-72"/>
              <w:rPr>
                <w:rFonts w:cs="Arial"/>
                <w:sz w:val="18"/>
                <w:szCs w:val="18"/>
                <w:lang w:bidi="th-TH"/>
              </w:rPr>
            </w:pPr>
            <w:r w:rsidRPr="00F54017">
              <w:rPr>
                <w:rFonts w:cs="Arial"/>
                <w:sz w:val="18"/>
                <w:szCs w:val="18"/>
                <w:lang w:bidi="th-TH"/>
              </w:rPr>
              <w:t xml:space="preserve">   Directors</w:t>
            </w:r>
          </w:p>
        </w:tc>
        <w:tc>
          <w:tcPr>
            <w:tcW w:w="1339" w:type="dxa"/>
          </w:tcPr>
          <w:p w14:paraId="667A6BDD" w14:textId="160BD65A" w:rsidR="009A6456" w:rsidRPr="00F54017" w:rsidRDefault="00F54017" w:rsidP="009A6456">
            <w:pPr>
              <w:pBdr>
                <w:bottom w:val="double" w:sz="4" w:space="1" w:color="auto"/>
              </w:pBdr>
              <w:spacing w:line="240" w:lineRule="auto"/>
              <w:ind w:right="-72"/>
              <w:jc w:val="right"/>
              <w:rPr>
                <w:rFonts w:cs="Arial"/>
                <w:sz w:val="18"/>
                <w:szCs w:val="18"/>
              </w:rPr>
            </w:pPr>
            <w:r w:rsidRPr="00F54017">
              <w:rPr>
                <w:rFonts w:cs="Arial"/>
                <w:sz w:val="18"/>
                <w:szCs w:val="18"/>
              </w:rPr>
              <w:t>2</w:t>
            </w:r>
            <w:r w:rsidR="009A6456" w:rsidRPr="00F54017">
              <w:rPr>
                <w:rFonts w:cs="Arial"/>
                <w:sz w:val="18"/>
                <w:szCs w:val="18"/>
              </w:rPr>
              <w:t>,</w:t>
            </w:r>
            <w:r w:rsidRPr="00F54017">
              <w:rPr>
                <w:rFonts w:cs="Arial"/>
                <w:sz w:val="18"/>
                <w:szCs w:val="18"/>
              </w:rPr>
              <w:t>455</w:t>
            </w:r>
          </w:p>
        </w:tc>
        <w:tc>
          <w:tcPr>
            <w:tcW w:w="1339" w:type="dxa"/>
          </w:tcPr>
          <w:p w14:paraId="0188EBE2" w14:textId="2E07C94E" w:rsidR="009A6456" w:rsidRPr="00F54017" w:rsidRDefault="00F54017" w:rsidP="009A6456">
            <w:pPr>
              <w:pBdr>
                <w:bottom w:val="double" w:sz="4" w:space="1" w:color="auto"/>
              </w:pBdr>
              <w:spacing w:line="240" w:lineRule="auto"/>
              <w:ind w:right="-72"/>
              <w:jc w:val="right"/>
              <w:rPr>
                <w:rFonts w:cs="Arial"/>
                <w:sz w:val="18"/>
                <w:szCs w:val="18"/>
              </w:rPr>
            </w:pPr>
            <w:r w:rsidRPr="00F54017">
              <w:rPr>
                <w:rFonts w:cs="Arial"/>
                <w:sz w:val="18"/>
                <w:szCs w:val="18"/>
              </w:rPr>
              <w:t>1</w:t>
            </w:r>
            <w:r w:rsidR="009A6456" w:rsidRPr="00F54017">
              <w:rPr>
                <w:rFonts w:cs="Arial"/>
                <w:sz w:val="18"/>
                <w:szCs w:val="18"/>
              </w:rPr>
              <w:t>,</w:t>
            </w:r>
            <w:r w:rsidRPr="00F54017">
              <w:rPr>
                <w:rFonts w:cs="Arial"/>
                <w:sz w:val="18"/>
                <w:szCs w:val="18"/>
              </w:rPr>
              <w:t>488</w:t>
            </w:r>
          </w:p>
        </w:tc>
        <w:tc>
          <w:tcPr>
            <w:tcW w:w="1339" w:type="dxa"/>
          </w:tcPr>
          <w:p w14:paraId="7CCDF478" w14:textId="209B8CE7" w:rsidR="009A6456" w:rsidRPr="00F54017" w:rsidRDefault="00F54017" w:rsidP="009A6456">
            <w:pPr>
              <w:pBdr>
                <w:bottom w:val="double" w:sz="4" w:space="1" w:color="auto"/>
              </w:pBdr>
              <w:spacing w:line="240" w:lineRule="auto"/>
              <w:ind w:right="-72"/>
              <w:jc w:val="right"/>
              <w:rPr>
                <w:rFonts w:cs="Arial"/>
                <w:sz w:val="18"/>
                <w:szCs w:val="18"/>
              </w:rPr>
            </w:pPr>
            <w:r w:rsidRPr="00F54017">
              <w:rPr>
                <w:rFonts w:cs="Arial"/>
                <w:sz w:val="18"/>
                <w:szCs w:val="18"/>
              </w:rPr>
              <w:t>2</w:t>
            </w:r>
            <w:r w:rsidR="009A6456" w:rsidRPr="00F54017">
              <w:rPr>
                <w:rFonts w:cs="Arial"/>
                <w:sz w:val="18"/>
                <w:szCs w:val="18"/>
              </w:rPr>
              <w:t>,</w:t>
            </w:r>
            <w:r w:rsidRPr="00F54017">
              <w:rPr>
                <w:rFonts w:cs="Arial"/>
                <w:sz w:val="18"/>
                <w:szCs w:val="18"/>
              </w:rPr>
              <w:t>388</w:t>
            </w:r>
          </w:p>
        </w:tc>
        <w:tc>
          <w:tcPr>
            <w:tcW w:w="1340" w:type="dxa"/>
          </w:tcPr>
          <w:p w14:paraId="0428A8B8" w14:textId="6633E8D6" w:rsidR="009A6456" w:rsidRPr="00F54017" w:rsidRDefault="00F54017" w:rsidP="009A6456">
            <w:pPr>
              <w:pBdr>
                <w:bottom w:val="double" w:sz="4" w:space="1" w:color="auto"/>
              </w:pBdr>
              <w:spacing w:line="240" w:lineRule="auto"/>
              <w:ind w:right="-72"/>
              <w:jc w:val="right"/>
              <w:rPr>
                <w:rFonts w:cs="Arial"/>
                <w:sz w:val="18"/>
                <w:szCs w:val="18"/>
              </w:rPr>
            </w:pPr>
            <w:r w:rsidRPr="00F54017">
              <w:rPr>
                <w:rFonts w:cs="Arial"/>
                <w:sz w:val="18"/>
                <w:szCs w:val="18"/>
              </w:rPr>
              <w:t>2</w:t>
            </w:r>
            <w:r w:rsidR="009A6456" w:rsidRPr="00F54017">
              <w:rPr>
                <w:rFonts w:cs="Arial"/>
                <w:sz w:val="18"/>
                <w:szCs w:val="18"/>
              </w:rPr>
              <w:t>,</w:t>
            </w:r>
            <w:r w:rsidRPr="00F54017">
              <w:rPr>
                <w:rFonts w:cs="Arial"/>
                <w:sz w:val="18"/>
                <w:szCs w:val="18"/>
              </w:rPr>
              <w:t>824</w:t>
            </w:r>
          </w:p>
        </w:tc>
      </w:tr>
      <w:tr w:rsidR="009A6456" w:rsidRPr="00F54017" w14:paraId="441ED79E" w14:textId="77777777" w:rsidTr="00DF1686">
        <w:tc>
          <w:tcPr>
            <w:tcW w:w="4104" w:type="dxa"/>
            <w:vAlign w:val="bottom"/>
          </w:tcPr>
          <w:p w14:paraId="00E09CEA" w14:textId="77777777" w:rsidR="009A6456" w:rsidRPr="00F54017" w:rsidRDefault="009A6456" w:rsidP="009A6456">
            <w:pPr>
              <w:spacing w:line="240" w:lineRule="auto"/>
              <w:ind w:left="972"/>
              <w:rPr>
                <w:rFonts w:cs="Arial"/>
                <w:b/>
                <w:bCs/>
                <w:sz w:val="18"/>
                <w:szCs w:val="18"/>
                <w:lang w:eastAsia="en-GB" w:bidi="th-TH"/>
              </w:rPr>
            </w:pPr>
          </w:p>
        </w:tc>
        <w:tc>
          <w:tcPr>
            <w:tcW w:w="1339" w:type="dxa"/>
          </w:tcPr>
          <w:p w14:paraId="43F06817" w14:textId="77777777" w:rsidR="009A6456" w:rsidRPr="00F54017" w:rsidRDefault="009A6456" w:rsidP="009A6456">
            <w:pPr>
              <w:spacing w:line="240" w:lineRule="auto"/>
              <w:ind w:right="-72"/>
              <w:jc w:val="right"/>
              <w:rPr>
                <w:rFonts w:cs="Arial"/>
                <w:sz w:val="18"/>
                <w:szCs w:val="18"/>
              </w:rPr>
            </w:pPr>
          </w:p>
        </w:tc>
        <w:tc>
          <w:tcPr>
            <w:tcW w:w="1339" w:type="dxa"/>
          </w:tcPr>
          <w:p w14:paraId="78D62534" w14:textId="77777777" w:rsidR="009A6456" w:rsidRPr="00F54017" w:rsidRDefault="009A6456" w:rsidP="009A6456">
            <w:pPr>
              <w:spacing w:line="240" w:lineRule="auto"/>
              <w:ind w:right="-72"/>
              <w:jc w:val="right"/>
              <w:rPr>
                <w:rFonts w:cs="Arial"/>
                <w:sz w:val="18"/>
                <w:szCs w:val="18"/>
              </w:rPr>
            </w:pPr>
          </w:p>
        </w:tc>
        <w:tc>
          <w:tcPr>
            <w:tcW w:w="1339" w:type="dxa"/>
          </w:tcPr>
          <w:p w14:paraId="4A5E21F1" w14:textId="77777777" w:rsidR="009A6456" w:rsidRPr="00F54017" w:rsidRDefault="009A6456" w:rsidP="009A6456">
            <w:pPr>
              <w:spacing w:line="240" w:lineRule="auto"/>
              <w:ind w:right="-72"/>
              <w:jc w:val="right"/>
              <w:rPr>
                <w:rFonts w:cs="Arial"/>
                <w:sz w:val="18"/>
                <w:szCs w:val="18"/>
              </w:rPr>
            </w:pPr>
          </w:p>
        </w:tc>
        <w:tc>
          <w:tcPr>
            <w:tcW w:w="1340" w:type="dxa"/>
          </w:tcPr>
          <w:p w14:paraId="184903AE" w14:textId="77777777" w:rsidR="009A6456" w:rsidRPr="00F54017" w:rsidRDefault="009A6456" w:rsidP="009A6456">
            <w:pPr>
              <w:spacing w:line="240" w:lineRule="auto"/>
              <w:ind w:right="-72"/>
              <w:jc w:val="right"/>
              <w:rPr>
                <w:rFonts w:cs="Arial"/>
                <w:sz w:val="18"/>
                <w:szCs w:val="18"/>
              </w:rPr>
            </w:pPr>
          </w:p>
        </w:tc>
      </w:tr>
      <w:tr w:rsidR="009A6456" w:rsidRPr="00F54017" w14:paraId="61D4E1EC" w14:textId="77777777" w:rsidTr="00DF1686">
        <w:tc>
          <w:tcPr>
            <w:tcW w:w="4104" w:type="dxa"/>
            <w:vAlign w:val="bottom"/>
          </w:tcPr>
          <w:p w14:paraId="442F29EE" w14:textId="77777777" w:rsidR="009A6456" w:rsidRPr="00F54017" w:rsidRDefault="009A6456" w:rsidP="009A6456">
            <w:pPr>
              <w:spacing w:line="240" w:lineRule="auto"/>
              <w:ind w:left="972"/>
              <w:rPr>
                <w:rFonts w:cs="Arial"/>
                <w:b/>
                <w:bCs/>
                <w:sz w:val="18"/>
                <w:szCs w:val="18"/>
                <w:lang w:eastAsia="en-GB" w:bidi="th-TH"/>
              </w:rPr>
            </w:pPr>
            <w:r w:rsidRPr="00F54017">
              <w:rPr>
                <w:rFonts w:cs="Arial"/>
                <w:b/>
                <w:bCs/>
                <w:sz w:val="18"/>
                <w:szCs w:val="18"/>
                <w:lang w:eastAsia="en-GB" w:bidi="th-TH"/>
              </w:rPr>
              <w:t xml:space="preserve">Accrued interest expenses </w:t>
            </w:r>
          </w:p>
          <w:p w14:paraId="6E42A515" w14:textId="6322DF06" w:rsidR="009A6456" w:rsidRPr="00F54017" w:rsidRDefault="009A6456" w:rsidP="009A6456">
            <w:pPr>
              <w:spacing w:line="240" w:lineRule="auto"/>
              <w:ind w:left="972"/>
              <w:rPr>
                <w:rFonts w:cs="Arial"/>
                <w:sz w:val="18"/>
                <w:szCs w:val="18"/>
              </w:rPr>
            </w:pPr>
            <w:r w:rsidRPr="00F54017">
              <w:rPr>
                <w:rFonts w:cs="Arial"/>
                <w:b/>
                <w:bCs/>
                <w:sz w:val="18"/>
                <w:szCs w:val="18"/>
                <w:lang w:eastAsia="en-GB" w:bidi="th-TH"/>
              </w:rPr>
              <w:t xml:space="preserve">   </w:t>
            </w:r>
            <w:r w:rsidRPr="00F54017">
              <w:rPr>
                <w:rFonts w:cs="Arial"/>
                <w:b/>
                <w:bCs/>
                <w:sz w:val="18"/>
                <w:szCs w:val="18"/>
              </w:rPr>
              <w:t xml:space="preserve">(Note </w:t>
            </w:r>
            <w:r w:rsidR="00F54017" w:rsidRPr="00F54017">
              <w:rPr>
                <w:rFonts w:cs="Arial"/>
                <w:b/>
                <w:bCs/>
                <w:sz w:val="18"/>
                <w:szCs w:val="18"/>
              </w:rPr>
              <w:t>23</w:t>
            </w:r>
            <w:r w:rsidRPr="00F54017">
              <w:rPr>
                <w:rFonts w:cs="Arial"/>
                <w:b/>
                <w:bCs/>
                <w:sz w:val="18"/>
                <w:szCs w:val="18"/>
              </w:rPr>
              <w:t>)</w:t>
            </w:r>
          </w:p>
        </w:tc>
        <w:tc>
          <w:tcPr>
            <w:tcW w:w="1339" w:type="dxa"/>
          </w:tcPr>
          <w:p w14:paraId="0DC40AEC" w14:textId="77777777" w:rsidR="009A6456" w:rsidRPr="00F54017" w:rsidRDefault="009A6456" w:rsidP="009A6456">
            <w:pPr>
              <w:spacing w:line="240" w:lineRule="auto"/>
              <w:ind w:right="-72"/>
              <w:jc w:val="right"/>
              <w:rPr>
                <w:rFonts w:cs="Arial"/>
                <w:sz w:val="18"/>
                <w:szCs w:val="18"/>
              </w:rPr>
            </w:pPr>
          </w:p>
        </w:tc>
        <w:tc>
          <w:tcPr>
            <w:tcW w:w="1339" w:type="dxa"/>
          </w:tcPr>
          <w:p w14:paraId="34E3AF9D" w14:textId="77777777" w:rsidR="009A6456" w:rsidRPr="00F54017" w:rsidRDefault="009A6456" w:rsidP="009A6456">
            <w:pPr>
              <w:spacing w:line="240" w:lineRule="auto"/>
              <w:ind w:right="-72"/>
              <w:jc w:val="right"/>
              <w:rPr>
                <w:rFonts w:cs="Arial"/>
                <w:sz w:val="18"/>
                <w:szCs w:val="18"/>
              </w:rPr>
            </w:pPr>
          </w:p>
        </w:tc>
        <w:tc>
          <w:tcPr>
            <w:tcW w:w="1339" w:type="dxa"/>
          </w:tcPr>
          <w:p w14:paraId="1DD4F680" w14:textId="77777777" w:rsidR="009A6456" w:rsidRPr="00F54017" w:rsidRDefault="009A6456" w:rsidP="009A6456">
            <w:pPr>
              <w:spacing w:line="240" w:lineRule="auto"/>
              <w:ind w:right="-72"/>
              <w:jc w:val="right"/>
              <w:rPr>
                <w:rFonts w:cs="Arial"/>
                <w:sz w:val="18"/>
                <w:szCs w:val="18"/>
              </w:rPr>
            </w:pPr>
          </w:p>
        </w:tc>
        <w:tc>
          <w:tcPr>
            <w:tcW w:w="1340" w:type="dxa"/>
          </w:tcPr>
          <w:p w14:paraId="0E014586" w14:textId="77777777" w:rsidR="009A6456" w:rsidRPr="00F54017" w:rsidRDefault="009A6456" w:rsidP="009A6456">
            <w:pPr>
              <w:spacing w:line="240" w:lineRule="auto"/>
              <w:ind w:right="-72"/>
              <w:jc w:val="right"/>
              <w:rPr>
                <w:rFonts w:cs="Arial"/>
                <w:sz w:val="18"/>
                <w:szCs w:val="18"/>
              </w:rPr>
            </w:pPr>
          </w:p>
        </w:tc>
      </w:tr>
      <w:tr w:rsidR="009A6456" w:rsidRPr="00F54017" w14:paraId="555525E4" w14:textId="77777777" w:rsidTr="00DF1686">
        <w:tc>
          <w:tcPr>
            <w:tcW w:w="4104" w:type="dxa"/>
            <w:vAlign w:val="bottom"/>
          </w:tcPr>
          <w:p w14:paraId="5CDFADE4" w14:textId="77777777" w:rsidR="009A6456" w:rsidRPr="00F54017" w:rsidRDefault="009A6456" w:rsidP="009A6456">
            <w:pPr>
              <w:spacing w:line="240" w:lineRule="auto"/>
              <w:ind w:left="972"/>
              <w:rPr>
                <w:rFonts w:cs="Arial"/>
                <w:sz w:val="18"/>
                <w:szCs w:val="18"/>
              </w:rPr>
            </w:pPr>
            <w:r w:rsidRPr="00F54017">
              <w:rPr>
                <w:rFonts w:cs="Arial"/>
                <w:sz w:val="18"/>
                <w:szCs w:val="18"/>
              </w:rPr>
              <w:t xml:space="preserve">   Directors</w:t>
            </w:r>
          </w:p>
        </w:tc>
        <w:tc>
          <w:tcPr>
            <w:tcW w:w="1339" w:type="dxa"/>
          </w:tcPr>
          <w:p w14:paraId="0C1EF44D" w14:textId="204AE2D9" w:rsidR="009A6456" w:rsidRPr="00F54017" w:rsidRDefault="00F54017" w:rsidP="009A6456">
            <w:pPr>
              <w:pBdr>
                <w:bottom w:val="double" w:sz="4" w:space="1" w:color="auto"/>
              </w:pBdr>
              <w:spacing w:line="240" w:lineRule="auto"/>
              <w:ind w:right="-72"/>
              <w:jc w:val="right"/>
              <w:rPr>
                <w:rFonts w:cs="Arial"/>
                <w:sz w:val="18"/>
                <w:szCs w:val="18"/>
                <w:rtl/>
                <w:cs/>
              </w:rPr>
            </w:pPr>
            <w:r w:rsidRPr="00F54017">
              <w:rPr>
                <w:rFonts w:cs="Arial"/>
                <w:sz w:val="18"/>
                <w:szCs w:val="18"/>
              </w:rPr>
              <w:t>6</w:t>
            </w:r>
            <w:r w:rsidR="009A6456" w:rsidRPr="00F54017">
              <w:rPr>
                <w:rFonts w:cs="Arial"/>
                <w:sz w:val="18"/>
                <w:szCs w:val="18"/>
              </w:rPr>
              <w:t>,</w:t>
            </w:r>
            <w:r w:rsidRPr="00F54017">
              <w:rPr>
                <w:rFonts w:cs="Arial"/>
                <w:sz w:val="18"/>
                <w:szCs w:val="18"/>
              </w:rPr>
              <w:t>891</w:t>
            </w:r>
          </w:p>
        </w:tc>
        <w:tc>
          <w:tcPr>
            <w:tcW w:w="1339" w:type="dxa"/>
          </w:tcPr>
          <w:p w14:paraId="1A8ED3BD" w14:textId="7701DE40" w:rsidR="009A6456" w:rsidRPr="00F54017" w:rsidRDefault="00F54017" w:rsidP="009A6456">
            <w:pPr>
              <w:pBdr>
                <w:bottom w:val="double" w:sz="4" w:space="1" w:color="auto"/>
              </w:pBdr>
              <w:spacing w:line="240" w:lineRule="auto"/>
              <w:ind w:right="-72"/>
              <w:jc w:val="right"/>
              <w:rPr>
                <w:rFonts w:cs="Arial"/>
                <w:sz w:val="18"/>
                <w:szCs w:val="18"/>
                <w:rtl/>
                <w:cs/>
              </w:rPr>
            </w:pPr>
            <w:r w:rsidRPr="00F54017">
              <w:rPr>
                <w:rFonts w:cs="Arial"/>
                <w:sz w:val="18"/>
                <w:szCs w:val="18"/>
              </w:rPr>
              <w:t>6</w:t>
            </w:r>
            <w:r w:rsidR="009A6456" w:rsidRPr="00F54017">
              <w:rPr>
                <w:rFonts w:cs="Arial"/>
                <w:sz w:val="18"/>
                <w:szCs w:val="18"/>
              </w:rPr>
              <w:t>,</w:t>
            </w:r>
            <w:r w:rsidRPr="00F54017">
              <w:rPr>
                <w:rFonts w:cs="Arial"/>
                <w:sz w:val="18"/>
                <w:szCs w:val="18"/>
              </w:rPr>
              <w:t>791</w:t>
            </w:r>
          </w:p>
        </w:tc>
        <w:tc>
          <w:tcPr>
            <w:tcW w:w="1339" w:type="dxa"/>
          </w:tcPr>
          <w:p w14:paraId="745DC21D" w14:textId="72852D1A" w:rsidR="009A6456" w:rsidRPr="00F54017" w:rsidRDefault="00F54017" w:rsidP="009A6456">
            <w:pPr>
              <w:pBdr>
                <w:bottom w:val="double" w:sz="4" w:space="1" w:color="auto"/>
              </w:pBdr>
              <w:spacing w:line="240" w:lineRule="auto"/>
              <w:ind w:right="-72"/>
              <w:jc w:val="right"/>
              <w:rPr>
                <w:rFonts w:cs="Arial"/>
                <w:sz w:val="18"/>
                <w:szCs w:val="18"/>
                <w:rtl/>
                <w:cs/>
              </w:rPr>
            </w:pPr>
            <w:r w:rsidRPr="00F54017">
              <w:rPr>
                <w:rFonts w:cs="Arial"/>
                <w:sz w:val="18"/>
                <w:szCs w:val="18"/>
              </w:rPr>
              <w:t>4</w:t>
            </w:r>
            <w:r w:rsidR="009A6456" w:rsidRPr="00F54017">
              <w:rPr>
                <w:rFonts w:cs="Arial"/>
                <w:sz w:val="18"/>
                <w:szCs w:val="18"/>
              </w:rPr>
              <w:t>,</w:t>
            </w:r>
            <w:r w:rsidRPr="00F54017">
              <w:rPr>
                <w:rFonts w:cs="Arial"/>
                <w:sz w:val="18"/>
                <w:szCs w:val="18"/>
              </w:rPr>
              <w:t>836</w:t>
            </w:r>
          </w:p>
        </w:tc>
        <w:tc>
          <w:tcPr>
            <w:tcW w:w="1340" w:type="dxa"/>
          </w:tcPr>
          <w:p w14:paraId="4BECC52D" w14:textId="30793D64" w:rsidR="009A6456" w:rsidRPr="00F54017" w:rsidRDefault="00F54017" w:rsidP="009A6456">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w:t>
            </w:r>
            <w:r w:rsidR="009A6456" w:rsidRPr="00F54017">
              <w:rPr>
                <w:rFonts w:cs="Arial"/>
                <w:sz w:val="18"/>
                <w:szCs w:val="18"/>
              </w:rPr>
              <w:t>,</w:t>
            </w:r>
            <w:r w:rsidRPr="00F54017">
              <w:rPr>
                <w:rFonts w:cs="Arial"/>
                <w:sz w:val="18"/>
                <w:szCs w:val="18"/>
              </w:rPr>
              <w:t>223</w:t>
            </w:r>
          </w:p>
        </w:tc>
      </w:tr>
    </w:tbl>
    <w:p w14:paraId="2379332F" w14:textId="77777777" w:rsidR="009A6456" w:rsidRPr="00F54017" w:rsidRDefault="009A6456" w:rsidP="00553949">
      <w:pPr>
        <w:spacing w:line="240" w:lineRule="auto"/>
        <w:rPr>
          <w:rFonts w:eastAsia="Angsana New" w:cs="Arial"/>
          <w:b/>
          <w:bCs/>
          <w:sz w:val="18"/>
          <w:szCs w:val="18"/>
        </w:rPr>
      </w:pPr>
    </w:p>
    <w:p w14:paraId="31734818" w14:textId="77777777" w:rsidR="009A6456" w:rsidRPr="00F54017" w:rsidRDefault="009A6456" w:rsidP="00553949">
      <w:pPr>
        <w:spacing w:line="240" w:lineRule="auto"/>
        <w:rPr>
          <w:rFonts w:eastAsia="Angsana New" w:cs="Arial"/>
          <w:b/>
          <w:bCs/>
          <w:sz w:val="18"/>
          <w:szCs w:val="18"/>
        </w:rPr>
      </w:pPr>
    </w:p>
    <w:p w14:paraId="7CA30458" w14:textId="15712A5F" w:rsidR="001F389C" w:rsidRPr="00F54017" w:rsidRDefault="001F389C" w:rsidP="00553949">
      <w:pPr>
        <w:spacing w:line="240" w:lineRule="auto"/>
        <w:rPr>
          <w:rFonts w:eastAsia="Angsana New" w:cs="Arial"/>
          <w:b/>
          <w:bCs/>
          <w:sz w:val="18"/>
          <w:szCs w:val="18"/>
        </w:rPr>
      </w:pPr>
      <w:r w:rsidRPr="00F54017">
        <w:rPr>
          <w:rFonts w:eastAsia="Angsana New" w:cs="Arial"/>
          <w:b/>
          <w:bCs/>
          <w:sz w:val="18"/>
          <w:szCs w:val="18"/>
        </w:rPr>
        <w:br w:type="page"/>
      </w:r>
    </w:p>
    <w:p w14:paraId="52CF472E" w14:textId="0DD1B638" w:rsidR="00DF1686" w:rsidRPr="00F54017" w:rsidRDefault="00F54017" w:rsidP="00553949">
      <w:pPr>
        <w:tabs>
          <w:tab w:val="left" w:pos="540"/>
        </w:tabs>
        <w:spacing w:line="240" w:lineRule="auto"/>
        <w:ind w:left="540" w:hanging="526"/>
        <w:rPr>
          <w:rFonts w:eastAsia="Angsana New" w:cs="Arial"/>
          <w:sz w:val="18"/>
          <w:szCs w:val="18"/>
        </w:rPr>
      </w:pPr>
      <w:r w:rsidRPr="00F54017">
        <w:rPr>
          <w:rFonts w:eastAsia="Angsana New" w:cs="Arial"/>
          <w:b/>
          <w:bCs/>
          <w:sz w:val="18"/>
          <w:szCs w:val="18"/>
        </w:rPr>
        <w:lastRenderedPageBreak/>
        <w:t>35</w:t>
      </w:r>
      <w:r w:rsidR="00DF1686" w:rsidRPr="00F54017">
        <w:rPr>
          <w:rFonts w:eastAsia="Angsana New" w:cs="Arial"/>
          <w:b/>
          <w:bCs/>
          <w:sz w:val="18"/>
          <w:szCs w:val="18"/>
        </w:rPr>
        <w:tab/>
        <w:t>Related party transactions</w:t>
      </w:r>
      <w:r w:rsidR="00DF1686" w:rsidRPr="00F54017">
        <w:rPr>
          <w:rFonts w:eastAsia="Angsana New" w:cs="Arial"/>
          <w:sz w:val="18"/>
          <w:szCs w:val="18"/>
        </w:rPr>
        <w:t xml:space="preserve"> (Cont’d) </w:t>
      </w:r>
    </w:p>
    <w:p w14:paraId="74EA9503" w14:textId="77777777" w:rsidR="00DF1686" w:rsidRPr="00F54017" w:rsidRDefault="00DF1686" w:rsidP="00553949">
      <w:pPr>
        <w:spacing w:line="240" w:lineRule="auto"/>
        <w:ind w:left="1080" w:hanging="540"/>
        <w:rPr>
          <w:rFonts w:cs="Arial"/>
          <w:sz w:val="18"/>
          <w:szCs w:val="18"/>
        </w:rPr>
      </w:pPr>
    </w:p>
    <w:p w14:paraId="66638F92" w14:textId="77777777" w:rsidR="00DF1686" w:rsidRPr="00F54017" w:rsidRDefault="00DF1686" w:rsidP="00553949">
      <w:pPr>
        <w:spacing w:line="240" w:lineRule="auto"/>
        <w:ind w:left="1080" w:hanging="540"/>
        <w:rPr>
          <w:rFonts w:cs="Arial"/>
          <w:sz w:val="18"/>
          <w:szCs w:val="18"/>
        </w:rPr>
      </w:pPr>
    </w:p>
    <w:p w14:paraId="1487BB12" w14:textId="0B1D2144" w:rsidR="00DF1686" w:rsidRPr="00F54017" w:rsidRDefault="00F54017" w:rsidP="00553949">
      <w:pPr>
        <w:spacing w:line="240" w:lineRule="auto"/>
        <w:ind w:left="1080" w:hanging="540"/>
        <w:rPr>
          <w:rFonts w:cs="Arial"/>
          <w:b/>
          <w:bCs/>
          <w:sz w:val="18"/>
          <w:szCs w:val="18"/>
        </w:rPr>
      </w:pPr>
      <w:r w:rsidRPr="00F54017">
        <w:rPr>
          <w:rFonts w:cs="Arial"/>
          <w:b/>
          <w:bCs/>
          <w:sz w:val="18"/>
          <w:szCs w:val="18"/>
        </w:rPr>
        <w:t>35</w:t>
      </w:r>
      <w:r w:rsidR="00DF1686" w:rsidRPr="00F54017">
        <w:rPr>
          <w:rFonts w:cs="Arial"/>
          <w:b/>
          <w:bCs/>
          <w:sz w:val="18"/>
          <w:szCs w:val="18"/>
        </w:rPr>
        <w:t>.</w:t>
      </w:r>
      <w:r w:rsidRPr="00F54017">
        <w:rPr>
          <w:rFonts w:cs="Arial"/>
          <w:b/>
          <w:bCs/>
          <w:sz w:val="18"/>
          <w:szCs w:val="18"/>
        </w:rPr>
        <w:t>3</w:t>
      </w:r>
      <w:r w:rsidR="00DF1686" w:rsidRPr="00F54017">
        <w:rPr>
          <w:rFonts w:cs="Arial"/>
          <w:b/>
          <w:bCs/>
          <w:sz w:val="18"/>
          <w:szCs w:val="18"/>
        </w:rPr>
        <w:tab/>
        <w:t xml:space="preserve">Short-term loans to related parties </w:t>
      </w:r>
    </w:p>
    <w:tbl>
      <w:tblPr>
        <w:tblW w:w="9461" w:type="dxa"/>
        <w:tblLayout w:type="fixed"/>
        <w:tblLook w:val="0000" w:firstRow="0" w:lastRow="0" w:firstColumn="0" w:lastColumn="0" w:noHBand="0" w:noVBand="0"/>
      </w:tblPr>
      <w:tblGrid>
        <w:gridCol w:w="4104"/>
        <w:gridCol w:w="1339"/>
        <w:gridCol w:w="1339"/>
        <w:gridCol w:w="1339"/>
        <w:gridCol w:w="1340"/>
      </w:tblGrid>
      <w:tr w:rsidR="00DF1686" w:rsidRPr="00F54017" w14:paraId="7C00C253" w14:textId="77777777" w:rsidTr="00DF1686">
        <w:tc>
          <w:tcPr>
            <w:tcW w:w="4104" w:type="dxa"/>
          </w:tcPr>
          <w:p w14:paraId="1002FC4B" w14:textId="7FF8631D"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78" w:type="dxa"/>
            <w:gridSpan w:val="2"/>
          </w:tcPr>
          <w:p w14:paraId="5D958CAE"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4D42DB55"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679" w:type="dxa"/>
            <w:gridSpan w:val="2"/>
          </w:tcPr>
          <w:p w14:paraId="18E529D7"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2A82EE68"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1588F365" w14:textId="77777777" w:rsidTr="00DF1686">
        <w:tc>
          <w:tcPr>
            <w:tcW w:w="4104" w:type="dxa"/>
          </w:tcPr>
          <w:p w14:paraId="442BF359"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9" w:type="dxa"/>
            <w:shd w:val="clear" w:color="auto" w:fill="auto"/>
            <w:vAlign w:val="bottom"/>
          </w:tcPr>
          <w:p w14:paraId="65236749" w14:textId="272C10DA"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39" w:type="dxa"/>
            <w:vAlign w:val="bottom"/>
          </w:tcPr>
          <w:p w14:paraId="1A3E4013" w14:textId="1B91DCA1"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39" w:type="dxa"/>
            <w:vAlign w:val="bottom"/>
          </w:tcPr>
          <w:p w14:paraId="612CE999" w14:textId="71D898D1"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40" w:type="dxa"/>
            <w:vAlign w:val="bottom"/>
          </w:tcPr>
          <w:p w14:paraId="130A847A" w14:textId="693208C0"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DF1686" w:rsidRPr="00F54017" w14:paraId="41E83A95" w14:textId="77777777" w:rsidTr="00DF1686">
        <w:tc>
          <w:tcPr>
            <w:tcW w:w="4104" w:type="dxa"/>
          </w:tcPr>
          <w:p w14:paraId="41EE3093"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9" w:type="dxa"/>
            <w:shd w:val="clear" w:color="auto" w:fill="auto"/>
          </w:tcPr>
          <w:p w14:paraId="69CA4ACC"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10A45452"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0B4389F6"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40" w:type="dxa"/>
          </w:tcPr>
          <w:p w14:paraId="39105060"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DF1686" w:rsidRPr="00F54017" w14:paraId="2F4C90BD" w14:textId="77777777" w:rsidTr="00DF1686">
        <w:tc>
          <w:tcPr>
            <w:tcW w:w="4104" w:type="dxa"/>
            <w:vAlign w:val="bottom"/>
          </w:tcPr>
          <w:p w14:paraId="051C3974" w14:textId="77777777" w:rsidR="00DF1686" w:rsidRPr="00F54017" w:rsidRDefault="00DF1686" w:rsidP="00553949">
            <w:pPr>
              <w:spacing w:line="240" w:lineRule="auto"/>
              <w:ind w:left="972" w:right="-54"/>
              <w:rPr>
                <w:rFonts w:cs="Arial"/>
                <w:b/>
                <w:bCs/>
                <w:sz w:val="12"/>
                <w:szCs w:val="12"/>
              </w:rPr>
            </w:pPr>
          </w:p>
        </w:tc>
        <w:tc>
          <w:tcPr>
            <w:tcW w:w="1339" w:type="dxa"/>
          </w:tcPr>
          <w:p w14:paraId="26D4CA05"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4C56E21B"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3C2CF9CE"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0" w:type="dxa"/>
          </w:tcPr>
          <w:p w14:paraId="24781F11"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DF1686" w:rsidRPr="00F54017" w14:paraId="4C767776" w14:textId="77777777" w:rsidTr="00DF1686">
        <w:tc>
          <w:tcPr>
            <w:tcW w:w="4104" w:type="dxa"/>
            <w:vAlign w:val="bottom"/>
          </w:tcPr>
          <w:p w14:paraId="27597A07" w14:textId="77777777" w:rsidR="00DF1686" w:rsidRPr="00F54017" w:rsidRDefault="00DF1686" w:rsidP="00553949">
            <w:pPr>
              <w:spacing w:line="240" w:lineRule="auto"/>
              <w:ind w:left="972" w:right="-54"/>
              <w:rPr>
                <w:rFonts w:cs="Arial"/>
                <w:b/>
                <w:bCs/>
                <w:sz w:val="18"/>
                <w:szCs w:val="18"/>
              </w:rPr>
            </w:pPr>
            <w:r w:rsidRPr="00F54017">
              <w:rPr>
                <w:rFonts w:cs="Arial"/>
                <w:b/>
                <w:bCs/>
                <w:sz w:val="18"/>
                <w:szCs w:val="18"/>
              </w:rPr>
              <w:t xml:space="preserve">Short-term loans to </w:t>
            </w:r>
          </w:p>
        </w:tc>
        <w:tc>
          <w:tcPr>
            <w:tcW w:w="1339" w:type="dxa"/>
          </w:tcPr>
          <w:p w14:paraId="2EAB3071"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39" w:type="dxa"/>
          </w:tcPr>
          <w:p w14:paraId="786E26FB"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39" w:type="dxa"/>
          </w:tcPr>
          <w:p w14:paraId="34DA5369"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40" w:type="dxa"/>
          </w:tcPr>
          <w:p w14:paraId="36BEB019"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427A42" w:rsidRPr="00F54017" w14:paraId="1F5F434E" w14:textId="77777777" w:rsidTr="00EE284B">
        <w:tc>
          <w:tcPr>
            <w:tcW w:w="4104" w:type="dxa"/>
          </w:tcPr>
          <w:p w14:paraId="77D1D589" w14:textId="77777777" w:rsidR="00427A42" w:rsidRPr="00F54017" w:rsidRDefault="00427A42" w:rsidP="00427A42">
            <w:pPr>
              <w:spacing w:line="240" w:lineRule="auto"/>
              <w:ind w:left="972"/>
              <w:rPr>
                <w:rFonts w:cs="Arial"/>
                <w:sz w:val="18"/>
                <w:szCs w:val="18"/>
                <w:lang w:bidi="th-TH"/>
              </w:rPr>
            </w:pPr>
            <w:r w:rsidRPr="00F54017">
              <w:rPr>
                <w:rFonts w:cs="Arial"/>
                <w:sz w:val="18"/>
                <w:szCs w:val="18"/>
                <w:lang w:bidi="th-TH"/>
              </w:rPr>
              <w:t xml:space="preserve">   Subsidiaries</w:t>
            </w:r>
          </w:p>
        </w:tc>
        <w:tc>
          <w:tcPr>
            <w:tcW w:w="1339" w:type="dxa"/>
            <w:vAlign w:val="bottom"/>
          </w:tcPr>
          <w:p w14:paraId="47F9E9A5" w14:textId="12A2F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39" w:type="dxa"/>
            <w:vAlign w:val="bottom"/>
          </w:tcPr>
          <w:p w14:paraId="598548F7" w14:textId="38E9667D"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39" w:type="dxa"/>
            <w:vAlign w:val="bottom"/>
          </w:tcPr>
          <w:p w14:paraId="694D0664" w14:textId="3E5FB0CE" w:rsidR="00427A42" w:rsidRPr="00F54017" w:rsidRDefault="00F54017"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40</w:t>
            </w:r>
            <w:r w:rsidR="00427A42" w:rsidRPr="00F54017">
              <w:rPr>
                <w:rFonts w:cs="Arial"/>
                <w:sz w:val="18"/>
                <w:szCs w:val="18"/>
              </w:rPr>
              <w:t>,</w:t>
            </w:r>
            <w:r w:rsidRPr="00F54017">
              <w:rPr>
                <w:rFonts w:cs="Arial"/>
                <w:sz w:val="18"/>
                <w:szCs w:val="18"/>
              </w:rPr>
              <w:t>936</w:t>
            </w:r>
          </w:p>
        </w:tc>
        <w:tc>
          <w:tcPr>
            <w:tcW w:w="1340" w:type="dxa"/>
          </w:tcPr>
          <w:p w14:paraId="4AFB224A" w14:textId="40D40647" w:rsidR="00427A42" w:rsidRPr="00F54017" w:rsidRDefault="00F54017"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58</w:t>
            </w:r>
            <w:r w:rsidR="00427A42" w:rsidRPr="00F54017">
              <w:rPr>
                <w:rFonts w:cs="Arial"/>
                <w:sz w:val="18"/>
                <w:szCs w:val="18"/>
              </w:rPr>
              <w:t>,</w:t>
            </w:r>
            <w:r w:rsidRPr="00F54017">
              <w:rPr>
                <w:rFonts w:cs="Arial"/>
                <w:sz w:val="18"/>
                <w:szCs w:val="18"/>
              </w:rPr>
              <w:t>635</w:t>
            </w:r>
          </w:p>
        </w:tc>
      </w:tr>
      <w:tr w:rsidR="00427A42" w:rsidRPr="00F54017" w14:paraId="4DEE5505" w14:textId="77777777" w:rsidTr="00EE284B">
        <w:tc>
          <w:tcPr>
            <w:tcW w:w="4104" w:type="dxa"/>
          </w:tcPr>
          <w:p w14:paraId="24A5D9AF" w14:textId="77777777" w:rsidR="00427A42" w:rsidRPr="00F54017" w:rsidRDefault="00427A42" w:rsidP="00427A42">
            <w:pPr>
              <w:spacing w:line="240" w:lineRule="auto"/>
              <w:ind w:left="972"/>
              <w:rPr>
                <w:rFonts w:cs="Arial"/>
                <w:sz w:val="18"/>
                <w:szCs w:val="18"/>
                <w:lang w:bidi="th-TH"/>
              </w:rPr>
            </w:pPr>
            <w:r w:rsidRPr="00F54017">
              <w:rPr>
                <w:rFonts w:cs="Arial"/>
                <w:sz w:val="18"/>
                <w:szCs w:val="18"/>
                <w:lang w:bidi="th-TH"/>
              </w:rPr>
              <w:t xml:space="preserve">    Directors</w:t>
            </w:r>
          </w:p>
        </w:tc>
        <w:tc>
          <w:tcPr>
            <w:tcW w:w="1339" w:type="dxa"/>
            <w:vAlign w:val="bottom"/>
          </w:tcPr>
          <w:p w14:paraId="099CD9F5" w14:textId="3BA7A92D" w:rsidR="00427A42" w:rsidRPr="00F54017" w:rsidRDefault="00427A42" w:rsidP="00427A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39" w:type="dxa"/>
            <w:vAlign w:val="bottom"/>
          </w:tcPr>
          <w:p w14:paraId="61623523" w14:textId="0B602DFF" w:rsidR="00427A42" w:rsidRPr="00F54017" w:rsidRDefault="00F54017" w:rsidP="00427A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17</w:t>
            </w:r>
            <w:r w:rsidR="00427A42" w:rsidRPr="00F54017">
              <w:rPr>
                <w:rFonts w:cs="Arial"/>
                <w:sz w:val="18"/>
                <w:szCs w:val="18"/>
              </w:rPr>
              <w:t>,</w:t>
            </w:r>
            <w:r w:rsidRPr="00F54017">
              <w:rPr>
                <w:rFonts w:cs="Arial"/>
                <w:sz w:val="18"/>
                <w:szCs w:val="18"/>
              </w:rPr>
              <w:t>674</w:t>
            </w:r>
          </w:p>
        </w:tc>
        <w:tc>
          <w:tcPr>
            <w:tcW w:w="1339" w:type="dxa"/>
            <w:vAlign w:val="bottom"/>
          </w:tcPr>
          <w:p w14:paraId="0F9D7535" w14:textId="58FF6121" w:rsidR="00427A42" w:rsidRPr="00F54017" w:rsidRDefault="00427A42" w:rsidP="00427A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40" w:type="dxa"/>
          </w:tcPr>
          <w:p w14:paraId="26A61E8A" w14:textId="6E6AD050" w:rsidR="00427A42" w:rsidRPr="00F54017" w:rsidRDefault="00427A42" w:rsidP="00427A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r>
      <w:tr w:rsidR="00427A42" w:rsidRPr="00F54017" w14:paraId="35CB31A3" w14:textId="77777777" w:rsidTr="007D1FEF">
        <w:tc>
          <w:tcPr>
            <w:tcW w:w="4104" w:type="dxa"/>
            <w:vAlign w:val="bottom"/>
          </w:tcPr>
          <w:p w14:paraId="017B5D14" w14:textId="77777777" w:rsidR="00427A42" w:rsidRPr="00F54017" w:rsidRDefault="00427A42" w:rsidP="00427A42">
            <w:pPr>
              <w:spacing w:line="240" w:lineRule="auto"/>
              <w:ind w:left="972" w:right="-54"/>
              <w:rPr>
                <w:rFonts w:cs="Arial"/>
                <w:b/>
                <w:bCs/>
                <w:sz w:val="12"/>
                <w:szCs w:val="12"/>
              </w:rPr>
            </w:pPr>
          </w:p>
        </w:tc>
        <w:tc>
          <w:tcPr>
            <w:tcW w:w="1339" w:type="dxa"/>
          </w:tcPr>
          <w:p w14:paraId="74AE8674"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66690733"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66462D08"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0" w:type="dxa"/>
          </w:tcPr>
          <w:p w14:paraId="2D3A6F43"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427A42" w:rsidRPr="00F54017" w14:paraId="75D52220" w14:textId="77777777" w:rsidTr="00DF1686">
        <w:tc>
          <w:tcPr>
            <w:tcW w:w="4104" w:type="dxa"/>
          </w:tcPr>
          <w:p w14:paraId="4B408632" w14:textId="77777777" w:rsidR="00427A42" w:rsidRPr="00F54017" w:rsidRDefault="00427A42" w:rsidP="00427A42">
            <w:pPr>
              <w:spacing w:line="240" w:lineRule="auto"/>
              <w:ind w:left="972"/>
              <w:rPr>
                <w:rFonts w:cs="Arial"/>
                <w:sz w:val="18"/>
                <w:szCs w:val="18"/>
                <w:lang w:bidi="th-TH"/>
              </w:rPr>
            </w:pPr>
          </w:p>
        </w:tc>
        <w:tc>
          <w:tcPr>
            <w:tcW w:w="1339" w:type="dxa"/>
          </w:tcPr>
          <w:p w14:paraId="0568FCCA" w14:textId="2E875727" w:rsidR="00427A42" w:rsidRPr="00F54017" w:rsidRDefault="00427A42" w:rsidP="00427A4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39" w:type="dxa"/>
          </w:tcPr>
          <w:p w14:paraId="27B695F2" w14:textId="741EF0C5" w:rsidR="00427A42" w:rsidRPr="00F54017" w:rsidRDefault="00F54017" w:rsidP="00427A4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17</w:t>
            </w:r>
            <w:r w:rsidR="00427A42" w:rsidRPr="00F54017">
              <w:rPr>
                <w:rFonts w:cs="Arial"/>
                <w:sz w:val="18"/>
                <w:szCs w:val="18"/>
              </w:rPr>
              <w:t>,</w:t>
            </w:r>
            <w:r w:rsidRPr="00F54017">
              <w:rPr>
                <w:rFonts w:cs="Arial"/>
                <w:sz w:val="18"/>
                <w:szCs w:val="18"/>
              </w:rPr>
              <w:t>674</w:t>
            </w:r>
          </w:p>
        </w:tc>
        <w:tc>
          <w:tcPr>
            <w:tcW w:w="1339" w:type="dxa"/>
          </w:tcPr>
          <w:p w14:paraId="22A3201C" w14:textId="63C33987" w:rsidR="00427A42" w:rsidRPr="00F54017" w:rsidRDefault="00F54017" w:rsidP="00427A4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40</w:t>
            </w:r>
            <w:r w:rsidR="00427A42" w:rsidRPr="00F54017">
              <w:rPr>
                <w:rFonts w:cs="Arial"/>
                <w:sz w:val="18"/>
                <w:szCs w:val="18"/>
              </w:rPr>
              <w:t>,</w:t>
            </w:r>
            <w:r w:rsidRPr="00F54017">
              <w:rPr>
                <w:rFonts w:cs="Arial"/>
                <w:sz w:val="18"/>
                <w:szCs w:val="18"/>
              </w:rPr>
              <w:t>936</w:t>
            </w:r>
          </w:p>
        </w:tc>
        <w:tc>
          <w:tcPr>
            <w:tcW w:w="1340" w:type="dxa"/>
          </w:tcPr>
          <w:p w14:paraId="671398AD" w14:textId="5810F84C" w:rsidR="00427A42" w:rsidRPr="00F54017" w:rsidRDefault="00F54017" w:rsidP="00427A4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58</w:t>
            </w:r>
            <w:r w:rsidR="00427A42" w:rsidRPr="00F54017">
              <w:rPr>
                <w:rFonts w:cs="Arial"/>
                <w:sz w:val="18"/>
                <w:szCs w:val="18"/>
              </w:rPr>
              <w:t>,</w:t>
            </w:r>
            <w:r w:rsidRPr="00F54017">
              <w:rPr>
                <w:rFonts w:cs="Arial"/>
                <w:sz w:val="18"/>
                <w:szCs w:val="18"/>
              </w:rPr>
              <w:t>635</w:t>
            </w:r>
          </w:p>
        </w:tc>
      </w:tr>
    </w:tbl>
    <w:p w14:paraId="0C8B1A71" w14:textId="77777777" w:rsidR="00DF1686" w:rsidRPr="00F54017" w:rsidRDefault="00DF1686" w:rsidP="00553949">
      <w:pPr>
        <w:spacing w:line="240" w:lineRule="auto"/>
        <w:ind w:left="1080"/>
        <w:rPr>
          <w:rFonts w:cs="Arial"/>
          <w:sz w:val="18"/>
          <w:szCs w:val="18"/>
        </w:rPr>
      </w:pPr>
    </w:p>
    <w:p w14:paraId="4F821B6B" w14:textId="77777777" w:rsidR="00DF1686" w:rsidRPr="00F54017" w:rsidRDefault="00DF1686" w:rsidP="00553949">
      <w:pPr>
        <w:autoSpaceDE w:val="0"/>
        <w:autoSpaceDN w:val="0"/>
        <w:adjustRightInd w:val="0"/>
        <w:spacing w:line="240" w:lineRule="auto"/>
        <w:ind w:left="1080"/>
        <w:jc w:val="both"/>
        <w:rPr>
          <w:rFonts w:cs="Arial"/>
          <w:sz w:val="18"/>
          <w:szCs w:val="18"/>
          <w:shd w:val="clear" w:color="auto" w:fill="FFFFFF"/>
        </w:rPr>
      </w:pPr>
      <w:r w:rsidRPr="00F54017">
        <w:rPr>
          <w:rFonts w:cs="Arial"/>
          <w:sz w:val="18"/>
          <w:szCs w:val="18"/>
          <w:shd w:val="clear" w:color="auto" w:fill="FFFFFF"/>
        </w:rPr>
        <w:t xml:space="preserve">The movements of </w:t>
      </w:r>
      <w:r w:rsidRPr="00F54017">
        <w:rPr>
          <w:rFonts w:cs="Arial"/>
          <w:sz w:val="18"/>
          <w:szCs w:val="22"/>
          <w:shd w:val="clear" w:color="auto" w:fill="FFFFFF"/>
          <w:lang w:bidi="th-TH"/>
        </w:rPr>
        <w:t xml:space="preserve">short-term </w:t>
      </w:r>
      <w:r w:rsidRPr="00F54017">
        <w:rPr>
          <w:rFonts w:cs="Arial"/>
          <w:sz w:val="18"/>
          <w:szCs w:val="18"/>
          <w:shd w:val="clear" w:color="auto" w:fill="FFFFFF"/>
        </w:rPr>
        <w:t xml:space="preserve">loans to related parties </w:t>
      </w:r>
      <w:r w:rsidRPr="00F54017">
        <w:rPr>
          <w:rFonts w:cs="Arial"/>
          <w:sz w:val="18"/>
          <w:szCs w:val="18"/>
        </w:rPr>
        <w:t>are as follows</w:t>
      </w:r>
      <w:r w:rsidRPr="00F54017">
        <w:rPr>
          <w:rFonts w:cs="Arial"/>
          <w:sz w:val="18"/>
          <w:szCs w:val="18"/>
          <w:shd w:val="clear" w:color="auto" w:fill="FFFFFF"/>
        </w:rPr>
        <w:t>:</w:t>
      </w:r>
    </w:p>
    <w:p w14:paraId="4D62C4D1" w14:textId="77777777" w:rsidR="00DF1686" w:rsidRPr="00F54017" w:rsidRDefault="00DF1686" w:rsidP="00553949">
      <w:pPr>
        <w:spacing w:line="240" w:lineRule="auto"/>
        <w:ind w:left="1080"/>
        <w:rPr>
          <w:rFonts w:cs="Arial"/>
          <w:sz w:val="18"/>
          <w:szCs w:val="18"/>
        </w:rPr>
      </w:pPr>
    </w:p>
    <w:tbl>
      <w:tblPr>
        <w:tblW w:w="9437" w:type="dxa"/>
        <w:tblLayout w:type="fixed"/>
        <w:tblLook w:val="0000" w:firstRow="0" w:lastRow="0" w:firstColumn="0" w:lastColumn="0" w:noHBand="0" w:noVBand="0"/>
      </w:tblPr>
      <w:tblGrid>
        <w:gridCol w:w="4032"/>
        <w:gridCol w:w="1351"/>
        <w:gridCol w:w="1351"/>
        <w:gridCol w:w="1351"/>
        <w:gridCol w:w="1352"/>
      </w:tblGrid>
      <w:tr w:rsidR="00DF1686" w:rsidRPr="00F54017" w14:paraId="4E5A144C" w14:textId="77777777" w:rsidTr="00DF1686">
        <w:tc>
          <w:tcPr>
            <w:tcW w:w="4032" w:type="dxa"/>
          </w:tcPr>
          <w:p w14:paraId="612563CF"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702" w:type="dxa"/>
            <w:gridSpan w:val="2"/>
          </w:tcPr>
          <w:p w14:paraId="7272ECE3"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3DF6C7DC"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703" w:type="dxa"/>
            <w:gridSpan w:val="2"/>
          </w:tcPr>
          <w:p w14:paraId="3F5E2574"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19CFA783"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48F554C8" w14:textId="77777777" w:rsidTr="00DF1686">
        <w:tc>
          <w:tcPr>
            <w:tcW w:w="4032" w:type="dxa"/>
          </w:tcPr>
          <w:p w14:paraId="70C97AED"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51" w:type="dxa"/>
            <w:shd w:val="clear" w:color="auto" w:fill="auto"/>
            <w:vAlign w:val="bottom"/>
          </w:tcPr>
          <w:p w14:paraId="7C7DD5B2" w14:textId="28D90B28"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51" w:type="dxa"/>
            <w:vAlign w:val="bottom"/>
          </w:tcPr>
          <w:p w14:paraId="027C1AC2" w14:textId="3B5B2671"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51" w:type="dxa"/>
            <w:vAlign w:val="bottom"/>
          </w:tcPr>
          <w:p w14:paraId="6E1B3926" w14:textId="3FB1DE86"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52" w:type="dxa"/>
            <w:vAlign w:val="bottom"/>
          </w:tcPr>
          <w:p w14:paraId="256C5B3F" w14:textId="1D4FFD08"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DF1686" w:rsidRPr="00F54017" w14:paraId="3EF86137" w14:textId="77777777" w:rsidTr="00DF1686">
        <w:tc>
          <w:tcPr>
            <w:tcW w:w="4032" w:type="dxa"/>
          </w:tcPr>
          <w:p w14:paraId="06C24EC8"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51" w:type="dxa"/>
            <w:shd w:val="clear" w:color="auto" w:fill="auto"/>
          </w:tcPr>
          <w:p w14:paraId="67550521"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51" w:type="dxa"/>
          </w:tcPr>
          <w:p w14:paraId="43B29EDA"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51" w:type="dxa"/>
          </w:tcPr>
          <w:p w14:paraId="3684DF32"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52" w:type="dxa"/>
          </w:tcPr>
          <w:p w14:paraId="22735E61"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DF1686" w:rsidRPr="00F54017" w14:paraId="21BD5908" w14:textId="77777777" w:rsidTr="00DF1686">
        <w:tc>
          <w:tcPr>
            <w:tcW w:w="4032" w:type="dxa"/>
            <w:vAlign w:val="bottom"/>
          </w:tcPr>
          <w:p w14:paraId="59B65ABD" w14:textId="77777777" w:rsidR="00DF1686" w:rsidRPr="00F54017" w:rsidRDefault="00DF1686" w:rsidP="00553949">
            <w:pPr>
              <w:spacing w:line="240" w:lineRule="auto"/>
              <w:ind w:left="972"/>
              <w:rPr>
                <w:rFonts w:cs="Arial"/>
                <w:b/>
                <w:bCs/>
                <w:sz w:val="12"/>
                <w:szCs w:val="12"/>
              </w:rPr>
            </w:pPr>
          </w:p>
        </w:tc>
        <w:tc>
          <w:tcPr>
            <w:tcW w:w="1351" w:type="dxa"/>
            <w:vAlign w:val="bottom"/>
          </w:tcPr>
          <w:p w14:paraId="43C3E3BF" w14:textId="77777777" w:rsidR="00DF1686" w:rsidRPr="00F54017" w:rsidRDefault="00DF1686" w:rsidP="00553949">
            <w:pPr>
              <w:spacing w:line="240" w:lineRule="auto"/>
              <w:ind w:left="972"/>
              <w:rPr>
                <w:rFonts w:cs="Arial"/>
                <w:b/>
                <w:bCs/>
                <w:sz w:val="12"/>
                <w:szCs w:val="12"/>
              </w:rPr>
            </w:pPr>
          </w:p>
        </w:tc>
        <w:tc>
          <w:tcPr>
            <w:tcW w:w="1351" w:type="dxa"/>
            <w:vAlign w:val="bottom"/>
          </w:tcPr>
          <w:p w14:paraId="4D04DD1E" w14:textId="77777777" w:rsidR="00DF1686" w:rsidRPr="00F54017" w:rsidRDefault="00DF1686" w:rsidP="00553949">
            <w:pPr>
              <w:spacing w:line="240" w:lineRule="auto"/>
              <w:ind w:left="972"/>
              <w:rPr>
                <w:rFonts w:cs="Arial"/>
                <w:b/>
                <w:bCs/>
                <w:sz w:val="12"/>
                <w:szCs w:val="12"/>
              </w:rPr>
            </w:pPr>
          </w:p>
        </w:tc>
        <w:tc>
          <w:tcPr>
            <w:tcW w:w="1351" w:type="dxa"/>
            <w:vAlign w:val="bottom"/>
          </w:tcPr>
          <w:p w14:paraId="4EA3B3B8" w14:textId="77777777" w:rsidR="00DF1686" w:rsidRPr="00F54017" w:rsidRDefault="00DF1686" w:rsidP="00553949">
            <w:pPr>
              <w:spacing w:line="240" w:lineRule="auto"/>
              <w:ind w:left="972"/>
              <w:rPr>
                <w:rFonts w:cs="Arial"/>
                <w:b/>
                <w:bCs/>
                <w:sz w:val="12"/>
                <w:szCs w:val="12"/>
              </w:rPr>
            </w:pPr>
          </w:p>
        </w:tc>
        <w:tc>
          <w:tcPr>
            <w:tcW w:w="1352" w:type="dxa"/>
            <w:vAlign w:val="bottom"/>
          </w:tcPr>
          <w:p w14:paraId="7932824A" w14:textId="77777777" w:rsidR="00DF1686" w:rsidRPr="00F54017" w:rsidRDefault="00DF1686" w:rsidP="00553949">
            <w:pPr>
              <w:spacing w:line="240" w:lineRule="auto"/>
              <w:ind w:left="972"/>
              <w:rPr>
                <w:rFonts w:cs="Arial"/>
                <w:b/>
                <w:bCs/>
                <w:sz w:val="12"/>
                <w:szCs w:val="12"/>
              </w:rPr>
            </w:pPr>
          </w:p>
        </w:tc>
      </w:tr>
      <w:tr w:rsidR="00427A42" w:rsidRPr="00F54017" w14:paraId="309DA6AD" w14:textId="77777777" w:rsidTr="00DF1686">
        <w:trPr>
          <w:trHeight w:val="180"/>
        </w:trPr>
        <w:tc>
          <w:tcPr>
            <w:tcW w:w="4032" w:type="dxa"/>
            <w:vAlign w:val="bottom"/>
          </w:tcPr>
          <w:p w14:paraId="780D3D07" w14:textId="6F58CD69" w:rsidR="00427A42" w:rsidRPr="00F54017" w:rsidRDefault="00427A42" w:rsidP="00427A42">
            <w:pPr>
              <w:tabs>
                <w:tab w:val="center" w:pos="3402"/>
                <w:tab w:val="center" w:pos="4536"/>
                <w:tab w:val="center" w:pos="5670"/>
                <w:tab w:val="center" w:pos="6804"/>
                <w:tab w:val="right" w:pos="7655"/>
              </w:tabs>
              <w:spacing w:line="240" w:lineRule="auto"/>
              <w:ind w:left="972"/>
              <w:rPr>
                <w:rFonts w:cs="Arial"/>
                <w:sz w:val="18"/>
                <w:szCs w:val="18"/>
              </w:rPr>
            </w:pPr>
            <w:r w:rsidRPr="00F54017">
              <w:rPr>
                <w:rFonts w:cs="Arial"/>
                <w:sz w:val="18"/>
                <w:szCs w:val="18"/>
              </w:rPr>
              <w:t xml:space="preserve">At </w:t>
            </w:r>
            <w:r w:rsidR="00F54017" w:rsidRPr="00F54017">
              <w:rPr>
                <w:rFonts w:cs="Arial"/>
                <w:sz w:val="18"/>
                <w:szCs w:val="18"/>
              </w:rPr>
              <w:t>1</w:t>
            </w:r>
            <w:r w:rsidRPr="00F54017">
              <w:rPr>
                <w:rFonts w:cs="Arial"/>
                <w:sz w:val="18"/>
                <w:szCs w:val="18"/>
              </w:rPr>
              <w:t xml:space="preserve"> January </w:t>
            </w:r>
          </w:p>
        </w:tc>
        <w:tc>
          <w:tcPr>
            <w:tcW w:w="1351" w:type="dxa"/>
          </w:tcPr>
          <w:p w14:paraId="2EEB2D6E" w14:textId="2E87AA73" w:rsidR="00427A42" w:rsidRPr="00F54017" w:rsidRDefault="00F54017" w:rsidP="00427A42">
            <w:pPr>
              <w:spacing w:line="240" w:lineRule="auto"/>
              <w:ind w:right="-72"/>
              <w:jc w:val="right"/>
              <w:rPr>
                <w:rFonts w:cs="Arial"/>
                <w:sz w:val="18"/>
                <w:szCs w:val="18"/>
              </w:rPr>
            </w:pPr>
            <w:r w:rsidRPr="00F54017">
              <w:rPr>
                <w:rFonts w:cs="Arial"/>
                <w:sz w:val="18"/>
                <w:szCs w:val="18"/>
              </w:rPr>
              <w:t>17</w:t>
            </w:r>
            <w:r w:rsidR="00427A42" w:rsidRPr="00F54017">
              <w:rPr>
                <w:rFonts w:cs="Arial"/>
                <w:sz w:val="18"/>
                <w:szCs w:val="18"/>
              </w:rPr>
              <w:t>,</w:t>
            </w:r>
            <w:r w:rsidRPr="00F54017">
              <w:rPr>
                <w:rFonts w:cs="Arial"/>
                <w:sz w:val="18"/>
                <w:szCs w:val="18"/>
              </w:rPr>
              <w:t>674</w:t>
            </w:r>
          </w:p>
        </w:tc>
        <w:tc>
          <w:tcPr>
            <w:tcW w:w="1351" w:type="dxa"/>
          </w:tcPr>
          <w:p w14:paraId="0F3AA06B" w14:textId="2A1E7E05" w:rsidR="00427A42" w:rsidRPr="00F54017" w:rsidRDefault="00F54017" w:rsidP="00427A42">
            <w:pPr>
              <w:spacing w:line="240" w:lineRule="auto"/>
              <w:ind w:right="-72"/>
              <w:jc w:val="right"/>
              <w:rPr>
                <w:rFonts w:cs="Arial"/>
                <w:sz w:val="18"/>
                <w:szCs w:val="18"/>
              </w:rPr>
            </w:pPr>
            <w:r w:rsidRPr="00F54017">
              <w:rPr>
                <w:rFonts w:cs="Arial"/>
                <w:sz w:val="18"/>
                <w:szCs w:val="18"/>
              </w:rPr>
              <w:t>17</w:t>
            </w:r>
            <w:r w:rsidR="00427A42" w:rsidRPr="00F54017">
              <w:rPr>
                <w:rFonts w:cs="Arial"/>
                <w:sz w:val="18"/>
                <w:szCs w:val="18"/>
              </w:rPr>
              <w:t>,</w:t>
            </w:r>
            <w:r w:rsidRPr="00F54017">
              <w:rPr>
                <w:rFonts w:cs="Arial"/>
                <w:sz w:val="18"/>
                <w:szCs w:val="18"/>
              </w:rPr>
              <w:t>674</w:t>
            </w:r>
          </w:p>
        </w:tc>
        <w:tc>
          <w:tcPr>
            <w:tcW w:w="1351" w:type="dxa"/>
          </w:tcPr>
          <w:p w14:paraId="5728D8F9" w14:textId="4408448C" w:rsidR="00427A42" w:rsidRPr="00F54017" w:rsidRDefault="00F54017" w:rsidP="00427A42">
            <w:pPr>
              <w:spacing w:line="240" w:lineRule="auto"/>
              <w:ind w:right="-72"/>
              <w:jc w:val="right"/>
              <w:rPr>
                <w:rFonts w:cs="Arial"/>
                <w:sz w:val="18"/>
                <w:szCs w:val="18"/>
              </w:rPr>
            </w:pPr>
            <w:r w:rsidRPr="00F54017">
              <w:rPr>
                <w:rFonts w:cs="Arial"/>
                <w:sz w:val="18"/>
                <w:szCs w:val="18"/>
              </w:rPr>
              <w:t>58</w:t>
            </w:r>
            <w:r w:rsidR="00427A42" w:rsidRPr="00F54017">
              <w:rPr>
                <w:rFonts w:cs="Arial"/>
                <w:sz w:val="18"/>
                <w:szCs w:val="18"/>
              </w:rPr>
              <w:t>,</w:t>
            </w:r>
            <w:r w:rsidRPr="00F54017">
              <w:rPr>
                <w:rFonts w:cs="Arial"/>
                <w:sz w:val="18"/>
                <w:szCs w:val="18"/>
              </w:rPr>
              <w:t>635</w:t>
            </w:r>
          </w:p>
        </w:tc>
        <w:tc>
          <w:tcPr>
            <w:tcW w:w="1352" w:type="dxa"/>
          </w:tcPr>
          <w:p w14:paraId="5518B9D3" w14:textId="3DA9408B" w:rsidR="00427A42" w:rsidRPr="00F54017" w:rsidRDefault="00F54017" w:rsidP="00427A42">
            <w:pPr>
              <w:spacing w:line="240" w:lineRule="auto"/>
              <w:ind w:right="-72"/>
              <w:jc w:val="right"/>
              <w:rPr>
                <w:rFonts w:cs="Arial"/>
                <w:sz w:val="18"/>
                <w:szCs w:val="18"/>
              </w:rPr>
            </w:pPr>
            <w:r w:rsidRPr="00F54017">
              <w:rPr>
                <w:rFonts w:cs="Arial"/>
                <w:sz w:val="18"/>
                <w:szCs w:val="18"/>
              </w:rPr>
              <w:t>65</w:t>
            </w:r>
            <w:r w:rsidR="00427A42" w:rsidRPr="00F54017">
              <w:rPr>
                <w:rFonts w:cs="Arial"/>
                <w:sz w:val="18"/>
                <w:szCs w:val="18"/>
              </w:rPr>
              <w:t>,</w:t>
            </w:r>
            <w:r w:rsidRPr="00F54017">
              <w:rPr>
                <w:rFonts w:cs="Arial"/>
                <w:sz w:val="18"/>
                <w:szCs w:val="18"/>
              </w:rPr>
              <w:t>800</w:t>
            </w:r>
          </w:p>
        </w:tc>
      </w:tr>
      <w:tr w:rsidR="00427A42" w:rsidRPr="00F54017" w14:paraId="52450B7E" w14:textId="77777777" w:rsidTr="00DF1686">
        <w:trPr>
          <w:trHeight w:val="176"/>
        </w:trPr>
        <w:tc>
          <w:tcPr>
            <w:tcW w:w="4032" w:type="dxa"/>
            <w:vAlign w:val="bottom"/>
          </w:tcPr>
          <w:p w14:paraId="2B0FF837" w14:textId="77777777" w:rsidR="00427A42" w:rsidRPr="00F54017" w:rsidRDefault="00427A42" w:rsidP="00427A42">
            <w:pPr>
              <w:tabs>
                <w:tab w:val="center" w:pos="3402"/>
                <w:tab w:val="center" w:pos="4536"/>
                <w:tab w:val="center" w:pos="5670"/>
                <w:tab w:val="center" w:pos="6804"/>
                <w:tab w:val="right" w:pos="7655"/>
              </w:tabs>
              <w:spacing w:line="240" w:lineRule="auto"/>
              <w:ind w:left="972"/>
              <w:rPr>
                <w:rFonts w:cs="Arial"/>
                <w:sz w:val="18"/>
                <w:szCs w:val="18"/>
              </w:rPr>
            </w:pPr>
            <w:r w:rsidRPr="00F54017">
              <w:rPr>
                <w:rFonts w:cs="Arial"/>
                <w:sz w:val="18"/>
                <w:szCs w:val="18"/>
              </w:rPr>
              <w:t>Additions</w:t>
            </w:r>
          </w:p>
        </w:tc>
        <w:tc>
          <w:tcPr>
            <w:tcW w:w="1351" w:type="dxa"/>
          </w:tcPr>
          <w:p w14:paraId="1EB226C1" w14:textId="0829535D" w:rsidR="00427A42" w:rsidRPr="00F54017" w:rsidRDefault="00427A42" w:rsidP="00427A42">
            <w:pPr>
              <w:spacing w:line="240" w:lineRule="auto"/>
              <w:ind w:right="-72"/>
              <w:jc w:val="right"/>
              <w:rPr>
                <w:rFonts w:cs="Arial"/>
                <w:sz w:val="18"/>
                <w:szCs w:val="18"/>
                <w:lang w:val="en-US"/>
              </w:rPr>
            </w:pPr>
            <w:r w:rsidRPr="00F54017">
              <w:rPr>
                <w:rFonts w:cs="Arial"/>
                <w:sz w:val="18"/>
                <w:szCs w:val="18"/>
              </w:rPr>
              <w:t>-</w:t>
            </w:r>
          </w:p>
        </w:tc>
        <w:tc>
          <w:tcPr>
            <w:tcW w:w="1351" w:type="dxa"/>
          </w:tcPr>
          <w:p w14:paraId="33858C9C" w14:textId="4158AADF" w:rsidR="00427A42" w:rsidRPr="00F54017" w:rsidRDefault="00427A42" w:rsidP="00427A42">
            <w:pPr>
              <w:spacing w:line="240" w:lineRule="auto"/>
              <w:ind w:right="-72"/>
              <w:jc w:val="right"/>
              <w:rPr>
                <w:rFonts w:cs="Arial"/>
                <w:sz w:val="18"/>
                <w:szCs w:val="18"/>
                <w:lang w:val="en-US"/>
              </w:rPr>
            </w:pPr>
            <w:r w:rsidRPr="00F54017">
              <w:rPr>
                <w:rFonts w:cs="Arial"/>
                <w:sz w:val="18"/>
                <w:szCs w:val="18"/>
              </w:rPr>
              <w:t>-</w:t>
            </w:r>
          </w:p>
        </w:tc>
        <w:tc>
          <w:tcPr>
            <w:tcW w:w="1351" w:type="dxa"/>
          </w:tcPr>
          <w:p w14:paraId="257015FD" w14:textId="69CCC8E3" w:rsidR="00427A42" w:rsidRPr="00F54017" w:rsidRDefault="00F54017" w:rsidP="00427A42">
            <w:pPr>
              <w:spacing w:line="240" w:lineRule="auto"/>
              <w:ind w:right="-72"/>
              <w:jc w:val="right"/>
              <w:rPr>
                <w:rFonts w:cs="Arial"/>
                <w:sz w:val="18"/>
                <w:szCs w:val="18"/>
                <w:lang w:val="en-US"/>
              </w:rPr>
            </w:pPr>
            <w:r w:rsidRPr="00F54017">
              <w:rPr>
                <w:rFonts w:cs="Arial"/>
                <w:sz w:val="18"/>
                <w:szCs w:val="18"/>
              </w:rPr>
              <w:t>3</w:t>
            </w:r>
            <w:r w:rsidR="00427A42" w:rsidRPr="00F54017">
              <w:rPr>
                <w:rFonts w:cs="Arial"/>
                <w:sz w:val="18"/>
                <w:szCs w:val="18"/>
              </w:rPr>
              <w:t>,</w:t>
            </w:r>
            <w:r w:rsidRPr="00F54017">
              <w:rPr>
                <w:rFonts w:cs="Arial"/>
                <w:sz w:val="18"/>
                <w:szCs w:val="18"/>
              </w:rPr>
              <w:t>460</w:t>
            </w:r>
          </w:p>
        </w:tc>
        <w:tc>
          <w:tcPr>
            <w:tcW w:w="1352" w:type="dxa"/>
          </w:tcPr>
          <w:p w14:paraId="5808522A" w14:textId="22EDEA46" w:rsidR="00427A42" w:rsidRPr="00F54017" w:rsidRDefault="00F54017" w:rsidP="00427A42">
            <w:pPr>
              <w:spacing w:line="240" w:lineRule="auto"/>
              <w:ind w:right="-72"/>
              <w:jc w:val="right"/>
              <w:rPr>
                <w:rFonts w:cs="Arial"/>
                <w:sz w:val="18"/>
                <w:szCs w:val="18"/>
              </w:rPr>
            </w:pPr>
            <w:r w:rsidRPr="00F54017">
              <w:rPr>
                <w:rFonts w:cs="Arial"/>
                <w:sz w:val="18"/>
                <w:szCs w:val="18"/>
              </w:rPr>
              <w:t>55</w:t>
            </w:r>
            <w:r w:rsidR="00427A42" w:rsidRPr="00F54017">
              <w:rPr>
                <w:rFonts w:cs="Arial"/>
                <w:sz w:val="18"/>
                <w:szCs w:val="18"/>
              </w:rPr>
              <w:t>,</w:t>
            </w:r>
            <w:r w:rsidRPr="00F54017">
              <w:rPr>
                <w:rFonts w:cs="Arial"/>
                <w:sz w:val="18"/>
                <w:szCs w:val="18"/>
              </w:rPr>
              <w:t>100</w:t>
            </w:r>
          </w:p>
        </w:tc>
      </w:tr>
      <w:tr w:rsidR="00427A42" w:rsidRPr="00F54017" w14:paraId="026FACCD" w14:textId="77777777" w:rsidTr="00FF660C">
        <w:trPr>
          <w:trHeight w:val="176"/>
        </w:trPr>
        <w:tc>
          <w:tcPr>
            <w:tcW w:w="4032" w:type="dxa"/>
            <w:vAlign w:val="bottom"/>
          </w:tcPr>
          <w:p w14:paraId="42E55C47" w14:textId="738E9C53" w:rsidR="00427A42" w:rsidRPr="00F54017" w:rsidRDefault="00427A42" w:rsidP="00427A42">
            <w:pPr>
              <w:tabs>
                <w:tab w:val="center" w:pos="3402"/>
                <w:tab w:val="center" w:pos="4536"/>
                <w:tab w:val="center" w:pos="5670"/>
                <w:tab w:val="center" w:pos="6804"/>
                <w:tab w:val="right" w:pos="7655"/>
              </w:tabs>
              <w:spacing w:line="240" w:lineRule="auto"/>
              <w:ind w:left="972"/>
              <w:rPr>
                <w:rFonts w:cs="Arial"/>
                <w:sz w:val="18"/>
                <w:szCs w:val="18"/>
              </w:rPr>
            </w:pPr>
            <w:r w:rsidRPr="00F54017">
              <w:rPr>
                <w:rFonts w:cs="Arial"/>
                <w:sz w:val="18"/>
                <w:szCs w:val="18"/>
              </w:rPr>
              <w:t>Repayments of borrowings</w:t>
            </w:r>
          </w:p>
        </w:tc>
        <w:tc>
          <w:tcPr>
            <w:tcW w:w="1351" w:type="dxa"/>
          </w:tcPr>
          <w:p w14:paraId="7411ED87" w14:textId="6005810B" w:rsidR="00427A42" w:rsidRPr="00F54017" w:rsidRDefault="00427A42" w:rsidP="00427A42">
            <w:pPr>
              <w:spacing w:line="240" w:lineRule="auto"/>
              <w:ind w:right="-72"/>
              <w:jc w:val="right"/>
              <w:rPr>
                <w:rFonts w:cs="Arial"/>
                <w:sz w:val="18"/>
                <w:szCs w:val="18"/>
                <w:lang w:val="en-US"/>
              </w:rPr>
            </w:pPr>
            <w:r w:rsidRPr="00F54017">
              <w:rPr>
                <w:rFonts w:cs="Arial"/>
                <w:sz w:val="18"/>
                <w:szCs w:val="18"/>
              </w:rPr>
              <w:t>(</w:t>
            </w:r>
            <w:r w:rsidR="00F54017" w:rsidRPr="00F54017">
              <w:rPr>
                <w:rFonts w:cs="Arial"/>
                <w:sz w:val="18"/>
                <w:szCs w:val="18"/>
              </w:rPr>
              <w:t>9</w:t>
            </w:r>
            <w:r w:rsidRPr="00F54017">
              <w:rPr>
                <w:rFonts w:cs="Arial"/>
                <w:sz w:val="18"/>
                <w:szCs w:val="18"/>
              </w:rPr>
              <w:t>,</w:t>
            </w:r>
            <w:r w:rsidR="00F54017" w:rsidRPr="00F54017">
              <w:rPr>
                <w:rFonts w:cs="Arial"/>
                <w:sz w:val="18"/>
                <w:szCs w:val="18"/>
              </w:rPr>
              <w:t>363</w:t>
            </w:r>
            <w:r w:rsidRPr="00F54017">
              <w:rPr>
                <w:rFonts w:cs="Arial"/>
                <w:sz w:val="18"/>
                <w:szCs w:val="18"/>
              </w:rPr>
              <w:t>)</w:t>
            </w:r>
          </w:p>
        </w:tc>
        <w:tc>
          <w:tcPr>
            <w:tcW w:w="1351" w:type="dxa"/>
          </w:tcPr>
          <w:p w14:paraId="6ED236CC" w14:textId="419FDBAE" w:rsidR="00427A42" w:rsidRPr="00F54017" w:rsidRDefault="00427A42" w:rsidP="00427A42">
            <w:pPr>
              <w:spacing w:line="240" w:lineRule="auto"/>
              <w:ind w:right="-72"/>
              <w:jc w:val="right"/>
              <w:rPr>
                <w:rFonts w:cs="Arial"/>
                <w:sz w:val="18"/>
                <w:szCs w:val="18"/>
                <w:lang w:val="en-US"/>
              </w:rPr>
            </w:pPr>
            <w:r w:rsidRPr="00F54017">
              <w:rPr>
                <w:rFonts w:cs="Arial"/>
                <w:sz w:val="18"/>
                <w:szCs w:val="18"/>
                <w:cs/>
              </w:rPr>
              <w:t>-</w:t>
            </w:r>
          </w:p>
        </w:tc>
        <w:tc>
          <w:tcPr>
            <w:tcW w:w="1351" w:type="dxa"/>
          </w:tcPr>
          <w:p w14:paraId="118D1989" w14:textId="49F70E1F" w:rsidR="00427A42" w:rsidRPr="00F54017" w:rsidRDefault="00427A42" w:rsidP="00427A42">
            <w:pPr>
              <w:spacing w:line="240" w:lineRule="auto"/>
              <w:ind w:right="-72"/>
              <w:jc w:val="right"/>
              <w:rPr>
                <w:rFonts w:cs="Arial"/>
                <w:sz w:val="18"/>
                <w:szCs w:val="18"/>
                <w:lang w:val="en-US"/>
              </w:rPr>
            </w:pPr>
            <w:r w:rsidRPr="00F54017">
              <w:rPr>
                <w:rFonts w:cs="Arial"/>
                <w:sz w:val="18"/>
                <w:szCs w:val="18"/>
              </w:rPr>
              <w:t>(</w:t>
            </w:r>
            <w:r w:rsidR="00F54017" w:rsidRPr="00F54017">
              <w:rPr>
                <w:rFonts w:cs="Arial"/>
                <w:sz w:val="18"/>
                <w:szCs w:val="18"/>
              </w:rPr>
              <w:t>21</w:t>
            </w:r>
            <w:r w:rsidRPr="00F54017">
              <w:rPr>
                <w:rFonts w:cs="Arial"/>
                <w:sz w:val="18"/>
                <w:szCs w:val="18"/>
              </w:rPr>
              <w:t>,</w:t>
            </w:r>
            <w:r w:rsidR="00F54017" w:rsidRPr="00F54017">
              <w:rPr>
                <w:rFonts w:cs="Arial"/>
                <w:sz w:val="18"/>
                <w:szCs w:val="18"/>
              </w:rPr>
              <w:t>159</w:t>
            </w:r>
            <w:r w:rsidRPr="00F54017">
              <w:rPr>
                <w:rFonts w:cs="Arial"/>
                <w:sz w:val="18"/>
                <w:szCs w:val="18"/>
              </w:rPr>
              <w:t>)</w:t>
            </w:r>
          </w:p>
        </w:tc>
        <w:tc>
          <w:tcPr>
            <w:tcW w:w="1352" w:type="dxa"/>
          </w:tcPr>
          <w:p w14:paraId="6D19661F" w14:textId="3394EA9F" w:rsidR="00427A42" w:rsidRPr="00F54017" w:rsidRDefault="00427A42" w:rsidP="00427A42">
            <w:pPr>
              <w:spacing w:line="240" w:lineRule="auto"/>
              <w:ind w:right="-72"/>
              <w:jc w:val="right"/>
              <w:rPr>
                <w:rFonts w:cs="Arial"/>
                <w:sz w:val="18"/>
                <w:szCs w:val="18"/>
                <w:lang w:val="en-US"/>
              </w:rPr>
            </w:pPr>
            <w:r w:rsidRPr="00F54017">
              <w:rPr>
                <w:rFonts w:cs="Arial"/>
                <w:sz w:val="18"/>
                <w:szCs w:val="18"/>
              </w:rPr>
              <w:t>(</w:t>
            </w:r>
            <w:r w:rsidR="00F54017" w:rsidRPr="00F54017">
              <w:rPr>
                <w:rFonts w:cs="Arial"/>
                <w:sz w:val="18"/>
                <w:szCs w:val="18"/>
              </w:rPr>
              <w:t>62</w:t>
            </w:r>
            <w:r w:rsidRPr="00F54017">
              <w:rPr>
                <w:rFonts w:cs="Arial"/>
                <w:sz w:val="18"/>
                <w:szCs w:val="18"/>
              </w:rPr>
              <w:t>,</w:t>
            </w:r>
            <w:r w:rsidR="00F54017" w:rsidRPr="00F54017">
              <w:rPr>
                <w:rFonts w:cs="Arial"/>
                <w:sz w:val="18"/>
                <w:szCs w:val="18"/>
              </w:rPr>
              <w:t>265</w:t>
            </w:r>
            <w:r w:rsidRPr="00F54017">
              <w:rPr>
                <w:rFonts w:cs="Arial"/>
                <w:sz w:val="18"/>
                <w:szCs w:val="18"/>
              </w:rPr>
              <w:t>)</w:t>
            </w:r>
          </w:p>
        </w:tc>
      </w:tr>
      <w:tr w:rsidR="00FF660C" w:rsidRPr="00F54017" w14:paraId="49D9135C" w14:textId="77777777" w:rsidTr="00DF1686">
        <w:tc>
          <w:tcPr>
            <w:tcW w:w="4032" w:type="dxa"/>
            <w:vAlign w:val="bottom"/>
          </w:tcPr>
          <w:p w14:paraId="74B24527" w14:textId="566475EA" w:rsidR="00FF660C" w:rsidRDefault="00FF660C" w:rsidP="00427A42">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r>
              <w:rPr>
                <w:rFonts w:cs="Arial"/>
                <w:sz w:val="18"/>
                <w:szCs w:val="18"/>
              </w:rPr>
              <w:t>Reclassify to</w:t>
            </w:r>
          </w:p>
        </w:tc>
        <w:tc>
          <w:tcPr>
            <w:tcW w:w="1351" w:type="dxa"/>
          </w:tcPr>
          <w:p w14:paraId="7613CC85" w14:textId="77777777" w:rsidR="00FF660C" w:rsidRPr="00F54017" w:rsidRDefault="00FF660C" w:rsidP="00FF660C">
            <w:pPr>
              <w:spacing w:line="240" w:lineRule="auto"/>
              <w:ind w:right="-72"/>
              <w:jc w:val="right"/>
              <w:rPr>
                <w:rFonts w:cs="Arial"/>
                <w:sz w:val="18"/>
                <w:szCs w:val="18"/>
              </w:rPr>
            </w:pPr>
          </w:p>
        </w:tc>
        <w:tc>
          <w:tcPr>
            <w:tcW w:w="1351" w:type="dxa"/>
          </w:tcPr>
          <w:p w14:paraId="709A051F" w14:textId="77777777" w:rsidR="00FF660C" w:rsidRPr="00F54017" w:rsidRDefault="00FF660C" w:rsidP="00FF660C">
            <w:pPr>
              <w:spacing w:line="240" w:lineRule="auto"/>
              <w:ind w:right="-72"/>
              <w:jc w:val="right"/>
              <w:rPr>
                <w:rFonts w:cs="Arial"/>
                <w:sz w:val="18"/>
                <w:szCs w:val="18"/>
              </w:rPr>
            </w:pPr>
          </w:p>
        </w:tc>
        <w:tc>
          <w:tcPr>
            <w:tcW w:w="1351" w:type="dxa"/>
          </w:tcPr>
          <w:p w14:paraId="5FC36B5F" w14:textId="77777777" w:rsidR="00FF660C" w:rsidRPr="00F54017" w:rsidRDefault="00FF660C" w:rsidP="00FF660C">
            <w:pPr>
              <w:spacing w:line="240" w:lineRule="auto"/>
              <w:ind w:right="-72"/>
              <w:jc w:val="right"/>
              <w:rPr>
                <w:rFonts w:cs="Arial"/>
                <w:sz w:val="18"/>
                <w:szCs w:val="18"/>
              </w:rPr>
            </w:pPr>
          </w:p>
        </w:tc>
        <w:tc>
          <w:tcPr>
            <w:tcW w:w="1352" w:type="dxa"/>
          </w:tcPr>
          <w:p w14:paraId="66FB181E" w14:textId="77777777" w:rsidR="00FF660C" w:rsidRPr="00F54017" w:rsidRDefault="00FF660C" w:rsidP="00FF660C">
            <w:pPr>
              <w:spacing w:line="240" w:lineRule="auto"/>
              <w:ind w:right="-72"/>
              <w:jc w:val="right"/>
              <w:rPr>
                <w:rFonts w:cs="Arial"/>
                <w:sz w:val="18"/>
                <w:szCs w:val="18"/>
              </w:rPr>
            </w:pPr>
          </w:p>
        </w:tc>
      </w:tr>
      <w:tr w:rsidR="00427A42" w:rsidRPr="00F54017" w14:paraId="18C7A150" w14:textId="77777777" w:rsidTr="00DF1686">
        <w:tc>
          <w:tcPr>
            <w:tcW w:w="4032" w:type="dxa"/>
            <w:vAlign w:val="bottom"/>
          </w:tcPr>
          <w:p w14:paraId="58ADBEAF" w14:textId="61AC3FD9" w:rsidR="00427A42" w:rsidRPr="00F54017" w:rsidRDefault="00FF660C" w:rsidP="00427A42">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r>
              <w:rPr>
                <w:rFonts w:cs="Arial"/>
                <w:sz w:val="18"/>
                <w:szCs w:val="18"/>
              </w:rPr>
              <w:t xml:space="preserve">  l</w:t>
            </w:r>
            <w:r w:rsidRPr="00FF660C">
              <w:rPr>
                <w:rFonts w:cs="Arial"/>
                <w:sz w:val="18"/>
                <w:szCs w:val="18"/>
              </w:rPr>
              <w:t>ong-term loans to related parties</w:t>
            </w:r>
          </w:p>
        </w:tc>
        <w:tc>
          <w:tcPr>
            <w:tcW w:w="1351" w:type="dxa"/>
          </w:tcPr>
          <w:p w14:paraId="1C792CBF" w14:textId="13AC3229" w:rsidR="00427A42" w:rsidRPr="00F54017" w:rsidRDefault="00427A42" w:rsidP="00427A42">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8</w:t>
            </w:r>
            <w:r w:rsidRPr="00F54017">
              <w:rPr>
                <w:rFonts w:cs="Arial"/>
                <w:sz w:val="18"/>
                <w:szCs w:val="18"/>
              </w:rPr>
              <w:t>,</w:t>
            </w:r>
            <w:r w:rsidR="00F54017" w:rsidRPr="00F54017">
              <w:rPr>
                <w:rFonts w:cs="Arial"/>
                <w:sz w:val="18"/>
                <w:szCs w:val="18"/>
              </w:rPr>
              <w:t>311</w:t>
            </w:r>
            <w:r w:rsidRPr="00F54017">
              <w:rPr>
                <w:rFonts w:cs="Arial"/>
                <w:sz w:val="18"/>
                <w:szCs w:val="18"/>
              </w:rPr>
              <w:t>)</w:t>
            </w:r>
          </w:p>
        </w:tc>
        <w:tc>
          <w:tcPr>
            <w:tcW w:w="1351" w:type="dxa"/>
          </w:tcPr>
          <w:p w14:paraId="6FB667D0" w14:textId="4E0379C5" w:rsidR="00427A42" w:rsidRPr="00F54017" w:rsidRDefault="00427A42" w:rsidP="00427A42">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351" w:type="dxa"/>
          </w:tcPr>
          <w:p w14:paraId="43B97AE4" w14:textId="76634B09" w:rsidR="00427A42" w:rsidRPr="00F54017" w:rsidRDefault="00427A42" w:rsidP="00427A42">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352" w:type="dxa"/>
          </w:tcPr>
          <w:p w14:paraId="3DAC5F0F" w14:textId="5A429B9E" w:rsidR="00427A42" w:rsidRPr="00F54017" w:rsidRDefault="00427A42" w:rsidP="00427A42">
            <w:pPr>
              <w:pBdr>
                <w:bottom w:val="single" w:sz="4" w:space="1" w:color="auto"/>
              </w:pBdr>
              <w:spacing w:line="240" w:lineRule="auto"/>
              <w:ind w:right="-72"/>
              <w:jc w:val="right"/>
              <w:rPr>
                <w:rFonts w:cs="Arial"/>
                <w:sz w:val="18"/>
                <w:szCs w:val="18"/>
              </w:rPr>
            </w:pPr>
            <w:r w:rsidRPr="00F54017">
              <w:rPr>
                <w:rFonts w:cs="Arial"/>
                <w:sz w:val="18"/>
                <w:szCs w:val="18"/>
              </w:rPr>
              <w:t>-</w:t>
            </w:r>
          </w:p>
        </w:tc>
      </w:tr>
      <w:tr w:rsidR="00427A42" w:rsidRPr="00F54017" w14:paraId="6CB49DEA" w14:textId="77777777" w:rsidTr="00DF1686">
        <w:tc>
          <w:tcPr>
            <w:tcW w:w="4032" w:type="dxa"/>
          </w:tcPr>
          <w:p w14:paraId="364845D9"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u w:val="single"/>
              </w:rPr>
            </w:pPr>
          </w:p>
        </w:tc>
        <w:tc>
          <w:tcPr>
            <w:tcW w:w="1351" w:type="dxa"/>
            <w:shd w:val="clear" w:color="auto" w:fill="auto"/>
          </w:tcPr>
          <w:p w14:paraId="0DAC70A6"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1" w:type="dxa"/>
          </w:tcPr>
          <w:p w14:paraId="2B6A497A"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1" w:type="dxa"/>
          </w:tcPr>
          <w:p w14:paraId="27919780"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2" w:type="dxa"/>
          </w:tcPr>
          <w:p w14:paraId="176DDC99"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427A42" w:rsidRPr="00F54017" w14:paraId="49468C9D" w14:textId="77777777" w:rsidTr="00DF1686">
        <w:tc>
          <w:tcPr>
            <w:tcW w:w="4032" w:type="dxa"/>
            <w:vAlign w:val="bottom"/>
          </w:tcPr>
          <w:p w14:paraId="681B0D05" w14:textId="2EAA5343"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w:t>
            </w:r>
          </w:p>
        </w:tc>
        <w:tc>
          <w:tcPr>
            <w:tcW w:w="1351" w:type="dxa"/>
          </w:tcPr>
          <w:p w14:paraId="70CF721F" w14:textId="7A9554E8" w:rsidR="00427A42" w:rsidRPr="00F54017" w:rsidRDefault="00427A42" w:rsidP="00427A42">
            <w:pPr>
              <w:pBdr>
                <w:bottom w:val="double" w:sz="4" w:space="1" w:color="auto"/>
              </w:pBdr>
              <w:spacing w:line="240" w:lineRule="auto"/>
              <w:ind w:right="-72"/>
              <w:jc w:val="right"/>
              <w:rPr>
                <w:rFonts w:cs="Arial"/>
                <w:sz w:val="18"/>
                <w:szCs w:val="18"/>
              </w:rPr>
            </w:pPr>
            <w:r w:rsidRPr="00F54017">
              <w:rPr>
                <w:rFonts w:cs="Arial"/>
                <w:sz w:val="18"/>
                <w:szCs w:val="18"/>
              </w:rPr>
              <w:t>-</w:t>
            </w:r>
          </w:p>
        </w:tc>
        <w:tc>
          <w:tcPr>
            <w:tcW w:w="1351" w:type="dxa"/>
          </w:tcPr>
          <w:p w14:paraId="615A1262" w14:textId="5CE7F9B2" w:rsidR="00427A42" w:rsidRPr="00F54017" w:rsidRDefault="00F54017" w:rsidP="00427A42">
            <w:pPr>
              <w:pBdr>
                <w:bottom w:val="double" w:sz="4" w:space="1" w:color="auto"/>
              </w:pBdr>
              <w:spacing w:line="240" w:lineRule="auto"/>
              <w:ind w:right="-72"/>
              <w:jc w:val="right"/>
              <w:rPr>
                <w:rFonts w:cs="Arial"/>
                <w:sz w:val="18"/>
                <w:szCs w:val="18"/>
              </w:rPr>
            </w:pPr>
            <w:r w:rsidRPr="00F54017">
              <w:rPr>
                <w:rFonts w:cs="Arial"/>
                <w:sz w:val="18"/>
                <w:szCs w:val="18"/>
              </w:rPr>
              <w:t>17</w:t>
            </w:r>
            <w:r w:rsidR="00427A42" w:rsidRPr="00F54017">
              <w:rPr>
                <w:rFonts w:cs="Arial"/>
                <w:sz w:val="18"/>
                <w:szCs w:val="18"/>
              </w:rPr>
              <w:t>,</w:t>
            </w:r>
            <w:r w:rsidRPr="00F54017">
              <w:rPr>
                <w:rFonts w:cs="Arial"/>
                <w:sz w:val="18"/>
                <w:szCs w:val="18"/>
              </w:rPr>
              <w:t>674</w:t>
            </w:r>
          </w:p>
        </w:tc>
        <w:tc>
          <w:tcPr>
            <w:tcW w:w="1351" w:type="dxa"/>
          </w:tcPr>
          <w:p w14:paraId="57803502" w14:textId="73175DCE" w:rsidR="00427A42" w:rsidRPr="00F54017" w:rsidRDefault="00F54017" w:rsidP="00427A42">
            <w:pPr>
              <w:pBdr>
                <w:bottom w:val="double" w:sz="4" w:space="1" w:color="auto"/>
              </w:pBdr>
              <w:spacing w:line="240" w:lineRule="auto"/>
              <w:ind w:right="-72"/>
              <w:jc w:val="right"/>
              <w:rPr>
                <w:rFonts w:cs="Arial"/>
                <w:sz w:val="18"/>
                <w:szCs w:val="18"/>
                <w:lang w:val="en-US"/>
              </w:rPr>
            </w:pPr>
            <w:r w:rsidRPr="00F54017">
              <w:rPr>
                <w:rFonts w:cs="Arial"/>
                <w:sz w:val="18"/>
                <w:szCs w:val="18"/>
              </w:rPr>
              <w:t>40</w:t>
            </w:r>
            <w:r w:rsidR="00427A42" w:rsidRPr="00F54017">
              <w:rPr>
                <w:rFonts w:cs="Arial"/>
                <w:sz w:val="18"/>
                <w:szCs w:val="18"/>
              </w:rPr>
              <w:t>,</w:t>
            </w:r>
            <w:r w:rsidRPr="00F54017">
              <w:rPr>
                <w:rFonts w:cs="Arial"/>
                <w:sz w:val="18"/>
                <w:szCs w:val="18"/>
              </w:rPr>
              <w:t>936</w:t>
            </w:r>
          </w:p>
        </w:tc>
        <w:tc>
          <w:tcPr>
            <w:tcW w:w="1352" w:type="dxa"/>
          </w:tcPr>
          <w:p w14:paraId="6C7E6DC8" w14:textId="1E2687ED" w:rsidR="00427A42" w:rsidRPr="00F54017" w:rsidRDefault="00F54017" w:rsidP="00427A42">
            <w:pPr>
              <w:pBdr>
                <w:bottom w:val="double" w:sz="4" w:space="1" w:color="auto"/>
              </w:pBdr>
              <w:spacing w:line="240" w:lineRule="auto"/>
              <w:ind w:right="-72"/>
              <w:jc w:val="right"/>
              <w:rPr>
                <w:rFonts w:cs="Arial"/>
                <w:sz w:val="18"/>
                <w:szCs w:val="18"/>
              </w:rPr>
            </w:pPr>
            <w:r w:rsidRPr="00F54017">
              <w:rPr>
                <w:rFonts w:cs="Arial"/>
                <w:sz w:val="18"/>
                <w:szCs w:val="18"/>
              </w:rPr>
              <w:t>58</w:t>
            </w:r>
            <w:r w:rsidR="00427A42" w:rsidRPr="00F54017">
              <w:rPr>
                <w:rFonts w:cs="Arial"/>
                <w:sz w:val="18"/>
                <w:szCs w:val="18"/>
              </w:rPr>
              <w:t>,</w:t>
            </w:r>
            <w:r w:rsidRPr="00F54017">
              <w:rPr>
                <w:rFonts w:cs="Arial"/>
                <w:sz w:val="18"/>
                <w:szCs w:val="18"/>
              </w:rPr>
              <w:t>635</w:t>
            </w:r>
          </w:p>
        </w:tc>
      </w:tr>
    </w:tbl>
    <w:p w14:paraId="328D3FB9" w14:textId="77777777" w:rsidR="00DF1686" w:rsidRPr="00F54017" w:rsidRDefault="00DF1686" w:rsidP="00553949">
      <w:pPr>
        <w:autoSpaceDE w:val="0"/>
        <w:autoSpaceDN w:val="0"/>
        <w:adjustRightInd w:val="0"/>
        <w:spacing w:line="240" w:lineRule="auto"/>
        <w:ind w:left="1080"/>
        <w:jc w:val="both"/>
        <w:rPr>
          <w:rFonts w:cs="Arial"/>
          <w:sz w:val="18"/>
          <w:szCs w:val="18"/>
        </w:rPr>
      </w:pPr>
    </w:p>
    <w:p w14:paraId="6FD26A21" w14:textId="3C00332C" w:rsidR="00DF1686" w:rsidRPr="00F54017" w:rsidRDefault="00DF1686" w:rsidP="00553949">
      <w:pPr>
        <w:autoSpaceDE w:val="0"/>
        <w:autoSpaceDN w:val="0"/>
        <w:adjustRightInd w:val="0"/>
        <w:spacing w:line="240" w:lineRule="auto"/>
        <w:ind w:left="1080"/>
        <w:jc w:val="both"/>
        <w:rPr>
          <w:rFonts w:cs="Arial"/>
          <w:sz w:val="18"/>
          <w:szCs w:val="18"/>
        </w:rPr>
      </w:pPr>
      <w:r w:rsidRPr="00F54017">
        <w:rPr>
          <w:rFonts w:cs="Arial"/>
          <w:sz w:val="18"/>
          <w:szCs w:val="18"/>
        </w:rPr>
        <w:t xml:space="preserve">Short-term loans to related parties are in form of loan agreements with maturity of repayment on demand and carrying interest rates ranging from </w:t>
      </w:r>
      <w:r w:rsidR="00F54017" w:rsidRPr="00F54017">
        <w:rPr>
          <w:rFonts w:cs="Arial"/>
          <w:sz w:val="18"/>
          <w:szCs w:val="18"/>
        </w:rPr>
        <w:t>5</w:t>
      </w:r>
      <w:r w:rsidR="00FD7B0A" w:rsidRPr="00F54017">
        <w:rPr>
          <w:rFonts w:cs="Arial"/>
          <w:sz w:val="18"/>
          <w:szCs w:val="18"/>
        </w:rPr>
        <w:t>.</w:t>
      </w:r>
      <w:r w:rsidR="00F54017" w:rsidRPr="00F54017">
        <w:rPr>
          <w:rFonts w:cs="Arial"/>
          <w:sz w:val="18"/>
          <w:szCs w:val="18"/>
        </w:rPr>
        <w:t>50</w:t>
      </w:r>
      <w:r w:rsidRPr="00F54017">
        <w:rPr>
          <w:rFonts w:cs="Arial"/>
          <w:sz w:val="18"/>
          <w:szCs w:val="18"/>
        </w:rPr>
        <w:t>% to</w:t>
      </w:r>
      <w:r w:rsidR="00FD7B0A" w:rsidRPr="00F54017">
        <w:rPr>
          <w:rFonts w:cs="Arial"/>
          <w:sz w:val="18"/>
          <w:szCs w:val="18"/>
        </w:rPr>
        <w:t xml:space="preserve"> </w:t>
      </w:r>
      <w:r w:rsidR="00F54017" w:rsidRPr="00F54017">
        <w:rPr>
          <w:rFonts w:cs="Arial"/>
          <w:sz w:val="18"/>
          <w:szCs w:val="18"/>
        </w:rPr>
        <w:t>7</w:t>
      </w:r>
      <w:r w:rsidR="00FD7B0A" w:rsidRPr="00F54017">
        <w:rPr>
          <w:rFonts w:cs="Arial"/>
          <w:sz w:val="18"/>
          <w:szCs w:val="18"/>
        </w:rPr>
        <w:t>.</w:t>
      </w:r>
      <w:r w:rsidR="00C52CDF">
        <w:rPr>
          <w:rFonts w:cs="Arial"/>
          <w:sz w:val="18"/>
          <w:szCs w:val="18"/>
        </w:rPr>
        <w:t>5</w:t>
      </w:r>
      <w:r w:rsidR="00F54017" w:rsidRPr="00F54017">
        <w:rPr>
          <w:rFonts w:cs="Arial"/>
          <w:sz w:val="18"/>
          <w:szCs w:val="18"/>
        </w:rPr>
        <w:t>0</w:t>
      </w:r>
      <w:r w:rsidRPr="00F54017">
        <w:rPr>
          <w:rFonts w:cs="Arial"/>
          <w:sz w:val="18"/>
          <w:szCs w:val="18"/>
        </w:rPr>
        <w:t>% per annum</w:t>
      </w:r>
      <w:r w:rsidR="005B3CD2" w:rsidRPr="00F54017">
        <w:rPr>
          <w:rFonts w:cs="Arial"/>
          <w:sz w:val="18"/>
          <w:szCs w:val="18"/>
        </w:rPr>
        <w:t xml:space="preserve"> (</w:t>
      </w:r>
      <w:r w:rsidR="00F54017" w:rsidRPr="00F54017">
        <w:rPr>
          <w:rFonts w:cs="Arial"/>
          <w:sz w:val="18"/>
          <w:szCs w:val="18"/>
        </w:rPr>
        <w:t>2023</w:t>
      </w:r>
      <w:r w:rsidR="005B3CD2" w:rsidRPr="00F54017">
        <w:rPr>
          <w:rFonts w:cs="Arial"/>
          <w:sz w:val="18"/>
          <w:szCs w:val="18"/>
        </w:rPr>
        <w:t xml:space="preserve">: </w:t>
      </w:r>
      <w:r w:rsidR="00F54017" w:rsidRPr="00F54017">
        <w:rPr>
          <w:rFonts w:cs="Arial"/>
          <w:sz w:val="18"/>
          <w:szCs w:val="18"/>
        </w:rPr>
        <w:t>5</w:t>
      </w:r>
      <w:r w:rsidR="008905C2" w:rsidRPr="00F54017">
        <w:rPr>
          <w:rFonts w:cs="Arial"/>
          <w:sz w:val="18"/>
          <w:szCs w:val="18"/>
        </w:rPr>
        <w:t>.</w:t>
      </w:r>
      <w:r w:rsidR="00F54017" w:rsidRPr="00F54017">
        <w:rPr>
          <w:rFonts w:cs="Arial"/>
          <w:sz w:val="18"/>
          <w:szCs w:val="18"/>
        </w:rPr>
        <w:t>50</w:t>
      </w:r>
      <w:r w:rsidR="008905C2" w:rsidRPr="00F54017">
        <w:rPr>
          <w:rFonts w:cs="Arial"/>
          <w:sz w:val="18"/>
          <w:szCs w:val="18"/>
        </w:rPr>
        <w:t xml:space="preserve">% to </w:t>
      </w:r>
      <w:r w:rsidR="00F54017" w:rsidRPr="00F54017">
        <w:rPr>
          <w:rFonts w:cs="Arial"/>
          <w:sz w:val="18"/>
          <w:szCs w:val="18"/>
        </w:rPr>
        <w:t>7</w:t>
      </w:r>
      <w:r w:rsidR="008905C2" w:rsidRPr="00F54017">
        <w:rPr>
          <w:rFonts w:cs="Arial"/>
          <w:sz w:val="18"/>
          <w:szCs w:val="18"/>
        </w:rPr>
        <w:t>.</w:t>
      </w:r>
      <w:r w:rsidR="00F54017" w:rsidRPr="00F54017">
        <w:rPr>
          <w:rFonts w:cs="Arial"/>
          <w:sz w:val="18"/>
          <w:szCs w:val="18"/>
        </w:rPr>
        <w:t>50</w:t>
      </w:r>
      <w:r w:rsidR="005B3CD2" w:rsidRPr="00F54017">
        <w:rPr>
          <w:rFonts w:cs="Arial"/>
          <w:spacing w:val="-2"/>
          <w:sz w:val="18"/>
          <w:szCs w:val="18"/>
        </w:rPr>
        <w:t>% per annum</w:t>
      </w:r>
      <w:r w:rsidR="005B3CD2" w:rsidRPr="00F54017">
        <w:rPr>
          <w:rFonts w:cs="Arial"/>
          <w:sz w:val="18"/>
          <w:szCs w:val="18"/>
        </w:rPr>
        <w:t>).</w:t>
      </w:r>
    </w:p>
    <w:p w14:paraId="4B173A15" w14:textId="551C107E" w:rsidR="001F389C" w:rsidRPr="00F54017" w:rsidRDefault="001F389C" w:rsidP="00553949">
      <w:pPr>
        <w:autoSpaceDE w:val="0"/>
        <w:autoSpaceDN w:val="0"/>
        <w:adjustRightInd w:val="0"/>
        <w:spacing w:line="240" w:lineRule="auto"/>
        <w:ind w:left="1080"/>
        <w:jc w:val="both"/>
        <w:rPr>
          <w:rFonts w:cs="Arial"/>
          <w:sz w:val="18"/>
          <w:szCs w:val="18"/>
        </w:rPr>
      </w:pPr>
    </w:p>
    <w:p w14:paraId="30B19BF3" w14:textId="77777777" w:rsidR="001F389C" w:rsidRPr="00F54017" w:rsidRDefault="001F389C" w:rsidP="00553949">
      <w:pPr>
        <w:autoSpaceDE w:val="0"/>
        <w:autoSpaceDN w:val="0"/>
        <w:adjustRightInd w:val="0"/>
        <w:spacing w:line="240" w:lineRule="auto"/>
        <w:ind w:left="1080"/>
        <w:jc w:val="both"/>
        <w:rPr>
          <w:rFonts w:cs="Arial"/>
          <w:sz w:val="18"/>
          <w:szCs w:val="18"/>
        </w:rPr>
      </w:pPr>
    </w:p>
    <w:p w14:paraId="547253C1" w14:textId="3E899244" w:rsidR="00DF1686" w:rsidRPr="00F54017" w:rsidRDefault="00F54017" w:rsidP="00553949">
      <w:pPr>
        <w:spacing w:line="240" w:lineRule="auto"/>
        <w:ind w:left="1080" w:hanging="540"/>
        <w:rPr>
          <w:rFonts w:cs="Arial"/>
          <w:b/>
          <w:bCs/>
          <w:sz w:val="18"/>
          <w:szCs w:val="18"/>
        </w:rPr>
      </w:pPr>
      <w:r w:rsidRPr="00F54017">
        <w:rPr>
          <w:rFonts w:cs="Arial"/>
          <w:b/>
          <w:bCs/>
          <w:sz w:val="18"/>
          <w:szCs w:val="18"/>
        </w:rPr>
        <w:t>35</w:t>
      </w:r>
      <w:r w:rsidR="00DF1686" w:rsidRPr="00F54017">
        <w:rPr>
          <w:rFonts w:cs="Arial"/>
          <w:b/>
          <w:bCs/>
          <w:sz w:val="18"/>
          <w:szCs w:val="18"/>
        </w:rPr>
        <w:t>.</w:t>
      </w:r>
      <w:r w:rsidRPr="00F54017">
        <w:rPr>
          <w:rFonts w:cs="Arial"/>
          <w:b/>
          <w:bCs/>
          <w:sz w:val="18"/>
          <w:szCs w:val="18"/>
        </w:rPr>
        <w:t>4</w:t>
      </w:r>
      <w:r w:rsidR="00DF1686" w:rsidRPr="00F54017">
        <w:rPr>
          <w:rFonts w:cs="Arial"/>
          <w:b/>
          <w:bCs/>
          <w:sz w:val="18"/>
          <w:szCs w:val="18"/>
        </w:rPr>
        <w:tab/>
        <w:t xml:space="preserve">Long-term loans to related parties </w:t>
      </w:r>
    </w:p>
    <w:tbl>
      <w:tblPr>
        <w:tblW w:w="9461" w:type="dxa"/>
        <w:tblLayout w:type="fixed"/>
        <w:tblLook w:val="0000" w:firstRow="0" w:lastRow="0" w:firstColumn="0" w:lastColumn="0" w:noHBand="0" w:noVBand="0"/>
      </w:tblPr>
      <w:tblGrid>
        <w:gridCol w:w="4104"/>
        <w:gridCol w:w="1339"/>
        <w:gridCol w:w="1339"/>
        <w:gridCol w:w="1339"/>
        <w:gridCol w:w="1340"/>
      </w:tblGrid>
      <w:tr w:rsidR="00DF1686" w:rsidRPr="00F54017" w14:paraId="061D8607" w14:textId="77777777" w:rsidTr="00DF1686">
        <w:tc>
          <w:tcPr>
            <w:tcW w:w="4104" w:type="dxa"/>
          </w:tcPr>
          <w:p w14:paraId="50890896"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78" w:type="dxa"/>
            <w:gridSpan w:val="2"/>
          </w:tcPr>
          <w:p w14:paraId="341B3A16"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13901E6F"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679" w:type="dxa"/>
            <w:gridSpan w:val="2"/>
          </w:tcPr>
          <w:p w14:paraId="1AEC43E5"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74F56B2D"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5BF34D29" w14:textId="77777777" w:rsidTr="00DF1686">
        <w:tc>
          <w:tcPr>
            <w:tcW w:w="4104" w:type="dxa"/>
          </w:tcPr>
          <w:p w14:paraId="35AB6494"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9" w:type="dxa"/>
            <w:shd w:val="clear" w:color="auto" w:fill="auto"/>
            <w:vAlign w:val="bottom"/>
          </w:tcPr>
          <w:p w14:paraId="0B3E57C9" w14:textId="3CFB27BB"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39" w:type="dxa"/>
            <w:vAlign w:val="bottom"/>
          </w:tcPr>
          <w:p w14:paraId="71BA8193" w14:textId="190E1D14"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39" w:type="dxa"/>
            <w:vAlign w:val="bottom"/>
          </w:tcPr>
          <w:p w14:paraId="1B09D027" w14:textId="706E33CC"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40" w:type="dxa"/>
            <w:vAlign w:val="bottom"/>
          </w:tcPr>
          <w:p w14:paraId="6283236F" w14:textId="7E901C26"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DF1686" w:rsidRPr="00F54017" w14:paraId="22179D05" w14:textId="77777777" w:rsidTr="00DF1686">
        <w:tc>
          <w:tcPr>
            <w:tcW w:w="4104" w:type="dxa"/>
          </w:tcPr>
          <w:p w14:paraId="1FE4170E"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9" w:type="dxa"/>
            <w:shd w:val="clear" w:color="auto" w:fill="auto"/>
          </w:tcPr>
          <w:p w14:paraId="0C5542EA"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3DF4C1C8"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71BAE707"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40" w:type="dxa"/>
          </w:tcPr>
          <w:p w14:paraId="2A3DDB6D"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DF1686" w:rsidRPr="00F54017" w14:paraId="10352C93" w14:textId="77777777" w:rsidTr="00DF1686">
        <w:tc>
          <w:tcPr>
            <w:tcW w:w="4104" w:type="dxa"/>
            <w:vAlign w:val="bottom"/>
          </w:tcPr>
          <w:p w14:paraId="7EEF9A09" w14:textId="77777777" w:rsidR="00DF1686" w:rsidRPr="00F54017" w:rsidRDefault="00DF1686" w:rsidP="00553949">
            <w:pPr>
              <w:spacing w:line="240" w:lineRule="auto"/>
              <w:ind w:left="972" w:right="-54"/>
              <w:rPr>
                <w:rFonts w:cs="Arial"/>
                <w:b/>
                <w:bCs/>
                <w:sz w:val="12"/>
                <w:szCs w:val="12"/>
              </w:rPr>
            </w:pPr>
          </w:p>
        </w:tc>
        <w:tc>
          <w:tcPr>
            <w:tcW w:w="1339" w:type="dxa"/>
          </w:tcPr>
          <w:p w14:paraId="48F54793"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04C7B96F"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7D21816E"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0" w:type="dxa"/>
          </w:tcPr>
          <w:p w14:paraId="096F5C50"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8905C2" w:rsidRPr="00F54017" w14:paraId="73CA668E" w14:textId="77777777" w:rsidTr="00DF1686">
        <w:tc>
          <w:tcPr>
            <w:tcW w:w="4104" w:type="dxa"/>
            <w:vAlign w:val="bottom"/>
          </w:tcPr>
          <w:p w14:paraId="62FBD021" w14:textId="77777777" w:rsidR="008905C2" w:rsidRPr="00C05854" w:rsidRDefault="008905C2" w:rsidP="008905C2">
            <w:pPr>
              <w:spacing w:line="240" w:lineRule="auto"/>
              <w:ind w:left="972" w:right="-54"/>
              <w:rPr>
                <w:rFonts w:cs="Arial"/>
                <w:b/>
                <w:bCs/>
                <w:sz w:val="18"/>
                <w:szCs w:val="18"/>
              </w:rPr>
            </w:pPr>
            <w:r w:rsidRPr="00C05854">
              <w:rPr>
                <w:rFonts w:cs="Arial"/>
                <w:b/>
                <w:bCs/>
                <w:sz w:val="18"/>
                <w:szCs w:val="18"/>
              </w:rPr>
              <w:t xml:space="preserve">Long-term loans to </w:t>
            </w:r>
          </w:p>
        </w:tc>
        <w:tc>
          <w:tcPr>
            <w:tcW w:w="1339" w:type="dxa"/>
          </w:tcPr>
          <w:p w14:paraId="716C5BD3"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39" w:type="dxa"/>
          </w:tcPr>
          <w:p w14:paraId="650BA5AF"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39" w:type="dxa"/>
          </w:tcPr>
          <w:p w14:paraId="0AE02A7B"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40" w:type="dxa"/>
          </w:tcPr>
          <w:p w14:paraId="54CA667B"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427A42" w:rsidRPr="00F54017" w14:paraId="1B689EA4" w14:textId="77777777" w:rsidTr="00074373">
        <w:tc>
          <w:tcPr>
            <w:tcW w:w="4104" w:type="dxa"/>
            <w:vAlign w:val="bottom"/>
          </w:tcPr>
          <w:p w14:paraId="4DC50413" w14:textId="7021F609" w:rsidR="00427A42" w:rsidRPr="00C05854" w:rsidRDefault="00427A42" w:rsidP="00427A42">
            <w:pPr>
              <w:spacing w:line="240" w:lineRule="auto"/>
              <w:ind w:left="972" w:right="-54"/>
              <w:rPr>
                <w:rFonts w:cs="Arial"/>
                <w:b/>
                <w:bCs/>
                <w:sz w:val="18"/>
                <w:szCs w:val="18"/>
              </w:rPr>
            </w:pPr>
            <w:r w:rsidRPr="00C05854">
              <w:rPr>
                <w:rFonts w:cs="Arial"/>
                <w:sz w:val="18"/>
                <w:szCs w:val="18"/>
                <w:lang w:bidi="th-TH"/>
              </w:rPr>
              <w:t xml:space="preserve">   Subsidiaries</w:t>
            </w:r>
          </w:p>
        </w:tc>
        <w:tc>
          <w:tcPr>
            <w:tcW w:w="1339" w:type="dxa"/>
            <w:vAlign w:val="bottom"/>
          </w:tcPr>
          <w:p w14:paraId="1A3A2445" w14:textId="6337E88F"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39" w:type="dxa"/>
            <w:vAlign w:val="bottom"/>
          </w:tcPr>
          <w:p w14:paraId="438E3CF7" w14:textId="72E19DF2"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39" w:type="dxa"/>
            <w:vAlign w:val="bottom"/>
          </w:tcPr>
          <w:p w14:paraId="42C597A9" w14:textId="7B75AC42" w:rsidR="00427A42" w:rsidRPr="00F54017" w:rsidRDefault="00F54017"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w:t>
            </w:r>
            <w:r w:rsidR="00427A42" w:rsidRPr="00F54017">
              <w:rPr>
                <w:rFonts w:cs="Arial"/>
                <w:sz w:val="18"/>
                <w:szCs w:val="18"/>
              </w:rPr>
              <w:t>,</w:t>
            </w:r>
            <w:r w:rsidRPr="00F54017">
              <w:rPr>
                <w:rFonts w:cs="Arial"/>
                <w:sz w:val="18"/>
                <w:szCs w:val="18"/>
              </w:rPr>
              <w:t>494</w:t>
            </w:r>
            <w:r w:rsidR="00427A42" w:rsidRPr="00F54017">
              <w:rPr>
                <w:rFonts w:cs="Arial"/>
                <w:sz w:val="18"/>
                <w:szCs w:val="18"/>
              </w:rPr>
              <w:t>,</w:t>
            </w:r>
            <w:r w:rsidRPr="00F54017">
              <w:rPr>
                <w:rFonts w:cs="Arial"/>
                <w:sz w:val="18"/>
                <w:szCs w:val="18"/>
              </w:rPr>
              <w:t>083</w:t>
            </w:r>
          </w:p>
        </w:tc>
        <w:tc>
          <w:tcPr>
            <w:tcW w:w="1340" w:type="dxa"/>
            <w:vAlign w:val="bottom"/>
          </w:tcPr>
          <w:p w14:paraId="3158169F" w14:textId="7AC50014" w:rsidR="00427A42" w:rsidRPr="00F54017" w:rsidRDefault="00F54017"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w:t>
            </w:r>
            <w:r w:rsidR="00427A42" w:rsidRPr="00F54017">
              <w:rPr>
                <w:rFonts w:cs="Arial"/>
                <w:sz w:val="18"/>
                <w:szCs w:val="18"/>
              </w:rPr>
              <w:t>,</w:t>
            </w:r>
            <w:r w:rsidRPr="00F54017">
              <w:rPr>
                <w:rFonts w:cs="Arial"/>
                <w:sz w:val="18"/>
                <w:szCs w:val="18"/>
              </w:rPr>
              <w:t>693</w:t>
            </w:r>
            <w:r w:rsidR="00427A42" w:rsidRPr="00F54017">
              <w:rPr>
                <w:rFonts w:cs="Arial"/>
                <w:sz w:val="18"/>
                <w:szCs w:val="18"/>
              </w:rPr>
              <w:t>,</w:t>
            </w:r>
            <w:r w:rsidRPr="00F54017">
              <w:rPr>
                <w:rFonts w:cs="Arial"/>
                <w:sz w:val="18"/>
                <w:szCs w:val="18"/>
              </w:rPr>
              <w:t>263</w:t>
            </w:r>
          </w:p>
        </w:tc>
      </w:tr>
      <w:tr w:rsidR="00427A42" w:rsidRPr="00F54017" w14:paraId="75DED7A3" w14:textId="77777777" w:rsidTr="00074373">
        <w:tc>
          <w:tcPr>
            <w:tcW w:w="4104" w:type="dxa"/>
            <w:vAlign w:val="bottom"/>
          </w:tcPr>
          <w:p w14:paraId="4881154C" w14:textId="2CF52097" w:rsidR="00427A42" w:rsidRPr="00C05854" w:rsidRDefault="00427A42" w:rsidP="00427A42">
            <w:pPr>
              <w:spacing w:line="240" w:lineRule="auto"/>
              <w:ind w:left="972" w:right="-54"/>
              <w:rPr>
                <w:rFonts w:cs="Arial"/>
                <w:sz w:val="18"/>
                <w:szCs w:val="18"/>
                <w:lang w:bidi="th-TH"/>
              </w:rPr>
            </w:pPr>
            <w:r w:rsidRPr="00C05854">
              <w:rPr>
                <w:rFonts w:cs="Arial"/>
                <w:sz w:val="18"/>
                <w:szCs w:val="18"/>
              </w:rPr>
              <w:t xml:space="preserve">   </w:t>
            </w:r>
            <w:r w:rsidR="00FD7B0A" w:rsidRPr="00C05854">
              <w:rPr>
                <w:rFonts w:cs="Arial"/>
                <w:sz w:val="18"/>
                <w:szCs w:val="18"/>
              </w:rPr>
              <w:t>Directors</w:t>
            </w:r>
          </w:p>
        </w:tc>
        <w:tc>
          <w:tcPr>
            <w:tcW w:w="1339" w:type="dxa"/>
            <w:vAlign w:val="bottom"/>
          </w:tcPr>
          <w:p w14:paraId="1B1AEBB7" w14:textId="538370D7" w:rsidR="00427A42" w:rsidRPr="00F54017" w:rsidRDefault="00F54017" w:rsidP="00427A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8</w:t>
            </w:r>
            <w:r w:rsidR="00427A42" w:rsidRPr="00F54017">
              <w:rPr>
                <w:rFonts w:cs="Arial"/>
                <w:sz w:val="18"/>
                <w:szCs w:val="18"/>
              </w:rPr>
              <w:t>,</w:t>
            </w:r>
            <w:r w:rsidRPr="00F54017">
              <w:rPr>
                <w:rFonts w:cs="Arial"/>
                <w:sz w:val="18"/>
                <w:szCs w:val="18"/>
              </w:rPr>
              <w:t>311</w:t>
            </w:r>
          </w:p>
        </w:tc>
        <w:tc>
          <w:tcPr>
            <w:tcW w:w="1339" w:type="dxa"/>
            <w:vAlign w:val="bottom"/>
          </w:tcPr>
          <w:p w14:paraId="72D17C8E" w14:textId="4C9A633E" w:rsidR="00427A42" w:rsidRPr="00F54017" w:rsidRDefault="00427A42" w:rsidP="00427A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39" w:type="dxa"/>
            <w:vAlign w:val="bottom"/>
          </w:tcPr>
          <w:p w14:paraId="69A452D0" w14:textId="59DE2088" w:rsidR="00427A42" w:rsidRPr="00F54017" w:rsidRDefault="00427A42" w:rsidP="00427A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40" w:type="dxa"/>
            <w:vAlign w:val="bottom"/>
          </w:tcPr>
          <w:p w14:paraId="6009DFE2" w14:textId="3992E789" w:rsidR="00427A42" w:rsidRPr="00F54017" w:rsidRDefault="00427A42" w:rsidP="00427A4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r>
      <w:tr w:rsidR="00427A42" w:rsidRPr="00F54017" w14:paraId="0F1A18A5" w14:textId="77777777" w:rsidTr="00074373">
        <w:tc>
          <w:tcPr>
            <w:tcW w:w="4104" w:type="dxa"/>
            <w:vAlign w:val="bottom"/>
          </w:tcPr>
          <w:p w14:paraId="12569A9A" w14:textId="77777777" w:rsidR="00427A42" w:rsidRPr="00F54017" w:rsidRDefault="00427A42" w:rsidP="00427A42">
            <w:pPr>
              <w:spacing w:line="240" w:lineRule="auto"/>
              <w:ind w:left="972" w:right="-54"/>
              <w:rPr>
                <w:rFonts w:cs="Arial"/>
                <w:sz w:val="18"/>
                <w:szCs w:val="18"/>
                <w:lang w:bidi="th-TH"/>
              </w:rPr>
            </w:pPr>
          </w:p>
        </w:tc>
        <w:tc>
          <w:tcPr>
            <w:tcW w:w="1339" w:type="dxa"/>
            <w:vAlign w:val="bottom"/>
          </w:tcPr>
          <w:p w14:paraId="1F75CBDB"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39" w:type="dxa"/>
            <w:vAlign w:val="bottom"/>
          </w:tcPr>
          <w:p w14:paraId="051A5619"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39" w:type="dxa"/>
            <w:vAlign w:val="bottom"/>
          </w:tcPr>
          <w:p w14:paraId="5E659FC6"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40" w:type="dxa"/>
            <w:vAlign w:val="bottom"/>
          </w:tcPr>
          <w:p w14:paraId="7BAF4C96"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427A42" w:rsidRPr="00F54017" w14:paraId="5C65D02A" w14:textId="77777777" w:rsidTr="00305739">
        <w:tc>
          <w:tcPr>
            <w:tcW w:w="4104" w:type="dxa"/>
          </w:tcPr>
          <w:p w14:paraId="36CD48AD" w14:textId="7436A9EE" w:rsidR="00427A42" w:rsidRPr="00F54017" w:rsidRDefault="00427A42" w:rsidP="00427A42">
            <w:pPr>
              <w:spacing w:line="240" w:lineRule="auto"/>
              <w:ind w:left="972"/>
              <w:rPr>
                <w:rFonts w:cs="Arial"/>
                <w:sz w:val="18"/>
                <w:szCs w:val="18"/>
                <w:lang w:bidi="th-TH"/>
              </w:rPr>
            </w:pPr>
          </w:p>
        </w:tc>
        <w:tc>
          <w:tcPr>
            <w:tcW w:w="1339" w:type="dxa"/>
            <w:vAlign w:val="bottom"/>
          </w:tcPr>
          <w:p w14:paraId="7C69EEAF" w14:textId="59A273EF" w:rsidR="00427A42" w:rsidRPr="00F54017" w:rsidRDefault="00F54017" w:rsidP="00427A4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8</w:t>
            </w:r>
            <w:r w:rsidR="00427A42" w:rsidRPr="00F54017">
              <w:rPr>
                <w:rFonts w:cs="Arial"/>
                <w:sz w:val="18"/>
                <w:szCs w:val="18"/>
              </w:rPr>
              <w:t>,</w:t>
            </w:r>
            <w:r w:rsidRPr="00F54017">
              <w:rPr>
                <w:rFonts w:cs="Arial"/>
                <w:sz w:val="18"/>
                <w:szCs w:val="18"/>
              </w:rPr>
              <w:t>311</w:t>
            </w:r>
          </w:p>
        </w:tc>
        <w:tc>
          <w:tcPr>
            <w:tcW w:w="1339" w:type="dxa"/>
            <w:vAlign w:val="bottom"/>
          </w:tcPr>
          <w:p w14:paraId="06F6A79D" w14:textId="3BE7CDB2" w:rsidR="00427A42" w:rsidRPr="00F54017" w:rsidRDefault="00427A42" w:rsidP="00427A4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39" w:type="dxa"/>
            <w:vAlign w:val="bottom"/>
          </w:tcPr>
          <w:p w14:paraId="3F88E536" w14:textId="25BA6D3D" w:rsidR="00427A42" w:rsidRPr="00F54017" w:rsidRDefault="00F54017" w:rsidP="00427A4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w:t>
            </w:r>
            <w:r w:rsidR="00427A42" w:rsidRPr="00F54017">
              <w:rPr>
                <w:rFonts w:cs="Arial"/>
                <w:sz w:val="18"/>
                <w:szCs w:val="18"/>
              </w:rPr>
              <w:t>,</w:t>
            </w:r>
            <w:r w:rsidRPr="00F54017">
              <w:rPr>
                <w:rFonts w:cs="Arial"/>
                <w:sz w:val="18"/>
                <w:szCs w:val="18"/>
              </w:rPr>
              <w:t>494</w:t>
            </w:r>
            <w:r w:rsidR="00427A42" w:rsidRPr="00F54017">
              <w:rPr>
                <w:rFonts w:cs="Arial"/>
                <w:sz w:val="18"/>
                <w:szCs w:val="18"/>
              </w:rPr>
              <w:t>,</w:t>
            </w:r>
            <w:r w:rsidRPr="00F54017">
              <w:rPr>
                <w:rFonts w:cs="Arial"/>
                <w:sz w:val="18"/>
                <w:szCs w:val="18"/>
              </w:rPr>
              <w:t>083</w:t>
            </w:r>
          </w:p>
        </w:tc>
        <w:tc>
          <w:tcPr>
            <w:tcW w:w="1340" w:type="dxa"/>
            <w:vAlign w:val="bottom"/>
          </w:tcPr>
          <w:p w14:paraId="01CE24C8" w14:textId="4840C792" w:rsidR="00427A42" w:rsidRPr="00F54017" w:rsidRDefault="00F54017" w:rsidP="00427A4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w:t>
            </w:r>
            <w:r w:rsidR="00427A42" w:rsidRPr="00F54017">
              <w:rPr>
                <w:rFonts w:cs="Arial"/>
                <w:sz w:val="18"/>
                <w:szCs w:val="18"/>
              </w:rPr>
              <w:t>,</w:t>
            </w:r>
            <w:r w:rsidRPr="00F54017">
              <w:rPr>
                <w:rFonts w:cs="Arial"/>
                <w:sz w:val="18"/>
                <w:szCs w:val="18"/>
              </w:rPr>
              <w:t>693</w:t>
            </w:r>
            <w:r w:rsidR="00427A42" w:rsidRPr="00F54017">
              <w:rPr>
                <w:rFonts w:cs="Arial"/>
                <w:sz w:val="18"/>
                <w:szCs w:val="18"/>
              </w:rPr>
              <w:t>,</w:t>
            </w:r>
            <w:r w:rsidRPr="00F54017">
              <w:rPr>
                <w:rFonts w:cs="Arial"/>
                <w:sz w:val="18"/>
                <w:szCs w:val="18"/>
              </w:rPr>
              <w:t>263</w:t>
            </w:r>
          </w:p>
        </w:tc>
      </w:tr>
    </w:tbl>
    <w:p w14:paraId="6B57801C" w14:textId="6E5A522C" w:rsidR="00DF1686" w:rsidRPr="00F54017" w:rsidRDefault="00DF1686" w:rsidP="00553949">
      <w:pPr>
        <w:spacing w:line="240" w:lineRule="auto"/>
        <w:ind w:left="1080"/>
        <w:rPr>
          <w:rFonts w:cs="Arial"/>
          <w:sz w:val="18"/>
          <w:szCs w:val="18"/>
        </w:rPr>
      </w:pPr>
    </w:p>
    <w:p w14:paraId="23C24639" w14:textId="77777777" w:rsidR="00E4436B" w:rsidRPr="00F54017" w:rsidRDefault="00E4436B" w:rsidP="00553949">
      <w:pPr>
        <w:autoSpaceDE w:val="0"/>
        <w:autoSpaceDN w:val="0"/>
        <w:adjustRightInd w:val="0"/>
        <w:spacing w:line="240" w:lineRule="auto"/>
        <w:ind w:left="1080"/>
        <w:jc w:val="both"/>
        <w:rPr>
          <w:rFonts w:cs="Arial"/>
          <w:sz w:val="18"/>
          <w:szCs w:val="18"/>
          <w:shd w:val="clear" w:color="auto" w:fill="FFFFFF"/>
        </w:rPr>
      </w:pPr>
      <w:r w:rsidRPr="00F54017">
        <w:rPr>
          <w:rFonts w:cs="Arial"/>
          <w:sz w:val="18"/>
          <w:szCs w:val="18"/>
          <w:shd w:val="clear" w:color="auto" w:fill="FFFFFF"/>
        </w:rPr>
        <w:t xml:space="preserve">The movements of </w:t>
      </w:r>
      <w:r w:rsidRPr="00F54017">
        <w:rPr>
          <w:rFonts w:cs="Arial"/>
          <w:sz w:val="18"/>
          <w:szCs w:val="18"/>
          <w:shd w:val="clear" w:color="auto" w:fill="FFFFFF"/>
          <w:lang w:bidi="th-TH"/>
        </w:rPr>
        <w:t xml:space="preserve">long-term </w:t>
      </w:r>
      <w:r w:rsidRPr="00F54017">
        <w:rPr>
          <w:rFonts w:cs="Arial"/>
          <w:sz w:val="18"/>
          <w:szCs w:val="18"/>
          <w:shd w:val="clear" w:color="auto" w:fill="FFFFFF"/>
        </w:rPr>
        <w:t xml:space="preserve">loans to related parties </w:t>
      </w:r>
      <w:r w:rsidRPr="00F54017">
        <w:rPr>
          <w:rFonts w:cs="Arial"/>
          <w:sz w:val="18"/>
          <w:szCs w:val="18"/>
        </w:rPr>
        <w:t>are as follows</w:t>
      </w:r>
      <w:r w:rsidRPr="00F54017">
        <w:rPr>
          <w:rFonts w:cs="Arial"/>
          <w:sz w:val="18"/>
          <w:szCs w:val="18"/>
          <w:shd w:val="clear" w:color="auto" w:fill="FFFFFF"/>
        </w:rPr>
        <w:t>:</w:t>
      </w:r>
    </w:p>
    <w:p w14:paraId="6F0CC44F" w14:textId="77777777" w:rsidR="00E4436B" w:rsidRPr="00F54017" w:rsidRDefault="00E4436B" w:rsidP="00553949">
      <w:pPr>
        <w:spacing w:line="240" w:lineRule="auto"/>
        <w:ind w:left="1080"/>
        <w:rPr>
          <w:rFonts w:cs="Arial"/>
          <w:sz w:val="18"/>
          <w:szCs w:val="18"/>
        </w:rPr>
      </w:pPr>
    </w:p>
    <w:tbl>
      <w:tblPr>
        <w:tblW w:w="9466" w:type="dxa"/>
        <w:tblLayout w:type="fixed"/>
        <w:tblLook w:val="0000" w:firstRow="0" w:lastRow="0" w:firstColumn="0" w:lastColumn="0" w:noHBand="0" w:noVBand="0"/>
      </w:tblPr>
      <w:tblGrid>
        <w:gridCol w:w="4061"/>
        <w:gridCol w:w="1351"/>
        <w:gridCol w:w="1351"/>
        <w:gridCol w:w="1351"/>
        <w:gridCol w:w="1352"/>
      </w:tblGrid>
      <w:tr w:rsidR="00E4436B" w:rsidRPr="00F54017" w14:paraId="65078E5A" w14:textId="77777777" w:rsidTr="00EC5582">
        <w:tc>
          <w:tcPr>
            <w:tcW w:w="4061" w:type="dxa"/>
          </w:tcPr>
          <w:p w14:paraId="57D3EF1A" w14:textId="77777777" w:rsidR="00E4436B" w:rsidRPr="00F54017" w:rsidRDefault="00E4436B"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702" w:type="dxa"/>
            <w:gridSpan w:val="2"/>
          </w:tcPr>
          <w:p w14:paraId="7888A191" w14:textId="77777777" w:rsidR="00E4436B" w:rsidRPr="00F54017" w:rsidRDefault="00E4436B"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2CAB31CF" w14:textId="77777777" w:rsidR="00E4436B" w:rsidRPr="00F54017" w:rsidRDefault="00E4436B"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703" w:type="dxa"/>
            <w:gridSpan w:val="2"/>
          </w:tcPr>
          <w:p w14:paraId="3EA2AF09" w14:textId="77777777" w:rsidR="00E4436B" w:rsidRPr="00F54017" w:rsidRDefault="00E4436B"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0221C823" w14:textId="77777777" w:rsidR="00E4436B" w:rsidRPr="00F54017" w:rsidRDefault="00E4436B"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E4436B" w:rsidRPr="00F54017" w14:paraId="60FA3550" w14:textId="77777777" w:rsidTr="00EC5582">
        <w:tc>
          <w:tcPr>
            <w:tcW w:w="4061" w:type="dxa"/>
          </w:tcPr>
          <w:p w14:paraId="6DECEFE8" w14:textId="77777777" w:rsidR="00E4436B" w:rsidRPr="00F54017" w:rsidRDefault="00E4436B"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51" w:type="dxa"/>
            <w:shd w:val="clear" w:color="auto" w:fill="auto"/>
            <w:vAlign w:val="bottom"/>
          </w:tcPr>
          <w:p w14:paraId="35BC86A0" w14:textId="2BC64AD8" w:rsidR="00E4436B"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51" w:type="dxa"/>
            <w:vAlign w:val="bottom"/>
          </w:tcPr>
          <w:p w14:paraId="1C857EF8" w14:textId="25BFBA63" w:rsidR="00E4436B"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51" w:type="dxa"/>
            <w:vAlign w:val="bottom"/>
          </w:tcPr>
          <w:p w14:paraId="4864B793" w14:textId="28CC4A05" w:rsidR="00E4436B"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52" w:type="dxa"/>
            <w:vAlign w:val="bottom"/>
          </w:tcPr>
          <w:p w14:paraId="5AE3672E" w14:textId="060F4D83" w:rsidR="00E4436B"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E4436B" w:rsidRPr="00F54017" w14:paraId="5A971FAB" w14:textId="77777777" w:rsidTr="00EC5582">
        <w:tc>
          <w:tcPr>
            <w:tcW w:w="4061" w:type="dxa"/>
          </w:tcPr>
          <w:p w14:paraId="79DC2396" w14:textId="77777777" w:rsidR="00E4436B" w:rsidRPr="00F54017" w:rsidRDefault="00E4436B"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51" w:type="dxa"/>
            <w:shd w:val="clear" w:color="auto" w:fill="auto"/>
          </w:tcPr>
          <w:p w14:paraId="0D4E366B" w14:textId="77777777" w:rsidR="00E4436B" w:rsidRPr="00F54017" w:rsidRDefault="00E4436B"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51" w:type="dxa"/>
          </w:tcPr>
          <w:p w14:paraId="0C8A6357" w14:textId="77777777" w:rsidR="00E4436B" w:rsidRPr="00F54017" w:rsidRDefault="00E4436B"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51" w:type="dxa"/>
          </w:tcPr>
          <w:p w14:paraId="3411CA7C" w14:textId="77777777" w:rsidR="00E4436B" w:rsidRPr="00F54017" w:rsidRDefault="00E4436B"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52" w:type="dxa"/>
          </w:tcPr>
          <w:p w14:paraId="2991D4A2" w14:textId="77777777" w:rsidR="00E4436B" w:rsidRPr="00F54017" w:rsidRDefault="00E4436B"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E4436B" w:rsidRPr="00F54017" w14:paraId="3E84C397" w14:textId="77777777" w:rsidTr="00EC5582">
        <w:tc>
          <w:tcPr>
            <w:tcW w:w="4061" w:type="dxa"/>
            <w:vAlign w:val="bottom"/>
          </w:tcPr>
          <w:p w14:paraId="72A6D4A2" w14:textId="77777777" w:rsidR="00E4436B" w:rsidRPr="00F54017" w:rsidRDefault="00E4436B" w:rsidP="00553949">
            <w:pPr>
              <w:spacing w:line="240" w:lineRule="auto"/>
              <w:ind w:left="972"/>
              <w:rPr>
                <w:rFonts w:cs="Arial"/>
                <w:b/>
                <w:bCs/>
                <w:sz w:val="12"/>
                <w:szCs w:val="12"/>
              </w:rPr>
            </w:pPr>
          </w:p>
        </w:tc>
        <w:tc>
          <w:tcPr>
            <w:tcW w:w="1351" w:type="dxa"/>
            <w:vAlign w:val="bottom"/>
          </w:tcPr>
          <w:p w14:paraId="0538522D" w14:textId="77777777" w:rsidR="00E4436B" w:rsidRPr="00F54017" w:rsidRDefault="00E4436B" w:rsidP="00553949">
            <w:pPr>
              <w:spacing w:line="240" w:lineRule="auto"/>
              <w:ind w:left="972"/>
              <w:rPr>
                <w:rFonts w:cs="Arial"/>
                <w:b/>
                <w:bCs/>
                <w:sz w:val="12"/>
                <w:szCs w:val="12"/>
              </w:rPr>
            </w:pPr>
          </w:p>
        </w:tc>
        <w:tc>
          <w:tcPr>
            <w:tcW w:w="1351" w:type="dxa"/>
            <w:vAlign w:val="bottom"/>
          </w:tcPr>
          <w:p w14:paraId="5CB53D9F" w14:textId="77777777" w:rsidR="00E4436B" w:rsidRPr="00F54017" w:rsidRDefault="00E4436B" w:rsidP="00553949">
            <w:pPr>
              <w:spacing w:line="240" w:lineRule="auto"/>
              <w:ind w:left="972"/>
              <w:rPr>
                <w:rFonts w:cs="Arial"/>
                <w:b/>
                <w:bCs/>
                <w:sz w:val="12"/>
                <w:szCs w:val="12"/>
              </w:rPr>
            </w:pPr>
          </w:p>
        </w:tc>
        <w:tc>
          <w:tcPr>
            <w:tcW w:w="1351" w:type="dxa"/>
            <w:vAlign w:val="bottom"/>
          </w:tcPr>
          <w:p w14:paraId="3009DC39" w14:textId="77777777" w:rsidR="00E4436B" w:rsidRPr="00F54017" w:rsidRDefault="00E4436B" w:rsidP="00553949">
            <w:pPr>
              <w:spacing w:line="240" w:lineRule="auto"/>
              <w:ind w:left="972"/>
              <w:rPr>
                <w:rFonts w:cs="Arial"/>
                <w:b/>
                <w:bCs/>
                <w:sz w:val="12"/>
                <w:szCs w:val="12"/>
              </w:rPr>
            </w:pPr>
          </w:p>
        </w:tc>
        <w:tc>
          <w:tcPr>
            <w:tcW w:w="1352" w:type="dxa"/>
            <w:vAlign w:val="bottom"/>
          </w:tcPr>
          <w:p w14:paraId="055239EC" w14:textId="77777777" w:rsidR="00E4436B" w:rsidRPr="00F54017" w:rsidRDefault="00E4436B" w:rsidP="00553949">
            <w:pPr>
              <w:spacing w:line="240" w:lineRule="auto"/>
              <w:ind w:left="972"/>
              <w:rPr>
                <w:rFonts w:cs="Arial"/>
                <w:b/>
                <w:bCs/>
                <w:sz w:val="12"/>
                <w:szCs w:val="12"/>
              </w:rPr>
            </w:pPr>
          </w:p>
        </w:tc>
      </w:tr>
      <w:tr w:rsidR="00427A42" w:rsidRPr="00F54017" w14:paraId="560DFE1D" w14:textId="77777777" w:rsidTr="004A3666">
        <w:trPr>
          <w:trHeight w:val="180"/>
        </w:trPr>
        <w:tc>
          <w:tcPr>
            <w:tcW w:w="4061" w:type="dxa"/>
            <w:vAlign w:val="bottom"/>
          </w:tcPr>
          <w:p w14:paraId="06503BD2" w14:textId="0CA884EF" w:rsidR="00427A42" w:rsidRPr="00F54017" w:rsidRDefault="00427A42" w:rsidP="00427A42">
            <w:pPr>
              <w:tabs>
                <w:tab w:val="center" w:pos="3402"/>
                <w:tab w:val="center" w:pos="4536"/>
                <w:tab w:val="center" w:pos="5670"/>
                <w:tab w:val="center" w:pos="6804"/>
                <w:tab w:val="right" w:pos="7655"/>
              </w:tabs>
              <w:spacing w:line="240" w:lineRule="auto"/>
              <w:ind w:left="972"/>
              <w:rPr>
                <w:rFonts w:cs="Arial"/>
                <w:sz w:val="18"/>
                <w:szCs w:val="18"/>
              </w:rPr>
            </w:pPr>
            <w:r w:rsidRPr="00F54017">
              <w:rPr>
                <w:rFonts w:cs="Arial"/>
                <w:sz w:val="18"/>
                <w:szCs w:val="18"/>
              </w:rPr>
              <w:t xml:space="preserve">At </w:t>
            </w:r>
            <w:r w:rsidR="00F54017" w:rsidRPr="00F54017">
              <w:rPr>
                <w:rFonts w:cs="Arial"/>
                <w:sz w:val="18"/>
                <w:szCs w:val="18"/>
              </w:rPr>
              <w:t>1</w:t>
            </w:r>
            <w:r w:rsidRPr="00F54017">
              <w:rPr>
                <w:rFonts w:cs="Arial"/>
                <w:sz w:val="18"/>
                <w:szCs w:val="18"/>
              </w:rPr>
              <w:t xml:space="preserve"> January </w:t>
            </w:r>
          </w:p>
        </w:tc>
        <w:tc>
          <w:tcPr>
            <w:tcW w:w="1351" w:type="dxa"/>
            <w:vAlign w:val="bottom"/>
          </w:tcPr>
          <w:p w14:paraId="4F139119" w14:textId="2CE966CA" w:rsidR="00427A42" w:rsidRPr="00F54017" w:rsidRDefault="00427A42" w:rsidP="00427A42">
            <w:pPr>
              <w:spacing w:line="240" w:lineRule="auto"/>
              <w:ind w:right="-72"/>
              <w:jc w:val="right"/>
              <w:rPr>
                <w:rFonts w:cs="Arial"/>
                <w:sz w:val="18"/>
                <w:szCs w:val="18"/>
              </w:rPr>
            </w:pPr>
            <w:r w:rsidRPr="00F54017">
              <w:rPr>
                <w:rFonts w:cs="Arial"/>
                <w:sz w:val="18"/>
                <w:szCs w:val="18"/>
              </w:rPr>
              <w:t>-</w:t>
            </w:r>
          </w:p>
        </w:tc>
        <w:tc>
          <w:tcPr>
            <w:tcW w:w="1351" w:type="dxa"/>
            <w:vAlign w:val="bottom"/>
          </w:tcPr>
          <w:p w14:paraId="3CB2538F" w14:textId="08D84FB5" w:rsidR="00427A42" w:rsidRPr="00F54017" w:rsidRDefault="00427A42" w:rsidP="00427A42">
            <w:pPr>
              <w:spacing w:line="240" w:lineRule="auto"/>
              <w:ind w:right="-72"/>
              <w:jc w:val="right"/>
              <w:rPr>
                <w:rFonts w:cs="Arial"/>
                <w:sz w:val="18"/>
                <w:szCs w:val="18"/>
              </w:rPr>
            </w:pPr>
            <w:r w:rsidRPr="00F54017">
              <w:rPr>
                <w:rFonts w:cs="Arial"/>
                <w:sz w:val="18"/>
                <w:szCs w:val="18"/>
              </w:rPr>
              <w:t>-</w:t>
            </w:r>
          </w:p>
        </w:tc>
        <w:tc>
          <w:tcPr>
            <w:tcW w:w="1351" w:type="dxa"/>
            <w:vAlign w:val="bottom"/>
          </w:tcPr>
          <w:p w14:paraId="203C68DF" w14:textId="271DC42B" w:rsidR="00427A42" w:rsidRPr="00F54017" w:rsidRDefault="00F54017" w:rsidP="00427A42">
            <w:pPr>
              <w:spacing w:line="240" w:lineRule="auto"/>
              <w:ind w:right="-72"/>
              <w:jc w:val="right"/>
              <w:rPr>
                <w:rFonts w:cs="Arial"/>
                <w:sz w:val="18"/>
                <w:szCs w:val="18"/>
              </w:rPr>
            </w:pPr>
            <w:r w:rsidRPr="00F54017">
              <w:rPr>
                <w:rFonts w:cs="Arial"/>
                <w:sz w:val="18"/>
                <w:szCs w:val="18"/>
              </w:rPr>
              <w:t>1</w:t>
            </w:r>
            <w:r w:rsidR="00427A42" w:rsidRPr="00F54017">
              <w:rPr>
                <w:rFonts w:cs="Arial"/>
                <w:sz w:val="18"/>
                <w:szCs w:val="18"/>
              </w:rPr>
              <w:t>,</w:t>
            </w:r>
            <w:r w:rsidRPr="00F54017">
              <w:rPr>
                <w:rFonts w:cs="Arial"/>
                <w:sz w:val="18"/>
                <w:szCs w:val="18"/>
              </w:rPr>
              <w:t>693</w:t>
            </w:r>
            <w:r w:rsidR="00427A42" w:rsidRPr="00F54017">
              <w:rPr>
                <w:rFonts w:cs="Arial"/>
                <w:sz w:val="18"/>
                <w:szCs w:val="18"/>
              </w:rPr>
              <w:t>,</w:t>
            </w:r>
            <w:r w:rsidRPr="00F54017">
              <w:rPr>
                <w:rFonts w:cs="Arial"/>
                <w:sz w:val="18"/>
                <w:szCs w:val="18"/>
              </w:rPr>
              <w:t>263</w:t>
            </w:r>
          </w:p>
        </w:tc>
        <w:tc>
          <w:tcPr>
            <w:tcW w:w="1352" w:type="dxa"/>
            <w:vAlign w:val="bottom"/>
          </w:tcPr>
          <w:p w14:paraId="488FF745" w14:textId="57E540F6" w:rsidR="00427A42" w:rsidRPr="00F54017" w:rsidRDefault="00F54017" w:rsidP="00427A42">
            <w:pPr>
              <w:spacing w:line="240" w:lineRule="auto"/>
              <w:ind w:right="-72"/>
              <w:jc w:val="right"/>
              <w:rPr>
                <w:rFonts w:cs="Arial"/>
                <w:sz w:val="18"/>
                <w:szCs w:val="18"/>
              </w:rPr>
            </w:pPr>
            <w:r w:rsidRPr="00F54017">
              <w:rPr>
                <w:rFonts w:cs="Arial"/>
                <w:sz w:val="18"/>
                <w:szCs w:val="18"/>
              </w:rPr>
              <w:t>1</w:t>
            </w:r>
            <w:r w:rsidR="00427A42" w:rsidRPr="00F54017">
              <w:rPr>
                <w:rFonts w:cs="Arial"/>
                <w:sz w:val="18"/>
                <w:szCs w:val="18"/>
              </w:rPr>
              <w:t>,</w:t>
            </w:r>
            <w:r w:rsidRPr="00F54017">
              <w:rPr>
                <w:rFonts w:cs="Arial"/>
                <w:sz w:val="18"/>
                <w:szCs w:val="18"/>
              </w:rPr>
              <w:t>520</w:t>
            </w:r>
            <w:r w:rsidR="00427A42" w:rsidRPr="00F54017">
              <w:rPr>
                <w:rFonts w:cs="Arial"/>
                <w:sz w:val="18"/>
                <w:szCs w:val="18"/>
              </w:rPr>
              <w:t>,</w:t>
            </w:r>
            <w:r w:rsidRPr="00F54017">
              <w:rPr>
                <w:rFonts w:cs="Arial"/>
                <w:sz w:val="18"/>
                <w:szCs w:val="18"/>
              </w:rPr>
              <w:t>715</w:t>
            </w:r>
          </w:p>
        </w:tc>
      </w:tr>
      <w:tr w:rsidR="00C52CDF" w:rsidRPr="00F54017" w14:paraId="3C14F34B" w14:textId="77777777" w:rsidTr="00A97F79">
        <w:tc>
          <w:tcPr>
            <w:tcW w:w="4061" w:type="dxa"/>
          </w:tcPr>
          <w:p w14:paraId="640C0E54" w14:textId="0CA458E1" w:rsidR="00C52CDF" w:rsidRPr="00F54017" w:rsidRDefault="00C52CDF" w:rsidP="00C52CDF">
            <w:pPr>
              <w:tabs>
                <w:tab w:val="center" w:pos="3402"/>
                <w:tab w:val="center" w:pos="4536"/>
                <w:tab w:val="center" w:pos="5670"/>
                <w:tab w:val="center" w:pos="6804"/>
                <w:tab w:val="right" w:pos="7655"/>
              </w:tabs>
              <w:spacing w:line="240" w:lineRule="auto"/>
              <w:ind w:left="972"/>
              <w:rPr>
                <w:rFonts w:cs="Arial"/>
                <w:sz w:val="18"/>
                <w:szCs w:val="18"/>
              </w:rPr>
            </w:pPr>
            <w:r w:rsidRPr="00C52CDF">
              <w:rPr>
                <w:rFonts w:cs="Arial"/>
                <w:sz w:val="18"/>
                <w:szCs w:val="18"/>
              </w:rPr>
              <w:t>Additions</w:t>
            </w:r>
          </w:p>
        </w:tc>
        <w:tc>
          <w:tcPr>
            <w:tcW w:w="1351" w:type="dxa"/>
            <w:vAlign w:val="bottom"/>
          </w:tcPr>
          <w:p w14:paraId="3D8EAA8C" w14:textId="5879AFEA" w:rsidR="00C52CDF" w:rsidRPr="00F54017" w:rsidRDefault="00C52CDF" w:rsidP="00C52CDF">
            <w:pPr>
              <w:spacing w:line="240" w:lineRule="auto"/>
              <w:ind w:right="-72"/>
              <w:jc w:val="right"/>
              <w:rPr>
                <w:rFonts w:cs="Arial"/>
                <w:sz w:val="18"/>
                <w:szCs w:val="18"/>
              </w:rPr>
            </w:pPr>
            <w:r w:rsidRPr="00F54017">
              <w:rPr>
                <w:rFonts w:cs="Arial"/>
                <w:sz w:val="18"/>
                <w:szCs w:val="18"/>
              </w:rPr>
              <w:t>-</w:t>
            </w:r>
          </w:p>
        </w:tc>
        <w:tc>
          <w:tcPr>
            <w:tcW w:w="1351" w:type="dxa"/>
            <w:vAlign w:val="bottom"/>
          </w:tcPr>
          <w:p w14:paraId="25318445" w14:textId="4F5E86EA" w:rsidR="00C52CDF" w:rsidRPr="00F54017" w:rsidRDefault="00C52CDF" w:rsidP="00C52CDF">
            <w:pPr>
              <w:spacing w:line="240" w:lineRule="auto"/>
              <w:ind w:right="-72"/>
              <w:jc w:val="right"/>
              <w:rPr>
                <w:rFonts w:cs="Arial"/>
                <w:sz w:val="18"/>
                <w:szCs w:val="18"/>
              </w:rPr>
            </w:pPr>
            <w:r w:rsidRPr="00F54017">
              <w:rPr>
                <w:rFonts w:cs="Arial"/>
                <w:sz w:val="18"/>
                <w:szCs w:val="18"/>
              </w:rPr>
              <w:t>-</w:t>
            </w:r>
          </w:p>
        </w:tc>
        <w:tc>
          <w:tcPr>
            <w:tcW w:w="1351" w:type="dxa"/>
            <w:vAlign w:val="bottom"/>
          </w:tcPr>
          <w:p w14:paraId="77AC0283" w14:textId="708D7B12" w:rsidR="00C52CDF" w:rsidRPr="00F54017" w:rsidRDefault="00C52CDF" w:rsidP="00C52CDF">
            <w:pPr>
              <w:spacing w:line="240" w:lineRule="auto"/>
              <w:ind w:right="-72"/>
              <w:jc w:val="right"/>
              <w:rPr>
                <w:rFonts w:cs="Arial"/>
                <w:sz w:val="18"/>
                <w:szCs w:val="18"/>
              </w:rPr>
            </w:pPr>
            <w:r w:rsidRPr="00F54017">
              <w:rPr>
                <w:rFonts w:cs="Arial"/>
                <w:sz w:val="18"/>
                <w:szCs w:val="18"/>
              </w:rPr>
              <w:t>52,874</w:t>
            </w:r>
          </w:p>
        </w:tc>
        <w:tc>
          <w:tcPr>
            <w:tcW w:w="1352" w:type="dxa"/>
            <w:vAlign w:val="bottom"/>
          </w:tcPr>
          <w:p w14:paraId="1CE94551" w14:textId="0C980569" w:rsidR="00C52CDF" w:rsidRPr="00F54017" w:rsidRDefault="00C52CDF" w:rsidP="00C52CDF">
            <w:pPr>
              <w:spacing w:line="240" w:lineRule="auto"/>
              <w:ind w:right="-72"/>
              <w:jc w:val="right"/>
              <w:rPr>
                <w:rFonts w:cs="Arial"/>
                <w:sz w:val="18"/>
                <w:szCs w:val="18"/>
              </w:rPr>
            </w:pPr>
            <w:r w:rsidRPr="00F54017">
              <w:rPr>
                <w:rFonts w:cs="Arial"/>
                <w:sz w:val="18"/>
                <w:szCs w:val="18"/>
              </w:rPr>
              <w:t>420,407</w:t>
            </w:r>
          </w:p>
        </w:tc>
      </w:tr>
      <w:tr w:rsidR="00C52CDF" w:rsidRPr="00F54017" w14:paraId="2C614106" w14:textId="77777777" w:rsidTr="00A97F79">
        <w:tc>
          <w:tcPr>
            <w:tcW w:w="4061" w:type="dxa"/>
          </w:tcPr>
          <w:p w14:paraId="1BE42D0D" w14:textId="17F26AB6" w:rsidR="00C52CDF" w:rsidRPr="00F54017" w:rsidRDefault="00C52CDF" w:rsidP="00C52CDF">
            <w:pPr>
              <w:tabs>
                <w:tab w:val="center" w:pos="3402"/>
                <w:tab w:val="center" w:pos="4536"/>
                <w:tab w:val="center" w:pos="5670"/>
                <w:tab w:val="center" w:pos="6804"/>
                <w:tab w:val="right" w:pos="7655"/>
              </w:tabs>
              <w:spacing w:line="240" w:lineRule="auto"/>
              <w:ind w:left="972"/>
              <w:rPr>
                <w:rFonts w:cs="Arial"/>
                <w:sz w:val="18"/>
                <w:szCs w:val="18"/>
              </w:rPr>
            </w:pPr>
            <w:r w:rsidRPr="00C52CDF">
              <w:rPr>
                <w:rFonts w:cs="Arial"/>
                <w:sz w:val="18"/>
                <w:szCs w:val="18"/>
              </w:rPr>
              <w:t>Repayment</w:t>
            </w:r>
          </w:p>
        </w:tc>
        <w:tc>
          <w:tcPr>
            <w:tcW w:w="1351" w:type="dxa"/>
            <w:vAlign w:val="bottom"/>
          </w:tcPr>
          <w:p w14:paraId="1BA1063F" w14:textId="2A442186" w:rsidR="00C52CDF" w:rsidRPr="00F54017" w:rsidRDefault="00C52CDF" w:rsidP="00C52CDF">
            <w:pPr>
              <w:spacing w:line="240" w:lineRule="auto"/>
              <w:ind w:right="-72"/>
              <w:jc w:val="right"/>
              <w:rPr>
                <w:rFonts w:cs="Arial"/>
                <w:sz w:val="18"/>
                <w:szCs w:val="18"/>
              </w:rPr>
            </w:pPr>
            <w:r w:rsidRPr="00F54017">
              <w:rPr>
                <w:rFonts w:cs="Arial"/>
                <w:sz w:val="18"/>
                <w:szCs w:val="18"/>
                <w:cs/>
              </w:rPr>
              <w:t>-</w:t>
            </w:r>
          </w:p>
        </w:tc>
        <w:tc>
          <w:tcPr>
            <w:tcW w:w="1351" w:type="dxa"/>
            <w:vAlign w:val="bottom"/>
          </w:tcPr>
          <w:p w14:paraId="0B794D0C" w14:textId="12C6E740" w:rsidR="00C52CDF" w:rsidRPr="00F54017" w:rsidRDefault="00C52CDF" w:rsidP="00C52CDF">
            <w:pPr>
              <w:spacing w:line="240" w:lineRule="auto"/>
              <w:ind w:right="-72"/>
              <w:jc w:val="right"/>
              <w:rPr>
                <w:rFonts w:cs="Arial"/>
                <w:sz w:val="18"/>
                <w:szCs w:val="18"/>
              </w:rPr>
            </w:pPr>
            <w:r w:rsidRPr="00F54017">
              <w:rPr>
                <w:rFonts w:cs="Arial"/>
                <w:sz w:val="18"/>
                <w:szCs w:val="18"/>
                <w:cs/>
              </w:rPr>
              <w:t>-</w:t>
            </w:r>
          </w:p>
        </w:tc>
        <w:tc>
          <w:tcPr>
            <w:tcW w:w="1351" w:type="dxa"/>
            <w:vAlign w:val="bottom"/>
          </w:tcPr>
          <w:p w14:paraId="478D74A4" w14:textId="448657D8" w:rsidR="00C52CDF" w:rsidRPr="00F54017" w:rsidRDefault="00C52CDF" w:rsidP="00C52CDF">
            <w:pPr>
              <w:spacing w:line="240" w:lineRule="auto"/>
              <w:ind w:right="-72"/>
              <w:jc w:val="right"/>
              <w:rPr>
                <w:rFonts w:cs="Arial"/>
                <w:sz w:val="18"/>
                <w:szCs w:val="18"/>
              </w:rPr>
            </w:pPr>
            <w:r w:rsidRPr="00F54017">
              <w:rPr>
                <w:rFonts w:cs="Arial"/>
                <w:sz w:val="18"/>
                <w:szCs w:val="18"/>
              </w:rPr>
              <w:t>(252,054)</w:t>
            </w:r>
          </w:p>
        </w:tc>
        <w:tc>
          <w:tcPr>
            <w:tcW w:w="1352" w:type="dxa"/>
            <w:vAlign w:val="bottom"/>
          </w:tcPr>
          <w:p w14:paraId="18C082A9" w14:textId="378CC39D" w:rsidR="00C52CDF" w:rsidRPr="00F54017" w:rsidRDefault="00C52CDF" w:rsidP="00C52CDF">
            <w:pPr>
              <w:spacing w:line="240" w:lineRule="auto"/>
              <w:ind w:right="-72"/>
              <w:jc w:val="right"/>
              <w:rPr>
                <w:rFonts w:cs="Arial"/>
                <w:sz w:val="18"/>
                <w:szCs w:val="18"/>
              </w:rPr>
            </w:pPr>
            <w:r w:rsidRPr="00F54017">
              <w:rPr>
                <w:rFonts w:cs="Arial"/>
                <w:sz w:val="18"/>
                <w:szCs w:val="18"/>
              </w:rPr>
              <w:t>(247,859)</w:t>
            </w:r>
          </w:p>
        </w:tc>
      </w:tr>
      <w:tr w:rsidR="00427A42" w:rsidRPr="00F54017" w14:paraId="2715F783" w14:textId="77777777" w:rsidTr="004A3666">
        <w:tc>
          <w:tcPr>
            <w:tcW w:w="4061" w:type="dxa"/>
            <w:vAlign w:val="bottom"/>
          </w:tcPr>
          <w:p w14:paraId="71DA7586" w14:textId="56448158" w:rsidR="00427A42" w:rsidRPr="00F54017" w:rsidRDefault="00C52CDF" w:rsidP="00427A42">
            <w:pPr>
              <w:tabs>
                <w:tab w:val="center" w:pos="3402"/>
                <w:tab w:val="center" w:pos="4536"/>
                <w:tab w:val="center" w:pos="5670"/>
                <w:tab w:val="center" w:pos="6804"/>
                <w:tab w:val="right" w:pos="7655"/>
              </w:tabs>
              <w:spacing w:line="240" w:lineRule="auto"/>
              <w:ind w:left="972"/>
              <w:rPr>
                <w:rFonts w:cs="Arial"/>
                <w:sz w:val="18"/>
                <w:szCs w:val="18"/>
              </w:rPr>
            </w:pPr>
            <w:r>
              <w:rPr>
                <w:rFonts w:cs="Arial"/>
                <w:sz w:val="18"/>
                <w:szCs w:val="18"/>
              </w:rPr>
              <w:t>Reclssify from</w:t>
            </w:r>
          </w:p>
        </w:tc>
        <w:tc>
          <w:tcPr>
            <w:tcW w:w="1351" w:type="dxa"/>
            <w:vAlign w:val="bottom"/>
          </w:tcPr>
          <w:p w14:paraId="64DB9176" w14:textId="3AB0E1A4" w:rsidR="00427A42" w:rsidRPr="00F54017" w:rsidRDefault="00427A42" w:rsidP="00427A42">
            <w:pPr>
              <w:spacing w:line="240" w:lineRule="auto"/>
              <w:ind w:right="-72"/>
              <w:jc w:val="right"/>
              <w:rPr>
                <w:rFonts w:cs="Arial"/>
                <w:sz w:val="18"/>
                <w:szCs w:val="18"/>
              </w:rPr>
            </w:pPr>
          </w:p>
        </w:tc>
        <w:tc>
          <w:tcPr>
            <w:tcW w:w="1351" w:type="dxa"/>
            <w:vAlign w:val="bottom"/>
          </w:tcPr>
          <w:p w14:paraId="56683867" w14:textId="2ECD2540" w:rsidR="00427A42" w:rsidRPr="00F54017" w:rsidRDefault="00427A42" w:rsidP="00427A42">
            <w:pPr>
              <w:spacing w:line="240" w:lineRule="auto"/>
              <w:ind w:right="-72"/>
              <w:jc w:val="right"/>
              <w:rPr>
                <w:rFonts w:cs="Arial"/>
                <w:sz w:val="18"/>
                <w:szCs w:val="18"/>
              </w:rPr>
            </w:pPr>
          </w:p>
        </w:tc>
        <w:tc>
          <w:tcPr>
            <w:tcW w:w="1351" w:type="dxa"/>
            <w:vAlign w:val="bottom"/>
          </w:tcPr>
          <w:p w14:paraId="7748ADC4" w14:textId="4CEB7583" w:rsidR="00427A42" w:rsidRPr="00F54017" w:rsidRDefault="00427A42" w:rsidP="00427A42">
            <w:pPr>
              <w:spacing w:line="240" w:lineRule="auto"/>
              <w:ind w:right="-72"/>
              <w:jc w:val="right"/>
              <w:rPr>
                <w:rFonts w:cs="Arial"/>
                <w:sz w:val="18"/>
                <w:szCs w:val="18"/>
              </w:rPr>
            </w:pPr>
          </w:p>
        </w:tc>
        <w:tc>
          <w:tcPr>
            <w:tcW w:w="1352" w:type="dxa"/>
            <w:vAlign w:val="bottom"/>
          </w:tcPr>
          <w:p w14:paraId="3A3F3D0D" w14:textId="0F1AC578" w:rsidR="00427A42" w:rsidRPr="00F54017" w:rsidRDefault="00427A42" w:rsidP="00427A42">
            <w:pPr>
              <w:spacing w:line="240" w:lineRule="auto"/>
              <w:ind w:right="-72"/>
              <w:jc w:val="right"/>
              <w:rPr>
                <w:rFonts w:cs="Arial"/>
                <w:sz w:val="18"/>
                <w:szCs w:val="18"/>
              </w:rPr>
            </w:pPr>
          </w:p>
        </w:tc>
      </w:tr>
      <w:tr w:rsidR="00427A42" w:rsidRPr="00F54017" w14:paraId="04F55B1C" w14:textId="77777777" w:rsidTr="004A3666">
        <w:tc>
          <w:tcPr>
            <w:tcW w:w="4061" w:type="dxa"/>
            <w:vAlign w:val="bottom"/>
          </w:tcPr>
          <w:p w14:paraId="10C523A0" w14:textId="04E56636" w:rsidR="00427A42" w:rsidRPr="00F54017" w:rsidRDefault="00C52CDF" w:rsidP="00427A42">
            <w:pPr>
              <w:tabs>
                <w:tab w:val="center" w:pos="3402"/>
                <w:tab w:val="center" w:pos="4536"/>
                <w:tab w:val="center" w:pos="5670"/>
                <w:tab w:val="center" w:pos="6804"/>
                <w:tab w:val="right" w:pos="7655"/>
              </w:tabs>
              <w:spacing w:line="240" w:lineRule="auto"/>
              <w:ind w:left="972"/>
              <w:rPr>
                <w:rFonts w:cs="Arial"/>
                <w:sz w:val="18"/>
                <w:szCs w:val="18"/>
              </w:rPr>
            </w:pPr>
            <w:r>
              <w:rPr>
                <w:rFonts w:cs="Arial"/>
                <w:sz w:val="18"/>
                <w:szCs w:val="18"/>
              </w:rPr>
              <w:t xml:space="preserve">  s</w:t>
            </w:r>
            <w:r w:rsidRPr="00C52CDF">
              <w:rPr>
                <w:rFonts w:cs="Arial"/>
                <w:sz w:val="18"/>
                <w:szCs w:val="18"/>
              </w:rPr>
              <w:t>hort-term loans to related parties</w:t>
            </w:r>
          </w:p>
        </w:tc>
        <w:tc>
          <w:tcPr>
            <w:tcW w:w="1351" w:type="dxa"/>
            <w:vAlign w:val="bottom"/>
          </w:tcPr>
          <w:p w14:paraId="75F46C17" w14:textId="42BBFB32" w:rsidR="00427A42" w:rsidRPr="00F54017" w:rsidRDefault="00F54017" w:rsidP="00427A42">
            <w:pPr>
              <w:pBdr>
                <w:bottom w:val="single" w:sz="4" w:space="1" w:color="auto"/>
              </w:pBdr>
              <w:spacing w:line="240" w:lineRule="auto"/>
              <w:ind w:right="-72"/>
              <w:jc w:val="right"/>
              <w:rPr>
                <w:rFonts w:cs="Arial"/>
                <w:sz w:val="18"/>
                <w:szCs w:val="18"/>
              </w:rPr>
            </w:pPr>
            <w:r w:rsidRPr="00F54017">
              <w:rPr>
                <w:rFonts w:cs="Arial"/>
                <w:sz w:val="18"/>
                <w:szCs w:val="18"/>
              </w:rPr>
              <w:t>8</w:t>
            </w:r>
            <w:r w:rsidR="00427A42" w:rsidRPr="00F54017">
              <w:rPr>
                <w:rFonts w:cs="Arial"/>
                <w:sz w:val="18"/>
                <w:szCs w:val="18"/>
              </w:rPr>
              <w:t>,</w:t>
            </w:r>
            <w:r w:rsidRPr="00F54017">
              <w:rPr>
                <w:rFonts w:cs="Arial"/>
                <w:sz w:val="18"/>
                <w:szCs w:val="18"/>
              </w:rPr>
              <w:t>311</w:t>
            </w:r>
          </w:p>
        </w:tc>
        <w:tc>
          <w:tcPr>
            <w:tcW w:w="1351" w:type="dxa"/>
            <w:vAlign w:val="bottom"/>
          </w:tcPr>
          <w:p w14:paraId="3CE3ACAF" w14:textId="589CC585" w:rsidR="00427A42" w:rsidRPr="00F54017" w:rsidRDefault="00427A42" w:rsidP="00427A42">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351" w:type="dxa"/>
            <w:vAlign w:val="bottom"/>
          </w:tcPr>
          <w:p w14:paraId="05649902" w14:textId="1152520A" w:rsidR="00427A42" w:rsidRPr="00F54017" w:rsidRDefault="00427A42" w:rsidP="00427A42">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352" w:type="dxa"/>
            <w:vAlign w:val="bottom"/>
          </w:tcPr>
          <w:p w14:paraId="7F4E969F" w14:textId="1C05C9AB" w:rsidR="00427A42" w:rsidRPr="00F54017" w:rsidRDefault="00427A42" w:rsidP="00427A42">
            <w:pPr>
              <w:pBdr>
                <w:bottom w:val="single" w:sz="4" w:space="1" w:color="auto"/>
              </w:pBdr>
              <w:spacing w:line="240" w:lineRule="auto"/>
              <w:ind w:right="-72"/>
              <w:jc w:val="right"/>
              <w:rPr>
                <w:rFonts w:cs="Arial"/>
                <w:sz w:val="18"/>
                <w:szCs w:val="18"/>
              </w:rPr>
            </w:pPr>
            <w:r w:rsidRPr="00F54017">
              <w:rPr>
                <w:rFonts w:cs="Arial"/>
                <w:sz w:val="18"/>
                <w:szCs w:val="18"/>
              </w:rPr>
              <w:t>-</w:t>
            </w:r>
          </w:p>
        </w:tc>
      </w:tr>
      <w:tr w:rsidR="00427A42" w:rsidRPr="00F54017" w14:paraId="53FD8F31" w14:textId="77777777" w:rsidTr="00EC5582">
        <w:tc>
          <w:tcPr>
            <w:tcW w:w="4061" w:type="dxa"/>
          </w:tcPr>
          <w:p w14:paraId="53B4F2B3"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u w:val="single"/>
              </w:rPr>
            </w:pPr>
          </w:p>
        </w:tc>
        <w:tc>
          <w:tcPr>
            <w:tcW w:w="1351" w:type="dxa"/>
            <w:shd w:val="clear" w:color="auto" w:fill="auto"/>
          </w:tcPr>
          <w:p w14:paraId="5FCF9956"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1" w:type="dxa"/>
          </w:tcPr>
          <w:p w14:paraId="3A3A700E"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1" w:type="dxa"/>
          </w:tcPr>
          <w:p w14:paraId="6EE98D91"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2" w:type="dxa"/>
          </w:tcPr>
          <w:p w14:paraId="10E8F4A1"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427A42" w:rsidRPr="00F54017" w14:paraId="0382FF1F" w14:textId="77777777" w:rsidTr="00F23116">
        <w:tc>
          <w:tcPr>
            <w:tcW w:w="4061" w:type="dxa"/>
            <w:vAlign w:val="bottom"/>
          </w:tcPr>
          <w:p w14:paraId="416B2850" w14:textId="0A90C644"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w:t>
            </w:r>
          </w:p>
        </w:tc>
        <w:tc>
          <w:tcPr>
            <w:tcW w:w="1351" w:type="dxa"/>
            <w:vAlign w:val="bottom"/>
          </w:tcPr>
          <w:p w14:paraId="46F652EA" w14:textId="6B452D91" w:rsidR="00427A42" w:rsidRPr="00F54017" w:rsidRDefault="00F54017" w:rsidP="00427A42">
            <w:pPr>
              <w:pBdr>
                <w:bottom w:val="double" w:sz="4" w:space="1" w:color="auto"/>
              </w:pBdr>
              <w:spacing w:line="240" w:lineRule="auto"/>
              <w:ind w:right="-72"/>
              <w:jc w:val="right"/>
              <w:rPr>
                <w:rFonts w:cs="Arial"/>
                <w:sz w:val="18"/>
                <w:szCs w:val="18"/>
              </w:rPr>
            </w:pPr>
            <w:r w:rsidRPr="00F54017">
              <w:rPr>
                <w:rFonts w:cs="Arial"/>
                <w:sz w:val="18"/>
                <w:szCs w:val="18"/>
              </w:rPr>
              <w:t>8</w:t>
            </w:r>
            <w:r w:rsidR="00427A42" w:rsidRPr="00F54017">
              <w:rPr>
                <w:rFonts w:cs="Arial"/>
                <w:sz w:val="18"/>
                <w:szCs w:val="18"/>
              </w:rPr>
              <w:t>,</w:t>
            </w:r>
            <w:r w:rsidRPr="00F54017">
              <w:rPr>
                <w:rFonts w:cs="Arial"/>
                <w:sz w:val="18"/>
                <w:szCs w:val="18"/>
              </w:rPr>
              <w:t>311</w:t>
            </w:r>
          </w:p>
        </w:tc>
        <w:tc>
          <w:tcPr>
            <w:tcW w:w="1351" w:type="dxa"/>
            <w:vAlign w:val="bottom"/>
          </w:tcPr>
          <w:p w14:paraId="72D7AA47" w14:textId="47D23CF7" w:rsidR="00427A42" w:rsidRPr="00F54017" w:rsidRDefault="00427A42" w:rsidP="00427A42">
            <w:pPr>
              <w:pBdr>
                <w:bottom w:val="double" w:sz="4" w:space="1" w:color="auto"/>
              </w:pBdr>
              <w:spacing w:line="240" w:lineRule="auto"/>
              <w:ind w:right="-72"/>
              <w:jc w:val="right"/>
              <w:rPr>
                <w:rFonts w:cs="Arial"/>
                <w:sz w:val="18"/>
                <w:szCs w:val="18"/>
              </w:rPr>
            </w:pPr>
            <w:r w:rsidRPr="00F54017">
              <w:rPr>
                <w:rFonts w:cs="Arial"/>
                <w:sz w:val="18"/>
                <w:szCs w:val="18"/>
              </w:rPr>
              <w:t>-</w:t>
            </w:r>
          </w:p>
        </w:tc>
        <w:tc>
          <w:tcPr>
            <w:tcW w:w="1351" w:type="dxa"/>
            <w:vAlign w:val="bottom"/>
          </w:tcPr>
          <w:p w14:paraId="56AC6CBD" w14:textId="61FF369E" w:rsidR="00427A42" w:rsidRPr="00F54017" w:rsidRDefault="00F54017" w:rsidP="00427A42">
            <w:pPr>
              <w:pBdr>
                <w:bottom w:val="double" w:sz="4" w:space="1" w:color="auto"/>
              </w:pBdr>
              <w:spacing w:line="240" w:lineRule="auto"/>
              <w:ind w:right="-72"/>
              <w:jc w:val="right"/>
              <w:rPr>
                <w:rFonts w:cs="Arial"/>
                <w:sz w:val="18"/>
                <w:szCs w:val="18"/>
                <w:lang w:val="en-US"/>
              </w:rPr>
            </w:pPr>
            <w:r w:rsidRPr="00F54017">
              <w:rPr>
                <w:rFonts w:cs="Arial"/>
                <w:sz w:val="18"/>
                <w:szCs w:val="18"/>
              </w:rPr>
              <w:t>1</w:t>
            </w:r>
            <w:r w:rsidR="00427A42" w:rsidRPr="00F54017">
              <w:rPr>
                <w:rFonts w:cs="Arial"/>
                <w:sz w:val="18"/>
                <w:szCs w:val="18"/>
              </w:rPr>
              <w:t>,</w:t>
            </w:r>
            <w:r w:rsidRPr="00F54017">
              <w:rPr>
                <w:rFonts w:cs="Arial"/>
                <w:sz w:val="18"/>
                <w:szCs w:val="18"/>
              </w:rPr>
              <w:t>494</w:t>
            </w:r>
            <w:r w:rsidR="00427A42" w:rsidRPr="00F54017">
              <w:rPr>
                <w:rFonts w:cs="Arial"/>
                <w:sz w:val="18"/>
                <w:szCs w:val="18"/>
              </w:rPr>
              <w:t>,</w:t>
            </w:r>
            <w:r w:rsidRPr="00F54017">
              <w:rPr>
                <w:rFonts w:cs="Arial"/>
                <w:sz w:val="18"/>
                <w:szCs w:val="18"/>
              </w:rPr>
              <w:t>083</w:t>
            </w:r>
          </w:p>
        </w:tc>
        <w:tc>
          <w:tcPr>
            <w:tcW w:w="1352" w:type="dxa"/>
            <w:vAlign w:val="bottom"/>
          </w:tcPr>
          <w:p w14:paraId="2FD46DBF" w14:textId="0BEECC74" w:rsidR="00427A42" w:rsidRPr="00F54017" w:rsidRDefault="00F54017" w:rsidP="00427A42">
            <w:pPr>
              <w:pBdr>
                <w:bottom w:val="double" w:sz="4" w:space="1" w:color="auto"/>
              </w:pBdr>
              <w:spacing w:line="240" w:lineRule="auto"/>
              <w:ind w:right="-72"/>
              <w:jc w:val="right"/>
              <w:rPr>
                <w:rFonts w:cs="Arial"/>
                <w:sz w:val="18"/>
                <w:szCs w:val="18"/>
              </w:rPr>
            </w:pPr>
            <w:r w:rsidRPr="00F54017">
              <w:rPr>
                <w:rFonts w:cs="Arial"/>
                <w:sz w:val="18"/>
                <w:szCs w:val="18"/>
              </w:rPr>
              <w:t>1</w:t>
            </w:r>
            <w:r w:rsidR="00427A42" w:rsidRPr="00F54017">
              <w:rPr>
                <w:rFonts w:cs="Arial"/>
                <w:sz w:val="18"/>
                <w:szCs w:val="18"/>
              </w:rPr>
              <w:t>,</w:t>
            </w:r>
            <w:r w:rsidRPr="00F54017">
              <w:rPr>
                <w:rFonts w:cs="Arial"/>
                <w:sz w:val="18"/>
                <w:szCs w:val="18"/>
              </w:rPr>
              <w:t>693</w:t>
            </w:r>
            <w:r w:rsidR="00427A42" w:rsidRPr="00F54017">
              <w:rPr>
                <w:rFonts w:cs="Arial"/>
                <w:sz w:val="18"/>
                <w:szCs w:val="18"/>
              </w:rPr>
              <w:t>,</w:t>
            </w:r>
            <w:r w:rsidRPr="00F54017">
              <w:rPr>
                <w:rFonts w:cs="Arial"/>
                <w:sz w:val="18"/>
                <w:szCs w:val="18"/>
              </w:rPr>
              <w:t>263</w:t>
            </w:r>
          </w:p>
        </w:tc>
      </w:tr>
    </w:tbl>
    <w:p w14:paraId="53820DB8" w14:textId="77777777" w:rsidR="00E4436B" w:rsidRPr="00F54017" w:rsidRDefault="00E4436B" w:rsidP="00553949">
      <w:pPr>
        <w:spacing w:line="240" w:lineRule="auto"/>
        <w:ind w:left="1080"/>
        <w:rPr>
          <w:rFonts w:cs="Arial"/>
          <w:b/>
          <w:bCs/>
          <w:sz w:val="18"/>
          <w:szCs w:val="18"/>
        </w:rPr>
      </w:pPr>
    </w:p>
    <w:p w14:paraId="3F55344B" w14:textId="7E2DD63A" w:rsidR="00E4436B" w:rsidRPr="00F54017" w:rsidRDefault="00E4436B" w:rsidP="00553949">
      <w:pPr>
        <w:spacing w:line="240" w:lineRule="auto"/>
        <w:ind w:left="1080"/>
        <w:jc w:val="both"/>
        <w:rPr>
          <w:rFonts w:cs="Arial"/>
          <w:sz w:val="18"/>
          <w:szCs w:val="18"/>
        </w:rPr>
      </w:pPr>
      <w:r w:rsidRPr="00F54017">
        <w:rPr>
          <w:rFonts w:cs="Arial"/>
          <w:sz w:val="18"/>
          <w:szCs w:val="18"/>
        </w:rPr>
        <w:t xml:space="preserve">Long-term loans to related parties are in form of loan agreements with maturity within </w:t>
      </w:r>
      <w:r w:rsidR="00F54017" w:rsidRPr="00F54017">
        <w:rPr>
          <w:rFonts w:cs="Arial"/>
          <w:sz w:val="18"/>
          <w:szCs w:val="18"/>
        </w:rPr>
        <w:t>202</w:t>
      </w:r>
      <w:r w:rsidR="00C52CDF">
        <w:rPr>
          <w:rFonts w:cs="Arial"/>
          <w:sz w:val="18"/>
          <w:szCs w:val="18"/>
        </w:rPr>
        <w:t>6</w:t>
      </w:r>
      <w:r w:rsidRPr="00F54017">
        <w:rPr>
          <w:rFonts w:cs="Arial"/>
          <w:sz w:val="18"/>
          <w:szCs w:val="18"/>
        </w:rPr>
        <w:t xml:space="preserve"> to </w:t>
      </w:r>
      <w:r w:rsidR="00F54017" w:rsidRPr="00F54017">
        <w:rPr>
          <w:rFonts w:cs="Arial"/>
          <w:sz w:val="18"/>
          <w:szCs w:val="18"/>
        </w:rPr>
        <w:t>202</w:t>
      </w:r>
      <w:r w:rsidR="00C52CDF">
        <w:rPr>
          <w:rFonts w:cs="Arial"/>
          <w:sz w:val="18"/>
          <w:szCs w:val="18"/>
        </w:rPr>
        <w:t>8</w:t>
      </w:r>
      <w:r w:rsidRPr="00F54017">
        <w:rPr>
          <w:rFonts w:cs="Arial"/>
          <w:sz w:val="18"/>
          <w:szCs w:val="18"/>
        </w:rPr>
        <w:t xml:space="preserve"> and carrying interest at </w:t>
      </w:r>
      <w:r w:rsidR="00F54017" w:rsidRPr="00F54017">
        <w:rPr>
          <w:rFonts w:cs="Arial"/>
          <w:sz w:val="18"/>
          <w:szCs w:val="18"/>
        </w:rPr>
        <w:t>5</w:t>
      </w:r>
      <w:r w:rsidR="00FD7B0A" w:rsidRPr="00F54017">
        <w:rPr>
          <w:rFonts w:cs="Arial"/>
          <w:sz w:val="18"/>
          <w:szCs w:val="18"/>
        </w:rPr>
        <w:t>.</w:t>
      </w:r>
      <w:r w:rsidR="00F54017" w:rsidRPr="00F54017">
        <w:rPr>
          <w:rFonts w:cs="Arial"/>
          <w:sz w:val="18"/>
          <w:szCs w:val="18"/>
        </w:rPr>
        <w:t>00</w:t>
      </w:r>
      <w:r w:rsidRPr="00F54017">
        <w:rPr>
          <w:rFonts w:cs="Arial"/>
          <w:spacing w:val="-2"/>
          <w:sz w:val="18"/>
          <w:szCs w:val="18"/>
        </w:rPr>
        <w:t xml:space="preserve">% to </w:t>
      </w:r>
      <w:r w:rsidR="00F54017" w:rsidRPr="00F54017">
        <w:rPr>
          <w:rFonts w:cs="Arial"/>
          <w:sz w:val="18"/>
          <w:szCs w:val="18"/>
        </w:rPr>
        <w:t>6</w:t>
      </w:r>
      <w:r w:rsidR="00FD7B0A" w:rsidRPr="00F54017">
        <w:rPr>
          <w:rFonts w:cs="Arial"/>
          <w:sz w:val="18"/>
          <w:szCs w:val="18"/>
        </w:rPr>
        <w:t>.</w:t>
      </w:r>
      <w:r w:rsidR="00F54017" w:rsidRPr="00F54017">
        <w:rPr>
          <w:rFonts w:cs="Arial"/>
          <w:sz w:val="18"/>
          <w:szCs w:val="18"/>
        </w:rPr>
        <w:t>00</w:t>
      </w:r>
      <w:r w:rsidRPr="00F54017">
        <w:rPr>
          <w:rFonts w:cs="Arial"/>
          <w:spacing w:val="-2"/>
          <w:sz w:val="18"/>
          <w:szCs w:val="18"/>
        </w:rPr>
        <w:t>% per annum</w:t>
      </w:r>
      <w:r w:rsidRPr="00F54017">
        <w:rPr>
          <w:rFonts w:cs="Arial"/>
          <w:sz w:val="18"/>
          <w:szCs w:val="18"/>
        </w:rPr>
        <w:t xml:space="preserve"> (</w:t>
      </w:r>
      <w:r w:rsidR="00F54017" w:rsidRPr="00F54017">
        <w:rPr>
          <w:rFonts w:cs="Arial"/>
          <w:sz w:val="18"/>
          <w:szCs w:val="18"/>
        </w:rPr>
        <w:t>2023</w:t>
      </w:r>
      <w:r w:rsidRPr="00F54017">
        <w:rPr>
          <w:rFonts w:cs="Arial"/>
          <w:sz w:val="18"/>
          <w:szCs w:val="18"/>
        </w:rPr>
        <w:t xml:space="preserve">: </w:t>
      </w:r>
      <w:r w:rsidR="00F54017" w:rsidRPr="00F54017">
        <w:rPr>
          <w:rFonts w:cs="Arial"/>
          <w:sz w:val="18"/>
          <w:szCs w:val="18"/>
        </w:rPr>
        <w:t>1</w:t>
      </w:r>
      <w:r w:rsidR="008905C2" w:rsidRPr="00F54017">
        <w:rPr>
          <w:rFonts w:cs="Arial"/>
          <w:sz w:val="18"/>
          <w:szCs w:val="18"/>
        </w:rPr>
        <w:t>.</w:t>
      </w:r>
      <w:r w:rsidR="00F54017" w:rsidRPr="00F54017">
        <w:rPr>
          <w:rFonts w:cs="Arial"/>
          <w:sz w:val="18"/>
          <w:szCs w:val="18"/>
        </w:rPr>
        <w:t>00</w:t>
      </w:r>
      <w:r w:rsidR="008905C2" w:rsidRPr="00F54017">
        <w:rPr>
          <w:rFonts w:cs="Arial"/>
          <w:spacing w:val="-2"/>
          <w:sz w:val="18"/>
          <w:szCs w:val="18"/>
        </w:rPr>
        <w:t xml:space="preserve">% to </w:t>
      </w:r>
      <w:r w:rsidR="00F54017" w:rsidRPr="00F54017">
        <w:rPr>
          <w:rFonts w:cs="Arial"/>
          <w:spacing w:val="-2"/>
          <w:sz w:val="18"/>
          <w:szCs w:val="18"/>
        </w:rPr>
        <w:t>7</w:t>
      </w:r>
      <w:r w:rsidR="008905C2" w:rsidRPr="00F54017">
        <w:rPr>
          <w:rFonts w:cs="Arial"/>
          <w:spacing w:val="-2"/>
          <w:sz w:val="18"/>
          <w:szCs w:val="18"/>
        </w:rPr>
        <w:t>.</w:t>
      </w:r>
      <w:r w:rsidR="00F54017" w:rsidRPr="00F54017">
        <w:rPr>
          <w:rFonts w:cs="Arial"/>
          <w:spacing w:val="-2"/>
          <w:sz w:val="18"/>
          <w:szCs w:val="18"/>
        </w:rPr>
        <w:t>10</w:t>
      </w:r>
      <w:r w:rsidR="00D84D0B" w:rsidRPr="00F54017">
        <w:rPr>
          <w:rFonts w:cs="Arial"/>
          <w:spacing w:val="-2"/>
          <w:sz w:val="18"/>
          <w:szCs w:val="18"/>
        </w:rPr>
        <w:t>% per annum</w:t>
      </w:r>
      <w:r w:rsidRPr="00F54017">
        <w:rPr>
          <w:rFonts w:cs="Arial"/>
          <w:sz w:val="18"/>
          <w:szCs w:val="18"/>
        </w:rPr>
        <w:t>).</w:t>
      </w:r>
    </w:p>
    <w:p w14:paraId="16DAA065" w14:textId="77777777" w:rsidR="00DF1686" w:rsidRPr="00F54017" w:rsidRDefault="00DF1686" w:rsidP="00553949">
      <w:pPr>
        <w:spacing w:line="240" w:lineRule="auto"/>
        <w:rPr>
          <w:rFonts w:cs="Arial"/>
          <w:sz w:val="18"/>
          <w:szCs w:val="18"/>
        </w:rPr>
      </w:pPr>
      <w:r w:rsidRPr="00F54017">
        <w:rPr>
          <w:rFonts w:cs="Arial"/>
          <w:sz w:val="18"/>
          <w:szCs w:val="18"/>
        </w:rPr>
        <w:br w:type="page"/>
      </w:r>
    </w:p>
    <w:p w14:paraId="5C47FDA9" w14:textId="58FD42BB" w:rsidR="00DF1686" w:rsidRPr="00F54017" w:rsidRDefault="00F54017" w:rsidP="00553949">
      <w:pPr>
        <w:tabs>
          <w:tab w:val="left" w:pos="540"/>
        </w:tabs>
        <w:spacing w:line="240" w:lineRule="auto"/>
        <w:ind w:left="540" w:hanging="526"/>
        <w:rPr>
          <w:rFonts w:eastAsia="Angsana New" w:cs="Arial"/>
          <w:sz w:val="18"/>
          <w:szCs w:val="18"/>
        </w:rPr>
      </w:pPr>
      <w:r w:rsidRPr="00F54017">
        <w:rPr>
          <w:rFonts w:eastAsia="Angsana New" w:cs="Arial"/>
          <w:b/>
          <w:bCs/>
          <w:sz w:val="18"/>
          <w:szCs w:val="18"/>
        </w:rPr>
        <w:lastRenderedPageBreak/>
        <w:t>35</w:t>
      </w:r>
      <w:r w:rsidR="00DF1686" w:rsidRPr="00F54017">
        <w:rPr>
          <w:rFonts w:eastAsia="Angsana New" w:cs="Arial"/>
          <w:b/>
          <w:bCs/>
          <w:sz w:val="18"/>
          <w:szCs w:val="18"/>
        </w:rPr>
        <w:tab/>
        <w:t>Related party transactions</w:t>
      </w:r>
      <w:r w:rsidR="00DF1686" w:rsidRPr="00F54017">
        <w:rPr>
          <w:rFonts w:eastAsia="Angsana New" w:cs="Arial"/>
          <w:sz w:val="18"/>
          <w:szCs w:val="18"/>
        </w:rPr>
        <w:t xml:space="preserve"> (Cont’d) </w:t>
      </w:r>
    </w:p>
    <w:p w14:paraId="206C4C41" w14:textId="42C40307" w:rsidR="008E6546" w:rsidRPr="00F54017" w:rsidRDefault="008E6546" w:rsidP="00553949">
      <w:pPr>
        <w:spacing w:line="240" w:lineRule="auto"/>
        <w:ind w:left="1080"/>
        <w:jc w:val="both"/>
        <w:rPr>
          <w:rFonts w:cs="Arial"/>
          <w:sz w:val="18"/>
          <w:szCs w:val="18"/>
        </w:rPr>
      </w:pPr>
    </w:p>
    <w:p w14:paraId="08A02638" w14:textId="77777777" w:rsidR="00576B40" w:rsidRPr="00F54017" w:rsidRDefault="00576B40" w:rsidP="00553949">
      <w:pPr>
        <w:spacing w:line="240" w:lineRule="auto"/>
        <w:ind w:left="1080"/>
        <w:jc w:val="both"/>
        <w:rPr>
          <w:rFonts w:cs="Arial"/>
          <w:sz w:val="18"/>
          <w:szCs w:val="18"/>
        </w:rPr>
      </w:pPr>
    </w:p>
    <w:p w14:paraId="5D7B0FD3" w14:textId="224B601C" w:rsidR="00576B40" w:rsidRPr="00F54017" w:rsidRDefault="00F54017" w:rsidP="00576B40">
      <w:pPr>
        <w:spacing w:line="240" w:lineRule="auto"/>
        <w:ind w:left="1080" w:hanging="540"/>
        <w:rPr>
          <w:rFonts w:cs="Arial"/>
          <w:b/>
          <w:bCs/>
          <w:sz w:val="18"/>
          <w:szCs w:val="18"/>
        </w:rPr>
      </w:pPr>
      <w:r w:rsidRPr="00F54017">
        <w:rPr>
          <w:rFonts w:cs="Arial"/>
          <w:b/>
          <w:bCs/>
          <w:sz w:val="18"/>
          <w:szCs w:val="18"/>
        </w:rPr>
        <w:t>35</w:t>
      </w:r>
      <w:r w:rsidR="00576B40" w:rsidRPr="00F54017">
        <w:rPr>
          <w:rFonts w:cs="Arial"/>
          <w:b/>
          <w:bCs/>
          <w:sz w:val="18"/>
          <w:szCs w:val="18"/>
        </w:rPr>
        <w:t>.</w:t>
      </w:r>
      <w:r w:rsidRPr="00F54017">
        <w:rPr>
          <w:rFonts w:cs="Arial"/>
          <w:b/>
          <w:bCs/>
          <w:sz w:val="18"/>
          <w:szCs w:val="18"/>
        </w:rPr>
        <w:t>4</w:t>
      </w:r>
      <w:r w:rsidR="00576B40" w:rsidRPr="00F54017">
        <w:rPr>
          <w:rFonts w:cs="Arial"/>
          <w:b/>
          <w:bCs/>
          <w:sz w:val="18"/>
          <w:szCs w:val="18"/>
        </w:rPr>
        <w:tab/>
        <w:t xml:space="preserve">Long-term loans to related parties </w:t>
      </w:r>
    </w:p>
    <w:p w14:paraId="1A8C0E94" w14:textId="77777777" w:rsidR="00576B40" w:rsidRPr="00F54017" w:rsidRDefault="00576B40" w:rsidP="00576B40">
      <w:pPr>
        <w:spacing w:line="240" w:lineRule="auto"/>
        <w:ind w:left="540"/>
        <w:rPr>
          <w:rFonts w:cs="Arial"/>
          <w:b/>
          <w:bCs/>
          <w:spacing w:val="-2"/>
          <w:sz w:val="18"/>
          <w:szCs w:val="18"/>
        </w:rPr>
      </w:pPr>
    </w:p>
    <w:p w14:paraId="54D905A9" w14:textId="0A180A94" w:rsidR="00576B40" w:rsidRPr="00F54017" w:rsidRDefault="00576B40" w:rsidP="004460F2">
      <w:pPr>
        <w:spacing w:line="240" w:lineRule="auto"/>
        <w:ind w:left="540" w:firstLine="540"/>
        <w:rPr>
          <w:rFonts w:cs="Arial"/>
          <w:b/>
          <w:bCs/>
          <w:spacing w:val="-2"/>
          <w:sz w:val="18"/>
          <w:szCs w:val="18"/>
        </w:rPr>
      </w:pPr>
      <w:r w:rsidRPr="00F54017">
        <w:rPr>
          <w:rFonts w:cs="Arial"/>
          <w:b/>
          <w:bCs/>
          <w:spacing w:val="-2"/>
          <w:sz w:val="18"/>
          <w:szCs w:val="18"/>
        </w:rPr>
        <w:t>Fair value</w:t>
      </w:r>
    </w:p>
    <w:p w14:paraId="24BB15D7" w14:textId="77777777" w:rsidR="00576B40" w:rsidRPr="00F54017" w:rsidRDefault="00576B40" w:rsidP="004460F2">
      <w:pPr>
        <w:spacing w:line="240" w:lineRule="auto"/>
        <w:ind w:left="540" w:firstLine="540"/>
        <w:rPr>
          <w:rFonts w:cs="Arial"/>
          <w:spacing w:val="-2"/>
          <w:sz w:val="18"/>
          <w:szCs w:val="18"/>
        </w:rPr>
      </w:pPr>
    </w:p>
    <w:p w14:paraId="38418CBB" w14:textId="4A21E646" w:rsidR="00576B40" w:rsidRPr="00F54017" w:rsidRDefault="00576B40" w:rsidP="004460F2">
      <w:pPr>
        <w:pStyle w:val="Heading8"/>
        <w:spacing w:line="240" w:lineRule="auto"/>
        <w:ind w:left="540" w:firstLine="540"/>
        <w:rPr>
          <w:rFonts w:ascii="Arial" w:hAnsi="Arial" w:cs="Arial"/>
          <w:b w:val="0"/>
          <w:bCs w:val="0"/>
          <w:sz w:val="18"/>
          <w:szCs w:val="18"/>
        </w:rPr>
      </w:pPr>
      <w:r w:rsidRPr="00F54017">
        <w:rPr>
          <w:rFonts w:ascii="Arial" w:hAnsi="Arial" w:cs="Arial"/>
          <w:b w:val="0"/>
          <w:bCs w:val="0"/>
          <w:sz w:val="18"/>
          <w:szCs w:val="18"/>
        </w:rPr>
        <w:t>The carrying amounts and fair values of certain long-term loans to related parties are as follows:</w:t>
      </w:r>
    </w:p>
    <w:p w14:paraId="45C0C18B" w14:textId="77777777" w:rsidR="00576B40" w:rsidRDefault="00576B40" w:rsidP="00576B40">
      <w:pPr>
        <w:spacing w:line="240" w:lineRule="auto"/>
        <w:ind w:left="540"/>
        <w:rPr>
          <w:rFonts w:cs="Arial"/>
          <w:sz w:val="18"/>
          <w:szCs w:val="18"/>
        </w:rPr>
      </w:pPr>
    </w:p>
    <w:p w14:paraId="193517DD" w14:textId="77777777" w:rsidR="00C31D6C" w:rsidRPr="00F54017" w:rsidRDefault="00C31D6C" w:rsidP="00C31D6C">
      <w:pPr>
        <w:spacing w:line="240" w:lineRule="auto"/>
        <w:ind w:left="540"/>
        <w:rPr>
          <w:rFonts w:cs="Arial"/>
          <w:sz w:val="18"/>
          <w:szCs w:val="18"/>
        </w:rPr>
      </w:pPr>
    </w:p>
    <w:tbl>
      <w:tblPr>
        <w:tblW w:w="9327" w:type="dxa"/>
        <w:tblInd w:w="108" w:type="dxa"/>
        <w:tblLayout w:type="fixed"/>
        <w:tblLook w:val="04A0" w:firstRow="1" w:lastRow="0" w:firstColumn="1" w:lastColumn="0" w:noHBand="0" w:noVBand="1"/>
      </w:tblPr>
      <w:tblGrid>
        <w:gridCol w:w="3852"/>
        <w:gridCol w:w="1368"/>
        <w:gridCol w:w="1369"/>
        <w:gridCol w:w="1369"/>
        <w:gridCol w:w="1369"/>
      </w:tblGrid>
      <w:tr w:rsidR="00C31D6C" w:rsidRPr="00F54017" w14:paraId="78686ED1" w14:textId="77777777" w:rsidTr="00357179">
        <w:tc>
          <w:tcPr>
            <w:tcW w:w="3852" w:type="dxa"/>
            <w:vAlign w:val="bottom"/>
          </w:tcPr>
          <w:p w14:paraId="24E12605" w14:textId="77777777" w:rsidR="00C31D6C" w:rsidRPr="00F54017" w:rsidRDefault="00C31D6C" w:rsidP="00357179">
            <w:pPr>
              <w:pStyle w:val="Header"/>
              <w:tabs>
                <w:tab w:val="left" w:pos="1418"/>
                <w:tab w:val="center" w:pos="3402"/>
                <w:tab w:val="center" w:pos="4536"/>
                <w:tab w:val="center" w:pos="5670"/>
                <w:tab w:val="center" w:pos="6804"/>
                <w:tab w:val="right" w:pos="7655"/>
              </w:tabs>
              <w:spacing w:line="240" w:lineRule="auto"/>
              <w:ind w:left="975"/>
              <w:rPr>
                <w:rFonts w:cs="Arial"/>
                <w:sz w:val="18"/>
                <w:szCs w:val="18"/>
                <w:lang w:val="x-none"/>
              </w:rPr>
            </w:pPr>
          </w:p>
        </w:tc>
        <w:tc>
          <w:tcPr>
            <w:tcW w:w="5475" w:type="dxa"/>
            <w:gridSpan w:val="4"/>
            <w:vAlign w:val="bottom"/>
            <w:hideMark/>
          </w:tcPr>
          <w:p w14:paraId="6C7C5226" w14:textId="07184668" w:rsidR="00C31D6C" w:rsidRPr="00F54017" w:rsidRDefault="00C31D6C" w:rsidP="00357179">
            <w:pPr>
              <w:pBdr>
                <w:bottom w:val="single" w:sz="4" w:space="1" w:color="auto"/>
              </w:pBdr>
              <w:spacing w:line="240" w:lineRule="auto"/>
              <w:ind w:right="-72"/>
              <w:jc w:val="center"/>
              <w:rPr>
                <w:rFonts w:cs="Arial"/>
                <w:b/>
                <w:bCs/>
                <w:sz w:val="18"/>
                <w:szCs w:val="18"/>
              </w:rPr>
            </w:pPr>
            <w:r>
              <w:rPr>
                <w:rFonts w:cs="Arial"/>
                <w:b/>
                <w:bCs/>
                <w:sz w:val="18"/>
                <w:szCs w:val="18"/>
              </w:rPr>
              <w:t>Consolidated</w:t>
            </w:r>
            <w:r w:rsidRPr="00F54017">
              <w:rPr>
                <w:rFonts w:cs="Arial"/>
                <w:b/>
                <w:bCs/>
                <w:sz w:val="18"/>
                <w:szCs w:val="18"/>
              </w:rPr>
              <w:t xml:space="preserve"> financial statements</w:t>
            </w:r>
          </w:p>
        </w:tc>
      </w:tr>
      <w:tr w:rsidR="00C31D6C" w:rsidRPr="00F54017" w14:paraId="0BC5037C" w14:textId="77777777" w:rsidTr="00357179">
        <w:tc>
          <w:tcPr>
            <w:tcW w:w="3852" w:type="dxa"/>
            <w:vAlign w:val="bottom"/>
          </w:tcPr>
          <w:p w14:paraId="5970413C" w14:textId="77777777" w:rsidR="00C31D6C" w:rsidRPr="00F54017" w:rsidRDefault="00C31D6C" w:rsidP="00357179">
            <w:pPr>
              <w:pStyle w:val="Header"/>
              <w:tabs>
                <w:tab w:val="left" w:pos="1418"/>
                <w:tab w:val="center" w:pos="3402"/>
                <w:tab w:val="center" w:pos="4536"/>
                <w:tab w:val="center" w:pos="5670"/>
                <w:tab w:val="center" w:pos="6804"/>
                <w:tab w:val="right" w:pos="7655"/>
              </w:tabs>
              <w:spacing w:line="240" w:lineRule="auto"/>
              <w:ind w:left="975"/>
              <w:rPr>
                <w:rFonts w:cs="Arial"/>
                <w:sz w:val="18"/>
                <w:szCs w:val="18"/>
              </w:rPr>
            </w:pPr>
          </w:p>
        </w:tc>
        <w:tc>
          <w:tcPr>
            <w:tcW w:w="2737" w:type="dxa"/>
            <w:gridSpan w:val="2"/>
            <w:vAlign w:val="bottom"/>
            <w:hideMark/>
          </w:tcPr>
          <w:p w14:paraId="428377A2" w14:textId="77777777" w:rsidR="00C31D6C" w:rsidRPr="00F54017" w:rsidRDefault="00C31D6C" w:rsidP="00357179">
            <w:pPr>
              <w:pBdr>
                <w:bottom w:val="single" w:sz="4" w:space="1" w:color="auto"/>
              </w:pBdr>
              <w:spacing w:line="240" w:lineRule="auto"/>
              <w:ind w:right="-72"/>
              <w:jc w:val="center"/>
              <w:rPr>
                <w:rFonts w:cs="Arial"/>
                <w:b/>
                <w:bCs/>
                <w:sz w:val="18"/>
                <w:szCs w:val="18"/>
              </w:rPr>
            </w:pPr>
            <w:r w:rsidRPr="00F54017">
              <w:rPr>
                <w:rFonts w:cs="Arial"/>
                <w:b/>
                <w:bCs/>
                <w:sz w:val="18"/>
                <w:szCs w:val="18"/>
              </w:rPr>
              <w:t>Carrying amounts</w:t>
            </w:r>
          </w:p>
        </w:tc>
        <w:tc>
          <w:tcPr>
            <w:tcW w:w="2738" w:type="dxa"/>
            <w:gridSpan w:val="2"/>
            <w:vAlign w:val="bottom"/>
            <w:hideMark/>
          </w:tcPr>
          <w:p w14:paraId="48915DB7" w14:textId="77777777" w:rsidR="00C31D6C" w:rsidRPr="00F54017" w:rsidRDefault="00C31D6C" w:rsidP="00357179">
            <w:pPr>
              <w:pBdr>
                <w:bottom w:val="single" w:sz="4" w:space="1" w:color="auto"/>
              </w:pBdr>
              <w:spacing w:line="240" w:lineRule="auto"/>
              <w:ind w:right="-72"/>
              <w:jc w:val="center"/>
              <w:rPr>
                <w:rFonts w:cs="Arial"/>
                <w:b/>
                <w:bCs/>
                <w:sz w:val="18"/>
                <w:szCs w:val="18"/>
                <w:lang w:val="en-US"/>
              </w:rPr>
            </w:pPr>
            <w:r w:rsidRPr="00F54017">
              <w:rPr>
                <w:rFonts w:cs="Arial"/>
                <w:b/>
                <w:bCs/>
                <w:sz w:val="18"/>
                <w:szCs w:val="18"/>
              </w:rPr>
              <w:t>Fair value</w:t>
            </w:r>
          </w:p>
        </w:tc>
      </w:tr>
      <w:tr w:rsidR="00C31D6C" w:rsidRPr="00F54017" w14:paraId="45526EB8" w14:textId="77777777" w:rsidTr="00357179">
        <w:tc>
          <w:tcPr>
            <w:tcW w:w="3852" w:type="dxa"/>
            <w:vAlign w:val="bottom"/>
          </w:tcPr>
          <w:p w14:paraId="202362E6" w14:textId="77777777" w:rsidR="00C31D6C" w:rsidRPr="00F54017" w:rsidRDefault="00C31D6C" w:rsidP="00357179">
            <w:pPr>
              <w:pStyle w:val="Header"/>
              <w:tabs>
                <w:tab w:val="clear" w:pos="4153"/>
                <w:tab w:val="clear" w:pos="8306"/>
              </w:tabs>
              <w:spacing w:line="240" w:lineRule="auto"/>
              <w:ind w:left="975"/>
              <w:rPr>
                <w:rFonts w:cs="Arial"/>
                <w:sz w:val="18"/>
                <w:szCs w:val="18"/>
              </w:rPr>
            </w:pPr>
          </w:p>
        </w:tc>
        <w:tc>
          <w:tcPr>
            <w:tcW w:w="1368" w:type="dxa"/>
            <w:vAlign w:val="bottom"/>
            <w:hideMark/>
          </w:tcPr>
          <w:p w14:paraId="0895C389" w14:textId="77777777" w:rsidR="00C31D6C" w:rsidRPr="00F54017" w:rsidRDefault="00C31D6C" w:rsidP="00357179">
            <w:pPr>
              <w:spacing w:line="240" w:lineRule="auto"/>
              <w:ind w:right="-72"/>
              <w:jc w:val="right"/>
              <w:rPr>
                <w:rFonts w:cs="Arial"/>
                <w:b/>
                <w:bCs/>
                <w:sz w:val="18"/>
                <w:szCs w:val="18"/>
              </w:rPr>
            </w:pPr>
            <w:r w:rsidRPr="00F54017">
              <w:rPr>
                <w:rFonts w:cs="Arial"/>
                <w:b/>
                <w:bCs/>
                <w:sz w:val="18"/>
                <w:szCs w:val="18"/>
              </w:rPr>
              <w:t>2024</w:t>
            </w:r>
          </w:p>
        </w:tc>
        <w:tc>
          <w:tcPr>
            <w:tcW w:w="1369" w:type="dxa"/>
            <w:vAlign w:val="bottom"/>
            <w:hideMark/>
          </w:tcPr>
          <w:p w14:paraId="747B1829" w14:textId="77777777" w:rsidR="00C31D6C" w:rsidRPr="00F54017" w:rsidRDefault="00C31D6C" w:rsidP="00357179">
            <w:pPr>
              <w:spacing w:line="240" w:lineRule="auto"/>
              <w:ind w:right="-72"/>
              <w:jc w:val="right"/>
              <w:rPr>
                <w:rFonts w:cs="Arial"/>
                <w:b/>
                <w:bCs/>
                <w:sz w:val="18"/>
                <w:szCs w:val="18"/>
              </w:rPr>
            </w:pPr>
            <w:r w:rsidRPr="00F54017">
              <w:rPr>
                <w:rFonts w:cs="Arial"/>
                <w:b/>
                <w:bCs/>
                <w:sz w:val="18"/>
                <w:szCs w:val="18"/>
              </w:rPr>
              <w:t>2023</w:t>
            </w:r>
          </w:p>
        </w:tc>
        <w:tc>
          <w:tcPr>
            <w:tcW w:w="1369" w:type="dxa"/>
            <w:vAlign w:val="bottom"/>
            <w:hideMark/>
          </w:tcPr>
          <w:p w14:paraId="315AE258" w14:textId="77777777" w:rsidR="00C31D6C" w:rsidRPr="00F54017" w:rsidRDefault="00C31D6C" w:rsidP="00357179">
            <w:pPr>
              <w:spacing w:line="240" w:lineRule="auto"/>
              <w:ind w:right="-72"/>
              <w:jc w:val="right"/>
              <w:rPr>
                <w:rFonts w:cs="Arial"/>
                <w:b/>
                <w:bCs/>
                <w:sz w:val="18"/>
                <w:szCs w:val="18"/>
              </w:rPr>
            </w:pPr>
            <w:r w:rsidRPr="00F54017">
              <w:rPr>
                <w:rFonts w:cs="Arial"/>
                <w:b/>
                <w:bCs/>
                <w:sz w:val="18"/>
                <w:szCs w:val="18"/>
              </w:rPr>
              <w:t>2024</w:t>
            </w:r>
          </w:p>
        </w:tc>
        <w:tc>
          <w:tcPr>
            <w:tcW w:w="1369" w:type="dxa"/>
            <w:vAlign w:val="bottom"/>
            <w:hideMark/>
          </w:tcPr>
          <w:p w14:paraId="06AA10C8" w14:textId="77777777" w:rsidR="00C31D6C" w:rsidRPr="00F54017" w:rsidRDefault="00C31D6C" w:rsidP="00357179">
            <w:pPr>
              <w:spacing w:line="240" w:lineRule="auto"/>
              <w:ind w:right="-72"/>
              <w:jc w:val="right"/>
              <w:rPr>
                <w:rFonts w:cs="Arial"/>
                <w:b/>
                <w:bCs/>
                <w:sz w:val="18"/>
                <w:szCs w:val="18"/>
              </w:rPr>
            </w:pPr>
            <w:r w:rsidRPr="00F54017">
              <w:rPr>
                <w:rFonts w:cs="Arial"/>
                <w:b/>
                <w:bCs/>
                <w:sz w:val="18"/>
                <w:szCs w:val="18"/>
              </w:rPr>
              <w:t>2023</w:t>
            </w:r>
          </w:p>
        </w:tc>
      </w:tr>
      <w:tr w:rsidR="00C31D6C" w:rsidRPr="00F54017" w14:paraId="7BE46BEA" w14:textId="77777777" w:rsidTr="00357179">
        <w:tc>
          <w:tcPr>
            <w:tcW w:w="3852" w:type="dxa"/>
            <w:vAlign w:val="bottom"/>
          </w:tcPr>
          <w:p w14:paraId="066E6D2D" w14:textId="77777777" w:rsidR="00C31D6C" w:rsidRPr="00F54017" w:rsidRDefault="00C31D6C" w:rsidP="00357179">
            <w:pPr>
              <w:spacing w:line="240" w:lineRule="auto"/>
              <w:ind w:left="975" w:right="-68"/>
              <w:rPr>
                <w:rFonts w:cs="Arial"/>
                <w:b/>
                <w:bCs/>
                <w:snapToGrid w:val="0"/>
                <w:sz w:val="18"/>
                <w:szCs w:val="18"/>
              </w:rPr>
            </w:pPr>
          </w:p>
        </w:tc>
        <w:tc>
          <w:tcPr>
            <w:tcW w:w="1368" w:type="dxa"/>
            <w:hideMark/>
          </w:tcPr>
          <w:p w14:paraId="555F1324" w14:textId="77777777" w:rsidR="00C31D6C" w:rsidRPr="00F54017" w:rsidRDefault="00C31D6C" w:rsidP="00357179">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c>
          <w:tcPr>
            <w:tcW w:w="1369" w:type="dxa"/>
            <w:hideMark/>
          </w:tcPr>
          <w:p w14:paraId="3B6E23F8" w14:textId="77777777" w:rsidR="00C31D6C" w:rsidRPr="00F54017" w:rsidRDefault="00C31D6C" w:rsidP="00357179">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c>
          <w:tcPr>
            <w:tcW w:w="1369" w:type="dxa"/>
            <w:hideMark/>
          </w:tcPr>
          <w:p w14:paraId="0B66BD69" w14:textId="77777777" w:rsidR="00C31D6C" w:rsidRPr="00F54017" w:rsidRDefault="00C31D6C" w:rsidP="00357179">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c>
          <w:tcPr>
            <w:tcW w:w="1369" w:type="dxa"/>
            <w:hideMark/>
          </w:tcPr>
          <w:p w14:paraId="7F7D103A" w14:textId="77777777" w:rsidR="00C31D6C" w:rsidRPr="00F54017" w:rsidRDefault="00C31D6C" w:rsidP="00357179">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r>
      <w:tr w:rsidR="00C31D6C" w:rsidRPr="00F54017" w14:paraId="70DDF93E" w14:textId="77777777" w:rsidTr="00357179">
        <w:trPr>
          <w:trHeight w:val="153"/>
        </w:trPr>
        <w:tc>
          <w:tcPr>
            <w:tcW w:w="3852" w:type="dxa"/>
            <w:vAlign w:val="bottom"/>
          </w:tcPr>
          <w:p w14:paraId="050CF11D" w14:textId="77777777" w:rsidR="00C31D6C" w:rsidRPr="00F54017" w:rsidRDefault="00C31D6C" w:rsidP="00357179">
            <w:pPr>
              <w:spacing w:line="240" w:lineRule="auto"/>
              <w:ind w:left="975" w:right="-72"/>
              <w:rPr>
                <w:rFonts w:cs="Arial"/>
                <w:snapToGrid w:val="0"/>
                <w:sz w:val="12"/>
                <w:szCs w:val="12"/>
                <w:lang w:val="en-US"/>
              </w:rPr>
            </w:pPr>
          </w:p>
        </w:tc>
        <w:tc>
          <w:tcPr>
            <w:tcW w:w="1368" w:type="dxa"/>
            <w:vAlign w:val="bottom"/>
          </w:tcPr>
          <w:p w14:paraId="5C8A97D0" w14:textId="77777777" w:rsidR="00C31D6C" w:rsidRPr="00F54017" w:rsidRDefault="00C31D6C" w:rsidP="00357179">
            <w:pPr>
              <w:spacing w:line="240" w:lineRule="auto"/>
              <w:ind w:left="432" w:right="-72"/>
              <w:jc w:val="right"/>
              <w:rPr>
                <w:rFonts w:cs="Arial"/>
                <w:snapToGrid w:val="0"/>
                <w:sz w:val="12"/>
                <w:szCs w:val="12"/>
              </w:rPr>
            </w:pPr>
          </w:p>
        </w:tc>
        <w:tc>
          <w:tcPr>
            <w:tcW w:w="1369" w:type="dxa"/>
            <w:vAlign w:val="bottom"/>
          </w:tcPr>
          <w:p w14:paraId="4BEEDBD5" w14:textId="77777777" w:rsidR="00C31D6C" w:rsidRPr="00F54017" w:rsidRDefault="00C31D6C" w:rsidP="00357179">
            <w:pPr>
              <w:spacing w:line="240" w:lineRule="auto"/>
              <w:ind w:left="432" w:right="-72"/>
              <w:jc w:val="right"/>
              <w:rPr>
                <w:rFonts w:cs="Arial"/>
                <w:snapToGrid w:val="0"/>
                <w:sz w:val="12"/>
                <w:szCs w:val="12"/>
              </w:rPr>
            </w:pPr>
          </w:p>
        </w:tc>
        <w:tc>
          <w:tcPr>
            <w:tcW w:w="1369" w:type="dxa"/>
            <w:vAlign w:val="bottom"/>
          </w:tcPr>
          <w:p w14:paraId="257448FB" w14:textId="77777777" w:rsidR="00C31D6C" w:rsidRPr="00F54017" w:rsidRDefault="00C31D6C" w:rsidP="00357179">
            <w:pPr>
              <w:spacing w:line="240" w:lineRule="auto"/>
              <w:ind w:left="432" w:right="-72"/>
              <w:jc w:val="right"/>
              <w:rPr>
                <w:rFonts w:cs="Arial"/>
                <w:snapToGrid w:val="0"/>
                <w:sz w:val="12"/>
                <w:szCs w:val="12"/>
              </w:rPr>
            </w:pPr>
          </w:p>
        </w:tc>
        <w:tc>
          <w:tcPr>
            <w:tcW w:w="1369" w:type="dxa"/>
            <w:vAlign w:val="bottom"/>
          </w:tcPr>
          <w:p w14:paraId="79208D69" w14:textId="77777777" w:rsidR="00C31D6C" w:rsidRPr="00F54017" w:rsidRDefault="00C31D6C" w:rsidP="00357179">
            <w:pPr>
              <w:spacing w:line="240" w:lineRule="auto"/>
              <w:ind w:left="432" w:right="-72"/>
              <w:jc w:val="right"/>
              <w:rPr>
                <w:rFonts w:cs="Arial"/>
                <w:snapToGrid w:val="0"/>
                <w:sz w:val="12"/>
                <w:szCs w:val="12"/>
              </w:rPr>
            </w:pPr>
          </w:p>
        </w:tc>
      </w:tr>
      <w:tr w:rsidR="00C31D6C" w:rsidRPr="00F54017" w14:paraId="3EC5E88B" w14:textId="77777777" w:rsidTr="00357179">
        <w:trPr>
          <w:trHeight w:val="75"/>
        </w:trPr>
        <w:tc>
          <w:tcPr>
            <w:tcW w:w="3852" w:type="dxa"/>
            <w:vAlign w:val="bottom"/>
            <w:hideMark/>
          </w:tcPr>
          <w:p w14:paraId="0EAFA25B" w14:textId="77777777" w:rsidR="00C31D6C" w:rsidRPr="00F54017" w:rsidRDefault="00C31D6C" w:rsidP="00357179">
            <w:pPr>
              <w:pStyle w:val="Heading8"/>
              <w:spacing w:line="240" w:lineRule="auto"/>
              <w:ind w:left="336"/>
              <w:rPr>
                <w:rFonts w:ascii="Arial" w:hAnsi="Arial" w:cs="Arial"/>
                <w:b w:val="0"/>
                <w:bCs w:val="0"/>
                <w:sz w:val="18"/>
                <w:szCs w:val="18"/>
              </w:rPr>
            </w:pPr>
            <w:r w:rsidRPr="00F54017">
              <w:rPr>
                <w:rFonts w:ascii="Arial" w:hAnsi="Arial" w:cs="Arial"/>
                <w:b w:val="0"/>
                <w:bCs w:val="0"/>
                <w:sz w:val="18"/>
                <w:szCs w:val="18"/>
              </w:rPr>
              <w:t xml:space="preserve">           Long-term loans to related parties</w:t>
            </w:r>
          </w:p>
        </w:tc>
        <w:tc>
          <w:tcPr>
            <w:tcW w:w="1368" w:type="dxa"/>
            <w:vAlign w:val="bottom"/>
          </w:tcPr>
          <w:p w14:paraId="02F44704" w14:textId="7CA151C6" w:rsidR="00C31D6C" w:rsidRPr="00F54017" w:rsidRDefault="00690F9B" w:rsidP="00357179">
            <w:pPr>
              <w:spacing w:line="240" w:lineRule="auto"/>
              <w:ind w:right="-72"/>
              <w:jc w:val="right"/>
              <w:rPr>
                <w:rFonts w:cs="Arial"/>
                <w:sz w:val="18"/>
                <w:szCs w:val="18"/>
              </w:rPr>
            </w:pPr>
            <w:r>
              <w:rPr>
                <w:rFonts w:cs="Arial"/>
                <w:sz w:val="18"/>
                <w:szCs w:val="18"/>
              </w:rPr>
              <w:t>8,311</w:t>
            </w:r>
          </w:p>
        </w:tc>
        <w:tc>
          <w:tcPr>
            <w:tcW w:w="1369" w:type="dxa"/>
            <w:vAlign w:val="bottom"/>
          </w:tcPr>
          <w:p w14:paraId="705522A4" w14:textId="411FA626" w:rsidR="00C31D6C" w:rsidRPr="00F54017" w:rsidRDefault="00690F9B" w:rsidP="00357179">
            <w:pPr>
              <w:spacing w:line="240" w:lineRule="auto"/>
              <w:ind w:right="-72"/>
              <w:jc w:val="right"/>
              <w:rPr>
                <w:rFonts w:cs="Arial"/>
                <w:sz w:val="18"/>
                <w:szCs w:val="18"/>
              </w:rPr>
            </w:pPr>
            <w:r>
              <w:rPr>
                <w:rFonts w:cs="Arial"/>
                <w:sz w:val="18"/>
                <w:szCs w:val="18"/>
              </w:rPr>
              <w:t>-</w:t>
            </w:r>
          </w:p>
        </w:tc>
        <w:tc>
          <w:tcPr>
            <w:tcW w:w="1369" w:type="dxa"/>
            <w:vAlign w:val="bottom"/>
          </w:tcPr>
          <w:p w14:paraId="0D1EE4A5" w14:textId="78E9AC94" w:rsidR="00C31D6C" w:rsidRPr="00F54017" w:rsidRDefault="00417167" w:rsidP="00357179">
            <w:pPr>
              <w:spacing w:line="240" w:lineRule="auto"/>
              <w:ind w:right="-72"/>
              <w:jc w:val="right"/>
              <w:rPr>
                <w:rFonts w:cs="Arial"/>
                <w:sz w:val="18"/>
                <w:szCs w:val="18"/>
                <w:lang w:val="en-US"/>
              </w:rPr>
            </w:pPr>
            <w:r>
              <w:rPr>
                <w:rFonts w:cs="Arial"/>
                <w:sz w:val="18"/>
                <w:szCs w:val="18"/>
                <w:lang w:val="en-US"/>
              </w:rPr>
              <w:t>8,347</w:t>
            </w:r>
          </w:p>
        </w:tc>
        <w:tc>
          <w:tcPr>
            <w:tcW w:w="1369" w:type="dxa"/>
            <w:vAlign w:val="center"/>
          </w:tcPr>
          <w:p w14:paraId="75364A1B" w14:textId="22B43DE3" w:rsidR="00C31D6C" w:rsidRPr="00F54017" w:rsidRDefault="00417167" w:rsidP="00357179">
            <w:pPr>
              <w:spacing w:line="240" w:lineRule="auto"/>
              <w:ind w:right="-72"/>
              <w:jc w:val="right"/>
              <w:rPr>
                <w:rFonts w:cs="Arial"/>
                <w:sz w:val="18"/>
                <w:szCs w:val="18"/>
              </w:rPr>
            </w:pPr>
            <w:r>
              <w:rPr>
                <w:rFonts w:cs="Arial"/>
                <w:sz w:val="18"/>
                <w:szCs w:val="18"/>
              </w:rPr>
              <w:t>-</w:t>
            </w:r>
          </w:p>
        </w:tc>
      </w:tr>
    </w:tbl>
    <w:p w14:paraId="4976E45A" w14:textId="77777777" w:rsidR="00C31D6C" w:rsidRPr="00F54017" w:rsidRDefault="00C31D6C" w:rsidP="00C31D6C">
      <w:pPr>
        <w:spacing w:line="240" w:lineRule="auto"/>
        <w:ind w:left="540"/>
        <w:rPr>
          <w:rFonts w:cs="Arial"/>
          <w:sz w:val="18"/>
          <w:szCs w:val="18"/>
        </w:rPr>
      </w:pPr>
    </w:p>
    <w:p w14:paraId="378F8D86" w14:textId="77777777" w:rsidR="00C31D6C" w:rsidRDefault="00C31D6C" w:rsidP="00576B40">
      <w:pPr>
        <w:spacing w:line="240" w:lineRule="auto"/>
        <w:ind w:left="540"/>
        <w:rPr>
          <w:rFonts w:cs="Arial"/>
          <w:sz w:val="18"/>
          <w:szCs w:val="18"/>
        </w:rPr>
      </w:pPr>
    </w:p>
    <w:p w14:paraId="0BD87F86" w14:textId="77777777" w:rsidR="00C31D6C" w:rsidRPr="00F54017" w:rsidRDefault="00C31D6C" w:rsidP="00576B40">
      <w:pPr>
        <w:spacing w:line="240" w:lineRule="auto"/>
        <w:ind w:left="540"/>
        <w:rPr>
          <w:rFonts w:cs="Arial"/>
          <w:sz w:val="18"/>
          <w:szCs w:val="18"/>
        </w:rPr>
      </w:pPr>
    </w:p>
    <w:tbl>
      <w:tblPr>
        <w:tblW w:w="9327" w:type="dxa"/>
        <w:tblInd w:w="108" w:type="dxa"/>
        <w:tblLayout w:type="fixed"/>
        <w:tblLook w:val="04A0" w:firstRow="1" w:lastRow="0" w:firstColumn="1" w:lastColumn="0" w:noHBand="0" w:noVBand="1"/>
      </w:tblPr>
      <w:tblGrid>
        <w:gridCol w:w="3852"/>
        <w:gridCol w:w="1368"/>
        <w:gridCol w:w="1369"/>
        <w:gridCol w:w="1369"/>
        <w:gridCol w:w="1369"/>
      </w:tblGrid>
      <w:tr w:rsidR="00576B40" w:rsidRPr="00F54017" w14:paraId="4FC9B614" w14:textId="77777777" w:rsidTr="008E0E5A">
        <w:tc>
          <w:tcPr>
            <w:tcW w:w="3852" w:type="dxa"/>
            <w:vAlign w:val="bottom"/>
          </w:tcPr>
          <w:p w14:paraId="0ECDC2A6" w14:textId="77777777" w:rsidR="00576B40" w:rsidRPr="00F54017" w:rsidRDefault="00576B40" w:rsidP="008E0E5A">
            <w:pPr>
              <w:pStyle w:val="Header"/>
              <w:tabs>
                <w:tab w:val="left" w:pos="1418"/>
                <w:tab w:val="center" w:pos="3402"/>
                <w:tab w:val="center" w:pos="4536"/>
                <w:tab w:val="center" w:pos="5670"/>
                <w:tab w:val="center" w:pos="6804"/>
                <w:tab w:val="right" w:pos="7655"/>
              </w:tabs>
              <w:spacing w:line="240" w:lineRule="auto"/>
              <w:ind w:left="975"/>
              <w:rPr>
                <w:rFonts w:cs="Arial"/>
                <w:sz w:val="18"/>
                <w:szCs w:val="18"/>
                <w:lang w:val="x-none"/>
              </w:rPr>
            </w:pPr>
          </w:p>
        </w:tc>
        <w:tc>
          <w:tcPr>
            <w:tcW w:w="5475" w:type="dxa"/>
            <w:gridSpan w:val="4"/>
            <w:vAlign w:val="bottom"/>
            <w:hideMark/>
          </w:tcPr>
          <w:p w14:paraId="06B102EB" w14:textId="38E8B089" w:rsidR="00576B40" w:rsidRPr="00F54017" w:rsidRDefault="00576B40" w:rsidP="00576B40">
            <w:pPr>
              <w:pBdr>
                <w:bottom w:val="single" w:sz="4" w:space="1" w:color="auto"/>
              </w:pBdr>
              <w:spacing w:line="240" w:lineRule="auto"/>
              <w:ind w:right="-72"/>
              <w:jc w:val="center"/>
              <w:rPr>
                <w:rFonts w:cs="Arial"/>
                <w:b/>
                <w:bCs/>
                <w:sz w:val="18"/>
                <w:szCs w:val="18"/>
              </w:rPr>
            </w:pPr>
            <w:r w:rsidRPr="00F54017">
              <w:rPr>
                <w:rFonts w:cs="Arial"/>
                <w:b/>
                <w:bCs/>
                <w:sz w:val="18"/>
                <w:szCs w:val="18"/>
              </w:rPr>
              <w:t>Separate financial statements</w:t>
            </w:r>
          </w:p>
        </w:tc>
      </w:tr>
      <w:tr w:rsidR="00576B40" w:rsidRPr="00F54017" w14:paraId="3968B1BA" w14:textId="77777777" w:rsidTr="008E0E5A">
        <w:tc>
          <w:tcPr>
            <w:tcW w:w="3852" w:type="dxa"/>
            <w:vAlign w:val="bottom"/>
          </w:tcPr>
          <w:p w14:paraId="085B0CC3" w14:textId="77777777" w:rsidR="00576B40" w:rsidRPr="00F54017" w:rsidRDefault="00576B40" w:rsidP="008E0E5A">
            <w:pPr>
              <w:pStyle w:val="Header"/>
              <w:tabs>
                <w:tab w:val="left" w:pos="1418"/>
                <w:tab w:val="center" w:pos="3402"/>
                <w:tab w:val="center" w:pos="4536"/>
                <w:tab w:val="center" w:pos="5670"/>
                <w:tab w:val="center" w:pos="6804"/>
                <w:tab w:val="right" w:pos="7655"/>
              </w:tabs>
              <w:spacing w:line="240" w:lineRule="auto"/>
              <w:ind w:left="975"/>
              <w:rPr>
                <w:rFonts w:cs="Arial"/>
                <w:sz w:val="18"/>
                <w:szCs w:val="18"/>
              </w:rPr>
            </w:pPr>
          </w:p>
        </w:tc>
        <w:tc>
          <w:tcPr>
            <w:tcW w:w="2737" w:type="dxa"/>
            <w:gridSpan w:val="2"/>
            <w:vAlign w:val="bottom"/>
            <w:hideMark/>
          </w:tcPr>
          <w:p w14:paraId="2805531B" w14:textId="77777777" w:rsidR="00576B40" w:rsidRPr="00F54017" w:rsidRDefault="00576B40" w:rsidP="008E0E5A">
            <w:pPr>
              <w:pBdr>
                <w:bottom w:val="single" w:sz="4" w:space="1" w:color="auto"/>
              </w:pBdr>
              <w:spacing w:line="240" w:lineRule="auto"/>
              <w:ind w:right="-72"/>
              <w:jc w:val="center"/>
              <w:rPr>
                <w:rFonts w:cs="Arial"/>
                <w:b/>
                <w:bCs/>
                <w:sz w:val="18"/>
                <w:szCs w:val="18"/>
              </w:rPr>
            </w:pPr>
            <w:r w:rsidRPr="00F54017">
              <w:rPr>
                <w:rFonts w:cs="Arial"/>
                <w:b/>
                <w:bCs/>
                <w:sz w:val="18"/>
                <w:szCs w:val="18"/>
              </w:rPr>
              <w:t>Carrying amounts</w:t>
            </w:r>
          </w:p>
        </w:tc>
        <w:tc>
          <w:tcPr>
            <w:tcW w:w="2738" w:type="dxa"/>
            <w:gridSpan w:val="2"/>
            <w:vAlign w:val="bottom"/>
            <w:hideMark/>
          </w:tcPr>
          <w:p w14:paraId="6F520A79" w14:textId="77777777" w:rsidR="00576B40" w:rsidRPr="00F54017" w:rsidRDefault="00576B40" w:rsidP="008E0E5A">
            <w:pPr>
              <w:pBdr>
                <w:bottom w:val="single" w:sz="4" w:space="1" w:color="auto"/>
              </w:pBdr>
              <w:spacing w:line="240" w:lineRule="auto"/>
              <w:ind w:right="-72"/>
              <w:jc w:val="center"/>
              <w:rPr>
                <w:rFonts w:cs="Arial"/>
                <w:b/>
                <w:bCs/>
                <w:sz w:val="18"/>
                <w:szCs w:val="18"/>
                <w:lang w:val="en-US"/>
              </w:rPr>
            </w:pPr>
            <w:r w:rsidRPr="00F54017">
              <w:rPr>
                <w:rFonts w:cs="Arial"/>
                <w:b/>
                <w:bCs/>
                <w:sz w:val="18"/>
                <w:szCs w:val="18"/>
              </w:rPr>
              <w:t>Fair value</w:t>
            </w:r>
          </w:p>
        </w:tc>
      </w:tr>
      <w:tr w:rsidR="00576B40" w:rsidRPr="00F54017" w14:paraId="42D43A36" w14:textId="77777777" w:rsidTr="008E0E5A">
        <w:tc>
          <w:tcPr>
            <w:tcW w:w="3852" w:type="dxa"/>
            <w:vAlign w:val="bottom"/>
          </w:tcPr>
          <w:p w14:paraId="00770A76" w14:textId="77777777" w:rsidR="00576B40" w:rsidRPr="00F54017" w:rsidRDefault="00576B40" w:rsidP="008E0E5A">
            <w:pPr>
              <w:pStyle w:val="Header"/>
              <w:tabs>
                <w:tab w:val="clear" w:pos="4153"/>
                <w:tab w:val="clear" w:pos="8306"/>
              </w:tabs>
              <w:spacing w:line="240" w:lineRule="auto"/>
              <w:ind w:left="975"/>
              <w:rPr>
                <w:rFonts w:cs="Arial"/>
                <w:sz w:val="18"/>
                <w:szCs w:val="18"/>
              </w:rPr>
            </w:pPr>
          </w:p>
        </w:tc>
        <w:tc>
          <w:tcPr>
            <w:tcW w:w="1368" w:type="dxa"/>
            <w:vAlign w:val="bottom"/>
            <w:hideMark/>
          </w:tcPr>
          <w:p w14:paraId="71D8F4D4" w14:textId="3E837B12" w:rsidR="00576B40" w:rsidRPr="00F54017" w:rsidRDefault="00F54017" w:rsidP="008E0E5A">
            <w:pPr>
              <w:spacing w:line="240" w:lineRule="auto"/>
              <w:ind w:right="-72"/>
              <w:jc w:val="right"/>
              <w:rPr>
                <w:rFonts w:cs="Arial"/>
                <w:b/>
                <w:bCs/>
                <w:sz w:val="18"/>
                <w:szCs w:val="18"/>
              </w:rPr>
            </w:pPr>
            <w:r w:rsidRPr="00F54017">
              <w:rPr>
                <w:rFonts w:cs="Arial"/>
                <w:b/>
                <w:bCs/>
                <w:sz w:val="18"/>
                <w:szCs w:val="18"/>
              </w:rPr>
              <w:t>2024</w:t>
            </w:r>
          </w:p>
        </w:tc>
        <w:tc>
          <w:tcPr>
            <w:tcW w:w="1369" w:type="dxa"/>
            <w:vAlign w:val="bottom"/>
            <w:hideMark/>
          </w:tcPr>
          <w:p w14:paraId="2B35706A" w14:textId="669BE740" w:rsidR="00576B40" w:rsidRPr="00F54017" w:rsidRDefault="00F54017" w:rsidP="008E0E5A">
            <w:pPr>
              <w:spacing w:line="240" w:lineRule="auto"/>
              <w:ind w:right="-72"/>
              <w:jc w:val="right"/>
              <w:rPr>
                <w:rFonts w:cs="Arial"/>
                <w:b/>
                <w:bCs/>
                <w:sz w:val="18"/>
                <w:szCs w:val="18"/>
              </w:rPr>
            </w:pPr>
            <w:r w:rsidRPr="00F54017">
              <w:rPr>
                <w:rFonts w:cs="Arial"/>
                <w:b/>
                <w:bCs/>
                <w:sz w:val="18"/>
                <w:szCs w:val="18"/>
              </w:rPr>
              <w:t>2023</w:t>
            </w:r>
          </w:p>
        </w:tc>
        <w:tc>
          <w:tcPr>
            <w:tcW w:w="1369" w:type="dxa"/>
            <w:vAlign w:val="bottom"/>
            <w:hideMark/>
          </w:tcPr>
          <w:p w14:paraId="3C265A37" w14:textId="2A7CCAF2" w:rsidR="00576B40" w:rsidRPr="00F54017" w:rsidRDefault="00F54017" w:rsidP="008E0E5A">
            <w:pPr>
              <w:spacing w:line="240" w:lineRule="auto"/>
              <w:ind w:right="-72"/>
              <w:jc w:val="right"/>
              <w:rPr>
                <w:rFonts w:cs="Arial"/>
                <w:b/>
                <w:bCs/>
                <w:sz w:val="18"/>
                <w:szCs w:val="18"/>
              </w:rPr>
            </w:pPr>
            <w:r w:rsidRPr="00F54017">
              <w:rPr>
                <w:rFonts w:cs="Arial"/>
                <w:b/>
                <w:bCs/>
                <w:sz w:val="18"/>
                <w:szCs w:val="18"/>
              </w:rPr>
              <w:t>2024</w:t>
            </w:r>
          </w:p>
        </w:tc>
        <w:tc>
          <w:tcPr>
            <w:tcW w:w="1369" w:type="dxa"/>
            <w:vAlign w:val="bottom"/>
            <w:hideMark/>
          </w:tcPr>
          <w:p w14:paraId="265FC34D" w14:textId="4D158BD1" w:rsidR="00576B40" w:rsidRPr="00F54017" w:rsidRDefault="00F54017" w:rsidP="008E0E5A">
            <w:pPr>
              <w:spacing w:line="240" w:lineRule="auto"/>
              <w:ind w:right="-72"/>
              <w:jc w:val="right"/>
              <w:rPr>
                <w:rFonts w:cs="Arial"/>
                <w:b/>
                <w:bCs/>
                <w:sz w:val="18"/>
                <w:szCs w:val="18"/>
              </w:rPr>
            </w:pPr>
            <w:r w:rsidRPr="00F54017">
              <w:rPr>
                <w:rFonts w:cs="Arial"/>
                <w:b/>
                <w:bCs/>
                <w:sz w:val="18"/>
                <w:szCs w:val="18"/>
              </w:rPr>
              <w:t>2023</w:t>
            </w:r>
          </w:p>
        </w:tc>
      </w:tr>
      <w:tr w:rsidR="00576B40" w:rsidRPr="00F54017" w14:paraId="17BFC553" w14:textId="77777777" w:rsidTr="008E0E5A">
        <w:tc>
          <w:tcPr>
            <w:tcW w:w="3852" w:type="dxa"/>
            <w:vAlign w:val="bottom"/>
          </w:tcPr>
          <w:p w14:paraId="62CA1044" w14:textId="77777777" w:rsidR="00576B40" w:rsidRPr="00F54017" w:rsidRDefault="00576B40" w:rsidP="008E0E5A">
            <w:pPr>
              <w:spacing w:line="240" w:lineRule="auto"/>
              <w:ind w:left="975" w:right="-68"/>
              <w:rPr>
                <w:rFonts w:cs="Arial"/>
                <w:b/>
                <w:bCs/>
                <w:snapToGrid w:val="0"/>
                <w:sz w:val="18"/>
                <w:szCs w:val="18"/>
              </w:rPr>
            </w:pPr>
          </w:p>
        </w:tc>
        <w:tc>
          <w:tcPr>
            <w:tcW w:w="1368" w:type="dxa"/>
            <w:hideMark/>
          </w:tcPr>
          <w:p w14:paraId="7CDEFB0F" w14:textId="77777777" w:rsidR="00576B40" w:rsidRPr="00F54017" w:rsidRDefault="00576B40" w:rsidP="008E0E5A">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c>
          <w:tcPr>
            <w:tcW w:w="1369" w:type="dxa"/>
            <w:hideMark/>
          </w:tcPr>
          <w:p w14:paraId="1152600B" w14:textId="77777777" w:rsidR="00576B40" w:rsidRPr="00F54017" w:rsidRDefault="00576B40" w:rsidP="008E0E5A">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c>
          <w:tcPr>
            <w:tcW w:w="1369" w:type="dxa"/>
            <w:hideMark/>
          </w:tcPr>
          <w:p w14:paraId="203B4790" w14:textId="77777777" w:rsidR="00576B40" w:rsidRPr="00F54017" w:rsidRDefault="00576B40" w:rsidP="008E0E5A">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c>
          <w:tcPr>
            <w:tcW w:w="1369" w:type="dxa"/>
            <w:hideMark/>
          </w:tcPr>
          <w:p w14:paraId="1D351051" w14:textId="77777777" w:rsidR="00576B40" w:rsidRPr="00F54017" w:rsidRDefault="00576B40" w:rsidP="008E0E5A">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r>
      <w:tr w:rsidR="00576B40" w:rsidRPr="00F54017" w14:paraId="3211C384" w14:textId="77777777" w:rsidTr="008E0E5A">
        <w:trPr>
          <w:trHeight w:val="153"/>
        </w:trPr>
        <w:tc>
          <w:tcPr>
            <w:tcW w:w="3852" w:type="dxa"/>
            <w:vAlign w:val="bottom"/>
          </w:tcPr>
          <w:p w14:paraId="3301C916" w14:textId="77777777" w:rsidR="00576B40" w:rsidRPr="00F54017" w:rsidRDefault="00576B40" w:rsidP="008E0E5A">
            <w:pPr>
              <w:spacing w:line="240" w:lineRule="auto"/>
              <w:ind w:left="975" w:right="-72"/>
              <w:rPr>
                <w:rFonts w:cs="Arial"/>
                <w:snapToGrid w:val="0"/>
                <w:sz w:val="12"/>
                <w:szCs w:val="12"/>
                <w:lang w:val="en-US"/>
              </w:rPr>
            </w:pPr>
          </w:p>
        </w:tc>
        <w:tc>
          <w:tcPr>
            <w:tcW w:w="1368" w:type="dxa"/>
            <w:vAlign w:val="bottom"/>
          </w:tcPr>
          <w:p w14:paraId="668C12DA" w14:textId="77777777" w:rsidR="00576B40" w:rsidRPr="00F54017" w:rsidRDefault="00576B40" w:rsidP="008E0E5A">
            <w:pPr>
              <w:spacing w:line="240" w:lineRule="auto"/>
              <w:ind w:left="432" w:right="-72"/>
              <w:jc w:val="right"/>
              <w:rPr>
                <w:rFonts w:cs="Arial"/>
                <w:snapToGrid w:val="0"/>
                <w:sz w:val="12"/>
                <w:szCs w:val="12"/>
              </w:rPr>
            </w:pPr>
          </w:p>
        </w:tc>
        <w:tc>
          <w:tcPr>
            <w:tcW w:w="1369" w:type="dxa"/>
            <w:vAlign w:val="bottom"/>
          </w:tcPr>
          <w:p w14:paraId="26BC2870" w14:textId="77777777" w:rsidR="00576B40" w:rsidRPr="00F54017" w:rsidRDefault="00576B40" w:rsidP="008E0E5A">
            <w:pPr>
              <w:spacing w:line="240" w:lineRule="auto"/>
              <w:ind w:left="432" w:right="-72"/>
              <w:jc w:val="right"/>
              <w:rPr>
                <w:rFonts w:cs="Arial"/>
                <w:snapToGrid w:val="0"/>
                <w:sz w:val="12"/>
                <w:szCs w:val="12"/>
              </w:rPr>
            </w:pPr>
          </w:p>
        </w:tc>
        <w:tc>
          <w:tcPr>
            <w:tcW w:w="1369" w:type="dxa"/>
            <w:vAlign w:val="bottom"/>
          </w:tcPr>
          <w:p w14:paraId="1B68121A" w14:textId="77777777" w:rsidR="00576B40" w:rsidRPr="00F54017" w:rsidRDefault="00576B40" w:rsidP="008E0E5A">
            <w:pPr>
              <w:spacing w:line="240" w:lineRule="auto"/>
              <w:ind w:left="432" w:right="-72"/>
              <w:jc w:val="right"/>
              <w:rPr>
                <w:rFonts w:cs="Arial"/>
                <w:snapToGrid w:val="0"/>
                <w:sz w:val="12"/>
                <w:szCs w:val="12"/>
              </w:rPr>
            </w:pPr>
          </w:p>
        </w:tc>
        <w:tc>
          <w:tcPr>
            <w:tcW w:w="1369" w:type="dxa"/>
            <w:vAlign w:val="bottom"/>
          </w:tcPr>
          <w:p w14:paraId="028B38E1" w14:textId="77777777" w:rsidR="00576B40" w:rsidRPr="00F54017" w:rsidRDefault="00576B40" w:rsidP="008E0E5A">
            <w:pPr>
              <w:spacing w:line="240" w:lineRule="auto"/>
              <w:ind w:left="432" w:right="-72"/>
              <w:jc w:val="right"/>
              <w:rPr>
                <w:rFonts w:cs="Arial"/>
                <w:snapToGrid w:val="0"/>
                <w:sz w:val="12"/>
                <w:szCs w:val="12"/>
              </w:rPr>
            </w:pPr>
          </w:p>
        </w:tc>
      </w:tr>
      <w:tr w:rsidR="00576B40" w:rsidRPr="00F54017" w14:paraId="1CF40F85" w14:textId="77777777" w:rsidTr="008E0E5A">
        <w:trPr>
          <w:trHeight w:val="75"/>
        </w:trPr>
        <w:tc>
          <w:tcPr>
            <w:tcW w:w="3852" w:type="dxa"/>
            <w:vAlign w:val="bottom"/>
            <w:hideMark/>
          </w:tcPr>
          <w:p w14:paraId="6E866623" w14:textId="3106C37E" w:rsidR="00576B40" w:rsidRPr="00F54017" w:rsidRDefault="00576B40" w:rsidP="00576B40">
            <w:pPr>
              <w:pStyle w:val="Heading8"/>
              <w:spacing w:line="240" w:lineRule="auto"/>
              <w:ind w:left="336"/>
              <w:rPr>
                <w:rFonts w:ascii="Arial" w:hAnsi="Arial" w:cs="Arial"/>
                <w:b w:val="0"/>
                <w:bCs w:val="0"/>
                <w:sz w:val="18"/>
                <w:szCs w:val="18"/>
              </w:rPr>
            </w:pPr>
            <w:r w:rsidRPr="00F54017">
              <w:rPr>
                <w:rFonts w:ascii="Arial" w:hAnsi="Arial" w:cs="Arial"/>
                <w:b w:val="0"/>
                <w:bCs w:val="0"/>
                <w:sz w:val="18"/>
                <w:szCs w:val="18"/>
              </w:rPr>
              <w:t xml:space="preserve">           Long-term loans to related parties</w:t>
            </w:r>
          </w:p>
        </w:tc>
        <w:tc>
          <w:tcPr>
            <w:tcW w:w="1368" w:type="dxa"/>
            <w:vAlign w:val="bottom"/>
          </w:tcPr>
          <w:p w14:paraId="35092CA0" w14:textId="4BB78728" w:rsidR="00576B40" w:rsidRPr="00F54017" w:rsidRDefault="00F54017" w:rsidP="00576B40">
            <w:pPr>
              <w:spacing w:line="240" w:lineRule="auto"/>
              <w:ind w:right="-72"/>
              <w:jc w:val="right"/>
              <w:rPr>
                <w:rFonts w:cs="Arial"/>
                <w:sz w:val="18"/>
                <w:szCs w:val="18"/>
              </w:rPr>
            </w:pPr>
            <w:r w:rsidRPr="00F54017">
              <w:rPr>
                <w:rFonts w:cs="Arial"/>
                <w:sz w:val="18"/>
                <w:szCs w:val="18"/>
              </w:rPr>
              <w:t>1</w:t>
            </w:r>
            <w:r w:rsidR="00576B40" w:rsidRPr="00F54017">
              <w:rPr>
                <w:rFonts w:cs="Arial"/>
                <w:sz w:val="18"/>
                <w:szCs w:val="18"/>
              </w:rPr>
              <w:t>,</w:t>
            </w:r>
            <w:r w:rsidRPr="00F54017">
              <w:rPr>
                <w:rFonts w:cs="Arial"/>
                <w:sz w:val="18"/>
                <w:szCs w:val="18"/>
              </w:rPr>
              <w:t>494</w:t>
            </w:r>
            <w:r w:rsidR="00576B40" w:rsidRPr="00F54017">
              <w:rPr>
                <w:rFonts w:cs="Arial"/>
                <w:sz w:val="18"/>
                <w:szCs w:val="18"/>
              </w:rPr>
              <w:t>,</w:t>
            </w:r>
            <w:r w:rsidRPr="00F54017">
              <w:rPr>
                <w:rFonts w:cs="Arial"/>
                <w:sz w:val="18"/>
                <w:szCs w:val="18"/>
              </w:rPr>
              <w:t>083</w:t>
            </w:r>
          </w:p>
        </w:tc>
        <w:tc>
          <w:tcPr>
            <w:tcW w:w="1369" w:type="dxa"/>
            <w:vAlign w:val="bottom"/>
          </w:tcPr>
          <w:p w14:paraId="3C01BCC8" w14:textId="673D8B64" w:rsidR="00576B40" w:rsidRPr="00F54017" w:rsidRDefault="00F54017" w:rsidP="00576B40">
            <w:pPr>
              <w:spacing w:line="240" w:lineRule="auto"/>
              <w:ind w:right="-72"/>
              <w:jc w:val="right"/>
              <w:rPr>
                <w:rFonts w:cs="Arial"/>
                <w:sz w:val="18"/>
                <w:szCs w:val="18"/>
              </w:rPr>
            </w:pPr>
            <w:r w:rsidRPr="00F54017">
              <w:rPr>
                <w:rFonts w:cs="Arial"/>
                <w:sz w:val="18"/>
                <w:szCs w:val="18"/>
              </w:rPr>
              <w:t>1</w:t>
            </w:r>
            <w:r w:rsidR="00576B40" w:rsidRPr="00F54017">
              <w:rPr>
                <w:rFonts w:cs="Arial"/>
                <w:sz w:val="18"/>
                <w:szCs w:val="18"/>
              </w:rPr>
              <w:t>,</w:t>
            </w:r>
            <w:r w:rsidRPr="00F54017">
              <w:rPr>
                <w:rFonts w:cs="Arial"/>
                <w:sz w:val="18"/>
                <w:szCs w:val="18"/>
              </w:rPr>
              <w:t>693</w:t>
            </w:r>
            <w:r w:rsidR="00576B40" w:rsidRPr="00F54017">
              <w:rPr>
                <w:rFonts w:cs="Arial"/>
                <w:sz w:val="18"/>
                <w:szCs w:val="18"/>
              </w:rPr>
              <w:t>,</w:t>
            </w:r>
            <w:r w:rsidRPr="00F54017">
              <w:rPr>
                <w:rFonts w:cs="Arial"/>
                <w:sz w:val="18"/>
                <w:szCs w:val="18"/>
              </w:rPr>
              <w:t>263</w:t>
            </w:r>
          </w:p>
        </w:tc>
        <w:tc>
          <w:tcPr>
            <w:tcW w:w="1369" w:type="dxa"/>
            <w:vAlign w:val="bottom"/>
          </w:tcPr>
          <w:p w14:paraId="29B42983" w14:textId="2891B36B" w:rsidR="00576B40" w:rsidRPr="00F54017" w:rsidRDefault="000D392E" w:rsidP="00576B40">
            <w:pPr>
              <w:spacing w:line="240" w:lineRule="auto"/>
              <w:ind w:right="-72"/>
              <w:jc w:val="right"/>
              <w:rPr>
                <w:rFonts w:cs="Arial"/>
                <w:sz w:val="18"/>
                <w:szCs w:val="18"/>
                <w:lang w:val="en-US"/>
              </w:rPr>
            </w:pPr>
            <w:r>
              <w:rPr>
                <w:rFonts w:cs="Arial"/>
                <w:sz w:val="18"/>
                <w:szCs w:val="18"/>
                <w:lang w:val="en-US"/>
              </w:rPr>
              <w:t>1,539,408</w:t>
            </w:r>
          </w:p>
        </w:tc>
        <w:tc>
          <w:tcPr>
            <w:tcW w:w="1369" w:type="dxa"/>
            <w:vAlign w:val="center"/>
          </w:tcPr>
          <w:p w14:paraId="7FA94CCB" w14:textId="1E5DB745" w:rsidR="00576B40" w:rsidRPr="00F54017" w:rsidRDefault="000D392E" w:rsidP="00576B40">
            <w:pPr>
              <w:spacing w:line="240" w:lineRule="auto"/>
              <w:ind w:right="-72"/>
              <w:jc w:val="right"/>
              <w:rPr>
                <w:rFonts w:cs="Arial"/>
                <w:sz w:val="18"/>
                <w:szCs w:val="18"/>
              </w:rPr>
            </w:pPr>
            <w:r w:rsidRPr="000D392E">
              <w:rPr>
                <w:rFonts w:cs="Arial"/>
                <w:sz w:val="18"/>
                <w:szCs w:val="18"/>
              </w:rPr>
              <w:t>1,723,825</w:t>
            </w:r>
          </w:p>
        </w:tc>
      </w:tr>
    </w:tbl>
    <w:p w14:paraId="5A0419E3" w14:textId="77777777" w:rsidR="00576B40" w:rsidRPr="00F54017" w:rsidRDefault="00576B40" w:rsidP="00576B40">
      <w:pPr>
        <w:spacing w:line="240" w:lineRule="auto"/>
        <w:ind w:left="540"/>
        <w:rPr>
          <w:rFonts w:cs="Arial"/>
          <w:sz w:val="18"/>
          <w:szCs w:val="18"/>
        </w:rPr>
      </w:pPr>
    </w:p>
    <w:p w14:paraId="03A968A7" w14:textId="40E37E69" w:rsidR="000D392E" w:rsidRPr="00F54017" w:rsidRDefault="000D392E" w:rsidP="000D392E">
      <w:pPr>
        <w:spacing w:line="240" w:lineRule="auto"/>
        <w:ind w:left="1080"/>
        <w:jc w:val="both"/>
        <w:rPr>
          <w:rFonts w:cs="Arial"/>
          <w:sz w:val="18"/>
          <w:szCs w:val="18"/>
        </w:rPr>
      </w:pPr>
      <w:r w:rsidRPr="00F54017">
        <w:rPr>
          <w:rFonts w:cs="Arial"/>
          <w:sz w:val="18"/>
          <w:szCs w:val="18"/>
        </w:rPr>
        <w:t xml:space="preserve">The fair values of non-current borrowings are based on discounted cash flows using a discount rate based upon the </w:t>
      </w:r>
      <w:r w:rsidR="00595C02">
        <w:rPr>
          <w:rFonts w:cs="Arial"/>
          <w:sz w:val="18"/>
          <w:szCs w:val="18"/>
        </w:rPr>
        <w:t>market</w:t>
      </w:r>
      <w:r w:rsidRPr="00F54017">
        <w:rPr>
          <w:rFonts w:cs="Arial"/>
          <w:sz w:val="18"/>
          <w:szCs w:val="18"/>
        </w:rPr>
        <w:t xml:space="preserve"> rates of </w:t>
      </w:r>
      <w:r>
        <w:rPr>
          <w:rFonts w:cs="Arial"/>
          <w:sz w:val="18"/>
          <w:szCs w:val="18"/>
        </w:rPr>
        <w:t>3.85</w:t>
      </w:r>
      <w:r w:rsidRPr="00F54017">
        <w:rPr>
          <w:rFonts w:cs="Arial"/>
          <w:sz w:val="18"/>
          <w:szCs w:val="18"/>
        </w:rPr>
        <w:t xml:space="preserve">% to </w:t>
      </w:r>
      <w:r>
        <w:rPr>
          <w:rFonts w:cs="Arial"/>
          <w:sz w:val="18"/>
          <w:szCs w:val="18"/>
        </w:rPr>
        <w:t>5.95</w:t>
      </w:r>
      <w:r w:rsidRPr="00F54017">
        <w:rPr>
          <w:rFonts w:cs="Arial"/>
          <w:sz w:val="18"/>
          <w:szCs w:val="18"/>
        </w:rPr>
        <w:t xml:space="preserve">% (2023: </w:t>
      </w:r>
      <w:r>
        <w:rPr>
          <w:rFonts w:cs="Arial"/>
          <w:sz w:val="18"/>
          <w:szCs w:val="18"/>
        </w:rPr>
        <w:t>3.85</w:t>
      </w:r>
      <w:r w:rsidRPr="00F54017">
        <w:rPr>
          <w:rFonts w:cs="Arial"/>
          <w:sz w:val="18"/>
          <w:szCs w:val="18"/>
        </w:rPr>
        <w:t>%</w:t>
      </w:r>
      <w:r>
        <w:rPr>
          <w:rFonts w:cs="Arial"/>
          <w:sz w:val="18"/>
          <w:szCs w:val="18"/>
        </w:rPr>
        <w:t xml:space="preserve"> to 6.19</w:t>
      </w:r>
      <w:r w:rsidRPr="00F54017">
        <w:rPr>
          <w:rFonts w:cs="Arial"/>
          <w:sz w:val="18"/>
          <w:szCs w:val="18"/>
        </w:rPr>
        <w:t>%) and are within level 2 of the fair value hierarchy</w:t>
      </w:r>
      <w:r>
        <w:rPr>
          <w:rFonts w:cs="Arial"/>
          <w:sz w:val="18"/>
          <w:szCs w:val="18"/>
        </w:rPr>
        <w:t>.</w:t>
      </w:r>
    </w:p>
    <w:p w14:paraId="694345C8" w14:textId="77777777" w:rsidR="00576B40" w:rsidRPr="00F54017" w:rsidRDefault="00576B40" w:rsidP="00553949">
      <w:pPr>
        <w:spacing w:line="240" w:lineRule="auto"/>
        <w:ind w:left="1080"/>
        <w:jc w:val="both"/>
        <w:rPr>
          <w:rFonts w:cs="Arial"/>
          <w:sz w:val="18"/>
          <w:szCs w:val="18"/>
        </w:rPr>
      </w:pPr>
    </w:p>
    <w:p w14:paraId="707B6A68" w14:textId="77777777" w:rsidR="00576B40" w:rsidRPr="00F54017" w:rsidRDefault="00576B40" w:rsidP="00553949">
      <w:pPr>
        <w:spacing w:line="240" w:lineRule="auto"/>
        <w:ind w:left="1080"/>
        <w:jc w:val="both"/>
        <w:rPr>
          <w:rFonts w:cs="Arial"/>
          <w:sz w:val="18"/>
          <w:szCs w:val="18"/>
        </w:rPr>
      </w:pPr>
    </w:p>
    <w:p w14:paraId="77AAF8C7" w14:textId="169758EF" w:rsidR="00DF1686" w:rsidRPr="00F54017" w:rsidRDefault="00F54017" w:rsidP="00553949">
      <w:pPr>
        <w:spacing w:line="240" w:lineRule="auto"/>
        <w:ind w:left="1080" w:hanging="540"/>
        <w:rPr>
          <w:rFonts w:cs="Arial"/>
          <w:b/>
          <w:bCs/>
          <w:sz w:val="18"/>
          <w:szCs w:val="18"/>
        </w:rPr>
      </w:pPr>
      <w:r w:rsidRPr="00F54017">
        <w:rPr>
          <w:rFonts w:cs="Arial"/>
          <w:b/>
          <w:bCs/>
          <w:sz w:val="18"/>
          <w:szCs w:val="18"/>
        </w:rPr>
        <w:t>35</w:t>
      </w:r>
      <w:r w:rsidR="00DF1686" w:rsidRPr="00F54017">
        <w:rPr>
          <w:rFonts w:cs="Arial"/>
          <w:b/>
          <w:bCs/>
          <w:sz w:val="18"/>
          <w:szCs w:val="18"/>
        </w:rPr>
        <w:t>.</w:t>
      </w:r>
      <w:r w:rsidRPr="00F54017">
        <w:rPr>
          <w:rFonts w:cs="Arial"/>
          <w:b/>
          <w:bCs/>
          <w:sz w:val="18"/>
          <w:szCs w:val="18"/>
        </w:rPr>
        <w:t>5</w:t>
      </w:r>
      <w:r w:rsidR="00DF1686" w:rsidRPr="00F54017">
        <w:rPr>
          <w:rFonts w:cs="Arial"/>
          <w:b/>
          <w:bCs/>
          <w:sz w:val="18"/>
          <w:szCs w:val="18"/>
        </w:rPr>
        <w:tab/>
        <w:t>Short-term loans from related parties</w:t>
      </w:r>
    </w:p>
    <w:p w14:paraId="7516ED1D" w14:textId="77777777" w:rsidR="00DF1686" w:rsidRPr="00F54017" w:rsidRDefault="00DF1686" w:rsidP="00553949">
      <w:pPr>
        <w:tabs>
          <w:tab w:val="left" w:pos="1080"/>
        </w:tabs>
        <w:spacing w:line="240" w:lineRule="auto"/>
        <w:ind w:left="1080"/>
        <w:jc w:val="both"/>
        <w:rPr>
          <w:rFonts w:cs="Arial"/>
          <w:sz w:val="18"/>
          <w:szCs w:val="18"/>
        </w:rPr>
      </w:pPr>
    </w:p>
    <w:tbl>
      <w:tblPr>
        <w:tblW w:w="9469" w:type="dxa"/>
        <w:tblLayout w:type="fixed"/>
        <w:tblLook w:val="0000" w:firstRow="0" w:lastRow="0" w:firstColumn="0" w:lastColumn="0" w:noHBand="0" w:noVBand="0"/>
      </w:tblPr>
      <w:tblGrid>
        <w:gridCol w:w="4162"/>
        <w:gridCol w:w="1326"/>
        <w:gridCol w:w="1327"/>
        <w:gridCol w:w="1326"/>
        <w:gridCol w:w="1328"/>
      </w:tblGrid>
      <w:tr w:rsidR="00DF1686" w:rsidRPr="00F54017" w14:paraId="2CD5C13D" w14:textId="77777777" w:rsidTr="00DF1686">
        <w:tc>
          <w:tcPr>
            <w:tcW w:w="4162" w:type="dxa"/>
            <w:vAlign w:val="bottom"/>
          </w:tcPr>
          <w:p w14:paraId="0B93776F"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53" w:type="dxa"/>
            <w:gridSpan w:val="2"/>
          </w:tcPr>
          <w:p w14:paraId="3359A794"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117EB2D5"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654" w:type="dxa"/>
            <w:gridSpan w:val="2"/>
          </w:tcPr>
          <w:p w14:paraId="449F5598"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2FA3753F"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0283F7CA" w14:textId="77777777" w:rsidTr="00DF1686">
        <w:tc>
          <w:tcPr>
            <w:tcW w:w="4162" w:type="dxa"/>
            <w:vAlign w:val="bottom"/>
          </w:tcPr>
          <w:p w14:paraId="1F63025A"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26" w:type="dxa"/>
            <w:shd w:val="clear" w:color="auto" w:fill="auto"/>
            <w:vAlign w:val="bottom"/>
          </w:tcPr>
          <w:p w14:paraId="345DEB39" w14:textId="3149FE05"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27" w:type="dxa"/>
            <w:vAlign w:val="bottom"/>
          </w:tcPr>
          <w:p w14:paraId="1215A9D9" w14:textId="5B2FD262"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26" w:type="dxa"/>
            <w:vAlign w:val="bottom"/>
          </w:tcPr>
          <w:p w14:paraId="6421AFE3" w14:textId="47F83263"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28" w:type="dxa"/>
            <w:vAlign w:val="bottom"/>
          </w:tcPr>
          <w:p w14:paraId="7B65914C" w14:textId="2040D9C2"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DF1686" w:rsidRPr="00F54017" w14:paraId="5C496A20" w14:textId="77777777" w:rsidTr="00DF1686">
        <w:tc>
          <w:tcPr>
            <w:tcW w:w="4162" w:type="dxa"/>
            <w:vAlign w:val="bottom"/>
          </w:tcPr>
          <w:p w14:paraId="1BC5B882"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26" w:type="dxa"/>
            <w:shd w:val="clear" w:color="auto" w:fill="auto"/>
          </w:tcPr>
          <w:p w14:paraId="0B440895"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27" w:type="dxa"/>
          </w:tcPr>
          <w:p w14:paraId="4C09ECD5"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26" w:type="dxa"/>
          </w:tcPr>
          <w:p w14:paraId="33CF83C4"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28" w:type="dxa"/>
          </w:tcPr>
          <w:p w14:paraId="3AFECE9F"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DF1686" w:rsidRPr="00F54017" w14:paraId="0960CDEC" w14:textId="77777777" w:rsidTr="00DF1686">
        <w:tc>
          <w:tcPr>
            <w:tcW w:w="4162" w:type="dxa"/>
            <w:vAlign w:val="bottom"/>
          </w:tcPr>
          <w:p w14:paraId="07792897"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u w:val="single"/>
              </w:rPr>
            </w:pPr>
          </w:p>
        </w:tc>
        <w:tc>
          <w:tcPr>
            <w:tcW w:w="1326" w:type="dxa"/>
            <w:shd w:val="clear" w:color="auto" w:fill="auto"/>
            <w:vAlign w:val="bottom"/>
          </w:tcPr>
          <w:p w14:paraId="4E16EFF6"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7" w:type="dxa"/>
            <w:vAlign w:val="bottom"/>
          </w:tcPr>
          <w:p w14:paraId="610098AA"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6" w:type="dxa"/>
            <w:vAlign w:val="bottom"/>
          </w:tcPr>
          <w:p w14:paraId="6EEDABF7"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8" w:type="dxa"/>
            <w:vAlign w:val="bottom"/>
          </w:tcPr>
          <w:p w14:paraId="2EEB0663"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8905C2" w:rsidRPr="00F54017" w14:paraId="4159D07D" w14:textId="77777777" w:rsidTr="00DF1686">
        <w:tc>
          <w:tcPr>
            <w:tcW w:w="4162" w:type="dxa"/>
            <w:vAlign w:val="bottom"/>
          </w:tcPr>
          <w:p w14:paraId="61C894EC" w14:textId="77777777" w:rsidR="008905C2" w:rsidRPr="00F54017" w:rsidRDefault="008905C2" w:rsidP="008905C2">
            <w:pPr>
              <w:spacing w:line="240" w:lineRule="auto"/>
              <w:ind w:left="972" w:right="-54"/>
              <w:rPr>
                <w:rFonts w:cs="Arial"/>
                <w:b/>
                <w:bCs/>
                <w:sz w:val="18"/>
                <w:szCs w:val="18"/>
              </w:rPr>
            </w:pPr>
            <w:r w:rsidRPr="00F54017">
              <w:rPr>
                <w:rFonts w:cs="Arial"/>
                <w:b/>
                <w:bCs/>
                <w:sz w:val="18"/>
                <w:szCs w:val="18"/>
              </w:rPr>
              <w:t>Short-term loans from</w:t>
            </w:r>
          </w:p>
        </w:tc>
        <w:tc>
          <w:tcPr>
            <w:tcW w:w="1326" w:type="dxa"/>
            <w:vAlign w:val="bottom"/>
          </w:tcPr>
          <w:p w14:paraId="670618CB"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7" w:type="dxa"/>
            <w:vAlign w:val="bottom"/>
          </w:tcPr>
          <w:p w14:paraId="6FF215A2"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6" w:type="dxa"/>
            <w:vAlign w:val="bottom"/>
          </w:tcPr>
          <w:p w14:paraId="3534EBA7"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8" w:type="dxa"/>
            <w:vAlign w:val="bottom"/>
          </w:tcPr>
          <w:p w14:paraId="4A412CA0" w14:textId="77777777" w:rsidR="008905C2" w:rsidRPr="00F54017" w:rsidRDefault="008905C2" w:rsidP="008905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8905C2" w:rsidRPr="00F54017" w14:paraId="4F0D633A" w14:textId="77777777" w:rsidTr="00DF1686">
        <w:tc>
          <w:tcPr>
            <w:tcW w:w="4162" w:type="dxa"/>
            <w:vAlign w:val="bottom"/>
          </w:tcPr>
          <w:p w14:paraId="08BB4014" w14:textId="77777777" w:rsidR="008905C2" w:rsidRPr="00F54017" w:rsidRDefault="008905C2" w:rsidP="008905C2">
            <w:pPr>
              <w:spacing w:line="240" w:lineRule="auto"/>
              <w:ind w:left="972" w:right="-54"/>
              <w:rPr>
                <w:rFonts w:cs="Arial"/>
                <w:sz w:val="18"/>
                <w:szCs w:val="18"/>
              </w:rPr>
            </w:pPr>
            <w:r w:rsidRPr="00F54017">
              <w:rPr>
                <w:rFonts w:cs="Arial"/>
                <w:sz w:val="18"/>
                <w:szCs w:val="18"/>
              </w:rPr>
              <w:t xml:space="preserve">   Directors</w:t>
            </w:r>
          </w:p>
        </w:tc>
        <w:tc>
          <w:tcPr>
            <w:tcW w:w="1326" w:type="dxa"/>
          </w:tcPr>
          <w:p w14:paraId="1295EA81" w14:textId="03C619EF" w:rsidR="008905C2" w:rsidRPr="00F54017" w:rsidRDefault="00427A42" w:rsidP="008905C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27" w:type="dxa"/>
          </w:tcPr>
          <w:p w14:paraId="1C5202EC" w14:textId="4AB9DAB9" w:rsidR="008905C2" w:rsidRPr="00F54017" w:rsidRDefault="00F54017" w:rsidP="008905C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9</w:t>
            </w:r>
            <w:r w:rsidR="008905C2" w:rsidRPr="00F54017">
              <w:rPr>
                <w:rFonts w:cs="Arial"/>
                <w:sz w:val="18"/>
                <w:szCs w:val="18"/>
              </w:rPr>
              <w:t>,</w:t>
            </w:r>
            <w:r w:rsidRPr="00F54017">
              <w:rPr>
                <w:rFonts w:cs="Arial"/>
                <w:sz w:val="18"/>
                <w:szCs w:val="18"/>
              </w:rPr>
              <w:t>362</w:t>
            </w:r>
          </w:p>
        </w:tc>
        <w:tc>
          <w:tcPr>
            <w:tcW w:w="1326" w:type="dxa"/>
          </w:tcPr>
          <w:p w14:paraId="1146EA15" w14:textId="3A218DC2" w:rsidR="008905C2" w:rsidRPr="00F54017" w:rsidRDefault="008905C2" w:rsidP="008905C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F54017">
              <w:rPr>
                <w:rFonts w:cs="Arial"/>
                <w:sz w:val="18"/>
                <w:szCs w:val="18"/>
                <w:lang w:val="en-US"/>
              </w:rPr>
              <w:t>-</w:t>
            </w:r>
          </w:p>
        </w:tc>
        <w:tc>
          <w:tcPr>
            <w:tcW w:w="1328" w:type="dxa"/>
          </w:tcPr>
          <w:p w14:paraId="688EF301" w14:textId="21E9B35C" w:rsidR="008905C2" w:rsidRPr="00F54017" w:rsidRDefault="008905C2" w:rsidP="008905C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tl/>
                <w:cs/>
              </w:rPr>
            </w:pPr>
            <w:r w:rsidRPr="00F54017">
              <w:rPr>
                <w:rFonts w:cs="Arial"/>
                <w:sz w:val="18"/>
                <w:szCs w:val="18"/>
              </w:rPr>
              <w:t>-</w:t>
            </w:r>
          </w:p>
        </w:tc>
      </w:tr>
    </w:tbl>
    <w:p w14:paraId="3AAD2FFD" w14:textId="77777777" w:rsidR="00DF1686" w:rsidRPr="00F54017" w:rsidRDefault="00DF1686" w:rsidP="00553949">
      <w:pPr>
        <w:autoSpaceDE w:val="0"/>
        <w:autoSpaceDN w:val="0"/>
        <w:adjustRightInd w:val="0"/>
        <w:spacing w:line="240" w:lineRule="auto"/>
        <w:ind w:left="1080"/>
        <w:jc w:val="both"/>
        <w:rPr>
          <w:rFonts w:cs="Arial"/>
          <w:sz w:val="18"/>
          <w:szCs w:val="18"/>
          <w:shd w:val="clear" w:color="auto" w:fill="FFFFFF"/>
        </w:rPr>
      </w:pPr>
    </w:p>
    <w:p w14:paraId="2116D69A" w14:textId="77777777" w:rsidR="00DF1686" w:rsidRPr="00F54017" w:rsidRDefault="00DF1686" w:rsidP="00553949">
      <w:pPr>
        <w:autoSpaceDE w:val="0"/>
        <w:autoSpaceDN w:val="0"/>
        <w:adjustRightInd w:val="0"/>
        <w:spacing w:line="240" w:lineRule="auto"/>
        <w:ind w:left="1080"/>
        <w:jc w:val="both"/>
        <w:rPr>
          <w:rFonts w:cs="Arial"/>
          <w:sz w:val="18"/>
          <w:szCs w:val="18"/>
          <w:shd w:val="clear" w:color="auto" w:fill="FFFFFF"/>
        </w:rPr>
      </w:pPr>
      <w:r w:rsidRPr="00F54017">
        <w:rPr>
          <w:rFonts w:cs="Arial"/>
          <w:sz w:val="18"/>
          <w:szCs w:val="18"/>
          <w:shd w:val="clear" w:color="auto" w:fill="FFFFFF"/>
        </w:rPr>
        <w:t>The movements of short</w:t>
      </w:r>
      <w:r w:rsidRPr="00F54017">
        <w:rPr>
          <w:rFonts w:cs="Arial"/>
          <w:sz w:val="18"/>
          <w:szCs w:val="18"/>
          <w:shd w:val="clear" w:color="auto" w:fill="FFFFFF"/>
          <w:lang w:bidi="th-TH"/>
        </w:rPr>
        <w:t xml:space="preserve">-term </w:t>
      </w:r>
      <w:r w:rsidRPr="00F54017">
        <w:rPr>
          <w:rFonts w:cs="Arial"/>
          <w:sz w:val="18"/>
          <w:szCs w:val="18"/>
          <w:shd w:val="clear" w:color="auto" w:fill="FFFFFF"/>
        </w:rPr>
        <w:t xml:space="preserve">loans from related parties </w:t>
      </w:r>
      <w:r w:rsidRPr="00F54017">
        <w:rPr>
          <w:rFonts w:cs="Arial"/>
          <w:sz w:val="18"/>
          <w:szCs w:val="18"/>
        </w:rPr>
        <w:t>are as follows</w:t>
      </w:r>
      <w:r w:rsidRPr="00F54017">
        <w:rPr>
          <w:rFonts w:cs="Arial"/>
          <w:sz w:val="18"/>
          <w:szCs w:val="18"/>
          <w:shd w:val="clear" w:color="auto" w:fill="FFFFFF"/>
        </w:rPr>
        <w:t>:</w:t>
      </w:r>
    </w:p>
    <w:p w14:paraId="043395AF" w14:textId="77777777" w:rsidR="00DF1686" w:rsidRPr="00F54017" w:rsidRDefault="00DF1686" w:rsidP="00553949">
      <w:pPr>
        <w:autoSpaceDE w:val="0"/>
        <w:autoSpaceDN w:val="0"/>
        <w:adjustRightInd w:val="0"/>
        <w:spacing w:line="240" w:lineRule="auto"/>
        <w:ind w:left="1080"/>
        <w:jc w:val="both"/>
        <w:rPr>
          <w:rFonts w:cs="Arial"/>
          <w:sz w:val="18"/>
          <w:szCs w:val="18"/>
          <w:shd w:val="clear" w:color="auto" w:fill="FFFFFF"/>
        </w:rPr>
      </w:pPr>
    </w:p>
    <w:tbl>
      <w:tblPr>
        <w:tblW w:w="9461" w:type="dxa"/>
        <w:tblLayout w:type="fixed"/>
        <w:tblLook w:val="0000" w:firstRow="0" w:lastRow="0" w:firstColumn="0" w:lastColumn="0" w:noHBand="0" w:noVBand="0"/>
      </w:tblPr>
      <w:tblGrid>
        <w:gridCol w:w="7877"/>
        <w:gridCol w:w="1584"/>
      </w:tblGrid>
      <w:tr w:rsidR="00427A42" w:rsidRPr="00F54017" w14:paraId="5EA3B535" w14:textId="77777777" w:rsidTr="003D3694">
        <w:tc>
          <w:tcPr>
            <w:tcW w:w="7877" w:type="dxa"/>
          </w:tcPr>
          <w:p w14:paraId="14D5B875" w14:textId="77777777" w:rsidR="00427A42" w:rsidRPr="00F54017" w:rsidRDefault="00427A42"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584" w:type="dxa"/>
            <w:vAlign w:val="bottom"/>
          </w:tcPr>
          <w:p w14:paraId="3D2A544B" w14:textId="77777777" w:rsidR="00427A42" w:rsidRPr="00F54017" w:rsidRDefault="00427A42" w:rsidP="00427A42">
            <w:pP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6612145A" w14:textId="1BF0A80D" w:rsidR="00427A42" w:rsidRPr="00F54017" w:rsidRDefault="00427A42" w:rsidP="00427A42">
            <w:pPr>
              <w:pStyle w:val="a"/>
              <w:pBdr>
                <w:bottom w:val="single" w:sz="4" w:space="1" w:color="auto"/>
              </w:pBdr>
              <w:ind w:right="-72"/>
              <w:jc w:val="right"/>
              <w:rPr>
                <w:rFonts w:ascii="Arial" w:cs="Arial"/>
                <w:b/>
                <w:bCs/>
                <w:color w:val="auto"/>
                <w:sz w:val="18"/>
                <w:szCs w:val="18"/>
                <w:lang w:bidi="ar-SA"/>
              </w:rPr>
            </w:pPr>
            <w:r w:rsidRPr="00F54017">
              <w:rPr>
                <w:rFonts w:ascii="Arial" w:cs="Arial"/>
                <w:b/>
                <w:bCs/>
                <w:color w:val="auto"/>
                <w:sz w:val="18"/>
                <w:szCs w:val="18"/>
                <w:lang w:bidi="ar-SA"/>
              </w:rPr>
              <w:t>financial statements</w:t>
            </w:r>
          </w:p>
        </w:tc>
      </w:tr>
      <w:tr w:rsidR="00427A42" w:rsidRPr="00F54017" w14:paraId="6012CB61" w14:textId="77777777" w:rsidTr="003D3694">
        <w:tc>
          <w:tcPr>
            <w:tcW w:w="7877" w:type="dxa"/>
          </w:tcPr>
          <w:p w14:paraId="3AA2E773" w14:textId="77777777" w:rsidR="00427A42" w:rsidRPr="00F54017" w:rsidRDefault="00427A42"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584" w:type="dxa"/>
            <w:vAlign w:val="bottom"/>
          </w:tcPr>
          <w:p w14:paraId="13BF3DC8" w14:textId="3206EA84" w:rsidR="00427A42"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427A42" w:rsidRPr="00F54017" w14:paraId="4D7345FC" w14:textId="77777777" w:rsidTr="003D3694">
        <w:tc>
          <w:tcPr>
            <w:tcW w:w="7877" w:type="dxa"/>
          </w:tcPr>
          <w:p w14:paraId="4C112C58" w14:textId="77777777" w:rsidR="00427A42" w:rsidRPr="00F54017" w:rsidRDefault="00427A42"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584" w:type="dxa"/>
          </w:tcPr>
          <w:p w14:paraId="0D7E35E6" w14:textId="77777777" w:rsidR="00427A42" w:rsidRPr="00F54017" w:rsidRDefault="00427A42"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427A42" w:rsidRPr="00F54017" w14:paraId="10697D99" w14:textId="77777777" w:rsidTr="003D3694">
        <w:tc>
          <w:tcPr>
            <w:tcW w:w="7877" w:type="dxa"/>
          </w:tcPr>
          <w:p w14:paraId="5A50ADA3" w14:textId="77777777" w:rsidR="00427A42" w:rsidRPr="00F54017" w:rsidRDefault="00427A42"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u w:val="single"/>
              </w:rPr>
            </w:pPr>
          </w:p>
        </w:tc>
        <w:tc>
          <w:tcPr>
            <w:tcW w:w="1584" w:type="dxa"/>
          </w:tcPr>
          <w:p w14:paraId="0C096CB3" w14:textId="77777777" w:rsidR="00427A42" w:rsidRPr="00F54017" w:rsidRDefault="00427A42"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A13FAD" w:rsidRPr="00F54017" w14:paraId="115D837D" w14:textId="77777777" w:rsidTr="003D3694">
        <w:tc>
          <w:tcPr>
            <w:tcW w:w="7877" w:type="dxa"/>
            <w:vAlign w:val="bottom"/>
          </w:tcPr>
          <w:p w14:paraId="3A03FE5F" w14:textId="7EFC7CB3" w:rsidR="00A13FAD" w:rsidRPr="00F54017" w:rsidRDefault="00A13FAD" w:rsidP="00A13FAD">
            <w:pPr>
              <w:tabs>
                <w:tab w:val="center" w:pos="3402"/>
                <w:tab w:val="center" w:pos="4536"/>
                <w:tab w:val="center" w:pos="5670"/>
                <w:tab w:val="center" w:pos="6804"/>
                <w:tab w:val="right" w:pos="7655"/>
              </w:tabs>
              <w:spacing w:line="240" w:lineRule="auto"/>
              <w:ind w:left="972"/>
              <w:rPr>
                <w:rFonts w:cs="Arial"/>
                <w:sz w:val="18"/>
                <w:szCs w:val="18"/>
              </w:rPr>
            </w:pPr>
            <w:r w:rsidRPr="00F54017">
              <w:rPr>
                <w:rFonts w:cs="Arial"/>
                <w:sz w:val="18"/>
                <w:szCs w:val="18"/>
              </w:rPr>
              <w:t xml:space="preserve">At </w:t>
            </w:r>
            <w:r w:rsidR="00F54017" w:rsidRPr="00F54017">
              <w:rPr>
                <w:rFonts w:cs="Arial"/>
                <w:sz w:val="18"/>
                <w:szCs w:val="18"/>
              </w:rPr>
              <w:t>1</w:t>
            </w:r>
            <w:r w:rsidRPr="00F54017">
              <w:rPr>
                <w:rFonts w:cs="Arial"/>
                <w:sz w:val="18"/>
                <w:szCs w:val="18"/>
              </w:rPr>
              <w:t xml:space="preserve"> January </w:t>
            </w:r>
          </w:p>
        </w:tc>
        <w:tc>
          <w:tcPr>
            <w:tcW w:w="1584" w:type="dxa"/>
            <w:vAlign w:val="bottom"/>
          </w:tcPr>
          <w:p w14:paraId="77B5FEB4" w14:textId="06B5AC73" w:rsidR="00A13FAD" w:rsidRPr="00F54017" w:rsidRDefault="00F54017" w:rsidP="00A13FAD">
            <w:pPr>
              <w:spacing w:line="240" w:lineRule="auto"/>
              <w:ind w:right="-72"/>
              <w:jc w:val="right"/>
              <w:rPr>
                <w:rFonts w:cs="Arial"/>
                <w:sz w:val="18"/>
                <w:szCs w:val="18"/>
              </w:rPr>
            </w:pPr>
            <w:r w:rsidRPr="00F54017">
              <w:rPr>
                <w:rFonts w:cs="Arial"/>
                <w:sz w:val="18"/>
                <w:szCs w:val="18"/>
              </w:rPr>
              <w:t>9</w:t>
            </w:r>
            <w:r w:rsidR="00A13FAD" w:rsidRPr="00F54017">
              <w:rPr>
                <w:rFonts w:cs="Arial"/>
                <w:sz w:val="18"/>
                <w:szCs w:val="18"/>
              </w:rPr>
              <w:t>,</w:t>
            </w:r>
            <w:r w:rsidRPr="00F54017">
              <w:rPr>
                <w:rFonts w:cs="Arial"/>
                <w:sz w:val="18"/>
                <w:szCs w:val="18"/>
              </w:rPr>
              <w:t>362</w:t>
            </w:r>
          </w:p>
        </w:tc>
      </w:tr>
      <w:tr w:rsidR="00A13FAD" w:rsidRPr="00F54017" w14:paraId="339A5E0F" w14:textId="77777777" w:rsidTr="003D3694">
        <w:tc>
          <w:tcPr>
            <w:tcW w:w="7877" w:type="dxa"/>
            <w:vAlign w:val="bottom"/>
          </w:tcPr>
          <w:p w14:paraId="1186B836" w14:textId="77777777" w:rsidR="00A13FAD" w:rsidRPr="00F54017" w:rsidRDefault="00A13FAD" w:rsidP="00A13FAD">
            <w:pPr>
              <w:tabs>
                <w:tab w:val="center" w:pos="3402"/>
                <w:tab w:val="center" w:pos="4536"/>
                <w:tab w:val="center" w:pos="5670"/>
                <w:tab w:val="center" w:pos="6804"/>
                <w:tab w:val="right" w:pos="7655"/>
              </w:tabs>
              <w:spacing w:line="240" w:lineRule="auto"/>
              <w:ind w:left="972"/>
              <w:rPr>
                <w:rFonts w:cs="Arial"/>
                <w:sz w:val="18"/>
                <w:szCs w:val="18"/>
              </w:rPr>
            </w:pPr>
            <w:r w:rsidRPr="00F54017">
              <w:rPr>
                <w:rFonts w:cs="Arial"/>
                <w:sz w:val="18"/>
                <w:szCs w:val="18"/>
              </w:rPr>
              <w:t>Additions</w:t>
            </w:r>
          </w:p>
        </w:tc>
        <w:tc>
          <w:tcPr>
            <w:tcW w:w="1584" w:type="dxa"/>
            <w:vAlign w:val="bottom"/>
          </w:tcPr>
          <w:p w14:paraId="06F7518F" w14:textId="78DDB1C1" w:rsidR="00A13FAD" w:rsidRPr="00F54017" w:rsidRDefault="00F54017" w:rsidP="00A13FAD">
            <w:pPr>
              <w:spacing w:line="240" w:lineRule="auto"/>
              <w:ind w:right="-72"/>
              <w:jc w:val="right"/>
              <w:rPr>
                <w:rFonts w:cs="Arial"/>
                <w:sz w:val="18"/>
                <w:szCs w:val="18"/>
              </w:rPr>
            </w:pPr>
            <w:r w:rsidRPr="00F54017">
              <w:rPr>
                <w:rFonts w:cs="Arial"/>
                <w:sz w:val="18"/>
                <w:szCs w:val="18"/>
              </w:rPr>
              <w:t>4</w:t>
            </w:r>
            <w:r w:rsidR="00A13FAD" w:rsidRPr="00F54017">
              <w:rPr>
                <w:rFonts w:cs="Arial"/>
                <w:sz w:val="18"/>
                <w:szCs w:val="18"/>
              </w:rPr>
              <w:t>,</w:t>
            </w:r>
            <w:r w:rsidRPr="00F54017">
              <w:rPr>
                <w:rFonts w:cs="Arial"/>
                <w:sz w:val="18"/>
                <w:szCs w:val="18"/>
              </w:rPr>
              <w:t>880</w:t>
            </w:r>
          </w:p>
        </w:tc>
      </w:tr>
      <w:tr w:rsidR="00A13FAD" w:rsidRPr="00F54017" w14:paraId="741D67B5" w14:textId="77777777" w:rsidTr="003D3694">
        <w:tc>
          <w:tcPr>
            <w:tcW w:w="7877" w:type="dxa"/>
            <w:vAlign w:val="bottom"/>
          </w:tcPr>
          <w:p w14:paraId="4417371F"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r w:rsidRPr="00F54017">
              <w:rPr>
                <w:rFonts w:cs="Arial"/>
                <w:sz w:val="18"/>
                <w:szCs w:val="18"/>
              </w:rPr>
              <w:t>Repayments of borrowings</w:t>
            </w:r>
          </w:p>
        </w:tc>
        <w:tc>
          <w:tcPr>
            <w:tcW w:w="1584" w:type="dxa"/>
            <w:vAlign w:val="bottom"/>
          </w:tcPr>
          <w:p w14:paraId="2C09C9E5" w14:textId="31D17E04" w:rsidR="00A13FAD" w:rsidRPr="00F54017" w:rsidRDefault="00A13FAD" w:rsidP="00A13FAD">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14</w:t>
            </w:r>
            <w:r w:rsidRPr="00F54017">
              <w:rPr>
                <w:rFonts w:cs="Arial"/>
                <w:sz w:val="18"/>
                <w:szCs w:val="18"/>
              </w:rPr>
              <w:t>,</w:t>
            </w:r>
            <w:r w:rsidR="00F54017" w:rsidRPr="00F54017">
              <w:rPr>
                <w:rFonts w:cs="Arial"/>
                <w:sz w:val="18"/>
                <w:szCs w:val="18"/>
              </w:rPr>
              <w:t>242</w:t>
            </w:r>
            <w:r w:rsidRPr="00F54017">
              <w:rPr>
                <w:rFonts w:cs="Arial"/>
                <w:sz w:val="18"/>
                <w:szCs w:val="18"/>
              </w:rPr>
              <w:t>)</w:t>
            </w:r>
          </w:p>
        </w:tc>
      </w:tr>
      <w:tr w:rsidR="00A13FAD" w:rsidRPr="00F54017" w14:paraId="4BA0096F" w14:textId="77777777" w:rsidTr="003D3694">
        <w:tc>
          <w:tcPr>
            <w:tcW w:w="7877" w:type="dxa"/>
          </w:tcPr>
          <w:p w14:paraId="599CCBD7"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u w:val="single"/>
              </w:rPr>
            </w:pPr>
          </w:p>
        </w:tc>
        <w:tc>
          <w:tcPr>
            <w:tcW w:w="1584" w:type="dxa"/>
          </w:tcPr>
          <w:p w14:paraId="3E38E3C7"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A13FAD" w:rsidRPr="00F54017" w14:paraId="2F07E7D2" w14:textId="77777777" w:rsidTr="003D3694">
        <w:tc>
          <w:tcPr>
            <w:tcW w:w="7877" w:type="dxa"/>
            <w:vAlign w:val="bottom"/>
          </w:tcPr>
          <w:p w14:paraId="7CCA4981" w14:textId="0573EE33"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w:t>
            </w:r>
          </w:p>
        </w:tc>
        <w:tc>
          <w:tcPr>
            <w:tcW w:w="1584" w:type="dxa"/>
            <w:vAlign w:val="bottom"/>
          </w:tcPr>
          <w:p w14:paraId="0C248FED" w14:textId="5F97ACF5" w:rsidR="00A13FAD" w:rsidRPr="00F54017" w:rsidRDefault="00A13FAD" w:rsidP="00A13FA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r w:rsidRPr="00F54017">
              <w:rPr>
                <w:rFonts w:cs="Arial"/>
                <w:sz w:val="18"/>
                <w:szCs w:val="18"/>
              </w:rPr>
              <w:t>-</w:t>
            </w:r>
          </w:p>
        </w:tc>
      </w:tr>
    </w:tbl>
    <w:p w14:paraId="5D553A0E" w14:textId="77777777" w:rsidR="00DF1686" w:rsidRPr="00F54017" w:rsidRDefault="00DF1686" w:rsidP="00553949">
      <w:pPr>
        <w:autoSpaceDE w:val="0"/>
        <w:autoSpaceDN w:val="0"/>
        <w:adjustRightInd w:val="0"/>
        <w:spacing w:line="240" w:lineRule="auto"/>
        <w:ind w:left="1080"/>
        <w:jc w:val="both"/>
        <w:rPr>
          <w:rFonts w:cs="Arial"/>
          <w:sz w:val="18"/>
          <w:szCs w:val="18"/>
          <w:shd w:val="clear" w:color="auto" w:fill="FFFFFF"/>
        </w:rPr>
      </w:pPr>
    </w:p>
    <w:p w14:paraId="29A111F7" w14:textId="17BFEA0D" w:rsidR="00DF1686" w:rsidRPr="00F54017" w:rsidRDefault="00BB6769" w:rsidP="00553949">
      <w:pPr>
        <w:autoSpaceDE w:val="0"/>
        <w:autoSpaceDN w:val="0"/>
        <w:adjustRightInd w:val="0"/>
        <w:spacing w:line="240" w:lineRule="auto"/>
        <w:ind w:left="1080"/>
        <w:jc w:val="both"/>
        <w:rPr>
          <w:rFonts w:cs="Arial"/>
          <w:spacing w:val="-2"/>
          <w:sz w:val="18"/>
          <w:szCs w:val="22"/>
          <w:lang w:bidi="th-TH"/>
        </w:rPr>
      </w:pPr>
      <w:r w:rsidRPr="00F54017">
        <w:rPr>
          <w:rFonts w:cs="Arial"/>
          <w:spacing w:val="-2"/>
          <w:sz w:val="18"/>
          <w:szCs w:val="18"/>
        </w:rPr>
        <w:t>S</w:t>
      </w:r>
      <w:r w:rsidR="00DF1686" w:rsidRPr="00F54017">
        <w:rPr>
          <w:rFonts w:cs="Arial"/>
          <w:spacing w:val="-2"/>
          <w:sz w:val="18"/>
          <w:szCs w:val="18"/>
        </w:rPr>
        <w:t>hort</w:t>
      </w:r>
      <w:r w:rsidR="00DF1686" w:rsidRPr="00F54017">
        <w:rPr>
          <w:rFonts w:cs="Arial"/>
          <w:spacing w:val="-2"/>
          <w:sz w:val="18"/>
          <w:szCs w:val="22"/>
          <w:lang w:bidi="th-TH"/>
        </w:rPr>
        <w:t>-term loans from directors with maturity of repayment on demand and not to carrying interest rates.</w:t>
      </w:r>
    </w:p>
    <w:p w14:paraId="18E5889A" w14:textId="38B632A5" w:rsidR="00E4436B" w:rsidRPr="00F54017" w:rsidRDefault="00E4436B" w:rsidP="00553949">
      <w:pPr>
        <w:autoSpaceDE w:val="0"/>
        <w:autoSpaceDN w:val="0"/>
        <w:adjustRightInd w:val="0"/>
        <w:spacing w:line="240" w:lineRule="auto"/>
        <w:ind w:left="1080"/>
        <w:jc w:val="both"/>
        <w:rPr>
          <w:rFonts w:cs="Arial"/>
          <w:b/>
          <w:bCs/>
          <w:sz w:val="18"/>
          <w:szCs w:val="22"/>
          <w:lang w:bidi="th-TH"/>
        </w:rPr>
      </w:pPr>
    </w:p>
    <w:p w14:paraId="3C11788F" w14:textId="77777777" w:rsidR="003D3694" w:rsidRDefault="003D3694">
      <w:pPr>
        <w:spacing w:line="240" w:lineRule="auto"/>
        <w:rPr>
          <w:rFonts w:cs="Arial"/>
          <w:b/>
          <w:bCs/>
          <w:sz w:val="18"/>
          <w:szCs w:val="22"/>
          <w:lang w:bidi="th-TH"/>
        </w:rPr>
      </w:pPr>
      <w:r>
        <w:rPr>
          <w:rFonts w:cs="Arial"/>
          <w:b/>
          <w:bCs/>
          <w:sz w:val="18"/>
          <w:szCs w:val="22"/>
          <w:lang w:bidi="th-TH"/>
        </w:rPr>
        <w:br w:type="page"/>
      </w:r>
    </w:p>
    <w:p w14:paraId="67D3FE49" w14:textId="087643BE" w:rsidR="004460F2" w:rsidRPr="00F54017" w:rsidRDefault="00F54017" w:rsidP="004460F2">
      <w:pPr>
        <w:tabs>
          <w:tab w:val="left" w:pos="540"/>
        </w:tabs>
        <w:spacing w:line="240" w:lineRule="auto"/>
        <w:ind w:left="540" w:hanging="526"/>
        <w:rPr>
          <w:rFonts w:eastAsia="Angsana New" w:cs="Arial"/>
          <w:sz w:val="18"/>
          <w:szCs w:val="18"/>
        </w:rPr>
      </w:pPr>
      <w:r w:rsidRPr="00F54017">
        <w:rPr>
          <w:rFonts w:eastAsia="Angsana New" w:cs="Arial"/>
          <w:b/>
          <w:bCs/>
          <w:sz w:val="18"/>
          <w:szCs w:val="18"/>
        </w:rPr>
        <w:lastRenderedPageBreak/>
        <w:t>35</w:t>
      </w:r>
      <w:r w:rsidR="004460F2" w:rsidRPr="00F54017">
        <w:rPr>
          <w:rFonts w:eastAsia="Angsana New" w:cs="Arial"/>
          <w:b/>
          <w:bCs/>
          <w:sz w:val="18"/>
          <w:szCs w:val="18"/>
        </w:rPr>
        <w:tab/>
        <w:t>Related party transactions</w:t>
      </w:r>
      <w:r w:rsidR="004460F2" w:rsidRPr="00F54017">
        <w:rPr>
          <w:rFonts w:eastAsia="Angsana New" w:cs="Arial"/>
          <w:sz w:val="18"/>
          <w:szCs w:val="18"/>
        </w:rPr>
        <w:t xml:space="preserve"> (Cont’d) </w:t>
      </w:r>
    </w:p>
    <w:p w14:paraId="40C1AE58" w14:textId="77777777" w:rsidR="00E4436B" w:rsidRPr="00F54017" w:rsidRDefault="00E4436B" w:rsidP="00553949">
      <w:pPr>
        <w:autoSpaceDE w:val="0"/>
        <w:autoSpaceDN w:val="0"/>
        <w:adjustRightInd w:val="0"/>
        <w:spacing w:line="240" w:lineRule="auto"/>
        <w:ind w:left="1080"/>
        <w:jc w:val="both"/>
        <w:rPr>
          <w:rFonts w:cs="Arial"/>
          <w:b/>
          <w:bCs/>
          <w:sz w:val="18"/>
          <w:szCs w:val="22"/>
          <w:lang w:bidi="th-TH"/>
        </w:rPr>
      </w:pPr>
    </w:p>
    <w:p w14:paraId="06069BD6" w14:textId="77777777" w:rsidR="004460F2" w:rsidRPr="00F54017" w:rsidRDefault="004460F2" w:rsidP="00553949">
      <w:pPr>
        <w:autoSpaceDE w:val="0"/>
        <w:autoSpaceDN w:val="0"/>
        <w:adjustRightInd w:val="0"/>
        <w:spacing w:line="240" w:lineRule="auto"/>
        <w:ind w:left="1080"/>
        <w:jc w:val="both"/>
        <w:rPr>
          <w:rFonts w:cs="Arial"/>
          <w:b/>
          <w:bCs/>
          <w:sz w:val="18"/>
          <w:szCs w:val="22"/>
          <w:lang w:bidi="th-TH"/>
        </w:rPr>
      </w:pPr>
    </w:p>
    <w:p w14:paraId="27935CEF" w14:textId="0E2A4425" w:rsidR="00DF1686" w:rsidRPr="00F54017" w:rsidRDefault="00F54017" w:rsidP="00553949">
      <w:pPr>
        <w:spacing w:line="240" w:lineRule="auto"/>
        <w:ind w:left="1080" w:hanging="540"/>
        <w:rPr>
          <w:rFonts w:cs="Arial"/>
          <w:b/>
          <w:bCs/>
          <w:sz w:val="18"/>
          <w:szCs w:val="18"/>
        </w:rPr>
      </w:pPr>
      <w:r w:rsidRPr="00F54017">
        <w:rPr>
          <w:rFonts w:cs="Arial"/>
          <w:b/>
          <w:bCs/>
          <w:sz w:val="18"/>
          <w:szCs w:val="18"/>
        </w:rPr>
        <w:t>35</w:t>
      </w:r>
      <w:r w:rsidR="00DF1686" w:rsidRPr="00F54017">
        <w:rPr>
          <w:rFonts w:cs="Arial"/>
          <w:b/>
          <w:bCs/>
          <w:sz w:val="18"/>
          <w:szCs w:val="18"/>
        </w:rPr>
        <w:t>.</w:t>
      </w:r>
      <w:r w:rsidRPr="00F54017">
        <w:rPr>
          <w:rFonts w:cs="Arial"/>
          <w:b/>
          <w:bCs/>
          <w:sz w:val="18"/>
          <w:szCs w:val="18"/>
        </w:rPr>
        <w:t>6</w:t>
      </w:r>
      <w:r w:rsidR="00DF1686" w:rsidRPr="00F54017">
        <w:rPr>
          <w:rFonts w:cs="Arial"/>
          <w:b/>
          <w:bCs/>
          <w:sz w:val="18"/>
          <w:szCs w:val="18"/>
        </w:rPr>
        <w:tab/>
        <w:t>Long-term loans from related parties</w:t>
      </w:r>
    </w:p>
    <w:p w14:paraId="5B60FF82" w14:textId="77777777" w:rsidR="00DF1686" w:rsidRPr="00F54017" w:rsidRDefault="00DF1686" w:rsidP="00553949">
      <w:pPr>
        <w:tabs>
          <w:tab w:val="left" w:pos="1080"/>
        </w:tabs>
        <w:spacing w:line="240" w:lineRule="auto"/>
        <w:ind w:left="1080"/>
        <w:jc w:val="both"/>
        <w:rPr>
          <w:rFonts w:cs="Arial"/>
          <w:sz w:val="18"/>
          <w:szCs w:val="18"/>
        </w:rPr>
      </w:pPr>
    </w:p>
    <w:tbl>
      <w:tblPr>
        <w:tblW w:w="9472" w:type="dxa"/>
        <w:tblLayout w:type="fixed"/>
        <w:tblLook w:val="0000" w:firstRow="0" w:lastRow="0" w:firstColumn="0" w:lastColumn="0" w:noHBand="0" w:noVBand="0"/>
      </w:tblPr>
      <w:tblGrid>
        <w:gridCol w:w="4113"/>
        <w:gridCol w:w="1338"/>
        <w:gridCol w:w="1340"/>
        <w:gridCol w:w="1339"/>
        <w:gridCol w:w="1342"/>
      </w:tblGrid>
      <w:tr w:rsidR="00DF1686" w:rsidRPr="00F54017" w14:paraId="28FE6F1F" w14:textId="77777777" w:rsidTr="00E743D8">
        <w:tc>
          <w:tcPr>
            <w:tcW w:w="4113" w:type="dxa"/>
            <w:vAlign w:val="bottom"/>
          </w:tcPr>
          <w:p w14:paraId="33371164"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78" w:type="dxa"/>
            <w:gridSpan w:val="2"/>
          </w:tcPr>
          <w:p w14:paraId="62A30A22"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23C8AE45"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681" w:type="dxa"/>
            <w:gridSpan w:val="2"/>
          </w:tcPr>
          <w:p w14:paraId="64D24077"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7100064B"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69B0BE0B" w14:textId="77777777" w:rsidTr="00E743D8">
        <w:tc>
          <w:tcPr>
            <w:tcW w:w="4113" w:type="dxa"/>
            <w:vAlign w:val="bottom"/>
          </w:tcPr>
          <w:p w14:paraId="43F9C61D"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8" w:type="dxa"/>
            <w:shd w:val="clear" w:color="auto" w:fill="auto"/>
            <w:vAlign w:val="bottom"/>
          </w:tcPr>
          <w:p w14:paraId="603215CF" w14:textId="33F6ED4E"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40" w:type="dxa"/>
            <w:vAlign w:val="bottom"/>
          </w:tcPr>
          <w:p w14:paraId="7C7B86C7" w14:textId="605ACAA2"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39" w:type="dxa"/>
            <w:vAlign w:val="bottom"/>
          </w:tcPr>
          <w:p w14:paraId="29EE85AB" w14:textId="00A9B12F"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42" w:type="dxa"/>
            <w:vAlign w:val="bottom"/>
          </w:tcPr>
          <w:p w14:paraId="3E8AB0E3" w14:textId="5EC3127D"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DF1686" w:rsidRPr="00F54017" w14:paraId="27AB6C17" w14:textId="77777777" w:rsidTr="00E743D8">
        <w:tc>
          <w:tcPr>
            <w:tcW w:w="4113" w:type="dxa"/>
            <w:vAlign w:val="bottom"/>
          </w:tcPr>
          <w:p w14:paraId="3C779412"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8" w:type="dxa"/>
            <w:shd w:val="clear" w:color="auto" w:fill="auto"/>
          </w:tcPr>
          <w:p w14:paraId="52785BD7"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40" w:type="dxa"/>
          </w:tcPr>
          <w:p w14:paraId="6E68371F"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2F178F4F"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42" w:type="dxa"/>
          </w:tcPr>
          <w:p w14:paraId="35E184AB"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DF1686" w:rsidRPr="00F54017" w14:paraId="78AFE168" w14:textId="77777777" w:rsidTr="00E743D8">
        <w:tc>
          <w:tcPr>
            <w:tcW w:w="4113" w:type="dxa"/>
            <w:vAlign w:val="bottom"/>
          </w:tcPr>
          <w:p w14:paraId="765E6B45"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u w:val="single"/>
              </w:rPr>
            </w:pPr>
          </w:p>
        </w:tc>
        <w:tc>
          <w:tcPr>
            <w:tcW w:w="1338" w:type="dxa"/>
            <w:shd w:val="clear" w:color="auto" w:fill="auto"/>
            <w:vAlign w:val="bottom"/>
          </w:tcPr>
          <w:p w14:paraId="1F4629C2"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0" w:type="dxa"/>
            <w:vAlign w:val="bottom"/>
          </w:tcPr>
          <w:p w14:paraId="61BCBC55"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vAlign w:val="bottom"/>
          </w:tcPr>
          <w:p w14:paraId="20920650"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2" w:type="dxa"/>
            <w:vAlign w:val="bottom"/>
          </w:tcPr>
          <w:p w14:paraId="1D08E117"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DF1686" w:rsidRPr="00F54017" w14:paraId="560CD37B" w14:textId="77777777" w:rsidTr="00E743D8">
        <w:tc>
          <w:tcPr>
            <w:tcW w:w="4113" w:type="dxa"/>
            <w:vAlign w:val="bottom"/>
          </w:tcPr>
          <w:p w14:paraId="0E673983" w14:textId="77777777" w:rsidR="00DF1686" w:rsidRPr="00F54017" w:rsidRDefault="00DF1686" w:rsidP="00553949">
            <w:pPr>
              <w:spacing w:line="240" w:lineRule="auto"/>
              <w:ind w:left="972" w:right="-54"/>
              <w:rPr>
                <w:rFonts w:cs="Arial"/>
                <w:b/>
                <w:bCs/>
                <w:sz w:val="18"/>
                <w:szCs w:val="18"/>
              </w:rPr>
            </w:pPr>
            <w:r w:rsidRPr="00F54017">
              <w:rPr>
                <w:rFonts w:cs="Arial"/>
                <w:b/>
                <w:bCs/>
                <w:sz w:val="18"/>
                <w:szCs w:val="18"/>
              </w:rPr>
              <w:t>Long-term loans from</w:t>
            </w:r>
          </w:p>
        </w:tc>
        <w:tc>
          <w:tcPr>
            <w:tcW w:w="1338" w:type="dxa"/>
            <w:vAlign w:val="bottom"/>
          </w:tcPr>
          <w:p w14:paraId="29160B44"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40" w:type="dxa"/>
            <w:vAlign w:val="bottom"/>
          </w:tcPr>
          <w:p w14:paraId="4DBAFDC7"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39" w:type="dxa"/>
            <w:vAlign w:val="bottom"/>
          </w:tcPr>
          <w:p w14:paraId="19A69F7A"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42" w:type="dxa"/>
            <w:vAlign w:val="bottom"/>
          </w:tcPr>
          <w:p w14:paraId="2840B92E"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A13FAD" w:rsidRPr="00F54017" w14:paraId="71931D68" w14:textId="77777777" w:rsidTr="00E743D8">
        <w:tc>
          <w:tcPr>
            <w:tcW w:w="4113" w:type="dxa"/>
            <w:vAlign w:val="bottom"/>
          </w:tcPr>
          <w:p w14:paraId="69ED7B12" w14:textId="1DBC3830" w:rsidR="00A13FAD" w:rsidRPr="00F54017" w:rsidRDefault="00A13FAD" w:rsidP="00A13FAD">
            <w:pPr>
              <w:spacing w:line="240" w:lineRule="auto"/>
              <w:ind w:left="972" w:right="-54"/>
              <w:rPr>
                <w:rFonts w:cs="Arial"/>
                <w:sz w:val="18"/>
                <w:szCs w:val="18"/>
              </w:rPr>
            </w:pPr>
            <w:r w:rsidRPr="00F54017">
              <w:rPr>
                <w:rFonts w:cs="Arial"/>
                <w:sz w:val="18"/>
                <w:szCs w:val="18"/>
              </w:rPr>
              <w:t xml:space="preserve">   Subsidiaries</w:t>
            </w:r>
          </w:p>
        </w:tc>
        <w:tc>
          <w:tcPr>
            <w:tcW w:w="1338" w:type="dxa"/>
            <w:vAlign w:val="bottom"/>
          </w:tcPr>
          <w:p w14:paraId="5697415F" w14:textId="103BBFFB"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cs/>
              </w:rPr>
              <w:t>-</w:t>
            </w:r>
          </w:p>
        </w:tc>
        <w:tc>
          <w:tcPr>
            <w:tcW w:w="1340" w:type="dxa"/>
            <w:vAlign w:val="bottom"/>
          </w:tcPr>
          <w:p w14:paraId="03B3BF91" w14:textId="511F21B8"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39" w:type="dxa"/>
            <w:vAlign w:val="bottom"/>
          </w:tcPr>
          <w:p w14:paraId="21C8E04A" w14:textId="1E24B8E4" w:rsidR="00A13FAD" w:rsidRPr="00F54017" w:rsidRDefault="00F54017"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244</w:t>
            </w:r>
            <w:r w:rsidR="00A13FAD" w:rsidRPr="00F54017">
              <w:rPr>
                <w:rFonts w:cs="Arial"/>
                <w:sz w:val="18"/>
                <w:szCs w:val="18"/>
              </w:rPr>
              <w:t>,</w:t>
            </w:r>
            <w:r w:rsidRPr="00F54017">
              <w:rPr>
                <w:rFonts w:cs="Arial"/>
                <w:sz w:val="18"/>
                <w:szCs w:val="18"/>
              </w:rPr>
              <w:t>169</w:t>
            </w:r>
          </w:p>
        </w:tc>
        <w:tc>
          <w:tcPr>
            <w:tcW w:w="1342" w:type="dxa"/>
            <w:vAlign w:val="bottom"/>
          </w:tcPr>
          <w:p w14:paraId="32513CB8" w14:textId="03548240" w:rsidR="00A13FAD" w:rsidRPr="00F54017" w:rsidRDefault="00F54017"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196</w:t>
            </w:r>
            <w:r w:rsidR="00A13FAD" w:rsidRPr="00F54017">
              <w:rPr>
                <w:rFonts w:cs="Arial"/>
                <w:sz w:val="18"/>
                <w:szCs w:val="18"/>
              </w:rPr>
              <w:t>,</w:t>
            </w:r>
            <w:r w:rsidRPr="00F54017">
              <w:rPr>
                <w:rFonts w:cs="Arial"/>
                <w:sz w:val="18"/>
                <w:szCs w:val="18"/>
              </w:rPr>
              <w:t>820</w:t>
            </w:r>
          </w:p>
        </w:tc>
      </w:tr>
      <w:tr w:rsidR="00A13FAD" w:rsidRPr="00F54017" w14:paraId="03C70B1D" w14:textId="77777777" w:rsidTr="00E743D8">
        <w:tc>
          <w:tcPr>
            <w:tcW w:w="4113" w:type="dxa"/>
            <w:vAlign w:val="bottom"/>
          </w:tcPr>
          <w:p w14:paraId="53ED37DA" w14:textId="38FE250E" w:rsidR="00A13FAD" w:rsidRPr="00F54017" w:rsidRDefault="00A13FAD" w:rsidP="00A13FAD">
            <w:pPr>
              <w:spacing w:line="240" w:lineRule="auto"/>
              <w:ind w:left="972" w:right="-54"/>
              <w:rPr>
                <w:rFonts w:cs="Arial"/>
                <w:sz w:val="18"/>
                <w:szCs w:val="18"/>
              </w:rPr>
            </w:pPr>
            <w:r w:rsidRPr="00F54017">
              <w:rPr>
                <w:rFonts w:cs="Arial"/>
                <w:sz w:val="18"/>
                <w:szCs w:val="18"/>
              </w:rPr>
              <w:t xml:space="preserve">   Related parties</w:t>
            </w:r>
          </w:p>
        </w:tc>
        <w:tc>
          <w:tcPr>
            <w:tcW w:w="1338" w:type="dxa"/>
            <w:vAlign w:val="bottom"/>
          </w:tcPr>
          <w:p w14:paraId="4E847A90" w14:textId="46F0D61F"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cs/>
              </w:rPr>
              <w:t>-</w:t>
            </w:r>
          </w:p>
        </w:tc>
        <w:tc>
          <w:tcPr>
            <w:tcW w:w="1340" w:type="dxa"/>
            <w:vAlign w:val="bottom"/>
          </w:tcPr>
          <w:p w14:paraId="4B5ED462" w14:textId="36054CFA"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39" w:type="dxa"/>
            <w:vAlign w:val="bottom"/>
          </w:tcPr>
          <w:p w14:paraId="100686ED" w14:textId="4683F72A" w:rsidR="00A13FAD" w:rsidRPr="00F54017" w:rsidRDefault="00F54017"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19</w:t>
            </w:r>
            <w:r w:rsidR="00A13FAD" w:rsidRPr="00F54017">
              <w:rPr>
                <w:rFonts w:cs="Arial"/>
                <w:sz w:val="18"/>
                <w:szCs w:val="18"/>
              </w:rPr>
              <w:t>,</w:t>
            </w:r>
            <w:r w:rsidRPr="00F54017">
              <w:rPr>
                <w:rFonts w:cs="Arial"/>
                <w:sz w:val="18"/>
                <w:szCs w:val="18"/>
              </w:rPr>
              <w:t>039</w:t>
            </w:r>
          </w:p>
        </w:tc>
        <w:tc>
          <w:tcPr>
            <w:tcW w:w="1342" w:type="dxa"/>
            <w:vAlign w:val="bottom"/>
          </w:tcPr>
          <w:p w14:paraId="6572E4F9" w14:textId="696FE33E" w:rsidR="00A13FAD" w:rsidRPr="00F54017" w:rsidRDefault="00F54017"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23</w:t>
            </w:r>
            <w:r w:rsidR="00A13FAD" w:rsidRPr="00F54017">
              <w:rPr>
                <w:rFonts w:cs="Arial"/>
                <w:sz w:val="18"/>
                <w:szCs w:val="18"/>
              </w:rPr>
              <w:t>,</w:t>
            </w:r>
            <w:r w:rsidRPr="00F54017">
              <w:rPr>
                <w:rFonts w:cs="Arial"/>
                <w:sz w:val="18"/>
                <w:szCs w:val="18"/>
              </w:rPr>
              <w:t>000</w:t>
            </w:r>
          </w:p>
        </w:tc>
      </w:tr>
      <w:tr w:rsidR="00A13FAD" w:rsidRPr="00F54017" w14:paraId="57445EF6" w14:textId="77777777" w:rsidTr="00E743D8">
        <w:tc>
          <w:tcPr>
            <w:tcW w:w="4113" w:type="dxa"/>
            <w:vAlign w:val="bottom"/>
          </w:tcPr>
          <w:p w14:paraId="33BCD9A5" w14:textId="77777777" w:rsidR="00A13FAD" w:rsidRPr="00F54017" w:rsidRDefault="00A13FAD" w:rsidP="00A13FAD">
            <w:pPr>
              <w:spacing w:line="240" w:lineRule="auto"/>
              <w:ind w:left="972" w:right="-54"/>
              <w:rPr>
                <w:rFonts w:cs="Arial"/>
                <w:sz w:val="18"/>
                <w:szCs w:val="18"/>
              </w:rPr>
            </w:pPr>
            <w:r w:rsidRPr="00F54017">
              <w:rPr>
                <w:rFonts w:cs="Arial"/>
                <w:sz w:val="18"/>
                <w:szCs w:val="18"/>
              </w:rPr>
              <w:t xml:space="preserve">   Directors</w:t>
            </w:r>
          </w:p>
        </w:tc>
        <w:tc>
          <w:tcPr>
            <w:tcW w:w="1338" w:type="dxa"/>
          </w:tcPr>
          <w:p w14:paraId="6EF670B8" w14:textId="74EEFB3B" w:rsidR="00A13FAD" w:rsidRPr="00F54017" w:rsidRDefault="00F54017" w:rsidP="00A13FA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10</w:t>
            </w:r>
            <w:r w:rsidR="00A13FAD" w:rsidRPr="00F54017">
              <w:rPr>
                <w:rFonts w:cs="Arial"/>
                <w:sz w:val="18"/>
                <w:szCs w:val="18"/>
              </w:rPr>
              <w:t>,</w:t>
            </w:r>
            <w:r w:rsidRPr="00F54017">
              <w:rPr>
                <w:rFonts w:cs="Arial"/>
                <w:sz w:val="18"/>
                <w:szCs w:val="18"/>
              </w:rPr>
              <w:t>074</w:t>
            </w:r>
          </w:p>
        </w:tc>
        <w:tc>
          <w:tcPr>
            <w:tcW w:w="1340" w:type="dxa"/>
          </w:tcPr>
          <w:p w14:paraId="7F4F449E" w14:textId="2FE59B85" w:rsidR="00A13FAD" w:rsidRPr="00F54017" w:rsidRDefault="00F54017" w:rsidP="00A13FA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10</w:t>
            </w:r>
            <w:r w:rsidR="00A13FAD" w:rsidRPr="00F54017">
              <w:rPr>
                <w:rFonts w:cs="Arial"/>
                <w:sz w:val="18"/>
                <w:szCs w:val="18"/>
              </w:rPr>
              <w:t>,</w:t>
            </w:r>
            <w:r w:rsidRPr="00F54017">
              <w:rPr>
                <w:rFonts w:cs="Arial"/>
                <w:sz w:val="18"/>
                <w:szCs w:val="18"/>
              </w:rPr>
              <w:t>074</w:t>
            </w:r>
          </w:p>
        </w:tc>
        <w:tc>
          <w:tcPr>
            <w:tcW w:w="1339" w:type="dxa"/>
          </w:tcPr>
          <w:p w14:paraId="1F085251" w14:textId="141D1698" w:rsidR="00A13FAD" w:rsidRPr="00F54017" w:rsidRDefault="00A13FAD" w:rsidP="00A13FA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w:t>
            </w:r>
          </w:p>
        </w:tc>
        <w:tc>
          <w:tcPr>
            <w:tcW w:w="1342" w:type="dxa"/>
          </w:tcPr>
          <w:p w14:paraId="1D4ABD14" w14:textId="444520B8" w:rsidR="00A13FAD" w:rsidRPr="00F54017" w:rsidRDefault="00A13FAD" w:rsidP="00A13FA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tl/>
                <w:cs/>
              </w:rPr>
            </w:pPr>
            <w:r w:rsidRPr="00F54017">
              <w:rPr>
                <w:rFonts w:cs="Arial"/>
                <w:sz w:val="18"/>
                <w:szCs w:val="18"/>
              </w:rPr>
              <w:t>-</w:t>
            </w:r>
          </w:p>
        </w:tc>
      </w:tr>
      <w:tr w:rsidR="00A13FAD" w:rsidRPr="00F54017" w14:paraId="36F24DF1" w14:textId="77777777" w:rsidTr="00E743D8">
        <w:tc>
          <w:tcPr>
            <w:tcW w:w="4113" w:type="dxa"/>
            <w:vAlign w:val="bottom"/>
          </w:tcPr>
          <w:p w14:paraId="35D5C61A" w14:textId="77777777" w:rsidR="00A13FAD" w:rsidRPr="00F54017" w:rsidRDefault="00A13FAD" w:rsidP="00A13FAD">
            <w:pPr>
              <w:spacing w:line="240" w:lineRule="auto"/>
              <w:ind w:left="972" w:right="-54"/>
              <w:rPr>
                <w:rFonts w:cs="Arial"/>
                <w:sz w:val="12"/>
                <w:szCs w:val="12"/>
              </w:rPr>
            </w:pPr>
          </w:p>
        </w:tc>
        <w:tc>
          <w:tcPr>
            <w:tcW w:w="1338" w:type="dxa"/>
          </w:tcPr>
          <w:p w14:paraId="651D9A53"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0" w:type="dxa"/>
          </w:tcPr>
          <w:p w14:paraId="3BB65BE9"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5DF0D9DA"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2" w:type="dxa"/>
          </w:tcPr>
          <w:p w14:paraId="7BE262B9"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A13FAD" w:rsidRPr="00F54017" w14:paraId="7CF70D1D" w14:textId="77777777" w:rsidTr="00E743D8">
        <w:tc>
          <w:tcPr>
            <w:tcW w:w="4113" w:type="dxa"/>
            <w:vAlign w:val="bottom"/>
          </w:tcPr>
          <w:p w14:paraId="66B13809" w14:textId="77777777" w:rsidR="00A13FAD" w:rsidRPr="00F54017" w:rsidRDefault="00A13FAD" w:rsidP="00A13FAD">
            <w:pPr>
              <w:spacing w:line="240" w:lineRule="auto"/>
              <w:ind w:left="972" w:right="-54"/>
              <w:rPr>
                <w:rFonts w:cs="Arial"/>
                <w:sz w:val="18"/>
                <w:szCs w:val="18"/>
              </w:rPr>
            </w:pPr>
          </w:p>
        </w:tc>
        <w:tc>
          <w:tcPr>
            <w:tcW w:w="1338" w:type="dxa"/>
          </w:tcPr>
          <w:p w14:paraId="37BF9D18" w14:textId="167855AE" w:rsidR="00A13FAD" w:rsidRPr="00F54017" w:rsidRDefault="00F54017" w:rsidP="00A13FA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10</w:t>
            </w:r>
            <w:r w:rsidR="00A13FAD" w:rsidRPr="00F54017">
              <w:rPr>
                <w:rFonts w:cs="Arial"/>
                <w:sz w:val="18"/>
                <w:szCs w:val="18"/>
              </w:rPr>
              <w:t>,</w:t>
            </w:r>
            <w:r w:rsidRPr="00F54017">
              <w:rPr>
                <w:rFonts w:cs="Arial"/>
                <w:sz w:val="18"/>
                <w:szCs w:val="18"/>
              </w:rPr>
              <w:t>074</w:t>
            </w:r>
          </w:p>
        </w:tc>
        <w:tc>
          <w:tcPr>
            <w:tcW w:w="1340" w:type="dxa"/>
          </w:tcPr>
          <w:p w14:paraId="4CFA63CE" w14:textId="23D38EF6" w:rsidR="00A13FAD" w:rsidRPr="00F54017" w:rsidRDefault="00F54017" w:rsidP="00A13FA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10</w:t>
            </w:r>
            <w:r w:rsidR="00A13FAD" w:rsidRPr="00F54017">
              <w:rPr>
                <w:rFonts w:cs="Arial"/>
                <w:sz w:val="18"/>
                <w:szCs w:val="18"/>
              </w:rPr>
              <w:t>,</w:t>
            </w:r>
            <w:r w:rsidRPr="00F54017">
              <w:rPr>
                <w:rFonts w:cs="Arial"/>
                <w:sz w:val="18"/>
                <w:szCs w:val="18"/>
              </w:rPr>
              <w:t>074</w:t>
            </w:r>
          </w:p>
        </w:tc>
        <w:tc>
          <w:tcPr>
            <w:tcW w:w="1339" w:type="dxa"/>
          </w:tcPr>
          <w:p w14:paraId="3CD3B79E" w14:textId="1C59A198" w:rsidR="00A13FAD" w:rsidRPr="00F54017" w:rsidRDefault="00F54017" w:rsidP="00A13FA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263</w:t>
            </w:r>
            <w:r w:rsidR="00A13FAD" w:rsidRPr="00F54017">
              <w:rPr>
                <w:rFonts w:cs="Arial"/>
                <w:sz w:val="18"/>
                <w:szCs w:val="18"/>
              </w:rPr>
              <w:t>,</w:t>
            </w:r>
            <w:r w:rsidRPr="00F54017">
              <w:rPr>
                <w:rFonts w:cs="Arial"/>
                <w:sz w:val="18"/>
                <w:szCs w:val="18"/>
              </w:rPr>
              <w:t>208</w:t>
            </w:r>
          </w:p>
        </w:tc>
        <w:tc>
          <w:tcPr>
            <w:tcW w:w="1342" w:type="dxa"/>
          </w:tcPr>
          <w:p w14:paraId="213803D0" w14:textId="5D7225A1" w:rsidR="00A13FAD" w:rsidRPr="00F54017" w:rsidRDefault="00F54017" w:rsidP="00A13FA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54017">
              <w:rPr>
                <w:rFonts w:cs="Arial"/>
                <w:sz w:val="18"/>
                <w:szCs w:val="18"/>
              </w:rPr>
              <w:t>219</w:t>
            </w:r>
            <w:r w:rsidR="00A13FAD" w:rsidRPr="00F54017">
              <w:rPr>
                <w:rFonts w:cs="Arial"/>
                <w:sz w:val="18"/>
                <w:szCs w:val="18"/>
              </w:rPr>
              <w:t>,</w:t>
            </w:r>
            <w:r w:rsidRPr="00F54017">
              <w:rPr>
                <w:rFonts w:cs="Arial"/>
                <w:sz w:val="18"/>
                <w:szCs w:val="18"/>
              </w:rPr>
              <w:t>820</w:t>
            </w:r>
          </w:p>
        </w:tc>
      </w:tr>
    </w:tbl>
    <w:p w14:paraId="16E2D404" w14:textId="77777777" w:rsidR="00DF1686" w:rsidRPr="00F54017" w:rsidRDefault="00DF1686" w:rsidP="00553949">
      <w:pPr>
        <w:autoSpaceDE w:val="0"/>
        <w:autoSpaceDN w:val="0"/>
        <w:adjustRightInd w:val="0"/>
        <w:spacing w:line="240" w:lineRule="auto"/>
        <w:ind w:left="1080"/>
        <w:jc w:val="both"/>
        <w:rPr>
          <w:rFonts w:cs="Arial"/>
          <w:sz w:val="18"/>
          <w:szCs w:val="18"/>
          <w:shd w:val="clear" w:color="auto" w:fill="FFFFFF"/>
        </w:rPr>
      </w:pPr>
    </w:p>
    <w:p w14:paraId="16EC5667" w14:textId="77777777" w:rsidR="00DF1686" w:rsidRPr="00F54017" w:rsidRDefault="00DF1686" w:rsidP="00553949">
      <w:pPr>
        <w:autoSpaceDE w:val="0"/>
        <w:autoSpaceDN w:val="0"/>
        <w:adjustRightInd w:val="0"/>
        <w:spacing w:line="240" w:lineRule="auto"/>
        <w:ind w:left="1080"/>
        <w:jc w:val="both"/>
        <w:rPr>
          <w:rFonts w:cs="Arial"/>
          <w:sz w:val="18"/>
          <w:szCs w:val="18"/>
          <w:shd w:val="clear" w:color="auto" w:fill="FFFFFF"/>
        </w:rPr>
      </w:pPr>
      <w:r w:rsidRPr="00F54017">
        <w:rPr>
          <w:rFonts w:cs="Arial"/>
          <w:sz w:val="18"/>
          <w:szCs w:val="18"/>
          <w:shd w:val="clear" w:color="auto" w:fill="FFFFFF"/>
        </w:rPr>
        <w:t xml:space="preserve">The movements of </w:t>
      </w:r>
      <w:r w:rsidRPr="00F54017">
        <w:rPr>
          <w:rFonts w:cs="Arial"/>
          <w:sz w:val="18"/>
          <w:szCs w:val="18"/>
          <w:shd w:val="clear" w:color="auto" w:fill="FFFFFF"/>
          <w:lang w:bidi="th-TH"/>
        </w:rPr>
        <w:t xml:space="preserve">long-term </w:t>
      </w:r>
      <w:r w:rsidRPr="00F54017">
        <w:rPr>
          <w:rFonts w:cs="Arial"/>
          <w:sz w:val="18"/>
          <w:szCs w:val="18"/>
          <w:shd w:val="clear" w:color="auto" w:fill="FFFFFF"/>
        </w:rPr>
        <w:t xml:space="preserve">loans from related parties </w:t>
      </w:r>
      <w:r w:rsidRPr="00F54017">
        <w:rPr>
          <w:rFonts w:cs="Arial"/>
          <w:sz w:val="18"/>
          <w:szCs w:val="18"/>
        </w:rPr>
        <w:t>are as follows</w:t>
      </w:r>
      <w:r w:rsidRPr="00F54017">
        <w:rPr>
          <w:rFonts w:cs="Arial"/>
          <w:sz w:val="18"/>
          <w:szCs w:val="18"/>
          <w:shd w:val="clear" w:color="auto" w:fill="FFFFFF"/>
        </w:rPr>
        <w:t>:</w:t>
      </w:r>
    </w:p>
    <w:p w14:paraId="03BB62B2" w14:textId="77777777" w:rsidR="00DF1686" w:rsidRPr="00F54017" w:rsidRDefault="00DF1686" w:rsidP="00553949">
      <w:pPr>
        <w:autoSpaceDE w:val="0"/>
        <w:autoSpaceDN w:val="0"/>
        <w:adjustRightInd w:val="0"/>
        <w:spacing w:line="240" w:lineRule="auto"/>
        <w:ind w:left="1080"/>
        <w:jc w:val="both"/>
        <w:rPr>
          <w:rFonts w:cs="Arial"/>
          <w:sz w:val="18"/>
          <w:szCs w:val="18"/>
          <w:shd w:val="clear" w:color="auto" w:fill="FFFFFF"/>
        </w:rPr>
      </w:pPr>
    </w:p>
    <w:tbl>
      <w:tblPr>
        <w:tblW w:w="9461" w:type="dxa"/>
        <w:tblLayout w:type="fixed"/>
        <w:tblLook w:val="0000" w:firstRow="0" w:lastRow="0" w:firstColumn="0" w:lastColumn="0" w:noHBand="0" w:noVBand="0"/>
      </w:tblPr>
      <w:tblGrid>
        <w:gridCol w:w="4104"/>
        <w:gridCol w:w="1339"/>
        <w:gridCol w:w="1339"/>
        <w:gridCol w:w="1339"/>
        <w:gridCol w:w="1340"/>
      </w:tblGrid>
      <w:tr w:rsidR="00DF1686" w:rsidRPr="00F54017" w14:paraId="24C49251" w14:textId="77777777" w:rsidTr="00DF1686">
        <w:tc>
          <w:tcPr>
            <w:tcW w:w="4104" w:type="dxa"/>
          </w:tcPr>
          <w:p w14:paraId="46C5FFC2"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78" w:type="dxa"/>
            <w:gridSpan w:val="2"/>
          </w:tcPr>
          <w:p w14:paraId="34F19F0D"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346F8CF1"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679" w:type="dxa"/>
            <w:gridSpan w:val="2"/>
          </w:tcPr>
          <w:p w14:paraId="367EBD83"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37391AC4"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05FAD939" w14:textId="77777777" w:rsidTr="00DF1686">
        <w:tc>
          <w:tcPr>
            <w:tcW w:w="4104" w:type="dxa"/>
          </w:tcPr>
          <w:p w14:paraId="242E0159"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9" w:type="dxa"/>
            <w:shd w:val="clear" w:color="auto" w:fill="auto"/>
            <w:vAlign w:val="bottom"/>
          </w:tcPr>
          <w:p w14:paraId="13F67798" w14:textId="6C822D0A"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39" w:type="dxa"/>
            <w:vAlign w:val="bottom"/>
          </w:tcPr>
          <w:p w14:paraId="7156C7E6" w14:textId="5C2AFA39"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c>
          <w:tcPr>
            <w:tcW w:w="1339" w:type="dxa"/>
            <w:vAlign w:val="bottom"/>
          </w:tcPr>
          <w:p w14:paraId="293FBFE9" w14:textId="72B729BB"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2024</w:t>
            </w:r>
          </w:p>
        </w:tc>
        <w:tc>
          <w:tcPr>
            <w:tcW w:w="1340" w:type="dxa"/>
            <w:vAlign w:val="bottom"/>
          </w:tcPr>
          <w:p w14:paraId="0DB22324" w14:textId="3DDB8159" w:rsidR="00DF1686"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DF1686" w:rsidRPr="00F54017" w14:paraId="0C2F810B" w14:textId="77777777" w:rsidTr="00DF1686">
        <w:tc>
          <w:tcPr>
            <w:tcW w:w="4104" w:type="dxa"/>
          </w:tcPr>
          <w:p w14:paraId="036C1B94"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9" w:type="dxa"/>
            <w:shd w:val="clear" w:color="auto" w:fill="auto"/>
          </w:tcPr>
          <w:p w14:paraId="656AB542"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49B8A388"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4B666A3A"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40" w:type="dxa"/>
          </w:tcPr>
          <w:p w14:paraId="33061A66"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DF1686" w:rsidRPr="00F54017" w14:paraId="62372391" w14:textId="77777777" w:rsidTr="00DF1686">
        <w:tc>
          <w:tcPr>
            <w:tcW w:w="4104" w:type="dxa"/>
          </w:tcPr>
          <w:p w14:paraId="15762923"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u w:val="single"/>
              </w:rPr>
            </w:pPr>
          </w:p>
        </w:tc>
        <w:tc>
          <w:tcPr>
            <w:tcW w:w="1339" w:type="dxa"/>
            <w:shd w:val="clear" w:color="auto" w:fill="auto"/>
          </w:tcPr>
          <w:p w14:paraId="7114E8A5"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4A2E0657"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62B60FF2"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0" w:type="dxa"/>
          </w:tcPr>
          <w:p w14:paraId="7D8E96AB" w14:textId="77777777" w:rsidR="00DF1686" w:rsidRPr="00F54017" w:rsidRDefault="00DF1686"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A13FAD" w:rsidRPr="00F54017" w14:paraId="610A3C11" w14:textId="77777777" w:rsidTr="00DF1686">
        <w:tc>
          <w:tcPr>
            <w:tcW w:w="4104" w:type="dxa"/>
            <w:vAlign w:val="bottom"/>
          </w:tcPr>
          <w:p w14:paraId="785C5ED8" w14:textId="31890B91" w:rsidR="00A13FAD" w:rsidRPr="00F54017" w:rsidRDefault="00A13FAD" w:rsidP="00A13FAD">
            <w:pPr>
              <w:tabs>
                <w:tab w:val="center" w:pos="3402"/>
                <w:tab w:val="center" w:pos="4536"/>
                <w:tab w:val="center" w:pos="5670"/>
                <w:tab w:val="center" w:pos="6804"/>
                <w:tab w:val="right" w:pos="7655"/>
              </w:tabs>
              <w:spacing w:line="240" w:lineRule="auto"/>
              <w:ind w:left="972"/>
              <w:rPr>
                <w:rFonts w:cs="Arial"/>
                <w:sz w:val="18"/>
                <w:szCs w:val="18"/>
              </w:rPr>
            </w:pPr>
            <w:r w:rsidRPr="00F54017">
              <w:rPr>
                <w:rFonts w:cs="Arial"/>
                <w:sz w:val="18"/>
                <w:szCs w:val="18"/>
              </w:rPr>
              <w:t xml:space="preserve">At </w:t>
            </w:r>
            <w:r w:rsidR="00F54017" w:rsidRPr="00F54017">
              <w:rPr>
                <w:rFonts w:cs="Arial"/>
                <w:sz w:val="18"/>
                <w:szCs w:val="18"/>
              </w:rPr>
              <w:t>1</w:t>
            </w:r>
            <w:r w:rsidRPr="00F54017">
              <w:rPr>
                <w:rFonts w:cs="Arial"/>
                <w:sz w:val="18"/>
                <w:szCs w:val="18"/>
              </w:rPr>
              <w:t xml:space="preserve"> January </w:t>
            </w:r>
          </w:p>
        </w:tc>
        <w:tc>
          <w:tcPr>
            <w:tcW w:w="1339" w:type="dxa"/>
            <w:vAlign w:val="bottom"/>
          </w:tcPr>
          <w:p w14:paraId="0AAF7743" w14:textId="1AE3999E" w:rsidR="00A13FAD" w:rsidRPr="00F54017" w:rsidRDefault="00F54017" w:rsidP="00A13FAD">
            <w:pPr>
              <w:spacing w:line="240" w:lineRule="auto"/>
              <w:ind w:right="-72"/>
              <w:jc w:val="right"/>
              <w:rPr>
                <w:rFonts w:cs="Arial"/>
                <w:sz w:val="18"/>
                <w:szCs w:val="18"/>
              </w:rPr>
            </w:pPr>
            <w:r w:rsidRPr="00F54017">
              <w:rPr>
                <w:rFonts w:cs="Arial"/>
                <w:sz w:val="18"/>
                <w:szCs w:val="18"/>
              </w:rPr>
              <w:t>10</w:t>
            </w:r>
            <w:r w:rsidR="00A13FAD" w:rsidRPr="00F54017">
              <w:rPr>
                <w:rFonts w:cs="Arial"/>
                <w:sz w:val="18"/>
                <w:szCs w:val="18"/>
              </w:rPr>
              <w:t>,</w:t>
            </w:r>
            <w:r w:rsidRPr="00F54017">
              <w:rPr>
                <w:rFonts w:cs="Arial"/>
                <w:sz w:val="18"/>
                <w:szCs w:val="18"/>
              </w:rPr>
              <w:t>074</w:t>
            </w:r>
          </w:p>
        </w:tc>
        <w:tc>
          <w:tcPr>
            <w:tcW w:w="1339" w:type="dxa"/>
            <w:vAlign w:val="bottom"/>
          </w:tcPr>
          <w:p w14:paraId="087F034F" w14:textId="2A9DB4EB" w:rsidR="00A13FAD" w:rsidRPr="00F54017" w:rsidRDefault="00F54017" w:rsidP="00A13FAD">
            <w:pPr>
              <w:spacing w:line="240" w:lineRule="auto"/>
              <w:ind w:right="-72"/>
              <w:jc w:val="right"/>
              <w:rPr>
                <w:rFonts w:cs="Arial"/>
                <w:sz w:val="18"/>
                <w:szCs w:val="18"/>
              </w:rPr>
            </w:pPr>
            <w:r w:rsidRPr="00F54017">
              <w:rPr>
                <w:rFonts w:cs="Arial"/>
                <w:sz w:val="18"/>
                <w:szCs w:val="18"/>
              </w:rPr>
              <w:t>10</w:t>
            </w:r>
            <w:r w:rsidR="00A13FAD" w:rsidRPr="00F54017">
              <w:rPr>
                <w:rFonts w:cs="Arial"/>
                <w:sz w:val="18"/>
                <w:szCs w:val="18"/>
              </w:rPr>
              <w:t>,</w:t>
            </w:r>
            <w:r w:rsidRPr="00F54017">
              <w:rPr>
                <w:rFonts w:cs="Arial"/>
                <w:sz w:val="18"/>
                <w:szCs w:val="18"/>
              </w:rPr>
              <w:t>074</w:t>
            </w:r>
          </w:p>
        </w:tc>
        <w:tc>
          <w:tcPr>
            <w:tcW w:w="1339" w:type="dxa"/>
            <w:vAlign w:val="bottom"/>
          </w:tcPr>
          <w:p w14:paraId="0BAEA97F" w14:textId="37E41587" w:rsidR="00A13FAD" w:rsidRPr="00F54017" w:rsidRDefault="00F54017" w:rsidP="00A13FAD">
            <w:pPr>
              <w:spacing w:line="240" w:lineRule="auto"/>
              <w:ind w:right="-72"/>
              <w:jc w:val="right"/>
              <w:rPr>
                <w:rFonts w:cs="Arial"/>
                <w:sz w:val="18"/>
                <w:szCs w:val="18"/>
              </w:rPr>
            </w:pPr>
            <w:r w:rsidRPr="00F54017">
              <w:rPr>
                <w:rFonts w:cs="Arial"/>
                <w:sz w:val="18"/>
                <w:szCs w:val="18"/>
              </w:rPr>
              <w:t>219</w:t>
            </w:r>
            <w:r w:rsidR="00A13FAD" w:rsidRPr="00F54017">
              <w:rPr>
                <w:rFonts w:cs="Arial"/>
                <w:sz w:val="18"/>
                <w:szCs w:val="18"/>
              </w:rPr>
              <w:t>,</w:t>
            </w:r>
            <w:r w:rsidRPr="00F54017">
              <w:rPr>
                <w:rFonts w:cs="Arial"/>
                <w:sz w:val="18"/>
                <w:szCs w:val="18"/>
              </w:rPr>
              <w:t>820</w:t>
            </w:r>
          </w:p>
        </w:tc>
        <w:tc>
          <w:tcPr>
            <w:tcW w:w="1340" w:type="dxa"/>
            <w:vAlign w:val="bottom"/>
          </w:tcPr>
          <w:p w14:paraId="46A91EAA" w14:textId="130FFBE0" w:rsidR="00A13FAD" w:rsidRPr="00F54017" w:rsidRDefault="00A13FAD" w:rsidP="00A13FAD">
            <w:pPr>
              <w:spacing w:line="240" w:lineRule="auto"/>
              <w:ind w:right="-72"/>
              <w:jc w:val="right"/>
              <w:rPr>
                <w:rFonts w:cs="Arial"/>
                <w:sz w:val="18"/>
                <w:szCs w:val="18"/>
              </w:rPr>
            </w:pPr>
            <w:r w:rsidRPr="00F54017">
              <w:rPr>
                <w:rFonts w:cs="Arial"/>
                <w:sz w:val="18"/>
                <w:szCs w:val="18"/>
              </w:rPr>
              <w:t>-</w:t>
            </w:r>
          </w:p>
        </w:tc>
      </w:tr>
      <w:tr w:rsidR="00A13FAD" w:rsidRPr="00F54017" w14:paraId="2AC8BD49" w14:textId="77777777" w:rsidTr="00DF1686">
        <w:tc>
          <w:tcPr>
            <w:tcW w:w="4104" w:type="dxa"/>
            <w:vAlign w:val="bottom"/>
          </w:tcPr>
          <w:p w14:paraId="60AF4FFC" w14:textId="77777777" w:rsidR="00A13FAD" w:rsidRPr="00F54017" w:rsidRDefault="00A13FAD" w:rsidP="00A13FAD">
            <w:pPr>
              <w:tabs>
                <w:tab w:val="center" w:pos="3402"/>
                <w:tab w:val="center" w:pos="4536"/>
                <w:tab w:val="center" w:pos="5670"/>
                <w:tab w:val="center" w:pos="6804"/>
                <w:tab w:val="right" w:pos="7655"/>
              </w:tabs>
              <w:spacing w:line="240" w:lineRule="auto"/>
              <w:ind w:left="972"/>
              <w:rPr>
                <w:rFonts w:cs="Arial"/>
                <w:sz w:val="18"/>
                <w:szCs w:val="18"/>
              </w:rPr>
            </w:pPr>
            <w:r w:rsidRPr="00F54017">
              <w:rPr>
                <w:rFonts w:cs="Arial"/>
                <w:sz w:val="18"/>
                <w:szCs w:val="18"/>
              </w:rPr>
              <w:t>Additions</w:t>
            </w:r>
          </w:p>
        </w:tc>
        <w:tc>
          <w:tcPr>
            <w:tcW w:w="1339" w:type="dxa"/>
            <w:vAlign w:val="bottom"/>
          </w:tcPr>
          <w:p w14:paraId="409C6165" w14:textId="42770277" w:rsidR="00A13FAD" w:rsidRPr="00F54017" w:rsidRDefault="00A13FAD" w:rsidP="00A13FAD">
            <w:pPr>
              <w:spacing w:line="240" w:lineRule="auto"/>
              <w:ind w:right="-72"/>
              <w:jc w:val="right"/>
              <w:rPr>
                <w:rFonts w:cs="Arial"/>
                <w:sz w:val="18"/>
                <w:szCs w:val="18"/>
              </w:rPr>
            </w:pPr>
            <w:r w:rsidRPr="00F54017">
              <w:rPr>
                <w:rFonts w:cs="Arial"/>
                <w:sz w:val="18"/>
                <w:szCs w:val="18"/>
              </w:rPr>
              <w:t>-</w:t>
            </w:r>
          </w:p>
        </w:tc>
        <w:tc>
          <w:tcPr>
            <w:tcW w:w="1339" w:type="dxa"/>
            <w:vAlign w:val="bottom"/>
          </w:tcPr>
          <w:p w14:paraId="4A513A48" w14:textId="0C16F4DB" w:rsidR="00A13FAD" w:rsidRPr="00F54017" w:rsidRDefault="00A13FAD" w:rsidP="00A13FAD">
            <w:pPr>
              <w:spacing w:line="240" w:lineRule="auto"/>
              <w:ind w:right="-72"/>
              <w:jc w:val="right"/>
              <w:rPr>
                <w:rFonts w:cs="Arial"/>
                <w:sz w:val="18"/>
                <w:szCs w:val="18"/>
              </w:rPr>
            </w:pPr>
            <w:r w:rsidRPr="00F54017">
              <w:rPr>
                <w:rFonts w:cs="Arial"/>
                <w:sz w:val="18"/>
                <w:szCs w:val="18"/>
              </w:rPr>
              <w:t>-</w:t>
            </w:r>
          </w:p>
        </w:tc>
        <w:tc>
          <w:tcPr>
            <w:tcW w:w="1339" w:type="dxa"/>
            <w:vAlign w:val="bottom"/>
          </w:tcPr>
          <w:p w14:paraId="2935A6C9" w14:textId="4E4501D8" w:rsidR="00A13FAD" w:rsidRPr="00F54017" w:rsidRDefault="00F54017" w:rsidP="00A13FAD">
            <w:pPr>
              <w:spacing w:line="240" w:lineRule="auto"/>
              <w:ind w:right="-72"/>
              <w:jc w:val="right"/>
              <w:rPr>
                <w:rFonts w:cs="Arial"/>
                <w:sz w:val="18"/>
                <w:szCs w:val="18"/>
              </w:rPr>
            </w:pPr>
            <w:r w:rsidRPr="00F54017">
              <w:rPr>
                <w:rFonts w:cs="Arial"/>
                <w:sz w:val="18"/>
                <w:szCs w:val="18"/>
              </w:rPr>
              <w:t>48</w:t>
            </w:r>
            <w:r w:rsidR="00A13FAD" w:rsidRPr="00F54017">
              <w:rPr>
                <w:rFonts w:cs="Arial"/>
                <w:sz w:val="18"/>
                <w:szCs w:val="18"/>
              </w:rPr>
              <w:t>,</w:t>
            </w:r>
            <w:r w:rsidRPr="00F54017">
              <w:rPr>
                <w:rFonts w:cs="Arial"/>
                <w:sz w:val="18"/>
                <w:szCs w:val="18"/>
              </w:rPr>
              <w:t>219</w:t>
            </w:r>
          </w:p>
        </w:tc>
        <w:tc>
          <w:tcPr>
            <w:tcW w:w="1340" w:type="dxa"/>
            <w:vAlign w:val="bottom"/>
          </w:tcPr>
          <w:p w14:paraId="0A4C4391" w14:textId="3762CA9A" w:rsidR="00A13FAD" w:rsidRPr="00F54017" w:rsidRDefault="00F54017" w:rsidP="00A13FAD">
            <w:pPr>
              <w:spacing w:line="240" w:lineRule="auto"/>
              <w:ind w:right="-72"/>
              <w:jc w:val="right"/>
              <w:rPr>
                <w:rFonts w:cs="Arial"/>
                <w:sz w:val="18"/>
                <w:szCs w:val="18"/>
              </w:rPr>
            </w:pPr>
            <w:r w:rsidRPr="00F54017">
              <w:rPr>
                <w:rFonts w:cs="Arial"/>
                <w:sz w:val="18"/>
                <w:szCs w:val="18"/>
              </w:rPr>
              <w:t>220</w:t>
            </w:r>
            <w:r w:rsidR="00A13FAD" w:rsidRPr="00F54017">
              <w:rPr>
                <w:rFonts w:cs="Arial"/>
                <w:sz w:val="18"/>
                <w:szCs w:val="18"/>
              </w:rPr>
              <w:t>,</w:t>
            </w:r>
            <w:r w:rsidRPr="00F54017">
              <w:rPr>
                <w:rFonts w:cs="Arial"/>
                <w:sz w:val="18"/>
                <w:szCs w:val="18"/>
              </w:rPr>
              <w:t>320</w:t>
            </w:r>
          </w:p>
        </w:tc>
      </w:tr>
      <w:tr w:rsidR="00A13FAD" w:rsidRPr="00F54017" w14:paraId="7F63E8A6" w14:textId="77777777" w:rsidTr="00DF1686">
        <w:tc>
          <w:tcPr>
            <w:tcW w:w="4104" w:type="dxa"/>
            <w:vAlign w:val="bottom"/>
          </w:tcPr>
          <w:p w14:paraId="7212686B"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r w:rsidRPr="00F54017">
              <w:rPr>
                <w:rFonts w:cs="Arial"/>
                <w:sz w:val="18"/>
                <w:szCs w:val="18"/>
              </w:rPr>
              <w:t>Repayments of borrowings</w:t>
            </w:r>
          </w:p>
        </w:tc>
        <w:tc>
          <w:tcPr>
            <w:tcW w:w="1339" w:type="dxa"/>
            <w:vAlign w:val="bottom"/>
          </w:tcPr>
          <w:p w14:paraId="473CB4FA" w14:textId="368526B4" w:rsidR="00A13FAD" w:rsidRPr="00F54017" w:rsidRDefault="00A13FAD" w:rsidP="00A13FAD">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339" w:type="dxa"/>
            <w:vAlign w:val="bottom"/>
          </w:tcPr>
          <w:p w14:paraId="7EF7A811" w14:textId="56DCED17" w:rsidR="00A13FAD" w:rsidRPr="00F54017" w:rsidRDefault="00A13FAD" w:rsidP="00A13FAD">
            <w:pPr>
              <w:pBdr>
                <w:bottom w:val="single" w:sz="4" w:space="1" w:color="auto"/>
              </w:pBdr>
              <w:spacing w:line="240" w:lineRule="auto"/>
              <w:ind w:right="-72"/>
              <w:jc w:val="right"/>
              <w:rPr>
                <w:rFonts w:cs="Arial"/>
                <w:sz w:val="18"/>
                <w:szCs w:val="18"/>
              </w:rPr>
            </w:pPr>
            <w:r w:rsidRPr="00F54017">
              <w:rPr>
                <w:rFonts w:cs="Arial"/>
                <w:sz w:val="18"/>
                <w:szCs w:val="18"/>
              </w:rPr>
              <w:t>-</w:t>
            </w:r>
          </w:p>
        </w:tc>
        <w:tc>
          <w:tcPr>
            <w:tcW w:w="1339" w:type="dxa"/>
            <w:vAlign w:val="bottom"/>
          </w:tcPr>
          <w:p w14:paraId="7DF79ECA" w14:textId="403D46F6" w:rsidR="00A13FAD" w:rsidRPr="00F54017" w:rsidRDefault="00A13FAD" w:rsidP="00A13FAD">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4</w:t>
            </w:r>
            <w:r w:rsidRPr="00F54017">
              <w:rPr>
                <w:rFonts w:cs="Arial"/>
                <w:sz w:val="18"/>
                <w:szCs w:val="18"/>
              </w:rPr>
              <w:t>,</w:t>
            </w:r>
            <w:r w:rsidR="00F54017" w:rsidRPr="00F54017">
              <w:rPr>
                <w:rFonts w:cs="Arial"/>
                <w:sz w:val="18"/>
                <w:szCs w:val="18"/>
              </w:rPr>
              <w:t>831</w:t>
            </w:r>
            <w:r w:rsidRPr="00F54017">
              <w:rPr>
                <w:rFonts w:cs="Arial"/>
                <w:sz w:val="18"/>
                <w:szCs w:val="18"/>
              </w:rPr>
              <w:t>)</w:t>
            </w:r>
          </w:p>
        </w:tc>
        <w:tc>
          <w:tcPr>
            <w:tcW w:w="1340" w:type="dxa"/>
            <w:vAlign w:val="bottom"/>
          </w:tcPr>
          <w:p w14:paraId="1F93AD16" w14:textId="1200CB57" w:rsidR="00A13FAD" w:rsidRPr="00F54017" w:rsidRDefault="00A13FAD" w:rsidP="00A13FAD">
            <w:pPr>
              <w:pBdr>
                <w:bottom w:val="single" w:sz="4" w:space="1" w:color="auto"/>
              </w:pBdr>
              <w:spacing w:line="240" w:lineRule="auto"/>
              <w:ind w:right="-72"/>
              <w:jc w:val="right"/>
              <w:rPr>
                <w:rFonts w:cs="Arial"/>
                <w:sz w:val="18"/>
                <w:szCs w:val="18"/>
              </w:rPr>
            </w:pPr>
            <w:r w:rsidRPr="00F54017">
              <w:rPr>
                <w:rFonts w:cs="Arial"/>
                <w:sz w:val="18"/>
                <w:szCs w:val="18"/>
              </w:rPr>
              <w:t>(</w:t>
            </w:r>
            <w:r w:rsidR="00F54017" w:rsidRPr="00F54017">
              <w:rPr>
                <w:rFonts w:cs="Arial"/>
                <w:sz w:val="18"/>
                <w:szCs w:val="18"/>
              </w:rPr>
              <w:t>500</w:t>
            </w:r>
            <w:r w:rsidRPr="00F54017">
              <w:rPr>
                <w:rFonts w:cs="Arial"/>
                <w:sz w:val="18"/>
                <w:szCs w:val="18"/>
              </w:rPr>
              <w:t>)</w:t>
            </w:r>
          </w:p>
        </w:tc>
      </w:tr>
      <w:tr w:rsidR="00A13FAD" w:rsidRPr="00F54017" w14:paraId="382945CE" w14:textId="77777777" w:rsidTr="00DF1686">
        <w:tc>
          <w:tcPr>
            <w:tcW w:w="4104" w:type="dxa"/>
          </w:tcPr>
          <w:p w14:paraId="290D4157"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339" w:type="dxa"/>
            <w:shd w:val="clear" w:color="auto" w:fill="auto"/>
          </w:tcPr>
          <w:p w14:paraId="7C906A56"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4B4C6D3D"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39" w:type="dxa"/>
          </w:tcPr>
          <w:p w14:paraId="4E078AB6"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0" w:type="dxa"/>
          </w:tcPr>
          <w:p w14:paraId="126141E2"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A13FAD" w:rsidRPr="00F54017" w14:paraId="4F27FCE0" w14:textId="77777777" w:rsidTr="00DF1686">
        <w:tc>
          <w:tcPr>
            <w:tcW w:w="4104" w:type="dxa"/>
            <w:vAlign w:val="bottom"/>
          </w:tcPr>
          <w:p w14:paraId="2267CD59" w14:textId="1C6F136A"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r w:rsidRPr="00F54017">
              <w:rPr>
                <w:rFonts w:cs="Arial"/>
                <w:sz w:val="18"/>
                <w:szCs w:val="18"/>
              </w:rPr>
              <w:t xml:space="preserve">At </w:t>
            </w:r>
            <w:r w:rsidR="00F54017" w:rsidRPr="00F54017">
              <w:rPr>
                <w:rFonts w:cs="Arial"/>
                <w:sz w:val="18"/>
                <w:szCs w:val="18"/>
              </w:rPr>
              <w:t>31</w:t>
            </w:r>
            <w:r w:rsidRPr="00F54017">
              <w:rPr>
                <w:rFonts w:cs="Arial"/>
                <w:sz w:val="18"/>
                <w:szCs w:val="18"/>
              </w:rPr>
              <w:t xml:space="preserve"> December</w:t>
            </w:r>
          </w:p>
        </w:tc>
        <w:tc>
          <w:tcPr>
            <w:tcW w:w="1339" w:type="dxa"/>
            <w:vAlign w:val="bottom"/>
          </w:tcPr>
          <w:p w14:paraId="033D9D30" w14:textId="4A71B0B3" w:rsidR="00A13FAD" w:rsidRPr="00F54017" w:rsidRDefault="00F54017" w:rsidP="00A13FAD">
            <w:pPr>
              <w:pBdr>
                <w:bottom w:val="double" w:sz="4" w:space="1" w:color="auto"/>
              </w:pBdr>
              <w:spacing w:line="240" w:lineRule="auto"/>
              <w:ind w:right="-72"/>
              <w:jc w:val="right"/>
              <w:rPr>
                <w:rFonts w:cs="Arial"/>
                <w:sz w:val="18"/>
                <w:szCs w:val="18"/>
              </w:rPr>
            </w:pPr>
            <w:r w:rsidRPr="00F54017">
              <w:rPr>
                <w:rFonts w:cs="Arial"/>
                <w:sz w:val="18"/>
                <w:szCs w:val="18"/>
              </w:rPr>
              <w:t>10</w:t>
            </w:r>
            <w:r w:rsidR="00A13FAD" w:rsidRPr="00F54017">
              <w:rPr>
                <w:rFonts w:cs="Arial"/>
                <w:sz w:val="18"/>
                <w:szCs w:val="18"/>
              </w:rPr>
              <w:t>,</w:t>
            </w:r>
            <w:r w:rsidRPr="00F54017">
              <w:rPr>
                <w:rFonts w:cs="Arial"/>
                <w:sz w:val="18"/>
                <w:szCs w:val="18"/>
              </w:rPr>
              <w:t>074</w:t>
            </w:r>
          </w:p>
        </w:tc>
        <w:tc>
          <w:tcPr>
            <w:tcW w:w="1339" w:type="dxa"/>
            <w:vAlign w:val="bottom"/>
          </w:tcPr>
          <w:p w14:paraId="6DC3E359" w14:textId="0DB7894F" w:rsidR="00A13FAD" w:rsidRPr="00F54017" w:rsidRDefault="00F54017" w:rsidP="00A13FAD">
            <w:pPr>
              <w:pBdr>
                <w:bottom w:val="double" w:sz="4" w:space="1" w:color="auto"/>
              </w:pBdr>
              <w:spacing w:line="240" w:lineRule="auto"/>
              <w:ind w:right="-72"/>
              <w:jc w:val="right"/>
              <w:rPr>
                <w:rFonts w:cs="Arial"/>
                <w:sz w:val="18"/>
                <w:szCs w:val="18"/>
              </w:rPr>
            </w:pPr>
            <w:r w:rsidRPr="00F54017">
              <w:rPr>
                <w:rFonts w:cs="Arial"/>
                <w:sz w:val="18"/>
                <w:szCs w:val="18"/>
              </w:rPr>
              <w:t>10</w:t>
            </w:r>
            <w:r w:rsidR="00A13FAD" w:rsidRPr="00F54017">
              <w:rPr>
                <w:rFonts w:cs="Arial"/>
                <w:sz w:val="18"/>
                <w:szCs w:val="18"/>
              </w:rPr>
              <w:t>,</w:t>
            </w:r>
            <w:r w:rsidRPr="00F54017">
              <w:rPr>
                <w:rFonts w:cs="Arial"/>
                <w:sz w:val="18"/>
                <w:szCs w:val="18"/>
              </w:rPr>
              <w:t>074</w:t>
            </w:r>
          </w:p>
        </w:tc>
        <w:tc>
          <w:tcPr>
            <w:tcW w:w="1339" w:type="dxa"/>
            <w:vAlign w:val="bottom"/>
          </w:tcPr>
          <w:p w14:paraId="0EF5ADEC" w14:textId="458B033E" w:rsidR="00A13FAD" w:rsidRPr="00F54017" w:rsidRDefault="00F54017" w:rsidP="00A13FAD">
            <w:pPr>
              <w:pBdr>
                <w:bottom w:val="double" w:sz="4" w:space="1" w:color="auto"/>
              </w:pBdr>
              <w:spacing w:line="240" w:lineRule="auto"/>
              <w:ind w:right="-72"/>
              <w:jc w:val="right"/>
              <w:rPr>
                <w:rFonts w:cs="Arial"/>
                <w:sz w:val="18"/>
                <w:szCs w:val="18"/>
              </w:rPr>
            </w:pPr>
            <w:r w:rsidRPr="00F54017">
              <w:rPr>
                <w:rFonts w:cs="Arial"/>
                <w:sz w:val="18"/>
                <w:szCs w:val="18"/>
              </w:rPr>
              <w:t>263</w:t>
            </w:r>
            <w:r w:rsidR="00A13FAD" w:rsidRPr="00F54017">
              <w:rPr>
                <w:rFonts w:cs="Arial"/>
                <w:sz w:val="18"/>
                <w:szCs w:val="18"/>
              </w:rPr>
              <w:t>,</w:t>
            </w:r>
            <w:r w:rsidRPr="00F54017">
              <w:rPr>
                <w:rFonts w:cs="Arial"/>
                <w:sz w:val="18"/>
                <w:szCs w:val="18"/>
              </w:rPr>
              <w:t>208</w:t>
            </w:r>
          </w:p>
        </w:tc>
        <w:tc>
          <w:tcPr>
            <w:tcW w:w="1340" w:type="dxa"/>
            <w:vAlign w:val="bottom"/>
          </w:tcPr>
          <w:p w14:paraId="021DE006" w14:textId="56B7FE3F" w:rsidR="00A13FAD" w:rsidRPr="00F54017" w:rsidRDefault="00F54017" w:rsidP="00A13FAD">
            <w:pPr>
              <w:pBdr>
                <w:bottom w:val="double" w:sz="4" w:space="1" w:color="auto"/>
              </w:pBdr>
              <w:spacing w:line="240" w:lineRule="auto"/>
              <w:ind w:right="-72"/>
              <w:jc w:val="right"/>
              <w:rPr>
                <w:rFonts w:cs="Arial"/>
                <w:sz w:val="18"/>
                <w:szCs w:val="18"/>
              </w:rPr>
            </w:pPr>
            <w:r w:rsidRPr="00F54017">
              <w:rPr>
                <w:rFonts w:cs="Arial"/>
                <w:sz w:val="18"/>
                <w:szCs w:val="18"/>
              </w:rPr>
              <w:t>219</w:t>
            </w:r>
            <w:r w:rsidR="00A13FAD" w:rsidRPr="00F54017">
              <w:rPr>
                <w:rFonts w:cs="Arial"/>
                <w:sz w:val="18"/>
                <w:szCs w:val="18"/>
              </w:rPr>
              <w:t>,</w:t>
            </w:r>
            <w:r w:rsidRPr="00F54017">
              <w:rPr>
                <w:rFonts w:cs="Arial"/>
                <w:sz w:val="18"/>
                <w:szCs w:val="18"/>
              </w:rPr>
              <w:t>820</w:t>
            </w:r>
          </w:p>
        </w:tc>
      </w:tr>
    </w:tbl>
    <w:p w14:paraId="4C1D0E25" w14:textId="77777777" w:rsidR="00DF1686" w:rsidRPr="00F54017" w:rsidRDefault="00DF1686" w:rsidP="00553949">
      <w:pPr>
        <w:autoSpaceDE w:val="0"/>
        <w:autoSpaceDN w:val="0"/>
        <w:adjustRightInd w:val="0"/>
        <w:spacing w:line="240" w:lineRule="auto"/>
        <w:ind w:left="1080"/>
        <w:jc w:val="both"/>
        <w:rPr>
          <w:rFonts w:cs="Arial"/>
          <w:sz w:val="18"/>
          <w:szCs w:val="18"/>
          <w:shd w:val="clear" w:color="auto" w:fill="FFFFFF"/>
        </w:rPr>
      </w:pPr>
    </w:p>
    <w:p w14:paraId="11B47A16" w14:textId="06683E1D" w:rsidR="00DF1686" w:rsidRPr="00F54017" w:rsidRDefault="00DF1686" w:rsidP="00553949">
      <w:pPr>
        <w:autoSpaceDE w:val="0"/>
        <w:autoSpaceDN w:val="0"/>
        <w:adjustRightInd w:val="0"/>
        <w:spacing w:line="240" w:lineRule="auto"/>
        <w:ind w:left="1080"/>
        <w:jc w:val="both"/>
        <w:rPr>
          <w:rFonts w:cs="Arial"/>
          <w:spacing w:val="-2"/>
          <w:sz w:val="18"/>
          <w:szCs w:val="18"/>
        </w:rPr>
      </w:pPr>
      <w:r w:rsidRPr="00F54017">
        <w:rPr>
          <w:rFonts w:cs="Arial"/>
          <w:spacing w:val="-2"/>
          <w:sz w:val="18"/>
          <w:szCs w:val="18"/>
        </w:rPr>
        <w:t xml:space="preserve">from related parties are in form of loan agreements with maturity during </w:t>
      </w:r>
      <w:r w:rsidR="00F54017" w:rsidRPr="00F54017">
        <w:rPr>
          <w:rFonts w:cs="Arial"/>
          <w:spacing w:val="-2"/>
          <w:sz w:val="18"/>
          <w:szCs w:val="18"/>
        </w:rPr>
        <w:t>202</w:t>
      </w:r>
      <w:r w:rsidR="00C52CDF">
        <w:rPr>
          <w:rFonts w:cs="Arial"/>
          <w:spacing w:val="-2"/>
          <w:sz w:val="18"/>
          <w:szCs w:val="18"/>
        </w:rPr>
        <w:t>5</w:t>
      </w:r>
      <w:r w:rsidRPr="00F54017">
        <w:rPr>
          <w:rFonts w:cs="Arial"/>
          <w:spacing w:val="-2"/>
          <w:sz w:val="18"/>
          <w:szCs w:val="18"/>
        </w:rPr>
        <w:t xml:space="preserve"> to </w:t>
      </w:r>
      <w:r w:rsidR="00F54017" w:rsidRPr="00F54017">
        <w:rPr>
          <w:rFonts w:cs="Arial"/>
          <w:spacing w:val="-2"/>
          <w:sz w:val="18"/>
          <w:szCs w:val="18"/>
        </w:rPr>
        <w:t>202</w:t>
      </w:r>
      <w:r w:rsidR="00C52CDF">
        <w:rPr>
          <w:rFonts w:cs="Arial"/>
          <w:spacing w:val="-2"/>
          <w:sz w:val="18"/>
          <w:szCs w:val="18"/>
        </w:rPr>
        <w:t>9</w:t>
      </w:r>
      <w:r w:rsidRPr="00F54017">
        <w:rPr>
          <w:rFonts w:cs="Arial"/>
          <w:spacing w:val="-2"/>
          <w:sz w:val="18"/>
          <w:szCs w:val="18"/>
        </w:rPr>
        <w:t xml:space="preserve"> and carrying interest rates ranging from </w:t>
      </w:r>
      <w:r w:rsidR="00F54017" w:rsidRPr="00F54017">
        <w:rPr>
          <w:rFonts w:cs="Arial"/>
          <w:spacing w:val="-2"/>
          <w:sz w:val="18"/>
          <w:szCs w:val="18"/>
        </w:rPr>
        <w:t>1</w:t>
      </w:r>
      <w:r w:rsidR="00FD7B0A" w:rsidRPr="00F54017">
        <w:rPr>
          <w:rFonts w:cs="Arial"/>
          <w:spacing w:val="-2"/>
          <w:sz w:val="18"/>
          <w:szCs w:val="18"/>
        </w:rPr>
        <w:t>.</w:t>
      </w:r>
      <w:r w:rsidR="00F54017" w:rsidRPr="00F54017">
        <w:rPr>
          <w:rFonts w:cs="Arial"/>
          <w:spacing w:val="-2"/>
          <w:sz w:val="18"/>
          <w:szCs w:val="18"/>
        </w:rPr>
        <w:t>00</w:t>
      </w:r>
      <w:r w:rsidRPr="00F54017">
        <w:rPr>
          <w:rFonts w:cs="Arial"/>
          <w:spacing w:val="-2"/>
          <w:sz w:val="18"/>
          <w:szCs w:val="18"/>
        </w:rPr>
        <w:t xml:space="preserve">% to </w:t>
      </w:r>
      <w:r w:rsidR="00F54017" w:rsidRPr="00F54017">
        <w:rPr>
          <w:rFonts w:cs="Arial"/>
          <w:spacing w:val="-2"/>
          <w:sz w:val="18"/>
          <w:szCs w:val="18"/>
        </w:rPr>
        <w:t>2</w:t>
      </w:r>
      <w:r w:rsidR="00FD7B0A" w:rsidRPr="00F54017">
        <w:rPr>
          <w:rFonts w:cs="Arial"/>
          <w:spacing w:val="-2"/>
          <w:sz w:val="18"/>
          <w:szCs w:val="18"/>
        </w:rPr>
        <w:t>.</w:t>
      </w:r>
      <w:r w:rsidR="00F54017" w:rsidRPr="00F54017">
        <w:rPr>
          <w:rFonts w:cs="Arial"/>
          <w:spacing w:val="-2"/>
          <w:sz w:val="18"/>
          <w:szCs w:val="18"/>
        </w:rPr>
        <w:t>00</w:t>
      </w:r>
      <w:r w:rsidRPr="00F54017">
        <w:rPr>
          <w:rFonts w:cs="Arial"/>
          <w:spacing w:val="-2"/>
          <w:sz w:val="18"/>
          <w:szCs w:val="18"/>
        </w:rPr>
        <w:t>% per annum (</w:t>
      </w:r>
      <w:r w:rsidR="00F54017" w:rsidRPr="00F54017">
        <w:rPr>
          <w:rFonts w:cs="Arial"/>
          <w:spacing w:val="-2"/>
          <w:sz w:val="18"/>
          <w:szCs w:val="18"/>
        </w:rPr>
        <w:t>2023</w:t>
      </w:r>
      <w:r w:rsidRPr="00F54017">
        <w:rPr>
          <w:rFonts w:cs="Arial"/>
          <w:spacing w:val="-2"/>
          <w:sz w:val="18"/>
          <w:szCs w:val="18"/>
        </w:rPr>
        <w:t xml:space="preserve">: </w:t>
      </w:r>
      <w:r w:rsidR="00F54017" w:rsidRPr="00F54017">
        <w:rPr>
          <w:rFonts w:cs="Arial"/>
          <w:spacing w:val="-2"/>
          <w:sz w:val="18"/>
          <w:szCs w:val="18"/>
        </w:rPr>
        <w:t>1</w:t>
      </w:r>
      <w:r w:rsidR="008905C2" w:rsidRPr="00F54017">
        <w:rPr>
          <w:rFonts w:cs="Arial"/>
          <w:spacing w:val="-2"/>
          <w:sz w:val="18"/>
          <w:szCs w:val="18"/>
        </w:rPr>
        <w:t>.</w:t>
      </w:r>
      <w:r w:rsidR="00F54017" w:rsidRPr="00F54017">
        <w:rPr>
          <w:rFonts w:cs="Arial"/>
          <w:spacing w:val="-2"/>
          <w:sz w:val="18"/>
          <w:szCs w:val="18"/>
        </w:rPr>
        <w:t>00</w:t>
      </w:r>
      <w:r w:rsidR="008905C2" w:rsidRPr="00F54017">
        <w:rPr>
          <w:rFonts w:cs="Arial"/>
          <w:spacing w:val="-2"/>
          <w:sz w:val="18"/>
          <w:szCs w:val="18"/>
        </w:rPr>
        <w:t xml:space="preserve">% to </w:t>
      </w:r>
      <w:r w:rsidR="00F54017" w:rsidRPr="00F54017">
        <w:rPr>
          <w:rFonts w:cs="Arial"/>
          <w:spacing w:val="-2"/>
          <w:sz w:val="18"/>
          <w:szCs w:val="18"/>
        </w:rPr>
        <w:t>7</w:t>
      </w:r>
      <w:r w:rsidR="008905C2" w:rsidRPr="00F54017">
        <w:rPr>
          <w:rFonts w:cs="Arial"/>
          <w:spacing w:val="-2"/>
          <w:sz w:val="18"/>
          <w:szCs w:val="18"/>
        </w:rPr>
        <w:t>.</w:t>
      </w:r>
      <w:r w:rsidR="00F54017" w:rsidRPr="00F54017">
        <w:rPr>
          <w:rFonts w:cs="Arial"/>
          <w:spacing w:val="-2"/>
          <w:sz w:val="18"/>
          <w:szCs w:val="18"/>
        </w:rPr>
        <w:t>10</w:t>
      </w:r>
      <w:r w:rsidR="008905C2" w:rsidRPr="00F54017">
        <w:rPr>
          <w:rFonts w:cs="Arial"/>
          <w:spacing w:val="-2"/>
          <w:sz w:val="18"/>
          <w:szCs w:val="18"/>
        </w:rPr>
        <w:t xml:space="preserve">% </w:t>
      </w:r>
      <w:r w:rsidRPr="00F54017">
        <w:rPr>
          <w:rFonts w:cs="Arial"/>
          <w:spacing w:val="-2"/>
          <w:sz w:val="18"/>
          <w:szCs w:val="18"/>
        </w:rPr>
        <w:t>per annum).</w:t>
      </w:r>
    </w:p>
    <w:p w14:paraId="39E0E28F" w14:textId="77777777" w:rsidR="004460F2" w:rsidRPr="00F54017" w:rsidRDefault="004460F2" w:rsidP="00553949">
      <w:pPr>
        <w:autoSpaceDE w:val="0"/>
        <w:autoSpaceDN w:val="0"/>
        <w:adjustRightInd w:val="0"/>
        <w:spacing w:line="240" w:lineRule="auto"/>
        <w:ind w:left="1080"/>
        <w:jc w:val="both"/>
        <w:rPr>
          <w:rFonts w:cs="Arial"/>
          <w:spacing w:val="-2"/>
          <w:sz w:val="18"/>
          <w:szCs w:val="18"/>
        </w:rPr>
      </w:pPr>
    </w:p>
    <w:p w14:paraId="01E77957" w14:textId="77777777" w:rsidR="004460F2" w:rsidRPr="00F54017" w:rsidRDefault="004460F2" w:rsidP="004460F2">
      <w:pPr>
        <w:spacing w:line="240" w:lineRule="auto"/>
        <w:ind w:left="540" w:firstLine="540"/>
        <w:rPr>
          <w:rFonts w:cs="Arial"/>
          <w:b/>
          <w:bCs/>
          <w:spacing w:val="-2"/>
          <w:sz w:val="18"/>
          <w:szCs w:val="18"/>
        </w:rPr>
      </w:pPr>
      <w:r w:rsidRPr="00F54017">
        <w:rPr>
          <w:rFonts w:cs="Arial"/>
          <w:b/>
          <w:bCs/>
          <w:spacing w:val="-2"/>
          <w:sz w:val="18"/>
          <w:szCs w:val="18"/>
        </w:rPr>
        <w:t>Fair value</w:t>
      </w:r>
    </w:p>
    <w:p w14:paraId="2826C2DE" w14:textId="77777777" w:rsidR="004460F2" w:rsidRPr="00F54017" w:rsidRDefault="004460F2" w:rsidP="004460F2">
      <w:pPr>
        <w:spacing w:line="240" w:lineRule="auto"/>
        <w:ind w:left="540" w:firstLine="540"/>
        <w:rPr>
          <w:rFonts w:cs="Arial"/>
          <w:spacing w:val="-2"/>
          <w:sz w:val="18"/>
          <w:szCs w:val="18"/>
        </w:rPr>
      </w:pPr>
    </w:p>
    <w:p w14:paraId="720E8455" w14:textId="17189DD2" w:rsidR="004460F2" w:rsidRPr="00F54017" w:rsidRDefault="004460F2" w:rsidP="004460F2">
      <w:pPr>
        <w:pStyle w:val="Heading8"/>
        <w:spacing w:line="240" w:lineRule="auto"/>
        <w:ind w:left="540" w:firstLine="540"/>
        <w:rPr>
          <w:rFonts w:ascii="Arial" w:hAnsi="Arial" w:cs="Arial"/>
          <w:b w:val="0"/>
          <w:bCs w:val="0"/>
          <w:sz w:val="18"/>
          <w:szCs w:val="18"/>
        </w:rPr>
      </w:pPr>
      <w:r w:rsidRPr="00F54017">
        <w:rPr>
          <w:rFonts w:ascii="Arial" w:hAnsi="Arial" w:cs="Arial"/>
          <w:b w:val="0"/>
          <w:bCs w:val="0"/>
          <w:sz w:val="18"/>
          <w:szCs w:val="18"/>
        </w:rPr>
        <w:t>The carrying amounts and fair values of certain Long-term loans from related parties are as follows:</w:t>
      </w:r>
    </w:p>
    <w:p w14:paraId="31F79EE0" w14:textId="77777777" w:rsidR="004460F2" w:rsidRPr="00F54017" w:rsidRDefault="004460F2" w:rsidP="004460F2">
      <w:pPr>
        <w:spacing w:line="240" w:lineRule="auto"/>
        <w:ind w:left="540"/>
        <w:rPr>
          <w:rFonts w:cs="Arial"/>
          <w:sz w:val="18"/>
          <w:szCs w:val="18"/>
        </w:rPr>
      </w:pPr>
    </w:p>
    <w:tbl>
      <w:tblPr>
        <w:tblW w:w="9327" w:type="dxa"/>
        <w:tblInd w:w="108" w:type="dxa"/>
        <w:tblLayout w:type="fixed"/>
        <w:tblLook w:val="04A0" w:firstRow="1" w:lastRow="0" w:firstColumn="1" w:lastColumn="0" w:noHBand="0" w:noVBand="1"/>
      </w:tblPr>
      <w:tblGrid>
        <w:gridCol w:w="3852"/>
        <w:gridCol w:w="1368"/>
        <w:gridCol w:w="1369"/>
        <w:gridCol w:w="1369"/>
        <w:gridCol w:w="1369"/>
      </w:tblGrid>
      <w:tr w:rsidR="004460F2" w:rsidRPr="00F54017" w14:paraId="213AF7BE" w14:textId="77777777" w:rsidTr="008E0E5A">
        <w:tc>
          <w:tcPr>
            <w:tcW w:w="3852" w:type="dxa"/>
            <w:vAlign w:val="bottom"/>
          </w:tcPr>
          <w:p w14:paraId="0396C3BB" w14:textId="77777777" w:rsidR="004460F2" w:rsidRPr="00F54017" w:rsidRDefault="004460F2" w:rsidP="008E0E5A">
            <w:pPr>
              <w:pStyle w:val="Header"/>
              <w:tabs>
                <w:tab w:val="left" w:pos="1418"/>
                <w:tab w:val="center" w:pos="3402"/>
                <w:tab w:val="center" w:pos="4536"/>
                <w:tab w:val="center" w:pos="5670"/>
                <w:tab w:val="center" w:pos="6804"/>
                <w:tab w:val="right" w:pos="7655"/>
              </w:tabs>
              <w:spacing w:line="240" w:lineRule="auto"/>
              <w:ind w:left="975"/>
              <w:rPr>
                <w:rFonts w:cs="Arial"/>
                <w:sz w:val="18"/>
                <w:szCs w:val="18"/>
                <w:lang w:val="x-none"/>
              </w:rPr>
            </w:pPr>
          </w:p>
        </w:tc>
        <w:tc>
          <w:tcPr>
            <w:tcW w:w="5475" w:type="dxa"/>
            <w:gridSpan w:val="4"/>
            <w:vAlign w:val="bottom"/>
            <w:hideMark/>
          </w:tcPr>
          <w:p w14:paraId="49DF93EE" w14:textId="53ECB88B" w:rsidR="004460F2" w:rsidRPr="00F54017" w:rsidRDefault="00690F9B" w:rsidP="008E0E5A">
            <w:pPr>
              <w:pBdr>
                <w:bottom w:val="single" w:sz="4" w:space="1" w:color="auto"/>
              </w:pBdr>
              <w:spacing w:line="240" w:lineRule="auto"/>
              <w:ind w:right="-72"/>
              <w:jc w:val="center"/>
              <w:rPr>
                <w:rFonts w:cs="Arial"/>
                <w:b/>
                <w:bCs/>
                <w:sz w:val="18"/>
                <w:szCs w:val="18"/>
              </w:rPr>
            </w:pPr>
            <w:r>
              <w:rPr>
                <w:rFonts w:cs="Arial"/>
                <w:b/>
                <w:bCs/>
                <w:sz w:val="18"/>
                <w:szCs w:val="18"/>
              </w:rPr>
              <w:t>Consolidated</w:t>
            </w:r>
            <w:r w:rsidR="004460F2" w:rsidRPr="00F54017">
              <w:rPr>
                <w:rFonts w:cs="Arial"/>
                <w:b/>
                <w:bCs/>
                <w:sz w:val="18"/>
                <w:szCs w:val="18"/>
              </w:rPr>
              <w:t xml:space="preserve"> financial statements</w:t>
            </w:r>
          </w:p>
        </w:tc>
      </w:tr>
      <w:tr w:rsidR="004460F2" w:rsidRPr="00F54017" w14:paraId="0A88EAC3" w14:textId="77777777" w:rsidTr="008E0E5A">
        <w:tc>
          <w:tcPr>
            <w:tcW w:w="3852" w:type="dxa"/>
            <w:vAlign w:val="bottom"/>
          </w:tcPr>
          <w:p w14:paraId="6E3EE52D" w14:textId="77777777" w:rsidR="004460F2" w:rsidRPr="00F54017" w:rsidRDefault="004460F2" w:rsidP="008E0E5A">
            <w:pPr>
              <w:pStyle w:val="Header"/>
              <w:tabs>
                <w:tab w:val="left" w:pos="1418"/>
                <w:tab w:val="center" w:pos="3402"/>
                <w:tab w:val="center" w:pos="4536"/>
                <w:tab w:val="center" w:pos="5670"/>
                <w:tab w:val="center" w:pos="6804"/>
                <w:tab w:val="right" w:pos="7655"/>
              </w:tabs>
              <w:spacing w:line="240" w:lineRule="auto"/>
              <w:ind w:left="975"/>
              <w:rPr>
                <w:rFonts w:cs="Arial"/>
                <w:sz w:val="18"/>
                <w:szCs w:val="18"/>
              </w:rPr>
            </w:pPr>
          </w:p>
        </w:tc>
        <w:tc>
          <w:tcPr>
            <w:tcW w:w="2737" w:type="dxa"/>
            <w:gridSpan w:val="2"/>
            <w:vAlign w:val="bottom"/>
            <w:hideMark/>
          </w:tcPr>
          <w:p w14:paraId="7DEACF2D" w14:textId="77777777" w:rsidR="004460F2" w:rsidRPr="00F54017" w:rsidRDefault="004460F2" w:rsidP="008E0E5A">
            <w:pPr>
              <w:pBdr>
                <w:bottom w:val="single" w:sz="4" w:space="1" w:color="auto"/>
              </w:pBdr>
              <w:spacing w:line="240" w:lineRule="auto"/>
              <w:ind w:right="-72"/>
              <w:jc w:val="center"/>
              <w:rPr>
                <w:rFonts w:cs="Arial"/>
                <w:b/>
                <w:bCs/>
                <w:sz w:val="18"/>
                <w:szCs w:val="18"/>
              </w:rPr>
            </w:pPr>
            <w:r w:rsidRPr="00F54017">
              <w:rPr>
                <w:rFonts w:cs="Arial"/>
                <w:b/>
                <w:bCs/>
                <w:sz w:val="18"/>
                <w:szCs w:val="18"/>
              </w:rPr>
              <w:t>Carrying amounts</w:t>
            </w:r>
          </w:p>
        </w:tc>
        <w:tc>
          <w:tcPr>
            <w:tcW w:w="2738" w:type="dxa"/>
            <w:gridSpan w:val="2"/>
            <w:vAlign w:val="bottom"/>
            <w:hideMark/>
          </w:tcPr>
          <w:p w14:paraId="341AFDD7" w14:textId="77777777" w:rsidR="004460F2" w:rsidRPr="00F54017" w:rsidRDefault="004460F2" w:rsidP="008E0E5A">
            <w:pPr>
              <w:pBdr>
                <w:bottom w:val="single" w:sz="4" w:space="1" w:color="auto"/>
              </w:pBdr>
              <w:spacing w:line="240" w:lineRule="auto"/>
              <w:ind w:right="-72"/>
              <w:jc w:val="center"/>
              <w:rPr>
                <w:rFonts w:cs="Arial"/>
                <w:b/>
                <w:bCs/>
                <w:sz w:val="18"/>
                <w:szCs w:val="18"/>
                <w:lang w:val="en-US"/>
              </w:rPr>
            </w:pPr>
            <w:r w:rsidRPr="00F54017">
              <w:rPr>
                <w:rFonts w:cs="Arial"/>
                <w:b/>
                <w:bCs/>
                <w:sz w:val="18"/>
                <w:szCs w:val="18"/>
              </w:rPr>
              <w:t>Fair value</w:t>
            </w:r>
          </w:p>
        </w:tc>
      </w:tr>
      <w:tr w:rsidR="004460F2" w:rsidRPr="00F54017" w14:paraId="5D52E863" w14:textId="77777777" w:rsidTr="008E0E5A">
        <w:tc>
          <w:tcPr>
            <w:tcW w:w="3852" w:type="dxa"/>
            <w:vAlign w:val="bottom"/>
          </w:tcPr>
          <w:p w14:paraId="41A30385" w14:textId="77777777" w:rsidR="004460F2" w:rsidRPr="00F54017" w:rsidRDefault="004460F2" w:rsidP="008E0E5A">
            <w:pPr>
              <w:pStyle w:val="Header"/>
              <w:tabs>
                <w:tab w:val="clear" w:pos="4153"/>
                <w:tab w:val="clear" w:pos="8306"/>
              </w:tabs>
              <w:spacing w:line="240" w:lineRule="auto"/>
              <w:ind w:left="975"/>
              <w:rPr>
                <w:rFonts w:cs="Arial"/>
                <w:sz w:val="18"/>
                <w:szCs w:val="18"/>
              </w:rPr>
            </w:pPr>
          </w:p>
        </w:tc>
        <w:tc>
          <w:tcPr>
            <w:tcW w:w="1368" w:type="dxa"/>
            <w:vAlign w:val="bottom"/>
            <w:hideMark/>
          </w:tcPr>
          <w:p w14:paraId="25CAE680" w14:textId="0635DC01" w:rsidR="004460F2" w:rsidRPr="00F54017" w:rsidRDefault="00F54017" w:rsidP="008E0E5A">
            <w:pPr>
              <w:spacing w:line="240" w:lineRule="auto"/>
              <w:ind w:right="-72"/>
              <w:jc w:val="right"/>
              <w:rPr>
                <w:rFonts w:cs="Arial"/>
                <w:b/>
                <w:bCs/>
                <w:sz w:val="18"/>
                <w:szCs w:val="18"/>
              </w:rPr>
            </w:pPr>
            <w:r w:rsidRPr="00F54017">
              <w:rPr>
                <w:rFonts w:cs="Arial"/>
                <w:b/>
                <w:bCs/>
                <w:sz w:val="18"/>
                <w:szCs w:val="18"/>
              </w:rPr>
              <w:t>2024</w:t>
            </w:r>
          </w:p>
        </w:tc>
        <w:tc>
          <w:tcPr>
            <w:tcW w:w="1369" w:type="dxa"/>
            <w:vAlign w:val="bottom"/>
            <w:hideMark/>
          </w:tcPr>
          <w:p w14:paraId="73F98687" w14:textId="64898E64" w:rsidR="004460F2" w:rsidRPr="00F54017" w:rsidRDefault="00F54017" w:rsidP="008E0E5A">
            <w:pPr>
              <w:spacing w:line="240" w:lineRule="auto"/>
              <w:ind w:right="-72"/>
              <w:jc w:val="right"/>
              <w:rPr>
                <w:rFonts w:cs="Arial"/>
                <w:b/>
                <w:bCs/>
                <w:sz w:val="18"/>
                <w:szCs w:val="18"/>
              </w:rPr>
            </w:pPr>
            <w:r w:rsidRPr="00F54017">
              <w:rPr>
                <w:rFonts w:cs="Arial"/>
                <w:b/>
                <w:bCs/>
                <w:sz w:val="18"/>
                <w:szCs w:val="18"/>
              </w:rPr>
              <w:t>2023</w:t>
            </w:r>
          </w:p>
        </w:tc>
        <w:tc>
          <w:tcPr>
            <w:tcW w:w="1369" w:type="dxa"/>
            <w:vAlign w:val="bottom"/>
            <w:hideMark/>
          </w:tcPr>
          <w:p w14:paraId="46AAD491" w14:textId="1D7629C8" w:rsidR="004460F2" w:rsidRPr="00F54017" w:rsidRDefault="00F54017" w:rsidP="008E0E5A">
            <w:pPr>
              <w:spacing w:line="240" w:lineRule="auto"/>
              <w:ind w:right="-72"/>
              <w:jc w:val="right"/>
              <w:rPr>
                <w:rFonts w:cs="Arial"/>
                <w:b/>
                <w:bCs/>
                <w:sz w:val="18"/>
                <w:szCs w:val="18"/>
              </w:rPr>
            </w:pPr>
            <w:r w:rsidRPr="00F54017">
              <w:rPr>
                <w:rFonts w:cs="Arial"/>
                <w:b/>
                <w:bCs/>
                <w:sz w:val="18"/>
                <w:szCs w:val="18"/>
              </w:rPr>
              <w:t>2024</w:t>
            </w:r>
          </w:p>
        </w:tc>
        <w:tc>
          <w:tcPr>
            <w:tcW w:w="1369" w:type="dxa"/>
            <w:vAlign w:val="bottom"/>
            <w:hideMark/>
          </w:tcPr>
          <w:p w14:paraId="22A98B54" w14:textId="070C70D0" w:rsidR="004460F2" w:rsidRPr="00F54017" w:rsidRDefault="00F54017" w:rsidP="008E0E5A">
            <w:pPr>
              <w:spacing w:line="240" w:lineRule="auto"/>
              <w:ind w:right="-72"/>
              <w:jc w:val="right"/>
              <w:rPr>
                <w:rFonts w:cs="Arial"/>
                <w:b/>
                <w:bCs/>
                <w:sz w:val="18"/>
                <w:szCs w:val="18"/>
              </w:rPr>
            </w:pPr>
            <w:r w:rsidRPr="00F54017">
              <w:rPr>
                <w:rFonts w:cs="Arial"/>
                <w:b/>
                <w:bCs/>
                <w:sz w:val="18"/>
                <w:szCs w:val="18"/>
              </w:rPr>
              <w:t>2023</w:t>
            </w:r>
          </w:p>
        </w:tc>
      </w:tr>
      <w:tr w:rsidR="004460F2" w:rsidRPr="00F54017" w14:paraId="532389C4" w14:textId="77777777" w:rsidTr="008E0E5A">
        <w:tc>
          <w:tcPr>
            <w:tcW w:w="3852" w:type="dxa"/>
            <w:vAlign w:val="bottom"/>
          </w:tcPr>
          <w:p w14:paraId="50A9F3C2" w14:textId="77777777" w:rsidR="004460F2" w:rsidRPr="00F54017" w:rsidRDefault="004460F2" w:rsidP="008E0E5A">
            <w:pPr>
              <w:spacing w:line="240" w:lineRule="auto"/>
              <w:ind w:left="975" w:right="-68"/>
              <w:rPr>
                <w:rFonts w:cs="Arial"/>
                <w:b/>
                <w:bCs/>
                <w:snapToGrid w:val="0"/>
                <w:sz w:val="18"/>
                <w:szCs w:val="18"/>
              </w:rPr>
            </w:pPr>
          </w:p>
        </w:tc>
        <w:tc>
          <w:tcPr>
            <w:tcW w:w="1368" w:type="dxa"/>
            <w:hideMark/>
          </w:tcPr>
          <w:p w14:paraId="22F9327E" w14:textId="77777777" w:rsidR="004460F2" w:rsidRPr="00F54017" w:rsidRDefault="004460F2" w:rsidP="008E0E5A">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c>
          <w:tcPr>
            <w:tcW w:w="1369" w:type="dxa"/>
            <w:hideMark/>
          </w:tcPr>
          <w:p w14:paraId="4D12DD85" w14:textId="77777777" w:rsidR="004460F2" w:rsidRPr="00F54017" w:rsidRDefault="004460F2" w:rsidP="008E0E5A">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c>
          <w:tcPr>
            <w:tcW w:w="1369" w:type="dxa"/>
            <w:hideMark/>
          </w:tcPr>
          <w:p w14:paraId="67C917AC" w14:textId="77777777" w:rsidR="004460F2" w:rsidRPr="00F54017" w:rsidRDefault="004460F2" w:rsidP="008E0E5A">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c>
          <w:tcPr>
            <w:tcW w:w="1369" w:type="dxa"/>
            <w:hideMark/>
          </w:tcPr>
          <w:p w14:paraId="289E11F4" w14:textId="77777777" w:rsidR="004460F2" w:rsidRPr="00F54017" w:rsidRDefault="004460F2" w:rsidP="008E0E5A">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r>
      <w:tr w:rsidR="004460F2" w:rsidRPr="00F54017" w14:paraId="5EB8D0E1" w14:textId="77777777" w:rsidTr="008E0E5A">
        <w:trPr>
          <w:trHeight w:val="153"/>
        </w:trPr>
        <w:tc>
          <w:tcPr>
            <w:tcW w:w="3852" w:type="dxa"/>
            <w:vAlign w:val="bottom"/>
          </w:tcPr>
          <w:p w14:paraId="15691306" w14:textId="77777777" w:rsidR="004460F2" w:rsidRPr="00F54017" w:rsidRDefault="004460F2" w:rsidP="008E0E5A">
            <w:pPr>
              <w:spacing w:line="240" w:lineRule="auto"/>
              <w:ind w:left="975" w:right="-72"/>
              <w:rPr>
                <w:rFonts w:cs="Arial"/>
                <w:snapToGrid w:val="0"/>
                <w:sz w:val="12"/>
                <w:szCs w:val="12"/>
                <w:lang w:val="en-US"/>
              </w:rPr>
            </w:pPr>
          </w:p>
        </w:tc>
        <w:tc>
          <w:tcPr>
            <w:tcW w:w="1368" w:type="dxa"/>
            <w:vAlign w:val="bottom"/>
          </w:tcPr>
          <w:p w14:paraId="7B0B9974" w14:textId="77777777" w:rsidR="004460F2" w:rsidRPr="00F54017" w:rsidRDefault="004460F2" w:rsidP="008E0E5A">
            <w:pPr>
              <w:spacing w:line="240" w:lineRule="auto"/>
              <w:ind w:left="432" w:right="-72"/>
              <w:jc w:val="right"/>
              <w:rPr>
                <w:rFonts w:cs="Arial"/>
                <w:snapToGrid w:val="0"/>
                <w:sz w:val="12"/>
                <w:szCs w:val="12"/>
              </w:rPr>
            </w:pPr>
          </w:p>
        </w:tc>
        <w:tc>
          <w:tcPr>
            <w:tcW w:w="1369" w:type="dxa"/>
            <w:vAlign w:val="bottom"/>
          </w:tcPr>
          <w:p w14:paraId="070AF3E6" w14:textId="77777777" w:rsidR="004460F2" w:rsidRPr="00F54017" w:rsidRDefault="004460F2" w:rsidP="008E0E5A">
            <w:pPr>
              <w:spacing w:line="240" w:lineRule="auto"/>
              <w:ind w:left="432" w:right="-72"/>
              <w:jc w:val="right"/>
              <w:rPr>
                <w:rFonts w:cs="Arial"/>
                <w:snapToGrid w:val="0"/>
                <w:sz w:val="12"/>
                <w:szCs w:val="12"/>
              </w:rPr>
            </w:pPr>
          </w:p>
        </w:tc>
        <w:tc>
          <w:tcPr>
            <w:tcW w:w="1369" w:type="dxa"/>
            <w:vAlign w:val="bottom"/>
          </w:tcPr>
          <w:p w14:paraId="4A3B82AA" w14:textId="77777777" w:rsidR="004460F2" w:rsidRPr="00F54017" w:rsidRDefault="004460F2" w:rsidP="008E0E5A">
            <w:pPr>
              <w:spacing w:line="240" w:lineRule="auto"/>
              <w:ind w:left="432" w:right="-72"/>
              <w:jc w:val="right"/>
              <w:rPr>
                <w:rFonts w:cs="Arial"/>
                <w:snapToGrid w:val="0"/>
                <w:sz w:val="12"/>
                <w:szCs w:val="12"/>
              </w:rPr>
            </w:pPr>
          </w:p>
        </w:tc>
        <w:tc>
          <w:tcPr>
            <w:tcW w:w="1369" w:type="dxa"/>
            <w:vAlign w:val="bottom"/>
          </w:tcPr>
          <w:p w14:paraId="681091DE" w14:textId="77777777" w:rsidR="004460F2" w:rsidRPr="00F54017" w:rsidRDefault="004460F2" w:rsidP="008E0E5A">
            <w:pPr>
              <w:spacing w:line="240" w:lineRule="auto"/>
              <w:ind w:left="432" w:right="-72"/>
              <w:jc w:val="right"/>
              <w:rPr>
                <w:rFonts w:cs="Arial"/>
                <w:snapToGrid w:val="0"/>
                <w:sz w:val="12"/>
                <w:szCs w:val="12"/>
              </w:rPr>
            </w:pPr>
          </w:p>
        </w:tc>
      </w:tr>
      <w:tr w:rsidR="004460F2" w:rsidRPr="00F54017" w14:paraId="0647D2C8" w14:textId="77777777" w:rsidTr="008E0E5A">
        <w:trPr>
          <w:trHeight w:val="75"/>
        </w:trPr>
        <w:tc>
          <w:tcPr>
            <w:tcW w:w="3852" w:type="dxa"/>
            <w:vAlign w:val="bottom"/>
            <w:hideMark/>
          </w:tcPr>
          <w:p w14:paraId="733242C5" w14:textId="6D0B316F" w:rsidR="004460F2" w:rsidRPr="00F54017" w:rsidRDefault="004460F2" w:rsidP="004460F2">
            <w:pPr>
              <w:pStyle w:val="Heading8"/>
              <w:spacing w:line="240" w:lineRule="auto"/>
              <w:ind w:left="336"/>
              <w:rPr>
                <w:rFonts w:ascii="Arial" w:hAnsi="Arial" w:cs="Arial"/>
                <w:b w:val="0"/>
                <w:bCs w:val="0"/>
                <w:sz w:val="18"/>
                <w:szCs w:val="18"/>
              </w:rPr>
            </w:pPr>
            <w:r w:rsidRPr="00F54017">
              <w:rPr>
                <w:rFonts w:ascii="Arial" w:hAnsi="Arial" w:cs="Arial"/>
                <w:b w:val="0"/>
                <w:bCs w:val="0"/>
                <w:sz w:val="18"/>
                <w:szCs w:val="18"/>
              </w:rPr>
              <w:t xml:space="preserve">       Long-term loans from related parties</w:t>
            </w:r>
          </w:p>
        </w:tc>
        <w:tc>
          <w:tcPr>
            <w:tcW w:w="1368" w:type="dxa"/>
            <w:vAlign w:val="bottom"/>
          </w:tcPr>
          <w:p w14:paraId="6A386325" w14:textId="4F761994" w:rsidR="004460F2" w:rsidRPr="00F54017" w:rsidRDefault="00F54017" w:rsidP="004460F2">
            <w:pPr>
              <w:spacing w:line="240" w:lineRule="auto"/>
              <w:ind w:right="-72"/>
              <w:jc w:val="right"/>
              <w:rPr>
                <w:rFonts w:cs="Arial"/>
                <w:sz w:val="18"/>
                <w:szCs w:val="18"/>
              </w:rPr>
            </w:pPr>
            <w:r w:rsidRPr="00F54017">
              <w:rPr>
                <w:rFonts w:cs="Arial"/>
                <w:sz w:val="18"/>
                <w:szCs w:val="18"/>
              </w:rPr>
              <w:t>10</w:t>
            </w:r>
            <w:r w:rsidR="004460F2" w:rsidRPr="00F54017">
              <w:rPr>
                <w:rFonts w:cs="Arial"/>
                <w:sz w:val="18"/>
                <w:szCs w:val="18"/>
              </w:rPr>
              <w:t>,</w:t>
            </w:r>
            <w:r w:rsidRPr="00F54017">
              <w:rPr>
                <w:rFonts w:cs="Arial"/>
                <w:sz w:val="18"/>
                <w:szCs w:val="18"/>
              </w:rPr>
              <w:t>074</w:t>
            </w:r>
          </w:p>
        </w:tc>
        <w:tc>
          <w:tcPr>
            <w:tcW w:w="1369" w:type="dxa"/>
            <w:vAlign w:val="bottom"/>
          </w:tcPr>
          <w:p w14:paraId="10406BB8" w14:textId="683B13C4" w:rsidR="004460F2" w:rsidRPr="00F54017" w:rsidRDefault="00F54017" w:rsidP="004460F2">
            <w:pPr>
              <w:spacing w:line="240" w:lineRule="auto"/>
              <w:ind w:right="-72"/>
              <w:jc w:val="right"/>
              <w:rPr>
                <w:rFonts w:cs="Arial"/>
                <w:sz w:val="18"/>
                <w:szCs w:val="18"/>
              </w:rPr>
            </w:pPr>
            <w:r w:rsidRPr="00F54017">
              <w:rPr>
                <w:rFonts w:cs="Arial"/>
                <w:sz w:val="18"/>
                <w:szCs w:val="18"/>
              </w:rPr>
              <w:t>10</w:t>
            </w:r>
            <w:r w:rsidR="004460F2" w:rsidRPr="00F54017">
              <w:rPr>
                <w:rFonts w:cs="Arial"/>
                <w:sz w:val="18"/>
                <w:szCs w:val="18"/>
              </w:rPr>
              <w:t>,</w:t>
            </w:r>
            <w:r w:rsidRPr="00F54017">
              <w:rPr>
                <w:rFonts w:cs="Arial"/>
                <w:sz w:val="18"/>
                <w:szCs w:val="18"/>
              </w:rPr>
              <w:t>074</w:t>
            </w:r>
          </w:p>
        </w:tc>
        <w:tc>
          <w:tcPr>
            <w:tcW w:w="1369" w:type="dxa"/>
            <w:vAlign w:val="bottom"/>
          </w:tcPr>
          <w:p w14:paraId="12712D31" w14:textId="7EC0E6CC" w:rsidR="004460F2" w:rsidRPr="00F54017" w:rsidRDefault="00690F9B" w:rsidP="004460F2">
            <w:pPr>
              <w:spacing w:line="240" w:lineRule="auto"/>
              <w:ind w:right="-72"/>
              <w:jc w:val="right"/>
              <w:rPr>
                <w:rFonts w:cs="Arial"/>
                <w:sz w:val="18"/>
                <w:szCs w:val="18"/>
                <w:lang w:val="en-US"/>
              </w:rPr>
            </w:pPr>
            <w:r>
              <w:rPr>
                <w:rFonts w:cs="Arial"/>
                <w:sz w:val="18"/>
                <w:szCs w:val="18"/>
                <w:lang w:val="en-US"/>
              </w:rPr>
              <w:t>9,057</w:t>
            </w:r>
          </w:p>
        </w:tc>
        <w:tc>
          <w:tcPr>
            <w:tcW w:w="1369" w:type="dxa"/>
            <w:vAlign w:val="center"/>
          </w:tcPr>
          <w:p w14:paraId="1ADF5EE2" w14:textId="152E1848" w:rsidR="004460F2" w:rsidRPr="00F54017" w:rsidRDefault="00690F9B" w:rsidP="004460F2">
            <w:pPr>
              <w:spacing w:line="240" w:lineRule="auto"/>
              <w:ind w:right="-72"/>
              <w:jc w:val="right"/>
              <w:rPr>
                <w:rFonts w:cs="Arial"/>
                <w:sz w:val="18"/>
                <w:szCs w:val="18"/>
              </w:rPr>
            </w:pPr>
            <w:r>
              <w:rPr>
                <w:rFonts w:cs="Arial"/>
                <w:sz w:val="18"/>
                <w:szCs w:val="18"/>
              </w:rPr>
              <w:t>9,329</w:t>
            </w:r>
          </w:p>
        </w:tc>
      </w:tr>
    </w:tbl>
    <w:p w14:paraId="0C6DEB7F" w14:textId="77777777" w:rsidR="004460F2" w:rsidRPr="00F54017" w:rsidRDefault="004460F2" w:rsidP="004460F2">
      <w:pPr>
        <w:spacing w:line="240" w:lineRule="auto"/>
        <w:ind w:left="540"/>
        <w:rPr>
          <w:rFonts w:cs="Arial"/>
          <w:sz w:val="18"/>
          <w:szCs w:val="18"/>
        </w:rPr>
      </w:pPr>
    </w:p>
    <w:tbl>
      <w:tblPr>
        <w:tblW w:w="9327" w:type="dxa"/>
        <w:tblInd w:w="108" w:type="dxa"/>
        <w:tblLayout w:type="fixed"/>
        <w:tblLook w:val="04A0" w:firstRow="1" w:lastRow="0" w:firstColumn="1" w:lastColumn="0" w:noHBand="0" w:noVBand="1"/>
      </w:tblPr>
      <w:tblGrid>
        <w:gridCol w:w="3852"/>
        <w:gridCol w:w="1368"/>
        <w:gridCol w:w="1369"/>
        <w:gridCol w:w="1369"/>
        <w:gridCol w:w="1369"/>
      </w:tblGrid>
      <w:tr w:rsidR="004460F2" w:rsidRPr="00F54017" w14:paraId="4DBABFC8" w14:textId="77777777" w:rsidTr="008E0E5A">
        <w:tc>
          <w:tcPr>
            <w:tcW w:w="3852" w:type="dxa"/>
            <w:vAlign w:val="bottom"/>
          </w:tcPr>
          <w:p w14:paraId="069DE73E" w14:textId="77777777" w:rsidR="004460F2" w:rsidRDefault="004460F2" w:rsidP="008E0E5A">
            <w:pPr>
              <w:pStyle w:val="Header"/>
              <w:tabs>
                <w:tab w:val="left" w:pos="1418"/>
                <w:tab w:val="center" w:pos="3402"/>
                <w:tab w:val="center" w:pos="4536"/>
                <w:tab w:val="center" w:pos="5670"/>
                <w:tab w:val="center" w:pos="6804"/>
                <w:tab w:val="right" w:pos="7655"/>
              </w:tabs>
              <w:spacing w:line="240" w:lineRule="auto"/>
              <w:ind w:left="975"/>
              <w:rPr>
                <w:rFonts w:cs="Arial"/>
                <w:sz w:val="18"/>
                <w:szCs w:val="18"/>
                <w:lang w:val="x-none"/>
              </w:rPr>
            </w:pPr>
          </w:p>
          <w:p w14:paraId="5DAE26F4" w14:textId="77777777" w:rsidR="002E6F5C" w:rsidRPr="00F54017" w:rsidRDefault="002E6F5C" w:rsidP="008E0E5A">
            <w:pPr>
              <w:pStyle w:val="Header"/>
              <w:tabs>
                <w:tab w:val="left" w:pos="1418"/>
                <w:tab w:val="center" w:pos="3402"/>
                <w:tab w:val="center" w:pos="4536"/>
                <w:tab w:val="center" w:pos="5670"/>
                <w:tab w:val="center" w:pos="6804"/>
                <w:tab w:val="right" w:pos="7655"/>
              </w:tabs>
              <w:spacing w:line="240" w:lineRule="auto"/>
              <w:ind w:left="975"/>
              <w:rPr>
                <w:rFonts w:cs="Arial"/>
                <w:sz w:val="18"/>
                <w:szCs w:val="18"/>
                <w:lang w:val="x-none"/>
              </w:rPr>
            </w:pPr>
          </w:p>
        </w:tc>
        <w:tc>
          <w:tcPr>
            <w:tcW w:w="5475" w:type="dxa"/>
            <w:gridSpan w:val="4"/>
            <w:vAlign w:val="bottom"/>
            <w:hideMark/>
          </w:tcPr>
          <w:p w14:paraId="7D1946B6" w14:textId="77777777" w:rsidR="004460F2" w:rsidRPr="00F54017" w:rsidRDefault="004460F2" w:rsidP="008E0E5A">
            <w:pPr>
              <w:pBdr>
                <w:bottom w:val="single" w:sz="4" w:space="1" w:color="auto"/>
              </w:pBdr>
              <w:spacing w:line="240" w:lineRule="auto"/>
              <w:ind w:right="-72"/>
              <w:jc w:val="center"/>
              <w:rPr>
                <w:rFonts w:cs="Arial"/>
                <w:b/>
                <w:bCs/>
                <w:sz w:val="18"/>
                <w:szCs w:val="18"/>
              </w:rPr>
            </w:pPr>
            <w:r w:rsidRPr="00F54017">
              <w:rPr>
                <w:rFonts w:cs="Arial"/>
                <w:b/>
                <w:bCs/>
                <w:sz w:val="18"/>
                <w:szCs w:val="18"/>
              </w:rPr>
              <w:t>Separate financial statements</w:t>
            </w:r>
          </w:p>
        </w:tc>
      </w:tr>
      <w:tr w:rsidR="004460F2" w:rsidRPr="00F54017" w14:paraId="0DAF3B1A" w14:textId="77777777" w:rsidTr="008E0E5A">
        <w:tc>
          <w:tcPr>
            <w:tcW w:w="3852" w:type="dxa"/>
            <w:vAlign w:val="bottom"/>
          </w:tcPr>
          <w:p w14:paraId="105C4BAD" w14:textId="77777777" w:rsidR="004460F2" w:rsidRPr="00F54017" w:rsidRDefault="004460F2" w:rsidP="008E0E5A">
            <w:pPr>
              <w:pStyle w:val="Header"/>
              <w:tabs>
                <w:tab w:val="left" w:pos="1418"/>
                <w:tab w:val="center" w:pos="3402"/>
                <w:tab w:val="center" w:pos="4536"/>
                <w:tab w:val="center" w:pos="5670"/>
                <w:tab w:val="center" w:pos="6804"/>
                <w:tab w:val="right" w:pos="7655"/>
              </w:tabs>
              <w:spacing w:line="240" w:lineRule="auto"/>
              <w:ind w:left="975"/>
              <w:rPr>
                <w:rFonts w:cs="Arial"/>
                <w:sz w:val="18"/>
                <w:szCs w:val="18"/>
              </w:rPr>
            </w:pPr>
          </w:p>
        </w:tc>
        <w:tc>
          <w:tcPr>
            <w:tcW w:w="2737" w:type="dxa"/>
            <w:gridSpan w:val="2"/>
            <w:vAlign w:val="bottom"/>
            <w:hideMark/>
          </w:tcPr>
          <w:p w14:paraId="3FCFF487" w14:textId="77777777" w:rsidR="004460F2" w:rsidRPr="00F54017" w:rsidRDefault="004460F2" w:rsidP="008E0E5A">
            <w:pPr>
              <w:pBdr>
                <w:bottom w:val="single" w:sz="4" w:space="1" w:color="auto"/>
              </w:pBdr>
              <w:spacing w:line="240" w:lineRule="auto"/>
              <w:ind w:right="-72"/>
              <w:jc w:val="center"/>
              <w:rPr>
                <w:rFonts w:cs="Arial"/>
                <w:b/>
                <w:bCs/>
                <w:sz w:val="18"/>
                <w:szCs w:val="18"/>
              </w:rPr>
            </w:pPr>
            <w:r w:rsidRPr="00F54017">
              <w:rPr>
                <w:rFonts w:cs="Arial"/>
                <w:b/>
                <w:bCs/>
                <w:sz w:val="18"/>
                <w:szCs w:val="18"/>
              </w:rPr>
              <w:t>Carrying amounts</w:t>
            </w:r>
          </w:p>
        </w:tc>
        <w:tc>
          <w:tcPr>
            <w:tcW w:w="2738" w:type="dxa"/>
            <w:gridSpan w:val="2"/>
            <w:vAlign w:val="bottom"/>
            <w:hideMark/>
          </w:tcPr>
          <w:p w14:paraId="27E4C03A" w14:textId="77777777" w:rsidR="004460F2" w:rsidRPr="00F54017" w:rsidRDefault="004460F2" w:rsidP="008E0E5A">
            <w:pPr>
              <w:pBdr>
                <w:bottom w:val="single" w:sz="4" w:space="1" w:color="auto"/>
              </w:pBdr>
              <w:spacing w:line="240" w:lineRule="auto"/>
              <w:ind w:right="-72"/>
              <w:jc w:val="center"/>
              <w:rPr>
                <w:rFonts w:cs="Arial"/>
                <w:b/>
                <w:bCs/>
                <w:sz w:val="18"/>
                <w:szCs w:val="18"/>
                <w:lang w:val="en-US"/>
              </w:rPr>
            </w:pPr>
            <w:r w:rsidRPr="00F54017">
              <w:rPr>
                <w:rFonts w:cs="Arial"/>
                <w:b/>
                <w:bCs/>
                <w:sz w:val="18"/>
                <w:szCs w:val="18"/>
              </w:rPr>
              <w:t>Fair value</w:t>
            </w:r>
          </w:p>
        </w:tc>
      </w:tr>
      <w:tr w:rsidR="004460F2" w:rsidRPr="00F54017" w14:paraId="13C14869" w14:textId="77777777" w:rsidTr="008E0E5A">
        <w:tc>
          <w:tcPr>
            <w:tcW w:w="3852" w:type="dxa"/>
            <w:vAlign w:val="bottom"/>
          </w:tcPr>
          <w:p w14:paraId="167B199B" w14:textId="77777777" w:rsidR="004460F2" w:rsidRPr="00F54017" w:rsidRDefault="004460F2" w:rsidP="008E0E5A">
            <w:pPr>
              <w:pStyle w:val="Header"/>
              <w:tabs>
                <w:tab w:val="clear" w:pos="4153"/>
                <w:tab w:val="clear" w:pos="8306"/>
              </w:tabs>
              <w:spacing w:line="240" w:lineRule="auto"/>
              <w:ind w:left="975"/>
              <w:rPr>
                <w:rFonts w:cs="Arial"/>
                <w:sz w:val="18"/>
                <w:szCs w:val="18"/>
              </w:rPr>
            </w:pPr>
          </w:p>
        </w:tc>
        <w:tc>
          <w:tcPr>
            <w:tcW w:w="1368" w:type="dxa"/>
            <w:vAlign w:val="bottom"/>
            <w:hideMark/>
          </w:tcPr>
          <w:p w14:paraId="0B921BE4" w14:textId="361C65F7" w:rsidR="004460F2" w:rsidRPr="00F54017" w:rsidRDefault="00F54017" w:rsidP="008E0E5A">
            <w:pPr>
              <w:spacing w:line="240" w:lineRule="auto"/>
              <w:ind w:right="-72"/>
              <w:jc w:val="right"/>
              <w:rPr>
                <w:rFonts w:cs="Arial"/>
                <w:b/>
                <w:bCs/>
                <w:sz w:val="18"/>
                <w:szCs w:val="18"/>
              </w:rPr>
            </w:pPr>
            <w:r w:rsidRPr="00F54017">
              <w:rPr>
                <w:rFonts w:cs="Arial"/>
                <w:b/>
                <w:bCs/>
                <w:sz w:val="18"/>
                <w:szCs w:val="18"/>
              </w:rPr>
              <w:t>2024</w:t>
            </w:r>
          </w:p>
        </w:tc>
        <w:tc>
          <w:tcPr>
            <w:tcW w:w="1369" w:type="dxa"/>
            <w:vAlign w:val="bottom"/>
            <w:hideMark/>
          </w:tcPr>
          <w:p w14:paraId="7F449F5D" w14:textId="6B2F0956" w:rsidR="004460F2" w:rsidRPr="00F54017" w:rsidRDefault="00F54017" w:rsidP="008E0E5A">
            <w:pPr>
              <w:spacing w:line="240" w:lineRule="auto"/>
              <w:ind w:right="-72"/>
              <w:jc w:val="right"/>
              <w:rPr>
                <w:rFonts w:cs="Arial"/>
                <w:b/>
                <w:bCs/>
                <w:sz w:val="18"/>
                <w:szCs w:val="18"/>
              </w:rPr>
            </w:pPr>
            <w:r w:rsidRPr="00F54017">
              <w:rPr>
                <w:rFonts w:cs="Arial"/>
                <w:b/>
                <w:bCs/>
                <w:sz w:val="18"/>
                <w:szCs w:val="18"/>
              </w:rPr>
              <w:t>2023</w:t>
            </w:r>
          </w:p>
        </w:tc>
        <w:tc>
          <w:tcPr>
            <w:tcW w:w="1369" w:type="dxa"/>
            <w:vAlign w:val="bottom"/>
            <w:hideMark/>
          </w:tcPr>
          <w:p w14:paraId="06A2B311" w14:textId="2D8BEF83" w:rsidR="004460F2" w:rsidRPr="00F54017" w:rsidRDefault="00F54017" w:rsidP="008E0E5A">
            <w:pPr>
              <w:spacing w:line="240" w:lineRule="auto"/>
              <w:ind w:right="-72"/>
              <w:jc w:val="right"/>
              <w:rPr>
                <w:rFonts w:cs="Arial"/>
                <w:b/>
                <w:bCs/>
                <w:sz w:val="18"/>
                <w:szCs w:val="18"/>
              </w:rPr>
            </w:pPr>
            <w:r w:rsidRPr="00F54017">
              <w:rPr>
                <w:rFonts w:cs="Arial"/>
                <w:b/>
                <w:bCs/>
                <w:sz w:val="18"/>
                <w:szCs w:val="18"/>
              </w:rPr>
              <w:t>2024</w:t>
            </w:r>
          </w:p>
        </w:tc>
        <w:tc>
          <w:tcPr>
            <w:tcW w:w="1369" w:type="dxa"/>
            <w:vAlign w:val="bottom"/>
            <w:hideMark/>
          </w:tcPr>
          <w:p w14:paraId="2ABC4574" w14:textId="606EF5C1" w:rsidR="004460F2" w:rsidRPr="00F54017" w:rsidRDefault="00F54017" w:rsidP="008E0E5A">
            <w:pPr>
              <w:spacing w:line="240" w:lineRule="auto"/>
              <w:ind w:right="-72"/>
              <w:jc w:val="right"/>
              <w:rPr>
                <w:rFonts w:cs="Arial"/>
                <w:b/>
                <w:bCs/>
                <w:sz w:val="18"/>
                <w:szCs w:val="18"/>
              </w:rPr>
            </w:pPr>
            <w:r w:rsidRPr="00F54017">
              <w:rPr>
                <w:rFonts w:cs="Arial"/>
                <w:b/>
                <w:bCs/>
                <w:sz w:val="18"/>
                <w:szCs w:val="18"/>
              </w:rPr>
              <w:t>2023</w:t>
            </w:r>
          </w:p>
        </w:tc>
      </w:tr>
      <w:tr w:rsidR="004460F2" w:rsidRPr="00F54017" w14:paraId="56B4B356" w14:textId="77777777" w:rsidTr="008E0E5A">
        <w:tc>
          <w:tcPr>
            <w:tcW w:w="3852" w:type="dxa"/>
            <w:vAlign w:val="bottom"/>
          </w:tcPr>
          <w:p w14:paraId="7903B2BE" w14:textId="77777777" w:rsidR="004460F2" w:rsidRPr="00F54017" w:rsidRDefault="004460F2" w:rsidP="008E0E5A">
            <w:pPr>
              <w:spacing w:line="240" w:lineRule="auto"/>
              <w:ind w:left="975" w:right="-68"/>
              <w:rPr>
                <w:rFonts w:cs="Arial"/>
                <w:b/>
                <w:bCs/>
                <w:snapToGrid w:val="0"/>
                <w:sz w:val="18"/>
                <w:szCs w:val="18"/>
              </w:rPr>
            </w:pPr>
          </w:p>
        </w:tc>
        <w:tc>
          <w:tcPr>
            <w:tcW w:w="1368" w:type="dxa"/>
            <w:hideMark/>
          </w:tcPr>
          <w:p w14:paraId="1DED119F" w14:textId="77777777" w:rsidR="004460F2" w:rsidRPr="00F54017" w:rsidRDefault="004460F2" w:rsidP="008E0E5A">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c>
          <w:tcPr>
            <w:tcW w:w="1369" w:type="dxa"/>
            <w:hideMark/>
          </w:tcPr>
          <w:p w14:paraId="2AC9B823" w14:textId="77777777" w:rsidR="004460F2" w:rsidRPr="00F54017" w:rsidRDefault="004460F2" w:rsidP="008E0E5A">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c>
          <w:tcPr>
            <w:tcW w:w="1369" w:type="dxa"/>
            <w:hideMark/>
          </w:tcPr>
          <w:p w14:paraId="17A9D31C" w14:textId="77777777" w:rsidR="004460F2" w:rsidRPr="00F54017" w:rsidRDefault="004460F2" w:rsidP="008E0E5A">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c>
          <w:tcPr>
            <w:tcW w:w="1369" w:type="dxa"/>
            <w:hideMark/>
          </w:tcPr>
          <w:p w14:paraId="69149C15" w14:textId="77777777" w:rsidR="004460F2" w:rsidRPr="00F54017" w:rsidRDefault="004460F2" w:rsidP="008E0E5A">
            <w:pPr>
              <w:pStyle w:val="a"/>
              <w:pBdr>
                <w:bottom w:val="single" w:sz="4" w:space="1" w:color="auto"/>
              </w:pBdr>
              <w:ind w:right="-72"/>
              <w:jc w:val="right"/>
              <w:rPr>
                <w:rFonts w:ascii="Arial" w:cs="Arial"/>
                <w:b/>
                <w:bCs/>
                <w:color w:val="auto"/>
                <w:sz w:val="18"/>
                <w:szCs w:val="18"/>
                <w:lang w:val="en-US"/>
              </w:rPr>
            </w:pPr>
            <w:r w:rsidRPr="00F54017">
              <w:rPr>
                <w:rFonts w:ascii="Arial" w:cs="Arial"/>
                <w:b/>
                <w:bCs/>
                <w:color w:val="auto"/>
                <w:sz w:val="18"/>
                <w:szCs w:val="18"/>
                <w:lang w:val="en-US"/>
              </w:rPr>
              <w:t>Baht Thousand</w:t>
            </w:r>
          </w:p>
        </w:tc>
      </w:tr>
      <w:tr w:rsidR="004460F2" w:rsidRPr="00F54017" w14:paraId="26427755" w14:textId="77777777" w:rsidTr="008E0E5A">
        <w:trPr>
          <w:trHeight w:val="153"/>
        </w:trPr>
        <w:tc>
          <w:tcPr>
            <w:tcW w:w="3852" w:type="dxa"/>
            <w:vAlign w:val="bottom"/>
          </w:tcPr>
          <w:p w14:paraId="6D50BEAF" w14:textId="77777777" w:rsidR="004460F2" w:rsidRPr="00F54017" w:rsidRDefault="004460F2" w:rsidP="008E0E5A">
            <w:pPr>
              <w:spacing w:line="240" w:lineRule="auto"/>
              <w:ind w:left="975" w:right="-72"/>
              <w:rPr>
                <w:rFonts w:cs="Arial"/>
                <w:snapToGrid w:val="0"/>
                <w:sz w:val="12"/>
                <w:szCs w:val="12"/>
                <w:lang w:val="en-US"/>
              </w:rPr>
            </w:pPr>
          </w:p>
        </w:tc>
        <w:tc>
          <w:tcPr>
            <w:tcW w:w="1368" w:type="dxa"/>
            <w:vAlign w:val="bottom"/>
          </w:tcPr>
          <w:p w14:paraId="4DB0349D" w14:textId="77777777" w:rsidR="004460F2" w:rsidRPr="00F54017" w:rsidRDefault="004460F2" w:rsidP="008E0E5A">
            <w:pPr>
              <w:spacing w:line="240" w:lineRule="auto"/>
              <w:ind w:left="432" w:right="-72"/>
              <w:jc w:val="right"/>
              <w:rPr>
                <w:rFonts w:cs="Arial"/>
                <w:snapToGrid w:val="0"/>
                <w:sz w:val="12"/>
                <w:szCs w:val="12"/>
              </w:rPr>
            </w:pPr>
          </w:p>
        </w:tc>
        <w:tc>
          <w:tcPr>
            <w:tcW w:w="1369" w:type="dxa"/>
            <w:vAlign w:val="bottom"/>
          </w:tcPr>
          <w:p w14:paraId="7BDF3A62" w14:textId="77777777" w:rsidR="004460F2" w:rsidRPr="00F54017" w:rsidRDefault="004460F2" w:rsidP="008E0E5A">
            <w:pPr>
              <w:spacing w:line="240" w:lineRule="auto"/>
              <w:ind w:left="432" w:right="-72"/>
              <w:jc w:val="right"/>
              <w:rPr>
                <w:rFonts w:cs="Arial"/>
                <w:snapToGrid w:val="0"/>
                <w:sz w:val="12"/>
                <w:szCs w:val="12"/>
              </w:rPr>
            </w:pPr>
          </w:p>
        </w:tc>
        <w:tc>
          <w:tcPr>
            <w:tcW w:w="1369" w:type="dxa"/>
            <w:vAlign w:val="bottom"/>
          </w:tcPr>
          <w:p w14:paraId="3DCFA927" w14:textId="77777777" w:rsidR="004460F2" w:rsidRPr="00F54017" w:rsidRDefault="004460F2" w:rsidP="008E0E5A">
            <w:pPr>
              <w:spacing w:line="240" w:lineRule="auto"/>
              <w:ind w:left="432" w:right="-72"/>
              <w:jc w:val="right"/>
              <w:rPr>
                <w:rFonts w:cs="Arial"/>
                <w:snapToGrid w:val="0"/>
                <w:sz w:val="12"/>
                <w:szCs w:val="12"/>
              </w:rPr>
            </w:pPr>
          </w:p>
        </w:tc>
        <w:tc>
          <w:tcPr>
            <w:tcW w:w="1369" w:type="dxa"/>
            <w:vAlign w:val="bottom"/>
          </w:tcPr>
          <w:p w14:paraId="62991834" w14:textId="77777777" w:rsidR="004460F2" w:rsidRPr="00F54017" w:rsidRDefault="004460F2" w:rsidP="008E0E5A">
            <w:pPr>
              <w:spacing w:line="240" w:lineRule="auto"/>
              <w:ind w:left="432" w:right="-72"/>
              <w:jc w:val="right"/>
              <w:rPr>
                <w:rFonts w:cs="Arial"/>
                <w:snapToGrid w:val="0"/>
                <w:sz w:val="12"/>
                <w:szCs w:val="12"/>
              </w:rPr>
            </w:pPr>
          </w:p>
        </w:tc>
      </w:tr>
      <w:tr w:rsidR="004460F2" w:rsidRPr="00F54017" w14:paraId="32937D57" w14:textId="77777777" w:rsidTr="008E0E5A">
        <w:trPr>
          <w:trHeight w:val="75"/>
        </w:trPr>
        <w:tc>
          <w:tcPr>
            <w:tcW w:w="3852" w:type="dxa"/>
            <w:vAlign w:val="bottom"/>
            <w:hideMark/>
          </w:tcPr>
          <w:p w14:paraId="5EE8B5B1" w14:textId="2D07DE7A" w:rsidR="004460F2" w:rsidRPr="00F54017" w:rsidRDefault="004460F2" w:rsidP="004460F2">
            <w:pPr>
              <w:pStyle w:val="Heading8"/>
              <w:spacing w:line="240" w:lineRule="auto"/>
              <w:ind w:left="336"/>
              <w:rPr>
                <w:rFonts w:ascii="Arial" w:hAnsi="Arial" w:cs="Arial"/>
                <w:b w:val="0"/>
                <w:bCs w:val="0"/>
                <w:sz w:val="18"/>
                <w:szCs w:val="18"/>
              </w:rPr>
            </w:pPr>
            <w:r w:rsidRPr="00F54017">
              <w:rPr>
                <w:rFonts w:ascii="Arial" w:hAnsi="Arial" w:cs="Arial"/>
                <w:b w:val="0"/>
                <w:bCs w:val="0"/>
                <w:sz w:val="18"/>
                <w:szCs w:val="18"/>
              </w:rPr>
              <w:t xml:space="preserve">      Long-term loans from related parties</w:t>
            </w:r>
          </w:p>
        </w:tc>
        <w:tc>
          <w:tcPr>
            <w:tcW w:w="1368" w:type="dxa"/>
            <w:vAlign w:val="bottom"/>
          </w:tcPr>
          <w:p w14:paraId="208F41E3" w14:textId="70571580" w:rsidR="004460F2" w:rsidRPr="00F54017" w:rsidRDefault="00F54017" w:rsidP="004460F2">
            <w:pPr>
              <w:spacing w:line="240" w:lineRule="auto"/>
              <w:ind w:right="-72"/>
              <w:jc w:val="right"/>
              <w:rPr>
                <w:rFonts w:cs="Arial"/>
                <w:sz w:val="18"/>
                <w:szCs w:val="18"/>
              </w:rPr>
            </w:pPr>
            <w:r w:rsidRPr="00F54017">
              <w:rPr>
                <w:rFonts w:cs="Arial"/>
                <w:sz w:val="18"/>
                <w:szCs w:val="18"/>
              </w:rPr>
              <w:t>263</w:t>
            </w:r>
            <w:r w:rsidR="004460F2" w:rsidRPr="00F54017">
              <w:rPr>
                <w:rFonts w:cs="Arial"/>
                <w:sz w:val="18"/>
                <w:szCs w:val="18"/>
              </w:rPr>
              <w:t>,</w:t>
            </w:r>
            <w:r w:rsidRPr="00F54017">
              <w:rPr>
                <w:rFonts w:cs="Arial"/>
                <w:sz w:val="18"/>
                <w:szCs w:val="18"/>
              </w:rPr>
              <w:t>208</w:t>
            </w:r>
          </w:p>
        </w:tc>
        <w:tc>
          <w:tcPr>
            <w:tcW w:w="1369" w:type="dxa"/>
            <w:vAlign w:val="bottom"/>
          </w:tcPr>
          <w:p w14:paraId="32DF5B3C" w14:textId="3489CF95" w:rsidR="004460F2" w:rsidRPr="00F54017" w:rsidRDefault="00F54017" w:rsidP="004460F2">
            <w:pPr>
              <w:spacing w:line="240" w:lineRule="auto"/>
              <w:ind w:right="-72"/>
              <w:jc w:val="right"/>
              <w:rPr>
                <w:rFonts w:cs="Arial"/>
                <w:sz w:val="18"/>
                <w:szCs w:val="18"/>
              </w:rPr>
            </w:pPr>
            <w:r w:rsidRPr="00F54017">
              <w:rPr>
                <w:rFonts w:cs="Arial"/>
                <w:sz w:val="18"/>
                <w:szCs w:val="18"/>
              </w:rPr>
              <w:t>219</w:t>
            </w:r>
            <w:r w:rsidR="004460F2" w:rsidRPr="00F54017">
              <w:rPr>
                <w:rFonts w:cs="Arial"/>
                <w:sz w:val="18"/>
                <w:szCs w:val="18"/>
              </w:rPr>
              <w:t>,</w:t>
            </w:r>
            <w:r w:rsidRPr="00F54017">
              <w:rPr>
                <w:rFonts w:cs="Arial"/>
                <w:sz w:val="18"/>
                <w:szCs w:val="18"/>
              </w:rPr>
              <w:t>820</w:t>
            </w:r>
          </w:p>
        </w:tc>
        <w:tc>
          <w:tcPr>
            <w:tcW w:w="1369" w:type="dxa"/>
            <w:vAlign w:val="bottom"/>
          </w:tcPr>
          <w:p w14:paraId="3DBBE85C" w14:textId="59120289" w:rsidR="004460F2" w:rsidRPr="00F54017" w:rsidRDefault="00690F9B" w:rsidP="004460F2">
            <w:pPr>
              <w:spacing w:line="240" w:lineRule="auto"/>
              <w:ind w:right="-72"/>
              <w:jc w:val="right"/>
              <w:rPr>
                <w:rFonts w:cs="Arial"/>
                <w:sz w:val="18"/>
                <w:szCs w:val="18"/>
                <w:lang w:val="en-US"/>
              </w:rPr>
            </w:pPr>
            <w:r>
              <w:rPr>
                <w:rFonts w:cs="Arial"/>
                <w:sz w:val="18"/>
                <w:szCs w:val="18"/>
                <w:lang w:val="en-US"/>
              </w:rPr>
              <w:t>239,616</w:t>
            </w:r>
          </w:p>
        </w:tc>
        <w:tc>
          <w:tcPr>
            <w:tcW w:w="1369" w:type="dxa"/>
            <w:vAlign w:val="center"/>
          </w:tcPr>
          <w:p w14:paraId="6CCDE9E9" w14:textId="2E0A9BFE" w:rsidR="004460F2" w:rsidRPr="00F54017" w:rsidRDefault="00690F9B" w:rsidP="004460F2">
            <w:pPr>
              <w:spacing w:line="240" w:lineRule="auto"/>
              <w:ind w:right="-72"/>
              <w:jc w:val="right"/>
              <w:rPr>
                <w:rFonts w:cs="Arial"/>
                <w:sz w:val="18"/>
                <w:szCs w:val="18"/>
              </w:rPr>
            </w:pPr>
            <w:r>
              <w:rPr>
                <w:rFonts w:cs="Arial"/>
                <w:sz w:val="18"/>
                <w:szCs w:val="18"/>
              </w:rPr>
              <w:t>202,303</w:t>
            </w:r>
          </w:p>
        </w:tc>
      </w:tr>
    </w:tbl>
    <w:p w14:paraId="5F3C4972" w14:textId="77777777" w:rsidR="004460F2" w:rsidRPr="00F54017" w:rsidRDefault="004460F2" w:rsidP="004460F2">
      <w:pPr>
        <w:spacing w:line="240" w:lineRule="auto"/>
        <w:ind w:left="540"/>
        <w:rPr>
          <w:rFonts w:cs="Arial"/>
          <w:sz w:val="18"/>
          <w:szCs w:val="18"/>
        </w:rPr>
      </w:pPr>
    </w:p>
    <w:p w14:paraId="28AA30C2" w14:textId="1D3CF903" w:rsidR="004460F2" w:rsidRPr="00F54017" w:rsidRDefault="004460F2" w:rsidP="004460F2">
      <w:pPr>
        <w:spacing w:line="240" w:lineRule="auto"/>
        <w:ind w:left="1080"/>
        <w:jc w:val="both"/>
        <w:rPr>
          <w:rFonts w:cs="Arial"/>
          <w:sz w:val="18"/>
          <w:szCs w:val="18"/>
        </w:rPr>
      </w:pPr>
      <w:r w:rsidRPr="00F54017">
        <w:rPr>
          <w:rFonts w:cs="Arial"/>
          <w:sz w:val="18"/>
          <w:szCs w:val="18"/>
        </w:rPr>
        <w:t xml:space="preserve">The fair values of non-current borrowings are based on discounted cash flows using a discount rate based upon the </w:t>
      </w:r>
      <w:r w:rsidR="00595C02">
        <w:rPr>
          <w:rFonts w:cs="Arial"/>
          <w:sz w:val="18"/>
          <w:szCs w:val="18"/>
        </w:rPr>
        <w:t>market</w:t>
      </w:r>
      <w:r w:rsidRPr="00F54017">
        <w:rPr>
          <w:rFonts w:cs="Arial"/>
          <w:sz w:val="18"/>
          <w:szCs w:val="18"/>
        </w:rPr>
        <w:t xml:space="preserve"> rates of </w:t>
      </w:r>
      <w:r w:rsidR="00690F9B">
        <w:rPr>
          <w:rFonts w:cs="Arial"/>
          <w:sz w:val="18"/>
          <w:szCs w:val="18"/>
        </w:rPr>
        <w:t>3.85</w:t>
      </w:r>
      <w:r w:rsidRPr="00F54017">
        <w:rPr>
          <w:rFonts w:cs="Arial"/>
          <w:sz w:val="18"/>
          <w:szCs w:val="18"/>
        </w:rPr>
        <w:t xml:space="preserve">% to </w:t>
      </w:r>
      <w:r w:rsidR="00690F9B">
        <w:rPr>
          <w:rFonts w:cs="Arial"/>
          <w:sz w:val="18"/>
          <w:szCs w:val="18"/>
        </w:rPr>
        <w:t>5.95</w:t>
      </w:r>
      <w:r w:rsidRPr="00F54017">
        <w:rPr>
          <w:rFonts w:cs="Arial"/>
          <w:sz w:val="18"/>
          <w:szCs w:val="18"/>
        </w:rPr>
        <w:t>% (</w:t>
      </w:r>
      <w:r w:rsidR="00F54017" w:rsidRPr="00F54017">
        <w:rPr>
          <w:rFonts w:cs="Arial"/>
          <w:sz w:val="18"/>
          <w:szCs w:val="18"/>
        </w:rPr>
        <w:t>2023</w:t>
      </w:r>
      <w:r w:rsidRPr="00F54017">
        <w:rPr>
          <w:rFonts w:cs="Arial"/>
          <w:sz w:val="18"/>
          <w:szCs w:val="18"/>
        </w:rPr>
        <w:t xml:space="preserve">: </w:t>
      </w:r>
      <w:r w:rsidR="00690F9B">
        <w:rPr>
          <w:rFonts w:cs="Arial"/>
          <w:sz w:val="18"/>
          <w:szCs w:val="18"/>
        </w:rPr>
        <w:t>3.85</w:t>
      </w:r>
      <w:r w:rsidRPr="00F54017">
        <w:rPr>
          <w:rFonts w:cs="Arial"/>
          <w:sz w:val="18"/>
          <w:szCs w:val="18"/>
        </w:rPr>
        <w:t>%</w:t>
      </w:r>
      <w:r w:rsidR="00690F9B">
        <w:rPr>
          <w:rFonts w:cs="Arial"/>
          <w:sz w:val="18"/>
          <w:szCs w:val="18"/>
        </w:rPr>
        <w:t xml:space="preserve"> to 6.19</w:t>
      </w:r>
      <w:r w:rsidRPr="00F54017">
        <w:rPr>
          <w:rFonts w:cs="Arial"/>
          <w:sz w:val="18"/>
          <w:szCs w:val="18"/>
        </w:rPr>
        <w:t xml:space="preserve">%) and are within level </w:t>
      </w:r>
      <w:r w:rsidR="00F54017" w:rsidRPr="00F54017">
        <w:rPr>
          <w:rFonts w:cs="Arial"/>
          <w:sz w:val="18"/>
          <w:szCs w:val="18"/>
        </w:rPr>
        <w:t>2</w:t>
      </w:r>
      <w:r w:rsidRPr="00F54017">
        <w:rPr>
          <w:rFonts w:cs="Arial"/>
          <w:sz w:val="18"/>
          <w:szCs w:val="18"/>
        </w:rPr>
        <w:t xml:space="preserve"> of the fair value hierarchy</w:t>
      </w:r>
      <w:r w:rsidR="000D392E">
        <w:rPr>
          <w:rFonts w:cs="Arial"/>
          <w:sz w:val="18"/>
          <w:szCs w:val="18"/>
        </w:rPr>
        <w:t>.</w:t>
      </w:r>
    </w:p>
    <w:p w14:paraId="241D41B8" w14:textId="77777777" w:rsidR="004460F2" w:rsidRPr="00F54017" w:rsidRDefault="004460F2" w:rsidP="004460F2">
      <w:pPr>
        <w:spacing w:line="240" w:lineRule="auto"/>
        <w:ind w:left="1080"/>
        <w:jc w:val="both"/>
        <w:rPr>
          <w:rFonts w:cs="Arial"/>
          <w:sz w:val="18"/>
          <w:szCs w:val="18"/>
        </w:rPr>
      </w:pPr>
    </w:p>
    <w:p w14:paraId="04B1922F" w14:textId="614A4DF8" w:rsidR="00E4436B" w:rsidRPr="00F54017" w:rsidRDefault="00E4436B" w:rsidP="00553949">
      <w:pPr>
        <w:spacing w:line="240" w:lineRule="auto"/>
        <w:rPr>
          <w:rFonts w:cs="Arial"/>
          <w:spacing w:val="-2"/>
          <w:sz w:val="18"/>
          <w:szCs w:val="18"/>
        </w:rPr>
      </w:pPr>
      <w:r w:rsidRPr="00F54017">
        <w:rPr>
          <w:rFonts w:cs="Arial"/>
          <w:spacing w:val="-2"/>
          <w:sz w:val="18"/>
          <w:szCs w:val="18"/>
        </w:rPr>
        <w:br w:type="page"/>
      </w:r>
    </w:p>
    <w:p w14:paraId="7FA75E69" w14:textId="6601A2AE" w:rsidR="00E4436B" w:rsidRPr="00F54017" w:rsidRDefault="00F54017" w:rsidP="00553949">
      <w:pPr>
        <w:tabs>
          <w:tab w:val="left" w:pos="540"/>
        </w:tabs>
        <w:spacing w:line="240" w:lineRule="auto"/>
        <w:ind w:left="540" w:hanging="526"/>
        <w:rPr>
          <w:rFonts w:eastAsia="Angsana New" w:cs="Arial"/>
          <w:sz w:val="18"/>
          <w:szCs w:val="18"/>
        </w:rPr>
      </w:pPr>
      <w:r w:rsidRPr="00F54017">
        <w:rPr>
          <w:rFonts w:eastAsia="Angsana New" w:cs="Arial"/>
          <w:b/>
          <w:bCs/>
          <w:sz w:val="18"/>
          <w:szCs w:val="18"/>
        </w:rPr>
        <w:lastRenderedPageBreak/>
        <w:t>35</w:t>
      </w:r>
      <w:r w:rsidR="00E4436B" w:rsidRPr="00F54017">
        <w:rPr>
          <w:rFonts w:eastAsia="Angsana New" w:cs="Arial"/>
          <w:b/>
          <w:bCs/>
          <w:sz w:val="18"/>
          <w:szCs w:val="18"/>
        </w:rPr>
        <w:tab/>
        <w:t>Related party transactions</w:t>
      </w:r>
      <w:r w:rsidR="00E4436B" w:rsidRPr="00F54017">
        <w:rPr>
          <w:rFonts w:eastAsia="Angsana New" w:cs="Arial"/>
          <w:sz w:val="18"/>
          <w:szCs w:val="18"/>
        </w:rPr>
        <w:t xml:space="preserve"> (Cont’d) </w:t>
      </w:r>
    </w:p>
    <w:p w14:paraId="721B6984" w14:textId="52DDE7F7" w:rsidR="00E4436B" w:rsidRPr="00F54017" w:rsidRDefault="00E4436B" w:rsidP="00553949">
      <w:pPr>
        <w:autoSpaceDE w:val="0"/>
        <w:autoSpaceDN w:val="0"/>
        <w:adjustRightInd w:val="0"/>
        <w:spacing w:line="240" w:lineRule="auto"/>
        <w:ind w:left="1080"/>
        <w:jc w:val="both"/>
        <w:rPr>
          <w:rFonts w:cs="Arial"/>
          <w:spacing w:val="-2"/>
          <w:sz w:val="18"/>
          <w:szCs w:val="18"/>
        </w:rPr>
      </w:pPr>
    </w:p>
    <w:p w14:paraId="2618D875" w14:textId="77777777" w:rsidR="00E4436B" w:rsidRPr="00F54017" w:rsidRDefault="00E4436B" w:rsidP="00553949">
      <w:pPr>
        <w:autoSpaceDE w:val="0"/>
        <w:autoSpaceDN w:val="0"/>
        <w:adjustRightInd w:val="0"/>
        <w:spacing w:line="240" w:lineRule="auto"/>
        <w:ind w:left="1080"/>
        <w:jc w:val="both"/>
        <w:rPr>
          <w:rFonts w:cs="Arial"/>
          <w:spacing w:val="-2"/>
          <w:sz w:val="18"/>
          <w:szCs w:val="18"/>
        </w:rPr>
      </w:pPr>
    </w:p>
    <w:p w14:paraId="082A6246" w14:textId="637FA6DD" w:rsidR="00C762C3" w:rsidRPr="00F54017" w:rsidRDefault="00F54017" w:rsidP="00553949">
      <w:pPr>
        <w:spacing w:line="240" w:lineRule="auto"/>
        <w:ind w:left="1080" w:hanging="540"/>
        <w:rPr>
          <w:rFonts w:eastAsia="Angsana New" w:cs="Arial"/>
          <w:b/>
          <w:bCs/>
          <w:sz w:val="18"/>
          <w:szCs w:val="18"/>
        </w:rPr>
      </w:pPr>
      <w:r w:rsidRPr="00F54017">
        <w:rPr>
          <w:rFonts w:eastAsia="Angsana New" w:cs="Arial"/>
          <w:b/>
          <w:bCs/>
          <w:sz w:val="18"/>
          <w:szCs w:val="18"/>
        </w:rPr>
        <w:t>35</w:t>
      </w:r>
      <w:r w:rsidR="00C762C3" w:rsidRPr="00F54017">
        <w:rPr>
          <w:rFonts w:eastAsia="Angsana New" w:cs="Arial"/>
          <w:b/>
          <w:bCs/>
          <w:sz w:val="18"/>
          <w:szCs w:val="18"/>
        </w:rPr>
        <w:t>.</w:t>
      </w:r>
      <w:r w:rsidRPr="00F54017">
        <w:rPr>
          <w:rFonts w:eastAsia="Angsana New" w:cs="Arial"/>
          <w:b/>
          <w:bCs/>
          <w:sz w:val="18"/>
          <w:szCs w:val="18"/>
        </w:rPr>
        <w:t>7</w:t>
      </w:r>
      <w:r w:rsidR="00C762C3" w:rsidRPr="00F54017">
        <w:rPr>
          <w:rFonts w:eastAsia="Angsana New" w:cs="Arial"/>
          <w:b/>
          <w:bCs/>
          <w:sz w:val="18"/>
          <w:szCs w:val="18"/>
        </w:rPr>
        <w:tab/>
        <w:t>Key management compensation</w:t>
      </w:r>
    </w:p>
    <w:p w14:paraId="5D08BAA5" w14:textId="77777777" w:rsidR="00C762C3" w:rsidRPr="00F54017" w:rsidRDefault="00C762C3" w:rsidP="00553949">
      <w:pPr>
        <w:tabs>
          <w:tab w:val="left" w:pos="900"/>
        </w:tabs>
        <w:spacing w:line="240" w:lineRule="auto"/>
        <w:ind w:left="1080"/>
        <w:rPr>
          <w:rFonts w:cs="Arial"/>
          <w:sz w:val="18"/>
          <w:szCs w:val="18"/>
        </w:rPr>
      </w:pPr>
    </w:p>
    <w:p w14:paraId="32ED3405" w14:textId="77777777" w:rsidR="00C762C3" w:rsidRPr="00F54017" w:rsidRDefault="00C762C3" w:rsidP="00553949">
      <w:pPr>
        <w:autoSpaceDE w:val="0"/>
        <w:autoSpaceDN w:val="0"/>
        <w:adjustRightInd w:val="0"/>
        <w:spacing w:line="240" w:lineRule="auto"/>
        <w:ind w:left="1080"/>
        <w:jc w:val="both"/>
        <w:rPr>
          <w:rFonts w:cs="Arial"/>
          <w:sz w:val="18"/>
          <w:szCs w:val="18"/>
          <w:shd w:val="clear" w:color="auto" w:fill="FFFFFF"/>
        </w:rPr>
      </w:pPr>
      <w:r w:rsidRPr="00F54017">
        <w:rPr>
          <w:rFonts w:cs="Arial"/>
          <w:sz w:val="18"/>
          <w:szCs w:val="18"/>
          <w:shd w:val="clear" w:color="auto" w:fill="FFFFFF"/>
        </w:rPr>
        <w:t>Key management includes directors (executive and non-executive), members of the executive committee. The compensation paid or payable to key management are as follows:</w:t>
      </w:r>
    </w:p>
    <w:p w14:paraId="50F162C1" w14:textId="77777777" w:rsidR="00C762C3" w:rsidRPr="00F54017" w:rsidRDefault="00C762C3" w:rsidP="00553949">
      <w:pPr>
        <w:autoSpaceDE w:val="0"/>
        <w:autoSpaceDN w:val="0"/>
        <w:adjustRightInd w:val="0"/>
        <w:spacing w:line="240" w:lineRule="auto"/>
        <w:ind w:left="1080"/>
        <w:jc w:val="both"/>
        <w:rPr>
          <w:rFonts w:cs="Arial"/>
          <w:sz w:val="18"/>
          <w:szCs w:val="18"/>
          <w:shd w:val="clear" w:color="auto" w:fill="FFFFFF"/>
        </w:rPr>
      </w:pPr>
    </w:p>
    <w:tbl>
      <w:tblPr>
        <w:tblW w:w="9460" w:type="dxa"/>
        <w:tblLayout w:type="fixed"/>
        <w:tblLook w:val="0000" w:firstRow="0" w:lastRow="0" w:firstColumn="0" w:lastColumn="0" w:noHBand="0" w:noVBand="0"/>
      </w:tblPr>
      <w:tblGrid>
        <w:gridCol w:w="4104"/>
        <w:gridCol w:w="1339"/>
        <w:gridCol w:w="1339"/>
        <w:gridCol w:w="1339"/>
        <w:gridCol w:w="1339"/>
      </w:tblGrid>
      <w:tr w:rsidR="00C762C3" w:rsidRPr="00F54017" w14:paraId="57AF5633" w14:textId="77777777" w:rsidTr="00517338">
        <w:tc>
          <w:tcPr>
            <w:tcW w:w="4104" w:type="dxa"/>
            <w:vAlign w:val="bottom"/>
          </w:tcPr>
          <w:p w14:paraId="57667621" w14:textId="77777777" w:rsidR="00C762C3" w:rsidRPr="00F54017" w:rsidRDefault="00C762C3" w:rsidP="00553949">
            <w:pPr>
              <w:spacing w:line="240" w:lineRule="auto"/>
              <w:ind w:left="975"/>
              <w:rPr>
                <w:rFonts w:cs="Arial"/>
                <w:snapToGrid w:val="0"/>
                <w:sz w:val="18"/>
                <w:szCs w:val="18"/>
              </w:rPr>
            </w:pPr>
          </w:p>
        </w:tc>
        <w:tc>
          <w:tcPr>
            <w:tcW w:w="2678" w:type="dxa"/>
            <w:gridSpan w:val="2"/>
          </w:tcPr>
          <w:p w14:paraId="10CEBF09" w14:textId="77777777" w:rsidR="00C762C3" w:rsidRPr="00F54017" w:rsidRDefault="00C762C3"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66837716" w14:textId="77777777" w:rsidR="00C762C3" w:rsidRPr="00F54017" w:rsidRDefault="00C762C3"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c>
          <w:tcPr>
            <w:tcW w:w="2678" w:type="dxa"/>
            <w:gridSpan w:val="2"/>
          </w:tcPr>
          <w:p w14:paraId="5C7C7762" w14:textId="77777777" w:rsidR="00C762C3" w:rsidRPr="00F54017" w:rsidRDefault="00C762C3"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Separate</w:t>
            </w:r>
          </w:p>
          <w:p w14:paraId="2DFCD620" w14:textId="77777777" w:rsidR="00C762C3" w:rsidRPr="00F54017" w:rsidRDefault="00C762C3"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C762C3" w:rsidRPr="00F54017" w14:paraId="1284FD6C" w14:textId="77777777" w:rsidTr="00517338">
        <w:tc>
          <w:tcPr>
            <w:tcW w:w="4104" w:type="dxa"/>
            <w:vAlign w:val="bottom"/>
          </w:tcPr>
          <w:p w14:paraId="7C8AD4CA" w14:textId="77777777" w:rsidR="00C762C3" w:rsidRPr="00F54017" w:rsidRDefault="00C762C3" w:rsidP="00553949">
            <w:pPr>
              <w:spacing w:line="240" w:lineRule="auto"/>
              <w:ind w:left="975"/>
              <w:rPr>
                <w:rFonts w:cs="Arial"/>
                <w:snapToGrid w:val="0"/>
                <w:sz w:val="18"/>
                <w:szCs w:val="18"/>
              </w:rPr>
            </w:pPr>
          </w:p>
        </w:tc>
        <w:tc>
          <w:tcPr>
            <w:tcW w:w="1339" w:type="dxa"/>
            <w:vAlign w:val="bottom"/>
          </w:tcPr>
          <w:p w14:paraId="751249A8" w14:textId="26FFD75D" w:rsidR="00C762C3"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339" w:type="dxa"/>
            <w:vAlign w:val="bottom"/>
          </w:tcPr>
          <w:p w14:paraId="59A0B109" w14:textId="17D347F7" w:rsidR="00C762C3"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c>
          <w:tcPr>
            <w:tcW w:w="1339" w:type="dxa"/>
            <w:vAlign w:val="bottom"/>
          </w:tcPr>
          <w:p w14:paraId="04B47B9E" w14:textId="57172262" w:rsidR="00C762C3"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339" w:type="dxa"/>
            <w:vAlign w:val="bottom"/>
          </w:tcPr>
          <w:p w14:paraId="1AF70B9B" w14:textId="0B1CA912" w:rsidR="00C762C3"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r>
      <w:tr w:rsidR="00C762C3" w:rsidRPr="00F54017" w14:paraId="679FFA08" w14:textId="77777777" w:rsidTr="00517338">
        <w:tc>
          <w:tcPr>
            <w:tcW w:w="4104" w:type="dxa"/>
            <w:vAlign w:val="bottom"/>
          </w:tcPr>
          <w:p w14:paraId="12FACFFC" w14:textId="77777777" w:rsidR="00C762C3" w:rsidRPr="00F54017" w:rsidRDefault="00C762C3" w:rsidP="00553949">
            <w:pPr>
              <w:spacing w:line="240" w:lineRule="auto"/>
              <w:ind w:left="975"/>
              <w:rPr>
                <w:rFonts w:cs="Arial"/>
                <w:b/>
                <w:bCs/>
                <w:snapToGrid w:val="0"/>
                <w:sz w:val="18"/>
                <w:szCs w:val="18"/>
              </w:rPr>
            </w:pPr>
          </w:p>
        </w:tc>
        <w:tc>
          <w:tcPr>
            <w:tcW w:w="1339" w:type="dxa"/>
          </w:tcPr>
          <w:p w14:paraId="3B09AF6B" w14:textId="77777777" w:rsidR="00C762C3" w:rsidRPr="00F54017" w:rsidRDefault="00C762C3"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7D9B7089" w14:textId="77777777" w:rsidR="00C762C3" w:rsidRPr="00F54017" w:rsidRDefault="00C762C3"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4F3941B6" w14:textId="77777777" w:rsidR="00C762C3" w:rsidRPr="00F54017" w:rsidRDefault="00C762C3"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39" w:type="dxa"/>
          </w:tcPr>
          <w:p w14:paraId="629ACC64" w14:textId="77777777" w:rsidR="00C762C3" w:rsidRPr="00F54017" w:rsidRDefault="00C762C3"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C762C3" w:rsidRPr="00F54017" w14:paraId="55A70F11" w14:textId="77777777" w:rsidTr="00517338">
        <w:tc>
          <w:tcPr>
            <w:tcW w:w="4104" w:type="dxa"/>
            <w:vAlign w:val="bottom"/>
          </w:tcPr>
          <w:p w14:paraId="7F47FFB6" w14:textId="77777777" w:rsidR="00C762C3" w:rsidRPr="00F54017" w:rsidRDefault="00C762C3" w:rsidP="00553949">
            <w:pPr>
              <w:spacing w:line="240" w:lineRule="auto"/>
              <w:ind w:left="975"/>
              <w:rPr>
                <w:rFonts w:cs="Arial"/>
                <w:b/>
                <w:bCs/>
                <w:snapToGrid w:val="0"/>
                <w:sz w:val="12"/>
                <w:szCs w:val="12"/>
              </w:rPr>
            </w:pPr>
          </w:p>
        </w:tc>
        <w:tc>
          <w:tcPr>
            <w:tcW w:w="1339" w:type="dxa"/>
            <w:vAlign w:val="bottom"/>
          </w:tcPr>
          <w:p w14:paraId="0829DE29" w14:textId="77777777" w:rsidR="00C762C3" w:rsidRPr="00F54017" w:rsidRDefault="00C762C3" w:rsidP="00553949">
            <w:pPr>
              <w:spacing w:line="240" w:lineRule="auto"/>
              <w:ind w:right="-72"/>
              <w:jc w:val="right"/>
              <w:rPr>
                <w:rFonts w:cs="Arial"/>
                <w:b/>
                <w:bCs/>
                <w:sz w:val="12"/>
                <w:szCs w:val="12"/>
              </w:rPr>
            </w:pPr>
          </w:p>
        </w:tc>
        <w:tc>
          <w:tcPr>
            <w:tcW w:w="1339" w:type="dxa"/>
            <w:vAlign w:val="bottom"/>
          </w:tcPr>
          <w:p w14:paraId="493C73E1" w14:textId="77777777" w:rsidR="00C762C3" w:rsidRPr="00F54017" w:rsidRDefault="00C762C3" w:rsidP="00553949">
            <w:pPr>
              <w:spacing w:line="240" w:lineRule="auto"/>
              <w:ind w:right="-72"/>
              <w:jc w:val="right"/>
              <w:rPr>
                <w:rFonts w:cs="Arial"/>
                <w:b/>
                <w:bCs/>
                <w:sz w:val="12"/>
                <w:szCs w:val="12"/>
              </w:rPr>
            </w:pPr>
          </w:p>
        </w:tc>
        <w:tc>
          <w:tcPr>
            <w:tcW w:w="1339" w:type="dxa"/>
            <w:vAlign w:val="bottom"/>
          </w:tcPr>
          <w:p w14:paraId="2F36664A" w14:textId="77777777" w:rsidR="00C762C3" w:rsidRPr="00F54017" w:rsidRDefault="00C762C3" w:rsidP="00553949">
            <w:pPr>
              <w:spacing w:line="240" w:lineRule="auto"/>
              <w:ind w:right="-72"/>
              <w:jc w:val="right"/>
              <w:rPr>
                <w:rFonts w:cs="Arial"/>
                <w:b/>
                <w:bCs/>
                <w:sz w:val="12"/>
                <w:szCs w:val="12"/>
              </w:rPr>
            </w:pPr>
          </w:p>
        </w:tc>
        <w:tc>
          <w:tcPr>
            <w:tcW w:w="1339" w:type="dxa"/>
            <w:vAlign w:val="bottom"/>
          </w:tcPr>
          <w:p w14:paraId="54FEFFC5" w14:textId="77777777" w:rsidR="00C762C3" w:rsidRPr="00F54017" w:rsidRDefault="00C762C3" w:rsidP="00553949">
            <w:pPr>
              <w:spacing w:line="240" w:lineRule="auto"/>
              <w:ind w:right="-72"/>
              <w:jc w:val="right"/>
              <w:rPr>
                <w:rFonts w:cs="Arial"/>
                <w:b/>
                <w:bCs/>
                <w:sz w:val="12"/>
                <w:szCs w:val="12"/>
              </w:rPr>
            </w:pPr>
          </w:p>
        </w:tc>
      </w:tr>
      <w:tr w:rsidR="00A13FAD" w:rsidRPr="00F54017" w14:paraId="3456F82E" w14:textId="77777777" w:rsidTr="006061CD">
        <w:tc>
          <w:tcPr>
            <w:tcW w:w="4104" w:type="dxa"/>
            <w:vAlign w:val="bottom"/>
          </w:tcPr>
          <w:p w14:paraId="04F9EB9A" w14:textId="77777777" w:rsidR="00A13FAD" w:rsidRPr="00F54017" w:rsidRDefault="00A13FAD" w:rsidP="00A13FAD">
            <w:pPr>
              <w:spacing w:line="240" w:lineRule="auto"/>
              <w:ind w:left="975"/>
              <w:rPr>
                <w:rFonts w:cs="Arial"/>
                <w:sz w:val="18"/>
                <w:szCs w:val="18"/>
              </w:rPr>
            </w:pPr>
            <w:r w:rsidRPr="00F54017">
              <w:rPr>
                <w:rFonts w:cs="Arial"/>
                <w:sz w:val="18"/>
                <w:szCs w:val="18"/>
              </w:rPr>
              <w:t xml:space="preserve">Salaries and other short-term </w:t>
            </w:r>
          </w:p>
          <w:p w14:paraId="02D0200E" w14:textId="42A4878D" w:rsidR="00A13FAD" w:rsidRPr="00F54017" w:rsidRDefault="00A13FAD" w:rsidP="00A13FAD">
            <w:pPr>
              <w:spacing w:line="240" w:lineRule="auto"/>
              <w:ind w:left="975"/>
              <w:rPr>
                <w:rFonts w:cs="Arial"/>
                <w:sz w:val="18"/>
                <w:szCs w:val="18"/>
                <w:rtl/>
                <w:cs/>
              </w:rPr>
            </w:pPr>
            <w:r w:rsidRPr="00F54017">
              <w:rPr>
                <w:rFonts w:cs="Arial"/>
                <w:sz w:val="18"/>
                <w:szCs w:val="18"/>
              </w:rPr>
              <w:t xml:space="preserve">   employee benefits for the year</w:t>
            </w:r>
          </w:p>
        </w:tc>
        <w:tc>
          <w:tcPr>
            <w:tcW w:w="1339" w:type="dxa"/>
            <w:vAlign w:val="bottom"/>
          </w:tcPr>
          <w:p w14:paraId="056A79E7" w14:textId="0880BB94" w:rsidR="00A13FAD" w:rsidRPr="00F54017" w:rsidRDefault="00F54017" w:rsidP="00A13FAD">
            <w:pPr>
              <w:spacing w:line="240" w:lineRule="auto"/>
              <w:ind w:right="-72" w:hanging="14"/>
              <w:jc w:val="right"/>
              <w:rPr>
                <w:rFonts w:cs="Arial"/>
                <w:sz w:val="18"/>
                <w:szCs w:val="18"/>
              </w:rPr>
            </w:pPr>
            <w:r w:rsidRPr="00F54017">
              <w:rPr>
                <w:rFonts w:cs="Arial"/>
                <w:sz w:val="18"/>
                <w:szCs w:val="18"/>
              </w:rPr>
              <w:t>27</w:t>
            </w:r>
            <w:r w:rsidR="00A13FAD" w:rsidRPr="00F54017">
              <w:rPr>
                <w:rFonts w:cs="Arial"/>
                <w:sz w:val="18"/>
                <w:szCs w:val="18"/>
              </w:rPr>
              <w:t>,</w:t>
            </w:r>
            <w:r w:rsidRPr="00F54017">
              <w:rPr>
                <w:rFonts w:cs="Arial"/>
                <w:sz w:val="18"/>
                <w:szCs w:val="18"/>
              </w:rPr>
              <w:t>564</w:t>
            </w:r>
          </w:p>
        </w:tc>
        <w:tc>
          <w:tcPr>
            <w:tcW w:w="1339" w:type="dxa"/>
            <w:vAlign w:val="bottom"/>
          </w:tcPr>
          <w:p w14:paraId="60D34AF7" w14:textId="0CE9B056" w:rsidR="00A13FAD" w:rsidRPr="00F54017" w:rsidRDefault="00F54017" w:rsidP="00A13FAD">
            <w:pPr>
              <w:spacing w:line="240" w:lineRule="auto"/>
              <w:ind w:right="-72" w:hanging="14"/>
              <w:jc w:val="right"/>
              <w:rPr>
                <w:rFonts w:cs="Arial"/>
                <w:sz w:val="18"/>
                <w:szCs w:val="18"/>
              </w:rPr>
            </w:pPr>
            <w:r w:rsidRPr="00F54017">
              <w:rPr>
                <w:rFonts w:cs="Arial"/>
                <w:sz w:val="18"/>
                <w:szCs w:val="18"/>
              </w:rPr>
              <w:t>28</w:t>
            </w:r>
            <w:r w:rsidR="00A13FAD" w:rsidRPr="00F54017">
              <w:rPr>
                <w:rFonts w:cs="Arial"/>
                <w:sz w:val="18"/>
                <w:szCs w:val="18"/>
              </w:rPr>
              <w:t>,</w:t>
            </w:r>
            <w:r w:rsidRPr="00F54017">
              <w:rPr>
                <w:rFonts w:cs="Arial"/>
                <w:sz w:val="18"/>
                <w:szCs w:val="18"/>
              </w:rPr>
              <w:t>148</w:t>
            </w:r>
          </w:p>
        </w:tc>
        <w:tc>
          <w:tcPr>
            <w:tcW w:w="1339" w:type="dxa"/>
            <w:vAlign w:val="bottom"/>
          </w:tcPr>
          <w:p w14:paraId="24EFD178" w14:textId="318DCFF2" w:rsidR="00A13FAD" w:rsidRPr="00F54017" w:rsidRDefault="00F54017" w:rsidP="00A13FAD">
            <w:pPr>
              <w:spacing w:line="240" w:lineRule="auto"/>
              <w:ind w:right="-72" w:hanging="14"/>
              <w:jc w:val="right"/>
              <w:rPr>
                <w:rFonts w:cs="Arial"/>
                <w:sz w:val="18"/>
                <w:szCs w:val="18"/>
              </w:rPr>
            </w:pPr>
            <w:r w:rsidRPr="00F54017">
              <w:rPr>
                <w:rFonts w:cs="Arial"/>
                <w:sz w:val="18"/>
                <w:szCs w:val="18"/>
              </w:rPr>
              <w:t>21</w:t>
            </w:r>
            <w:r w:rsidR="00A13FAD" w:rsidRPr="00F54017">
              <w:rPr>
                <w:rFonts w:cs="Arial"/>
                <w:sz w:val="18"/>
                <w:szCs w:val="18"/>
              </w:rPr>
              <w:t>,</w:t>
            </w:r>
            <w:r w:rsidRPr="00F54017">
              <w:rPr>
                <w:rFonts w:cs="Arial"/>
                <w:sz w:val="18"/>
                <w:szCs w:val="18"/>
              </w:rPr>
              <w:t>223</w:t>
            </w:r>
          </w:p>
        </w:tc>
        <w:tc>
          <w:tcPr>
            <w:tcW w:w="1339" w:type="dxa"/>
            <w:vAlign w:val="bottom"/>
          </w:tcPr>
          <w:p w14:paraId="0461BB31" w14:textId="3A4590F7" w:rsidR="00A13FAD" w:rsidRPr="00F54017" w:rsidRDefault="00F54017" w:rsidP="00A13FAD">
            <w:pPr>
              <w:spacing w:line="240" w:lineRule="auto"/>
              <w:ind w:right="-72" w:hanging="14"/>
              <w:jc w:val="right"/>
              <w:rPr>
                <w:rFonts w:cs="Arial"/>
                <w:sz w:val="18"/>
                <w:szCs w:val="18"/>
              </w:rPr>
            </w:pPr>
            <w:r w:rsidRPr="00F54017">
              <w:rPr>
                <w:rFonts w:cs="Arial"/>
                <w:sz w:val="18"/>
                <w:szCs w:val="18"/>
              </w:rPr>
              <w:t>21</w:t>
            </w:r>
            <w:r w:rsidR="00A13FAD" w:rsidRPr="00F54017">
              <w:rPr>
                <w:rFonts w:cs="Arial"/>
                <w:sz w:val="18"/>
                <w:szCs w:val="18"/>
              </w:rPr>
              <w:t>,</w:t>
            </w:r>
            <w:r w:rsidRPr="00F54017">
              <w:rPr>
                <w:rFonts w:cs="Arial"/>
                <w:sz w:val="18"/>
                <w:szCs w:val="18"/>
              </w:rPr>
              <w:t>854</w:t>
            </w:r>
          </w:p>
        </w:tc>
      </w:tr>
      <w:tr w:rsidR="00A13FAD" w:rsidRPr="00F54017" w14:paraId="184924DB" w14:textId="77777777" w:rsidTr="006061CD">
        <w:tc>
          <w:tcPr>
            <w:tcW w:w="4104" w:type="dxa"/>
            <w:vAlign w:val="bottom"/>
          </w:tcPr>
          <w:p w14:paraId="0AAD0894" w14:textId="77777777" w:rsidR="00FD7B0A" w:rsidRPr="00F54017" w:rsidRDefault="00FD7B0A" w:rsidP="00A13FAD">
            <w:pPr>
              <w:spacing w:line="240" w:lineRule="auto"/>
              <w:ind w:left="975"/>
              <w:rPr>
                <w:rFonts w:cs="Arial"/>
                <w:sz w:val="18"/>
                <w:szCs w:val="18"/>
              </w:rPr>
            </w:pPr>
          </w:p>
          <w:p w14:paraId="077BCB17" w14:textId="5ABFC9C9" w:rsidR="00A13FAD" w:rsidRPr="00F54017" w:rsidRDefault="00A13FAD" w:rsidP="00A13FAD">
            <w:pPr>
              <w:spacing w:line="240" w:lineRule="auto"/>
              <w:ind w:left="975"/>
              <w:rPr>
                <w:rFonts w:cs="Arial"/>
                <w:sz w:val="18"/>
                <w:szCs w:val="18"/>
              </w:rPr>
            </w:pPr>
            <w:r w:rsidRPr="00F54017">
              <w:rPr>
                <w:rFonts w:cs="Arial"/>
                <w:sz w:val="18"/>
                <w:szCs w:val="18"/>
              </w:rPr>
              <w:t>Post-employee benefits liabilities</w:t>
            </w:r>
          </w:p>
        </w:tc>
        <w:tc>
          <w:tcPr>
            <w:tcW w:w="1339" w:type="dxa"/>
            <w:vAlign w:val="bottom"/>
          </w:tcPr>
          <w:p w14:paraId="332AE4AF" w14:textId="5914FFC0" w:rsidR="00A13FAD" w:rsidRPr="00F54017" w:rsidRDefault="002734FB" w:rsidP="00A13FAD">
            <w:pPr>
              <w:spacing w:line="240" w:lineRule="auto"/>
              <w:ind w:right="-72" w:hanging="14"/>
              <w:jc w:val="right"/>
              <w:rPr>
                <w:rFonts w:cs="Arial"/>
                <w:sz w:val="18"/>
                <w:szCs w:val="18"/>
              </w:rPr>
            </w:pPr>
            <w:r>
              <w:rPr>
                <w:rFonts w:cs="Arial"/>
                <w:sz w:val="18"/>
                <w:szCs w:val="18"/>
              </w:rPr>
              <w:t>6,004</w:t>
            </w:r>
          </w:p>
        </w:tc>
        <w:tc>
          <w:tcPr>
            <w:tcW w:w="1339" w:type="dxa"/>
            <w:vAlign w:val="bottom"/>
          </w:tcPr>
          <w:p w14:paraId="0F93D150" w14:textId="4BD30D48" w:rsidR="00A13FAD" w:rsidRPr="00F54017" w:rsidRDefault="00F54017" w:rsidP="00A13FAD">
            <w:pPr>
              <w:spacing w:line="240" w:lineRule="auto"/>
              <w:ind w:right="-72" w:hanging="14"/>
              <w:jc w:val="right"/>
              <w:rPr>
                <w:rFonts w:cs="Arial"/>
                <w:sz w:val="18"/>
                <w:szCs w:val="18"/>
              </w:rPr>
            </w:pPr>
            <w:r w:rsidRPr="00F54017">
              <w:rPr>
                <w:rFonts w:cs="Arial"/>
                <w:sz w:val="18"/>
                <w:szCs w:val="18"/>
              </w:rPr>
              <w:t>5</w:t>
            </w:r>
            <w:r w:rsidR="00A13FAD" w:rsidRPr="00F54017">
              <w:rPr>
                <w:rFonts w:cs="Arial"/>
                <w:sz w:val="18"/>
                <w:szCs w:val="18"/>
              </w:rPr>
              <w:t>,</w:t>
            </w:r>
            <w:r w:rsidRPr="00F54017">
              <w:rPr>
                <w:rFonts w:cs="Arial"/>
                <w:sz w:val="18"/>
                <w:szCs w:val="18"/>
              </w:rPr>
              <w:t>118</w:t>
            </w:r>
          </w:p>
        </w:tc>
        <w:tc>
          <w:tcPr>
            <w:tcW w:w="1339" w:type="dxa"/>
            <w:vAlign w:val="bottom"/>
          </w:tcPr>
          <w:p w14:paraId="34D1A555" w14:textId="41DAA18A" w:rsidR="00A13FAD" w:rsidRPr="00F54017" w:rsidRDefault="002734FB" w:rsidP="00A13FAD">
            <w:pPr>
              <w:spacing w:line="240" w:lineRule="auto"/>
              <w:ind w:right="-72" w:hanging="14"/>
              <w:jc w:val="right"/>
              <w:rPr>
                <w:rFonts w:cs="Arial"/>
                <w:sz w:val="18"/>
                <w:szCs w:val="18"/>
              </w:rPr>
            </w:pPr>
            <w:r>
              <w:rPr>
                <w:rFonts w:cs="Arial"/>
                <w:sz w:val="18"/>
                <w:szCs w:val="18"/>
              </w:rPr>
              <w:t>4,272</w:t>
            </w:r>
          </w:p>
        </w:tc>
        <w:tc>
          <w:tcPr>
            <w:tcW w:w="1339" w:type="dxa"/>
            <w:vAlign w:val="bottom"/>
          </w:tcPr>
          <w:p w14:paraId="69C07B5A" w14:textId="449D9779" w:rsidR="00A13FAD" w:rsidRPr="00F54017" w:rsidRDefault="00F54017" w:rsidP="00A13FAD">
            <w:pPr>
              <w:spacing w:line="240" w:lineRule="auto"/>
              <w:ind w:right="-72" w:hanging="14"/>
              <w:jc w:val="right"/>
              <w:rPr>
                <w:rFonts w:cs="Arial"/>
                <w:sz w:val="18"/>
                <w:szCs w:val="18"/>
              </w:rPr>
            </w:pPr>
            <w:r w:rsidRPr="00F54017">
              <w:rPr>
                <w:rFonts w:cs="Arial"/>
                <w:sz w:val="18"/>
                <w:szCs w:val="18"/>
              </w:rPr>
              <w:t>3</w:t>
            </w:r>
            <w:r w:rsidR="00A13FAD" w:rsidRPr="00F54017">
              <w:rPr>
                <w:rFonts w:cs="Arial"/>
                <w:sz w:val="18"/>
                <w:szCs w:val="18"/>
              </w:rPr>
              <w:t>,</w:t>
            </w:r>
            <w:r w:rsidRPr="00F54017">
              <w:rPr>
                <w:rFonts w:cs="Arial"/>
                <w:sz w:val="18"/>
                <w:szCs w:val="18"/>
              </w:rPr>
              <w:t>604</w:t>
            </w:r>
          </w:p>
        </w:tc>
      </w:tr>
    </w:tbl>
    <w:p w14:paraId="15397694" w14:textId="54E3A170" w:rsidR="00DF1686" w:rsidRPr="00F54017" w:rsidRDefault="00DF1686" w:rsidP="00553949">
      <w:pPr>
        <w:autoSpaceDE w:val="0"/>
        <w:autoSpaceDN w:val="0"/>
        <w:adjustRightInd w:val="0"/>
        <w:spacing w:line="240" w:lineRule="auto"/>
        <w:ind w:left="1080"/>
        <w:jc w:val="both"/>
        <w:rPr>
          <w:rFonts w:cs="Arial"/>
          <w:sz w:val="18"/>
          <w:szCs w:val="18"/>
          <w:shd w:val="clear" w:color="auto" w:fill="FFFFFF"/>
        </w:rPr>
      </w:pPr>
    </w:p>
    <w:p w14:paraId="5354767D" w14:textId="77777777" w:rsidR="00B17F33" w:rsidRPr="00F54017" w:rsidRDefault="00B17F33" w:rsidP="00553949">
      <w:pPr>
        <w:autoSpaceDE w:val="0"/>
        <w:autoSpaceDN w:val="0"/>
        <w:adjustRightInd w:val="0"/>
        <w:spacing w:line="240" w:lineRule="auto"/>
        <w:ind w:left="1080"/>
        <w:jc w:val="both"/>
        <w:rPr>
          <w:rFonts w:cs="Arial"/>
          <w:sz w:val="18"/>
          <w:szCs w:val="18"/>
          <w:shd w:val="clear" w:color="auto" w:fill="FFFFFF"/>
        </w:rPr>
      </w:pPr>
    </w:p>
    <w:p w14:paraId="10505F3F" w14:textId="649A7CCD" w:rsidR="00DF1686" w:rsidRPr="00F54017" w:rsidRDefault="00F54017" w:rsidP="00553949">
      <w:pPr>
        <w:spacing w:line="240" w:lineRule="auto"/>
        <w:ind w:left="1080" w:hanging="540"/>
        <w:rPr>
          <w:rFonts w:cs="Arial"/>
          <w:b/>
          <w:bCs/>
          <w:sz w:val="18"/>
          <w:szCs w:val="18"/>
        </w:rPr>
      </w:pPr>
      <w:r w:rsidRPr="00F54017">
        <w:rPr>
          <w:rFonts w:cs="Arial"/>
          <w:b/>
          <w:bCs/>
          <w:sz w:val="18"/>
          <w:szCs w:val="18"/>
        </w:rPr>
        <w:t>35</w:t>
      </w:r>
      <w:r w:rsidR="00DF1686" w:rsidRPr="00F54017">
        <w:rPr>
          <w:rFonts w:cs="Arial"/>
          <w:b/>
          <w:bCs/>
          <w:sz w:val="18"/>
          <w:szCs w:val="18"/>
        </w:rPr>
        <w:t>.</w:t>
      </w:r>
      <w:r w:rsidRPr="00F54017">
        <w:rPr>
          <w:rFonts w:cs="Arial"/>
          <w:b/>
          <w:bCs/>
          <w:sz w:val="18"/>
          <w:szCs w:val="18"/>
        </w:rPr>
        <w:t>8</w:t>
      </w:r>
      <w:r w:rsidR="00DF1686" w:rsidRPr="00F54017">
        <w:rPr>
          <w:rFonts w:cs="Arial"/>
          <w:b/>
          <w:bCs/>
          <w:sz w:val="18"/>
          <w:szCs w:val="18"/>
        </w:rPr>
        <w:tab/>
      </w:r>
      <w:r w:rsidR="00A94674" w:rsidRPr="00F54017">
        <w:rPr>
          <w:rFonts w:eastAsia="Cordia New" w:cs="Arial"/>
          <w:b/>
          <w:bCs/>
          <w:sz w:val="18"/>
          <w:szCs w:val="18"/>
          <w:lang w:val="en-US" w:bidi="th-TH"/>
        </w:rPr>
        <w:t>Long-term promissory notes</w:t>
      </w:r>
    </w:p>
    <w:p w14:paraId="1E6246C5" w14:textId="1C3DDB9A" w:rsidR="00DF1686" w:rsidRPr="00F54017" w:rsidRDefault="00DF1686" w:rsidP="00553949">
      <w:pPr>
        <w:autoSpaceDE w:val="0"/>
        <w:autoSpaceDN w:val="0"/>
        <w:adjustRightInd w:val="0"/>
        <w:spacing w:line="240" w:lineRule="auto"/>
        <w:ind w:left="1080"/>
        <w:jc w:val="both"/>
        <w:rPr>
          <w:rFonts w:cs="Arial"/>
          <w:sz w:val="18"/>
          <w:szCs w:val="18"/>
          <w:shd w:val="clear" w:color="auto" w:fill="FFFFFF"/>
        </w:rPr>
      </w:pPr>
    </w:p>
    <w:p w14:paraId="564EE622" w14:textId="43EC7F04" w:rsidR="00DF1686" w:rsidRPr="00F54017" w:rsidRDefault="00DF1686" w:rsidP="00553949">
      <w:pPr>
        <w:spacing w:line="240" w:lineRule="auto"/>
        <w:ind w:left="1080"/>
        <w:jc w:val="thaiDistribute"/>
        <w:rPr>
          <w:rFonts w:eastAsia="Cordia New" w:cs="Arial"/>
          <w:sz w:val="18"/>
          <w:szCs w:val="18"/>
          <w:lang w:val="en-US"/>
        </w:rPr>
      </w:pPr>
      <w:r w:rsidRPr="00F54017">
        <w:rPr>
          <w:rFonts w:eastAsia="Cordia New" w:cs="Arial"/>
          <w:sz w:val="18"/>
          <w:szCs w:val="18"/>
          <w:lang w:val="en-US"/>
        </w:rPr>
        <w:t xml:space="preserve">On </w:t>
      </w:r>
      <w:r w:rsidR="00F54017" w:rsidRPr="00F54017">
        <w:rPr>
          <w:rFonts w:eastAsia="Cordia New" w:cs="Arial"/>
          <w:sz w:val="18"/>
          <w:szCs w:val="18"/>
        </w:rPr>
        <w:t>17</w:t>
      </w:r>
      <w:r w:rsidRPr="00F54017">
        <w:rPr>
          <w:rFonts w:eastAsia="Cordia New" w:cs="Arial"/>
          <w:sz w:val="18"/>
          <w:szCs w:val="18"/>
          <w:lang w:val="en-US"/>
        </w:rPr>
        <w:t xml:space="preserve"> July </w:t>
      </w:r>
      <w:r w:rsidR="00F54017" w:rsidRPr="00F54017">
        <w:rPr>
          <w:rFonts w:eastAsia="Cordia New" w:cs="Arial"/>
          <w:sz w:val="18"/>
          <w:szCs w:val="18"/>
        </w:rPr>
        <w:t>2019</w:t>
      </w:r>
      <w:r w:rsidRPr="00F54017">
        <w:rPr>
          <w:rFonts w:eastAsia="Cordia New" w:cs="Arial"/>
          <w:sz w:val="18"/>
          <w:szCs w:val="18"/>
          <w:lang w:val="en-US"/>
        </w:rPr>
        <w:t xml:space="preserve">, Prime Energy Capital Co., Ltd. (“PEC”) was transferred liabilities from investment in </w:t>
      </w:r>
      <w:r w:rsidRPr="00F54017">
        <w:rPr>
          <w:rFonts w:eastAsia="Cordia New" w:cs="Arial"/>
          <w:sz w:val="18"/>
          <w:szCs w:val="18"/>
          <w:lang w:val="en-US"/>
        </w:rPr>
        <w:br/>
        <w:t xml:space="preserve">long-term promissory notes totaling Baht </w:t>
      </w:r>
      <w:r w:rsidR="00F54017" w:rsidRPr="00F54017">
        <w:rPr>
          <w:rFonts w:eastAsia="Cordia New" w:cs="Arial"/>
          <w:sz w:val="18"/>
          <w:szCs w:val="18"/>
        </w:rPr>
        <w:t>311</w:t>
      </w:r>
      <w:r w:rsidRPr="00F54017">
        <w:rPr>
          <w:rFonts w:eastAsia="Cordia New" w:cs="Arial"/>
          <w:sz w:val="18"/>
          <w:szCs w:val="18"/>
          <w:lang w:val="en-US"/>
        </w:rPr>
        <w:t>.</w:t>
      </w:r>
      <w:r w:rsidR="00F54017" w:rsidRPr="00F54017">
        <w:rPr>
          <w:rFonts w:eastAsia="Cordia New" w:cs="Arial"/>
          <w:sz w:val="18"/>
          <w:szCs w:val="18"/>
        </w:rPr>
        <w:t>98</w:t>
      </w:r>
      <w:r w:rsidRPr="00F54017">
        <w:rPr>
          <w:rFonts w:eastAsia="Cordia New" w:cs="Arial"/>
          <w:sz w:val="18"/>
          <w:szCs w:val="18"/>
          <w:lang w:val="en-US"/>
        </w:rPr>
        <w:t xml:space="preserve"> million liable to </w:t>
      </w:r>
      <w:r w:rsidR="00F54017" w:rsidRPr="00F54017">
        <w:rPr>
          <w:rFonts w:eastAsia="Cordia New" w:cs="Arial"/>
          <w:sz w:val="18"/>
          <w:szCs w:val="18"/>
        </w:rPr>
        <w:t>8</w:t>
      </w:r>
      <w:r w:rsidRPr="00F54017">
        <w:rPr>
          <w:rFonts w:eastAsia="Cordia New" w:cs="Arial"/>
          <w:sz w:val="18"/>
          <w:szCs w:val="18"/>
          <w:lang w:val="en-US"/>
        </w:rPr>
        <w:t xml:space="preserve"> associates, from Prime Road Tech </w:t>
      </w:r>
      <w:r w:rsidRPr="00F54017">
        <w:rPr>
          <w:rFonts w:eastAsia="Cordia New" w:cs="Arial"/>
          <w:sz w:val="18"/>
          <w:szCs w:val="18"/>
          <w:lang w:val="en-US"/>
        </w:rPr>
        <w:br/>
        <w:t xml:space="preserve">Co., Ltd. ("PRT"), a related party having common shareholders, which PRT had obtained during investing in a </w:t>
      </w:r>
      <w:r w:rsidR="00F54017" w:rsidRPr="00F54017">
        <w:rPr>
          <w:rFonts w:eastAsia="Cordia New" w:cs="Arial"/>
          <w:sz w:val="18"/>
          <w:szCs w:val="18"/>
        </w:rPr>
        <w:t>30</w:t>
      </w:r>
      <w:r w:rsidRPr="00F54017">
        <w:rPr>
          <w:rFonts w:eastAsia="Cordia New" w:cs="Arial"/>
          <w:sz w:val="18"/>
          <w:szCs w:val="18"/>
          <w:lang w:val="en-US"/>
        </w:rPr>
        <w:t xml:space="preserve">% stake along with entering into a debt transfer agreement of shareholders with project companies liable limited to shareholding’s proportion. On </w:t>
      </w:r>
      <w:r w:rsidR="00F54017" w:rsidRPr="00F54017">
        <w:rPr>
          <w:rFonts w:eastAsia="Cordia New" w:cs="Arial"/>
          <w:sz w:val="18"/>
          <w:szCs w:val="18"/>
        </w:rPr>
        <w:t>19</w:t>
      </w:r>
      <w:r w:rsidRPr="00F54017">
        <w:rPr>
          <w:rFonts w:eastAsia="Cordia New" w:cs="Arial"/>
          <w:sz w:val="18"/>
          <w:szCs w:val="18"/>
          <w:lang w:val="en-US"/>
        </w:rPr>
        <w:t xml:space="preserve"> July </w:t>
      </w:r>
      <w:r w:rsidR="00F54017" w:rsidRPr="00F54017">
        <w:rPr>
          <w:rFonts w:eastAsia="Cordia New" w:cs="Arial"/>
          <w:sz w:val="18"/>
          <w:szCs w:val="18"/>
        </w:rPr>
        <w:t>2019</w:t>
      </w:r>
      <w:r w:rsidRPr="00F54017">
        <w:rPr>
          <w:rFonts w:eastAsia="Cordia New" w:cs="Arial"/>
          <w:sz w:val="18"/>
          <w:szCs w:val="18"/>
          <w:lang w:val="en-US"/>
        </w:rPr>
        <w:t xml:space="preserve">, PEC issued </w:t>
      </w:r>
      <w:r w:rsidR="00F54017" w:rsidRPr="00F54017">
        <w:rPr>
          <w:rFonts w:eastAsia="Cordia New" w:cs="Arial"/>
          <w:sz w:val="18"/>
          <w:szCs w:val="18"/>
        </w:rPr>
        <w:t>9</w:t>
      </w:r>
      <w:r w:rsidRPr="00F54017">
        <w:rPr>
          <w:rFonts w:eastAsia="Cordia New" w:cs="Arial"/>
          <w:sz w:val="18"/>
          <w:szCs w:val="18"/>
          <w:lang w:val="en-US"/>
        </w:rPr>
        <w:t xml:space="preserve"> new promissory notes with the same amount, conditions and terms as the former promissory notes issued by PRT, implying that the </w:t>
      </w:r>
      <w:r w:rsidRPr="00F54017">
        <w:rPr>
          <w:rFonts w:eastAsia="Cordia New" w:cs="Arial"/>
          <w:spacing w:val="-2"/>
          <w:sz w:val="18"/>
          <w:szCs w:val="18"/>
          <w:lang w:val="en-US"/>
        </w:rPr>
        <w:t xml:space="preserve">promissory notes were issued at the proportion of </w:t>
      </w:r>
      <w:r w:rsidR="00F54017" w:rsidRPr="00F54017">
        <w:rPr>
          <w:rFonts w:eastAsia="Cordia New" w:cs="Arial"/>
          <w:spacing w:val="-2"/>
          <w:sz w:val="18"/>
          <w:szCs w:val="18"/>
        </w:rPr>
        <w:t>30</w:t>
      </w:r>
      <w:r w:rsidRPr="00F54017">
        <w:rPr>
          <w:rFonts w:eastAsia="Cordia New" w:cs="Arial"/>
          <w:spacing w:val="-2"/>
          <w:sz w:val="18"/>
          <w:szCs w:val="18"/>
          <w:lang w:val="en-US"/>
        </w:rPr>
        <w:t xml:space="preserve">% stake in </w:t>
      </w:r>
      <w:r w:rsidR="00F54017" w:rsidRPr="00F54017">
        <w:rPr>
          <w:rFonts w:eastAsia="Cordia New" w:cs="Arial"/>
          <w:spacing w:val="-2"/>
          <w:sz w:val="18"/>
          <w:szCs w:val="18"/>
        </w:rPr>
        <w:t>8</w:t>
      </w:r>
      <w:r w:rsidRPr="00F54017">
        <w:rPr>
          <w:rFonts w:eastAsia="Cordia New" w:cs="Arial"/>
          <w:spacing w:val="-2"/>
          <w:sz w:val="18"/>
          <w:szCs w:val="18"/>
          <w:lang w:val="en-US"/>
        </w:rPr>
        <w:t xml:space="preserve"> associates. Likewise, the stated promissory</w:t>
      </w:r>
      <w:r w:rsidRPr="00F54017">
        <w:rPr>
          <w:rFonts w:eastAsia="Cordia New" w:cs="Arial"/>
          <w:sz w:val="18"/>
          <w:szCs w:val="18"/>
          <w:lang w:val="en-US"/>
        </w:rPr>
        <w:t xml:space="preserve"> notes were issued in accordance to </w:t>
      </w:r>
      <w:r w:rsidR="00F54017" w:rsidRPr="00F54017">
        <w:rPr>
          <w:rFonts w:eastAsia="Cordia New" w:cs="Arial"/>
          <w:sz w:val="18"/>
          <w:szCs w:val="18"/>
        </w:rPr>
        <w:t>30</w:t>
      </w:r>
      <w:r w:rsidRPr="00F54017">
        <w:rPr>
          <w:rFonts w:eastAsia="Cordia New" w:cs="Arial"/>
          <w:sz w:val="18"/>
          <w:szCs w:val="18"/>
          <w:lang w:val="en-US"/>
        </w:rPr>
        <w:t xml:space="preserve">% stake in </w:t>
      </w:r>
      <w:r w:rsidR="00F54017" w:rsidRPr="00F54017">
        <w:rPr>
          <w:rFonts w:eastAsia="Cordia New" w:cs="Arial"/>
          <w:sz w:val="18"/>
          <w:szCs w:val="18"/>
        </w:rPr>
        <w:t>8</w:t>
      </w:r>
      <w:r w:rsidRPr="00F54017">
        <w:rPr>
          <w:rFonts w:eastAsia="Cordia New" w:cs="Arial"/>
          <w:sz w:val="18"/>
          <w:szCs w:val="18"/>
          <w:lang w:val="en-US"/>
        </w:rPr>
        <w:t xml:space="preserve"> project companies have the same conditions and terms as the promissory notes issued by shareholder holding </w:t>
      </w:r>
      <w:r w:rsidR="00F54017" w:rsidRPr="00F54017">
        <w:rPr>
          <w:rFonts w:eastAsia="Cordia New" w:cs="Arial"/>
          <w:sz w:val="18"/>
          <w:szCs w:val="18"/>
        </w:rPr>
        <w:t>70</w:t>
      </w:r>
      <w:r w:rsidRPr="00F54017">
        <w:rPr>
          <w:rFonts w:eastAsia="Cordia New" w:cs="Arial"/>
          <w:sz w:val="18"/>
          <w:szCs w:val="18"/>
          <w:lang w:val="en-US"/>
        </w:rPr>
        <w:t xml:space="preserve">% stake in </w:t>
      </w:r>
      <w:r w:rsidR="00F54017" w:rsidRPr="00F54017">
        <w:rPr>
          <w:rFonts w:eastAsia="Cordia New" w:cs="Arial"/>
          <w:sz w:val="18"/>
          <w:szCs w:val="18"/>
        </w:rPr>
        <w:t>8</w:t>
      </w:r>
      <w:r w:rsidRPr="00F54017">
        <w:rPr>
          <w:rFonts w:eastAsia="Cordia New" w:cs="Arial"/>
          <w:sz w:val="18"/>
          <w:szCs w:val="18"/>
          <w:lang w:val="en-US"/>
        </w:rPr>
        <w:t xml:space="preserve"> project companies. </w:t>
      </w:r>
    </w:p>
    <w:p w14:paraId="2BDF91F3" w14:textId="77777777" w:rsidR="00DF1686" w:rsidRPr="00F54017" w:rsidRDefault="00DF1686" w:rsidP="00553949">
      <w:pPr>
        <w:spacing w:line="240" w:lineRule="auto"/>
        <w:ind w:left="1080"/>
        <w:jc w:val="thaiDistribute"/>
        <w:rPr>
          <w:rFonts w:eastAsia="Cordia New" w:cs="Arial"/>
          <w:sz w:val="18"/>
          <w:szCs w:val="18"/>
          <w:lang w:val="en-US"/>
        </w:rPr>
      </w:pPr>
    </w:p>
    <w:p w14:paraId="3AEEEAD3" w14:textId="77777777" w:rsidR="00DF1686" w:rsidRPr="00F54017" w:rsidRDefault="00DF1686" w:rsidP="00553949">
      <w:pPr>
        <w:spacing w:line="240" w:lineRule="auto"/>
        <w:ind w:left="1080"/>
        <w:jc w:val="thaiDistribute"/>
        <w:rPr>
          <w:rFonts w:eastAsia="Cordia New" w:cs="Arial"/>
          <w:sz w:val="18"/>
          <w:szCs w:val="18"/>
          <w:lang w:val="en-US"/>
        </w:rPr>
      </w:pPr>
      <w:r w:rsidRPr="00F54017">
        <w:rPr>
          <w:rFonts w:eastAsia="Cordia New" w:cs="Arial"/>
          <w:sz w:val="18"/>
          <w:szCs w:val="18"/>
          <w:lang w:val="en-US"/>
        </w:rPr>
        <w:t xml:space="preserve">Promissory notes are stated at fair value calculated by discounting the face value through the periods of maturities, using a discount fixed rate per annum which is the cost of debt of the borrower. </w:t>
      </w:r>
    </w:p>
    <w:p w14:paraId="7AB3686E" w14:textId="77777777" w:rsidR="00DF1686" w:rsidRPr="00F54017" w:rsidRDefault="00DF1686" w:rsidP="00553949">
      <w:pPr>
        <w:spacing w:line="240" w:lineRule="auto"/>
        <w:ind w:left="1080"/>
        <w:jc w:val="thaiDistribute"/>
        <w:rPr>
          <w:rFonts w:eastAsia="Cordia New" w:cs="Arial"/>
          <w:sz w:val="18"/>
          <w:szCs w:val="18"/>
          <w:lang w:val="en-US"/>
        </w:rPr>
      </w:pPr>
    </w:p>
    <w:p w14:paraId="4FBA449D" w14:textId="15A36422" w:rsidR="00DF1686" w:rsidRPr="00F54017" w:rsidRDefault="00DF1686" w:rsidP="00553949">
      <w:pPr>
        <w:spacing w:line="240" w:lineRule="auto"/>
        <w:ind w:left="1080"/>
        <w:jc w:val="thaiDistribute"/>
        <w:rPr>
          <w:rFonts w:eastAsia="Cordia New" w:cs="Arial"/>
          <w:sz w:val="18"/>
          <w:szCs w:val="18"/>
          <w:lang w:val="en-US"/>
        </w:rPr>
      </w:pPr>
      <w:r w:rsidRPr="00F54017">
        <w:rPr>
          <w:rFonts w:eastAsia="Cordia New" w:cs="Arial"/>
          <w:sz w:val="18"/>
          <w:szCs w:val="18"/>
          <w:lang w:val="en-US"/>
        </w:rPr>
        <w:t xml:space="preserve">As at </w:t>
      </w:r>
      <w:r w:rsidR="00F54017" w:rsidRPr="00F54017">
        <w:rPr>
          <w:rFonts w:eastAsia="Cordia New" w:cs="Arial"/>
          <w:sz w:val="18"/>
          <w:szCs w:val="18"/>
        </w:rPr>
        <w:t>31</w:t>
      </w:r>
      <w:r w:rsidRPr="00F54017">
        <w:rPr>
          <w:rFonts w:eastAsia="Cordia New" w:cs="Arial"/>
          <w:sz w:val="18"/>
          <w:szCs w:val="18"/>
          <w:lang w:val="en-US"/>
        </w:rPr>
        <w:t xml:space="preserve"> December </w:t>
      </w:r>
      <w:r w:rsidR="00F54017" w:rsidRPr="00F54017">
        <w:rPr>
          <w:rFonts w:eastAsia="Cordia New" w:cs="Arial"/>
          <w:sz w:val="18"/>
          <w:szCs w:val="18"/>
        </w:rPr>
        <w:t>2024</w:t>
      </w:r>
      <w:r w:rsidRPr="00F54017">
        <w:rPr>
          <w:rFonts w:eastAsia="Cordia New" w:cs="Arial"/>
          <w:sz w:val="18"/>
          <w:szCs w:val="18"/>
          <w:lang w:val="en-US"/>
        </w:rPr>
        <w:t>, long-term promissory notes are as follows:</w:t>
      </w:r>
    </w:p>
    <w:p w14:paraId="37E7103B" w14:textId="77777777" w:rsidR="00DF1686" w:rsidRPr="00F54017" w:rsidRDefault="00DF1686" w:rsidP="00553949">
      <w:pPr>
        <w:autoSpaceDE w:val="0"/>
        <w:autoSpaceDN w:val="0"/>
        <w:adjustRightInd w:val="0"/>
        <w:spacing w:line="240" w:lineRule="auto"/>
        <w:ind w:left="1080"/>
        <w:jc w:val="both"/>
        <w:rPr>
          <w:rFonts w:cs="Arial"/>
          <w:sz w:val="18"/>
          <w:szCs w:val="18"/>
          <w:shd w:val="clear" w:color="auto" w:fill="FFFFFF"/>
          <w:lang w:val="en-US"/>
        </w:rPr>
      </w:pPr>
    </w:p>
    <w:tbl>
      <w:tblPr>
        <w:tblW w:w="9454" w:type="dxa"/>
        <w:tblInd w:w="8" w:type="dxa"/>
        <w:tblLayout w:type="fixed"/>
        <w:tblLook w:val="04A0" w:firstRow="1" w:lastRow="0" w:firstColumn="1" w:lastColumn="0" w:noHBand="0" w:noVBand="1"/>
      </w:tblPr>
      <w:tblGrid>
        <w:gridCol w:w="3186"/>
        <w:gridCol w:w="1267"/>
        <w:gridCol w:w="1101"/>
        <w:gridCol w:w="965"/>
        <w:gridCol w:w="1101"/>
        <w:gridCol w:w="917"/>
        <w:gridCol w:w="917"/>
      </w:tblGrid>
      <w:tr w:rsidR="00DF1686" w:rsidRPr="00F54017" w14:paraId="76138CA9" w14:textId="77777777" w:rsidTr="00DF1686">
        <w:trPr>
          <w:cantSplit/>
        </w:trPr>
        <w:tc>
          <w:tcPr>
            <w:tcW w:w="3186" w:type="dxa"/>
            <w:vAlign w:val="bottom"/>
          </w:tcPr>
          <w:p w14:paraId="36666F11" w14:textId="77777777" w:rsidR="00DF1686" w:rsidRPr="00F54017" w:rsidRDefault="00DF1686" w:rsidP="00553949">
            <w:pPr>
              <w:pBdr>
                <w:bottom w:val="single" w:sz="4" w:space="1" w:color="auto"/>
              </w:pBdr>
              <w:spacing w:line="240" w:lineRule="auto"/>
              <w:ind w:left="964" w:right="-99"/>
              <w:jc w:val="center"/>
              <w:rPr>
                <w:rFonts w:cs="Arial"/>
                <w:b/>
                <w:bCs/>
                <w:sz w:val="14"/>
                <w:szCs w:val="14"/>
              </w:rPr>
            </w:pPr>
            <w:r w:rsidRPr="00F54017">
              <w:rPr>
                <w:rFonts w:cs="Arial"/>
                <w:b/>
                <w:bCs/>
                <w:sz w:val="14"/>
                <w:szCs w:val="14"/>
                <w:lang w:val="en-US" w:bidi="th-TH"/>
              </w:rPr>
              <w:t>Associates</w:t>
            </w:r>
          </w:p>
        </w:tc>
        <w:tc>
          <w:tcPr>
            <w:tcW w:w="1267" w:type="dxa"/>
            <w:tcBorders>
              <w:left w:val="nil"/>
            </w:tcBorders>
            <w:vAlign w:val="bottom"/>
          </w:tcPr>
          <w:p w14:paraId="12BFAB88" w14:textId="77777777" w:rsidR="00DF1686" w:rsidRPr="00F54017" w:rsidRDefault="00DF1686" w:rsidP="00553949">
            <w:pPr>
              <w:pBdr>
                <w:bottom w:val="single" w:sz="4" w:space="1" w:color="auto"/>
              </w:pBdr>
              <w:spacing w:line="240" w:lineRule="auto"/>
              <w:ind w:right="-72" w:hanging="14"/>
              <w:jc w:val="center"/>
              <w:rPr>
                <w:rFonts w:cs="Arial"/>
                <w:b/>
                <w:bCs/>
                <w:sz w:val="14"/>
                <w:szCs w:val="14"/>
              </w:rPr>
            </w:pPr>
            <w:r w:rsidRPr="00F54017">
              <w:rPr>
                <w:rFonts w:cs="Arial"/>
                <w:b/>
                <w:bCs/>
                <w:sz w:val="14"/>
                <w:szCs w:val="14"/>
                <w:lang w:bidi="th-TH"/>
              </w:rPr>
              <w:t>Redemption period</w:t>
            </w:r>
          </w:p>
        </w:tc>
        <w:tc>
          <w:tcPr>
            <w:tcW w:w="1101" w:type="dxa"/>
            <w:vAlign w:val="bottom"/>
          </w:tcPr>
          <w:p w14:paraId="5E243767" w14:textId="77777777" w:rsidR="00DF1686" w:rsidRPr="00F54017" w:rsidRDefault="00DF1686" w:rsidP="00553949">
            <w:pPr>
              <w:pBdr>
                <w:bottom w:val="single" w:sz="4" w:space="1" w:color="auto"/>
              </w:pBdr>
              <w:spacing w:line="240" w:lineRule="auto"/>
              <w:ind w:right="-72" w:hanging="14"/>
              <w:jc w:val="right"/>
              <w:rPr>
                <w:rFonts w:cs="Arial"/>
                <w:b/>
                <w:bCs/>
                <w:sz w:val="14"/>
                <w:szCs w:val="14"/>
                <w:lang w:bidi="th-TH"/>
              </w:rPr>
            </w:pPr>
            <w:r w:rsidRPr="00F54017">
              <w:rPr>
                <w:rFonts w:cs="Arial"/>
                <w:b/>
                <w:bCs/>
                <w:sz w:val="14"/>
                <w:szCs w:val="14"/>
                <w:lang w:bidi="th-TH"/>
              </w:rPr>
              <w:t>Redemption fee</w:t>
            </w:r>
          </w:p>
          <w:p w14:paraId="2E6E50B2" w14:textId="77777777" w:rsidR="00DF1686" w:rsidRPr="00F54017" w:rsidRDefault="00DF1686" w:rsidP="00553949">
            <w:pPr>
              <w:pBdr>
                <w:bottom w:val="single" w:sz="4" w:space="1" w:color="auto"/>
              </w:pBdr>
              <w:spacing w:line="240" w:lineRule="auto"/>
              <w:ind w:right="-72" w:hanging="14"/>
              <w:jc w:val="right"/>
              <w:rPr>
                <w:rFonts w:cs="Arial"/>
                <w:b/>
                <w:bCs/>
                <w:sz w:val="14"/>
                <w:szCs w:val="14"/>
              </w:rPr>
            </w:pPr>
            <w:r w:rsidRPr="00F54017">
              <w:rPr>
                <w:rFonts w:cs="Arial"/>
                <w:b/>
                <w:bCs/>
                <w:sz w:val="14"/>
                <w:szCs w:val="14"/>
                <w:lang w:bidi="th-TH"/>
              </w:rPr>
              <w:t>% per annum</w:t>
            </w:r>
          </w:p>
        </w:tc>
        <w:tc>
          <w:tcPr>
            <w:tcW w:w="965" w:type="dxa"/>
            <w:vAlign w:val="bottom"/>
          </w:tcPr>
          <w:p w14:paraId="591A942E" w14:textId="77777777" w:rsidR="00DF1686" w:rsidRPr="00F54017" w:rsidRDefault="00DF1686" w:rsidP="00553949">
            <w:pPr>
              <w:pBdr>
                <w:bottom w:val="single" w:sz="4" w:space="1" w:color="auto"/>
              </w:pBdr>
              <w:spacing w:line="240" w:lineRule="auto"/>
              <w:ind w:right="-72"/>
              <w:jc w:val="right"/>
              <w:rPr>
                <w:rFonts w:cs="Arial"/>
                <w:b/>
                <w:bCs/>
                <w:sz w:val="14"/>
                <w:szCs w:val="14"/>
              </w:rPr>
            </w:pPr>
            <w:r w:rsidRPr="00F54017">
              <w:rPr>
                <w:rFonts w:cs="Arial"/>
                <w:b/>
                <w:bCs/>
                <w:sz w:val="14"/>
                <w:szCs w:val="14"/>
              </w:rPr>
              <w:t>Purchase</w:t>
            </w:r>
          </w:p>
          <w:p w14:paraId="6BB3888B" w14:textId="77777777" w:rsidR="00DF1686" w:rsidRPr="00F54017" w:rsidRDefault="00DF1686" w:rsidP="00553949">
            <w:pPr>
              <w:pBdr>
                <w:bottom w:val="single" w:sz="4" w:space="1" w:color="auto"/>
              </w:pBdr>
              <w:spacing w:line="240" w:lineRule="auto"/>
              <w:ind w:right="-72"/>
              <w:jc w:val="right"/>
              <w:rPr>
                <w:rFonts w:cs="Arial"/>
                <w:b/>
                <w:bCs/>
                <w:sz w:val="14"/>
                <w:szCs w:val="14"/>
              </w:rPr>
            </w:pPr>
            <w:r w:rsidRPr="00F54017">
              <w:rPr>
                <w:rFonts w:cs="Arial"/>
                <w:b/>
                <w:bCs/>
                <w:sz w:val="14"/>
                <w:szCs w:val="14"/>
              </w:rPr>
              <w:t>Price</w:t>
            </w:r>
          </w:p>
          <w:p w14:paraId="618A228C" w14:textId="77777777" w:rsidR="00DF1686" w:rsidRPr="00F54017" w:rsidRDefault="00DF1686" w:rsidP="00553949">
            <w:pPr>
              <w:pBdr>
                <w:bottom w:val="single" w:sz="4" w:space="1" w:color="auto"/>
              </w:pBdr>
              <w:spacing w:line="240" w:lineRule="auto"/>
              <w:ind w:right="-72"/>
              <w:jc w:val="right"/>
              <w:rPr>
                <w:rFonts w:cs="Arial"/>
                <w:b/>
                <w:bCs/>
                <w:sz w:val="14"/>
                <w:szCs w:val="14"/>
                <w:rtl/>
                <w:cs/>
              </w:rPr>
            </w:pPr>
            <w:r w:rsidRPr="00F54017">
              <w:rPr>
                <w:rFonts w:cs="Arial"/>
                <w:b/>
                <w:bCs/>
                <w:sz w:val="14"/>
                <w:szCs w:val="14"/>
              </w:rPr>
              <w:t>Baht Thousand</w:t>
            </w:r>
          </w:p>
        </w:tc>
        <w:tc>
          <w:tcPr>
            <w:tcW w:w="1101" w:type="dxa"/>
            <w:vAlign w:val="bottom"/>
          </w:tcPr>
          <w:p w14:paraId="0B5C3DFD" w14:textId="77777777" w:rsidR="00DF1686" w:rsidRPr="00F54017" w:rsidRDefault="00DF1686" w:rsidP="00553949">
            <w:pPr>
              <w:pBdr>
                <w:bottom w:val="single" w:sz="4" w:space="1" w:color="auto"/>
              </w:pBdr>
              <w:spacing w:line="240" w:lineRule="auto"/>
              <w:ind w:right="-72" w:hanging="14"/>
              <w:jc w:val="right"/>
              <w:rPr>
                <w:rFonts w:cs="Arial"/>
                <w:b/>
                <w:bCs/>
                <w:sz w:val="14"/>
                <w:szCs w:val="14"/>
              </w:rPr>
            </w:pPr>
            <w:r w:rsidRPr="00F54017">
              <w:rPr>
                <w:rFonts w:cs="Arial"/>
                <w:b/>
                <w:bCs/>
                <w:sz w:val="14"/>
                <w:szCs w:val="14"/>
              </w:rPr>
              <w:t>Prepaid interest</w:t>
            </w:r>
          </w:p>
          <w:p w14:paraId="6CC2C050" w14:textId="77777777" w:rsidR="00DF1686" w:rsidRPr="00F54017" w:rsidRDefault="00DF1686" w:rsidP="00553949">
            <w:pPr>
              <w:pBdr>
                <w:bottom w:val="single" w:sz="4" w:space="1" w:color="auto"/>
              </w:pBdr>
              <w:spacing w:line="240" w:lineRule="auto"/>
              <w:ind w:right="-72" w:hanging="14"/>
              <w:jc w:val="right"/>
              <w:rPr>
                <w:rFonts w:cs="Arial"/>
                <w:b/>
                <w:bCs/>
                <w:sz w:val="14"/>
                <w:szCs w:val="14"/>
                <w:rtl/>
                <w:cs/>
              </w:rPr>
            </w:pPr>
            <w:r w:rsidRPr="00F54017">
              <w:rPr>
                <w:rFonts w:cs="Arial"/>
                <w:b/>
                <w:bCs/>
                <w:sz w:val="14"/>
                <w:szCs w:val="14"/>
              </w:rPr>
              <w:t>Baht Thousand</w:t>
            </w:r>
          </w:p>
        </w:tc>
        <w:tc>
          <w:tcPr>
            <w:tcW w:w="917" w:type="dxa"/>
            <w:vAlign w:val="bottom"/>
          </w:tcPr>
          <w:p w14:paraId="0658C01E" w14:textId="77777777" w:rsidR="00DF1686" w:rsidRPr="00F54017" w:rsidRDefault="00DF1686" w:rsidP="00553949">
            <w:pPr>
              <w:pBdr>
                <w:bottom w:val="single" w:sz="4" w:space="1" w:color="auto"/>
              </w:pBdr>
              <w:spacing w:line="240" w:lineRule="auto"/>
              <w:ind w:right="-72" w:hanging="14"/>
              <w:jc w:val="right"/>
              <w:rPr>
                <w:rFonts w:cs="Arial"/>
                <w:b/>
                <w:bCs/>
                <w:sz w:val="14"/>
                <w:szCs w:val="14"/>
              </w:rPr>
            </w:pPr>
            <w:r w:rsidRPr="00F54017">
              <w:rPr>
                <w:rFonts w:cs="Arial"/>
                <w:b/>
                <w:bCs/>
                <w:sz w:val="14"/>
                <w:szCs w:val="14"/>
              </w:rPr>
              <w:t>Total</w:t>
            </w:r>
          </w:p>
          <w:p w14:paraId="15CEE68A" w14:textId="77777777" w:rsidR="00DF1686" w:rsidRPr="00F54017" w:rsidRDefault="00DF1686" w:rsidP="00553949">
            <w:pPr>
              <w:pBdr>
                <w:bottom w:val="single" w:sz="4" w:space="1" w:color="auto"/>
              </w:pBdr>
              <w:spacing w:line="240" w:lineRule="auto"/>
              <w:ind w:right="-72" w:hanging="14"/>
              <w:jc w:val="right"/>
              <w:rPr>
                <w:rFonts w:cs="Arial"/>
                <w:b/>
                <w:bCs/>
                <w:sz w:val="14"/>
                <w:szCs w:val="14"/>
                <w:rtl/>
                <w:cs/>
              </w:rPr>
            </w:pPr>
            <w:r w:rsidRPr="00F54017">
              <w:rPr>
                <w:rFonts w:cs="Arial"/>
                <w:b/>
                <w:bCs/>
                <w:sz w:val="14"/>
                <w:szCs w:val="14"/>
              </w:rPr>
              <w:t>Baht Thousand</w:t>
            </w:r>
          </w:p>
        </w:tc>
        <w:tc>
          <w:tcPr>
            <w:tcW w:w="917" w:type="dxa"/>
          </w:tcPr>
          <w:p w14:paraId="646C5F86" w14:textId="77777777" w:rsidR="00DF1686" w:rsidRPr="00F54017" w:rsidRDefault="00DF1686" w:rsidP="00553949">
            <w:pPr>
              <w:pBdr>
                <w:bottom w:val="single" w:sz="4" w:space="1" w:color="auto"/>
              </w:pBdr>
              <w:spacing w:line="240" w:lineRule="auto"/>
              <w:ind w:right="-72" w:hanging="14"/>
              <w:jc w:val="right"/>
              <w:rPr>
                <w:rFonts w:cs="Arial"/>
                <w:b/>
                <w:bCs/>
                <w:sz w:val="14"/>
                <w:szCs w:val="14"/>
              </w:rPr>
            </w:pPr>
            <w:r w:rsidRPr="00F54017">
              <w:rPr>
                <w:rFonts w:cs="Arial"/>
                <w:b/>
                <w:bCs/>
                <w:sz w:val="14"/>
                <w:szCs w:val="14"/>
              </w:rPr>
              <w:t>Face value at maturity date</w:t>
            </w:r>
          </w:p>
          <w:p w14:paraId="2C997771" w14:textId="77777777" w:rsidR="00DF1686" w:rsidRPr="00F54017" w:rsidRDefault="00DF1686" w:rsidP="00553949">
            <w:pPr>
              <w:pBdr>
                <w:bottom w:val="single" w:sz="4" w:space="1" w:color="auto"/>
              </w:pBdr>
              <w:spacing w:line="240" w:lineRule="auto"/>
              <w:ind w:right="-72" w:hanging="14"/>
              <w:jc w:val="right"/>
              <w:rPr>
                <w:rFonts w:cs="Arial"/>
                <w:b/>
                <w:bCs/>
                <w:sz w:val="14"/>
                <w:szCs w:val="14"/>
              </w:rPr>
            </w:pPr>
            <w:r w:rsidRPr="00F54017">
              <w:rPr>
                <w:rFonts w:cs="Arial"/>
                <w:b/>
                <w:bCs/>
                <w:sz w:val="14"/>
                <w:szCs w:val="14"/>
              </w:rPr>
              <w:t>Baht</w:t>
            </w:r>
          </w:p>
          <w:p w14:paraId="1687E2C6" w14:textId="77777777" w:rsidR="00DF1686" w:rsidRPr="00F54017" w:rsidRDefault="00DF1686" w:rsidP="00553949">
            <w:pPr>
              <w:pBdr>
                <w:bottom w:val="single" w:sz="4" w:space="1" w:color="auto"/>
              </w:pBdr>
              <w:spacing w:line="240" w:lineRule="auto"/>
              <w:ind w:right="-72" w:hanging="14"/>
              <w:jc w:val="right"/>
              <w:rPr>
                <w:rFonts w:cs="Arial"/>
                <w:b/>
                <w:bCs/>
                <w:sz w:val="14"/>
                <w:szCs w:val="14"/>
              </w:rPr>
            </w:pPr>
            <w:r w:rsidRPr="00F54017">
              <w:rPr>
                <w:rFonts w:cs="Arial"/>
                <w:b/>
                <w:bCs/>
                <w:sz w:val="14"/>
                <w:szCs w:val="14"/>
              </w:rPr>
              <w:t>Thousand</w:t>
            </w:r>
          </w:p>
        </w:tc>
      </w:tr>
      <w:tr w:rsidR="00DF1686" w:rsidRPr="00F54017" w14:paraId="5C395107" w14:textId="77777777" w:rsidTr="00DF1686">
        <w:trPr>
          <w:cantSplit/>
        </w:trPr>
        <w:tc>
          <w:tcPr>
            <w:tcW w:w="3186" w:type="dxa"/>
            <w:vAlign w:val="bottom"/>
          </w:tcPr>
          <w:p w14:paraId="67081B37" w14:textId="77777777" w:rsidR="00DF1686" w:rsidRPr="00F54017" w:rsidRDefault="00DF1686" w:rsidP="00553949">
            <w:pPr>
              <w:spacing w:line="240" w:lineRule="auto"/>
              <w:ind w:left="964" w:right="148"/>
              <w:jc w:val="thaiDistribute"/>
              <w:rPr>
                <w:rFonts w:cs="Arial"/>
                <w:sz w:val="12"/>
                <w:szCs w:val="12"/>
                <w:rtl/>
                <w:cs/>
              </w:rPr>
            </w:pPr>
          </w:p>
        </w:tc>
        <w:tc>
          <w:tcPr>
            <w:tcW w:w="1267" w:type="dxa"/>
            <w:tcBorders>
              <w:left w:val="nil"/>
            </w:tcBorders>
            <w:vAlign w:val="bottom"/>
          </w:tcPr>
          <w:p w14:paraId="3D08F582" w14:textId="77777777" w:rsidR="00DF1686" w:rsidRPr="00F54017" w:rsidRDefault="00DF1686" w:rsidP="00553949">
            <w:pPr>
              <w:spacing w:line="240" w:lineRule="auto"/>
              <w:ind w:right="-72"/>
              <w:jc w:val="right"/>
              <w:rPr>
                <w:rFonts w:cs="Arial"/>
                <w:sz w:val="12"/>
                <w:szCs w:val="12"/>
              </w:rPr>
            </w:pPr>
          </w:p>
        </w:tc>
        <w:tc>
          <w:tcPr>
            <w:tcW w:w="1101" w:type="dxa"/>
            <w:vAlign w:val="bottom"/>
          </w:tcPr>
          <w:p w14:paraId="1BBF3E9E" w14:textId="77777777" w:rsidR="00DF1686" w:rsidRPr="00F54017" w:rsidRDefault="00DF1686" w:rsidP="00553949">
            <w:pPr>
              <w:spacing w:line="240" w:lineRule="auto"/>
              <w:ind w:right="-72"/>
              <w:jc w:val="right"/>
              <w:rPr>
                <w:rFonts w:cs="Arial"/>
                <w:sz w:val="12"/>
                <w:szCs w:val="12"/>
              </w:rPr>
            </w:pPr>
          </w:p>
        </w:tc>
        <w:tc>
          <w:tcPr>
            <w:tcW w:w="965" w:type="dxa"/>
            <w:vAlign w:val="bottom"/>
          </w:tcPr>
          <w:p w14:paraId="12D1E454" w14:textId="77777777" w:rsidR="00DF1686" w:rsidRPr="00F54017" w:rsidRDefault="00DF1686" w:rsidP="00553949">
            <w:pPr>
              <w:spacing w:line="240" w:lineRule="auto"/>
              <w:ind w:right="-72"/>
              <w:jc w:val="right"/>
              <w:rPr>
                <w:rFonts w:cs="Arial"/>
                <w:sz w:val="12"/>
                <w:szCs w:val="12"/>
              </w:rPr>
            </w:pPr>
          </w:p>
        </w:tc>
        <w:tc>
          <w:tcPr>
            <w:tcW w:w="1101" w:type="dxa"/>
            <w:vAlign w:val="bottom"/>
          </w:tcPr>
          <w:p w14:paraId="19313572" w14:textId="77777777" w:rsidR="00DF1686" w:rsidRPr="00F54017" w:rsidRDefault="00DF1686" w:rsidP="00553949">
            <w:pPr>
              <w:spacing w:line="240" w:lineRule="auto"/>
              <w:ind w:right="-72"/>
              <w:jc w:val="right"/>
              <w:rPr>
                <w:rFonts w:cs="Arial"/>
                <w:sz w:val="12"/>
                <w:szCs w:val="12"/>
              </w:rPr>
            </w:pPr>
          </w:p>
        </w:tc>
        <w:tc>
          <w:tcPr>
            <w:tcW w:w="917" w:type="dxa"/>
            <w:vAlign w:val="bottom"/>
          </w:tcPr>
          <w:p w14:paraId="0FDC2278" w14:textId="77777777" w:rsidR="00DF1686" w:rsidRPr="00F54017" w:rsidRDefault="00DF1686" w:rsidP="00553949">
            <w:pPr>
              <w:spacing w:line="240" w:lineRule="auto"/>
              <w:ind w:right="-72"/>
              <w:jc w:val="right"/>
              <w:rPr>
                <w:rFonts w:cs="Arial"/>
                <w:sz w:val="12"/>
                <w:szCs w:val="12"/>
              </w:rPr>
            </w:pPr>
          </w:p>
        </w:tc>
        <w:tc>
          <w:tcPr>
            <w:tcW w:w="917" w:type="dxa"/>
          </w:tcPr>
          <w:p w14:paraId="0B231716" w14:textId="77777777" w:rsidR="00DF1686" w:rsidRPr="00F54017" w:rsidRDefault="00DF1686" w:rsidP="00553949">
            <w:pPr>
              <w:spacing w:line="240" w:lineRule="auto"/>
              <w:ind w:right="-72"/>
              <w:jc w:val="right"/>
              <w:rPr>
                <w:rFonts w:cs="Arial"/>
                <w:sz w:val="12"/>
                <w:szCs w:val="12"/>
              </w:rPr>
            </w:pPr>
          </w:p>
        </w:tc>
      </w:tr>
      <w:tr w:rsidR="00FD7B0A" w:rsidRPr="00F54017" w14:paraId="44B21EE5" w14:textId="77777777" w:rsidTr="00DF1686">
        <w:trPr>
          <w:cantSplit/>
        </w:trPr>
        <w:tc>
          <w:tcPr>
            <w:tcW w:w="3186" w:type="dxa"/>
            <w:vAlign w:val="bottom"/>
          </w:tcPr>
          <w:p w14:paraId="1DE64F90" w14:textId="77777777" w:rsidR="00FD7B0A" w:rsidRPr="00F54017" w:rsidRDefault="00FD7B0A" w:rsidP="00FD7B0A">
            <w:pPr>
              <w:spacing w:line="240" w:lineRule="auto"/>
              <w:ind w:left="964"/>
              <w:jc w:val="thaiDistribute"/>
              <w:rPr>
                <w:rFonts w:cs="Arial"/>
                <w:sz w:val="14"/>
                <w:szCs w:val="14"/>
                <w:lang w:bidi="th-TH"/>
              </w:rPr>
            </w:pPr>
            <w:r w:rsidRPr="00F54017">
              <w:rPr>
                <w:rFonts w:cs="Arial"/>
                <w:sz w:val="14"/>
                <w:szCs w:val="14"/>
                <w:lang w:bidi="th-TH"/>
              </w:rPr>
              <w:t xml:space="preserve">Chiangmai Renewable Energy </w:t>
            </w:r>
          </w:p>
          <w:p w14:paraId="27870EDF" w14:textId="77777777" w:rsidR="00FD7B0A" w:rsidRPr="00F54017" w:rsidRDefault="00FD7B0A" w:rsidP="00FD7B0A">
            <w:pPr>
              <w:spacing w:line="240" w:lineRule="auto"/>
              <w:ind w:left="964"/>
              <w:jc w:val="thaiDistribute"/>
              <w:rPr>
                <w:rFonts w:cs="Arial"/>
                <w:sz w:val="14"/>
                <w:szCs w:val="14"/>
                <w:rtl/>
                <w:cs/>
              </w:rPr>
            </w:pPr>
            <w:r w:rsidRPr="00F54017">
              <w:rPr>
                <w:rFonts w:cs="Arial"/>
                <w:sz w:val="14"/>
                <w:szCs w:val="14"/>
                <w:lang w:bidi="th-TH"/>
              </w:rPr>
              <w:t xml:space="preserve">   Co., Ltd.</w:t>
            </w:r>
          </w:p>
        </w:tc>
        <w:tc>
          <w:tcPr>
            <w:tcW w:w="1267" w:type="dxa"/>
            <w:tcBorders>
              <w:left w:val="nil"/>
            </w:tcBorders>
          </w:tcPr>
          <w:p w14:paraId="03524666" w14:textId="23370EA8" w:rsidR="00FD7B0A" w:rsidRPr="00F54017" w:rsidRDefault="00F54017" w:rsidP="00FD7B0A">
            <w:pPr>
              <w:spacing w:line="240" w:lineRule="auto"/>
              <w:ind w:right="-72"/>
              <w:jc w:val="right"/>
              <w:rPr>
                <w:rFonts w:cs="Arial"/>
                <w:sz w:val="14"/>
                <w:szCs w:val="14"/>
              </w:rPr>
            </w:pPr>
            <w:r w:rsidRPr="00F54017">
              <w:rPr>
                <w:rFonts w:cs="Arial"/>
                <w:sz w:val="14"/>
                <w:szCs w:val="14"/>
              </w:rPr>
              <w:t>3</w:t>
            </w:r>
            <w:r w:rsidR="00FD7B0A" w:rsidRPr="00F54017">
              <w:rPr>
                <w:rFonts w:cs="Arial"/>
                <w:sz w:val="14"/>
                <w:szCs w:val="14"/>
              </w:rPr>
              <w:t xml:space="preserve"> August</w:t>
            </w:r>
            <w:r w:rsidR="00FD7B0A" w:rsidRPr="00F54017">
              <w:rPr>
                <w:rFonts w:cs="Arial"/>
                <w:sz w:val="14"/>
                <w:szCs w:val="14"/>
                <w:rtl/>
                <w:cs/>
              </w:rPr>
              <w:t xml:space="preserve"> </w:t>
            </w:r>
            <w:r w:rsidRPr="00F54017">
              <w:rPr>
                <w:rFonts w:cs="Arial"/>
                <w:sz w:val="14"/>
                <w:szCs w:val="14"/>
              </w:rPr>
              <w:t>2027</w:t>
            </w:r>
          </w:p>
        </w:tc>
        <w:tc>
          <w:tcPr>
            <w:tcW w:w="1101" w:type="dxa"/>
          </w:tcPr>
          <w:p w14:paraId="0663722D" w14:textId="157447CF" w:rsidR="00FD7B0A" w:rsidRPr="00F54017" w:rsidRDefault="00F54017" w:rsidP="00FD7B0A">
            <w:pPr>
              <w:spacing w:line="240" w:lineRule="auto"/>
              <w:ind w:right="-72" w:hanging="14"/>
              <w:jc w:val="right"/>
              <w:rPr>
                <w:rFonts w:cs="Arial"/>
                <w:sz w:val="14"/>
                <w:szCs w:val="14"/>
              </w:rPr>
            </w:pPr>
            <w:r w:rsidRPr="00F54017">
              <w:rPr>
                <w:rFonts w:cs="Arial"/>
                <w:sz w:val="14"/>
                <w:szCs w:val="14"/>
              </w:rPr>
              <w:t>1</w:t>
            </w:r>
            <w:r w:rsidR="00FD7B0A" w:rsidRPr="00F54017">
              <w:rPr>
                <w:rFonts w:cs="Arial"/>
                <w:sz w:val="14"/>
                <w:szCs w:val="14"/>
              </w:rPr>
              <w:t>.</w:t>
            </w:r>
            <w:r w:rsidRPr="00F54017">
              <w:rPr>
                <w:rFonts w:cs="Arial"/>
                <w:sz w:val="14"/>
                <w:szCs w:val="14"/>
              </w:rPr>
              <w:t>00</w:t>
            </w:r>
          </w:p>
        </w:tc>
        <w:tc>
          <w:tcPr>
            <w:tcW w:w="965" w:type="dxa"/>
          </w:tcPr>
          <w:p w14:paraId="301FE7E4" w14:textId="1907566D" w:rsidR="00FD7B0A" w:rsidRPr="00F54017" w:rsidRDefault="00F54017" w:rsidP="00FD7B0A">
            <w:pPr>
              <w:spacing w:line="240" w:lineRule="auto"/>
              <w:ind w:right="-72" w:hanging="14"/>
              <w:jc w:val="right"/>
              <w:rPr>
                <w:rFonts w:cs="Arial"/>
                <w:sz w:val="14"/>
                <w:szCs w:val="14"/>
              </w:rPr>
            </w:pPr>
            <w:r w:rsidRPr="00F54017">
              <w:rPr>
                <w:rFonts w:cs="Arial"/>
                <w:sz w:val="14"/>
                <w:szCs w:val="14"/>
              </w:rPr>
              <w:t>28</w:t>
            </w:r>
            <w:r w:rsidR="00FD7B0A" w:rsidRPr="00F54017">
              <w:rPr>
                <w:rFonts w:cs="Arial"/>
                <w:sz w:val="14"/>
                <w:szCs w:val="14"/>
              </w:rPr>
              <w:t>,</w:t>
            </w:r>
            <w:r w:rsidRPr="00F54017">
              <w:rPr>
                <w:rFonts w:cs="Arial"/>
                <w:sz w:val="14"/>
                <w:szCs w:val="14"/>
              </w:rPr>
              <w:t>811</w:t>
            </w:r>
          </w:p>
        </w:tc>
        <w:tc>
          <w:tcPr>
            <w:tcW w:w="1101" w:type="dxa"/>
          </w:tcPr>
          <w:p w14:paraId="530FE17F" w14:textId="6B19F06F" w:rsidR="00FD7B0A" w:rsidRPr="00F54017" w:rsidRDefault="00FD7B0A" w:rsidP="00FD7B0A">
            <w:pPr>
              <w:spacing w:line="240" w:lineRule="auto"/>
              <w:ind w:right="-72" w:hanging="14"/>
              <w:jc w:val="right"/>
              <w:rPr>
                <w:rFonts w:cs="Arial"/>
                <w:sz w:val="14"/>
                <w:szCs w:val="14"/>
              </w:rPr>
            </w:pPr>
            <w:r w:rsidRPr="00F54017">
              <w:rPr>
                <w:rFonts w:cs="Arial"/>
                <w:sz w:val="14"/>
                <w:szCs w:val="14"/>
              </w:rPr>
              <w:t>(</w:t>
            </w:r>
            <w:r w:rsidR="00F54017" w:rsidRPr="00F54017">
              <w:rPr>
                <w:rFonts w:cs="Arial"/>
                <w:sz w:val="14"/>
                <w:szCs w:val="14"/>
              </w:rPr>
              <w:t>155</w:t>
            </w:r>
            <w:r w:rsidRPr="00F54017">
              <w:rPr>
                <w:rFonts w:cs="Arial"/>
                <w:sz w:val="14"/>
                <w:szCs w:val="14"/>
              </w:rPr>
              <w:t>)</w:t>
            </w:r>
          </w:p>
        </w:tc>
        <w:tc>
          <w:tcPr>
            <w:tcW w:w="917" w:type="dxa"/>
          </w:tcPr>
          <w:p w14:paraId="234AA143" w14:textId="00DBE270" w:rsidR="00FD7B0A" w:rsidRPr="00F54017" w:rsidRDefault="00F54017" w:rsidP="00FD7B0A">
            <w:pPr>
              <w:spacing w:line="240" w:lineRule="auto"/>
              <w:ind w:right="-72" w:hanging="14"/>
              <w:jc w:val="right"/>
              <w:rPr>
                <w:rFonts w:cs="Arial"/>
                <w:sz w:val="14"/>
                <w:szCs w:val="14"/>
              </w:rPr>
            </w:pPr>
            <w:r w:rsidRPr="00F54017">
              <w:rPr>
                <w:rFonts w:cs="Arial"/>
                <w:sz w:val="14"/>
                <w:szCs w:val="14"/>
              </w:rPr>
              <w:t>28</w:t>
            </w:r>
            <w:r w:rsidR="00FD7B0A" w:rsidRPr="00F54017">
              <w:rPr>
                <w:rFonts w:cs="Arial"/>
                <w:sz w:val="14"/>
                <w:szCs w:val="14"/>
              </w:rPr>
              <w:t>,</w:t>
            </w:r>
            <w:r w:rsidRPr="00F54017">
              <w:rPr>
                <w:rFonts w:cs="Arial"/>
                <w:sz w:val="14"/>
                <w:szCs w:val="14"/>
              </w:rPr>
              <w:t>656</w:t>
            </w:r>
          </w:p>
        </w:tc>
        <w:tc>
          <w:tcPr>
            <w:tcW w:w="917" w:type="dxa"/>
          </w:tcPr>
          <w:p w14:paraId="01195A84" w14:textId="50F3C1E4" w:rsidR="00FD7B0A" w:rsidRPr="00F54017" w:rsidRDefault="00F54017" w:rsidP="00FD7B0A">
            <w:pPr>
              <w:spacing w:line="240" w:lineRule="auto"/>
              <w:ind w:right="-72" w:hanging="14"/>
              <w:jc w:val="right"/>
              <w:rPr>
                <w:rFonts w:cs="Arial"/>
                <w:sz w:val="14"/>
                <w:szCs w:val="14"/>
              </w:rPr>
            </w:pPr>
            <w:r w:rsidRPr="00F54017">
              <w:rPr>
                <w:rFonts w:cs="Arial"/>
                <w:sz w:val="14"/>
                <w:szCs w:val="14"/>
              </w:rPr>
              <w:t>32</w:t>
            </w:r>
            <w:r w:rsidR="00FD7B0A" w:rsidRPr="00F54017">
              <w:rPr>
                <w:rFonts w:cs="Arial"/>
                <w:sz w:val="14"/>
                <w:szCs w:val="14"/>
              </w:rPr>
              <w:t>,</w:t>
            </w:r>
            <w:r w:rsidRPr="00F54017">
              <w:rPr>
                <w:rFonts w:cs="Arial"/>
                <w:sz w:val="14"/>
                <w:szCs w:val="14"/>
              </w:rPr>
              <w:t>042</w:t>
            </w:r>
          </w:p>
        </w:tc>
      </w:tr>
      <w:tr w:rsidR="00FD7B0A" w:rsidRPr="00F54017" w14:paraId="1C2D6A9A" w14:textId="77777777" w:rsidTr="00DF1686">
        <w:trPr>
          <w:cantSplit/>
        </w:trPr>
        <w:tc>
          <w:tcPr>
            <w:tcW w:w="3186" w:type="dxa"/>
            <w:vAlign w:val="bottom"/>
          </w:tcPr>
          <w:p w14:paraId="0057FFBA" w14:textId="77777777" w:rsidR="00FD7B0A" w:rsidRPr="00F54017" w:rsidRDefault="00FD7B0A" w:rsidP="00FD7B0A">
            <w:pPr>
              <w:spacing w:line="240" w:lineRule="auto"/>
              <w:ind w:left="964"/>
              <w:jc w:val="thaiDistribute"/>
              <w:rPr>
                <w:rFonts w:cs="Arial"/>
                <w:sz w:val="14"/>
                <w:szCs w:val="14"/>
                <w:lang w:bidi="th-TH"/>
              </w:rPr>
            </w:pPr>
            <w:r w:rsidRPr="00F54017">
              <w:rPr>
                <w:rFonts w:cs="Arial"/>
                <w:sz w:val="14"/>
                <w:szCs w:val="14"/>
                <w:lang w:bidi="th-TH"/>
              </w:rPr>
              <w:t>Golden Light Solar Co., Ltd.</w:t>
            </w:r>
          </w:p>
        </w:tc>
        <w:tc>
          <w:tcPr>
            <w:tcW w:w="1267" w:type="dxa"/>
            <w:tcBorders>
              <w:left w:val="nil"/>
            </w:tcBorders>
          </w:tcPr>
          <w:p w14:paraId="4AFA3AEB" w14:textId="5A024DBA" w:rsidR="00FD7B0A" w:rsidRPr="00F54017" w:rsidRDefault="00F54017" w:rsidP="00FD7B0A">
            <w:pPr>
              <w:spacing w:line="240" w:lineRule="auto"/>
              <w:ind w:right="-72"/>
              <w:jc w:val="right"/>
              <w:rPr>
                <w:rFonts w:cs="Arial"/>
                <w:sz w:val="14"/>
                <w:szCs w:val="14"/>
              </w:rPr>
            </w:pPr>
            <w:r w:rsidRPr="00F54017">
              <w:rPr>
                <w:rFonts w:cs="Arial"/>
                <w:sz w:val="14"/>
                <w:szCs w:val="14"/>
              </w:rPr>
              <w:t>3</w:t>
            </w:r>
            <w:r w:rsidR="00FD7B0A" w:rsidRPr="00F54017">
              <w:rPr>
                <w:rFonts w:cs="Arial"/>
                <w:sz w:val="14"/>
                <w:szCs w:val="14"/>
              </w:rPr>
              <w:t xml:space="preserve"> August</w:t>
            </w:r>
            <w:r w:rsidR="00FD7B0A" w:rsidRPr="00F54017">
              <w:rPr>
                <w:rFonts w:cs="Arial"/>
                <w:sz w:val="14"/>
                <w:szCs w:val="14"/>
                <w:rtl/>
                <w:cs/>
              </w:rPr>
              <w:t xml:space="preserve"> </w:t>
            </w:r>
            <w:r w:rsidRPr="00F54017">
              <w:rPr>
                <w:rFonts w:cs="Arial"/>
                <w:sz w:val="14"/>
                <w:szCs w:val="14"/>
              </w:rPr>
              <w:t>2027</w:t>
            </w:r>
          </w:p>
        </w:tc>
        <w:tc>
          <w:tcPr>
            <w:tcW w:w="1101" w:type="dxa"/>
          </w:tcPr>
          <w:p w14:paraId="7CB313A0" w14:textId="7B9E89E6" w:rsidR="00FD7B0A" w:rsidRPr="00F54017" w:rsidRDefault="00F54017" w:rsidP="00FD7B0A">
            <w:pPr>
              <w:spacing w:line="240" w:lineRule="auto"/>
              <w:ind w:right="-72" w:hanging="14"/>
              <w:jc w:val="right"/>
              <w:rPr>
                <w:rFonts w:cs="Arial"/>
                <w:sz w:val="14"/>
                <w:szCs w:val="14"/>
              </w:rPr>
            </w:pPr>
            <w:r w:rsidRPr="00F54017">
              <w:rPr>
                <w:rFonts w:cs="Arial"/>
                <w:sz w:val="14"/>
                <w:szCs w:val="14"/>
              </w:rPr>
              <w:t>1</w:t>
            </w:r>
            <w:r w:rsidR="00FD7B0A" w:rsidRPr="00F54017">
              <w:rPr>
                <w:rFonts w:cs="Arial"/>
                <w:sz w:val="14"/>
                <w:szCs w:val="14"/>
              </w:rPr>
              <w:t>.</w:t>
            </w:r>
            <w:r w:rsidRPr="00F54017">
              <w:rPr>
                <w:rFonts w:cs="Arial"/>
                <w:sz w:val="14"/>
                <w:szCs w:val="14"/>
              </w:rPr>
              <w:t>00</w:t>
            </w:r>
          </w:p>
        </w:tc>
        <w:tc>
          <w:tcPr>
            <w:tcW w:w="965" w:type="dxa"/>
          </w:tcPr>
          <w:p w14:paraId="7D04C992" w14:textId="1D1DD151" w:rsidR="00FD7B0A" w:rsidRPr="00F54017" w:rsidRDefault="00F54017" w:rsidP="00FD7B0A">
            <w:pPr>
              <w:spacing w:line="240" w:lineRule="auto"/>
              <w:ind w:right="-72" w:hanging="14"/>
              <w:jc w:val="right"/>
              <w:rPr>
                <w:rFonts w:cs="Arial"/>
                <w:sz w:val="14"/>
                <w:szCs w:val="14"/>
              </w:rPr>
            </w:pPr>
            <w:r w:rsidRPr="00F54017">
              <w:rPr>
                <w:rFonts w:cs="Arial"/>
                <w:sz w:val="14"/>
                <w:szCs w:val="14"/>
              </w:rPr>
              <w:t>29</w:t>
            </w:r>
            <w:r w:rsidR="00FD7B0A" w:rsidRPr="00F54017">
              <w:rPr>
                <w:rFonts w:cs="Arial"/>
                <w:sz w:val="14"/>
                <w:szCs w:val="14"/>
              </w:rPr>
              <w:t>,</w:t>
            </w:r>
            <w:r w:rsidRPr="00F54017">
              <w:rPr>
                <w:rFonts w:cs="Arial"/>
                <w:sz w:val="14"/>
                <w:szCs w:val="14"/>
              </w:rPr>
              <w:t>558</w:t>
            </w:r>
          </w:p>
        </w:tc>
        <w:tc>
          <w:tcPr>
            <w:tcW w:w="1101" w:type="dxa"/>
          </w:tcPr>
          <w:p w14:paraId="3BB5EE56" w14:textId="755E1C2B" w:rsidR="00FD7B0A" w:rsidRPr="00F54017" w:rsidRDefault="00FD7B0A" w:rsidP="00FD7B0A">
            <w:pPr>
              <w:spacing w:line="240" w:lineRule="auto"/>
              <w:ind w:right="-72" w:hanging="14"/>
              <w:jc w:val="right"/>
              <w:rPr>
                <w:rFonts w:cs="Arial"/>
                <w:sz w:val="14"/>
                <w:szCs w:val="14"/>
              </w:rPr>
            </w:pPr>
            <w:r w:rsidRPr="00F54017">
              <w:rPr>
                <w:rFonts w:cs="Arial"/>
                <w:sz w:val="14"/>
                <w:szCs w:val="14"/>
              </w:rPr>
              <w:t>(</w:t>
            </w:r>
            <w:r w:rsidR="00F54017" w:rsidRPr="00F54017">
              <w:rPr>
                <w:rFonts w:cs="Arial"/>
                <w:sz w:val="14"/>
                <w:szCs w:val="14"/>
              </w:rPr>
              <w:t>159</w:t>
            </w:r>
            <w:r w:rsidRPr="00F54017">
              <w:rPr>
                <w:rFonts w:cs="Arial"/>
                <w:sz w:val="14"/>
                <w:szCs w:val="14"/>
              </w:rPr>
              <w:t>)</w:t>
            </w:r>
          </w:p>
        </w:tc>
        <w:tc>
          <w:tcPr>
            <w:tcW w:w="917" w:type="dxa"/>
          </w:tcPr>
          <w:p w14:paraId="4D851C4D" w14:textId="0399EE82" w:rsidR="00FD7B0A" w:rsidRPr="00F54017" w:rsidRDefault="00F54017" w:rsidP="00FD7B0A">
            <w:pPr>
              <w:spacing w:line="240" w:lineRule="auto"/>
              <w:ind w:right="-72" w:hanging="14"/>
              <w:jc w:val="right"/>
              <w:rPr>
                <w:rFonts w:cs="Arial"/>
                <w:sz w:val="14"/>
                <w:szCs w:val="14"/>
              </w:rPr>
            </w:pPr>
            <w:r w:rsidRPr="00F54017">
              <w:rPr>
                <w:rFonts w:cs="Arial"/>
                <w:sz w:val="14"/>
                <w:szCs w:val="14"/>
              </w:rPr>
              <w:t>29</w:t>
            </w:r>
            <w:r w:rsidR="00FD7B0A" w:rsidRPr="00F54017">
              <w:rPr>
                <w:rFonts w:cs="Arial"/>
                <w:sz w:val="14"/>
                <w:szCs w:val="14"/>
              </w:rPr>
              <w:t>,</w:t>
            </w:r>
            <w:r w:rsidRPr="00F54017">
              <w:rPr>
                <w:rFonts w:cs="Arial"/>
                <w:sz w:val="14"/>
                <w:szCs w:val="14"/>
              </w:rPr>
              <w:t>399</w:t>
            </w:r>
          </w:p>
        </w:tc>
        <w:tc>
          <w:tcPr>
            <w:tcW w:w="917" w:type="dxa"/>
          </w:tcPr>
          <w:p w14:paraId="069BA59F" w14:textId="3A40A002" w:rsidR="00FD7B0A" w:rsidRPr="00F54017" w:rsidRDefault="00F54017" w:rsidP="00FD7B0A">
            <w:pPr>
              <w:spacing w:line="240" w:lineRule="auto"/>
              <w:ind w:right="-72" w:hanging="14"/>
              <w:jc w:val="right"/>
              <w:rPr>
                <w:rFonts w:cs="Arial"/>
                <w:sz w:val="14"/>
                <w:szCs w:val="14"/>
              </w:rPr>
            </w:pPr>
            <w:r w:rsidRPr="00F54017">
              <w:rPr>
                <w:rFonts w:cs="Arial"/>
                <w:sz w:val="14"/>
                <w:szCs w:val="14"/>
              </w:rPr>
              <w:t>32</w:t>
            </w:r>
            <w:r w:rsidR="00FD7B0A" w:rsidRPr="00F54017">
              <w:rPr>
                <w:rFonts w:cs="Arial"/>
                <w:sz w:val="14"/>
                <w:szCs w:val="14"/>
              </w:rPr>
              <w:t>,</w:t>
            </w:r>
            <w:r w:rsidRPr="00F54017">
              <w:rPr>
                <w:rFonts w:cs="Arial"/>
                <w:sz w:val="14"/>
                <w:szCs w:val="14"/>
              </w:rPr>
              <w:t>873</w:t>
            </w:r>
          </w:p>
        </w:tc>
      </w:tr>
      <w:tr w:rsidR="00FD7B0A" w:rsidRPr="00F54017" w14:paraId="62407BBB" w14:textId="77777777" w:rsidTr="00DF1686">
        <w:trPr>
          <w:cantSplit/>
        </w:trPr>
        <w:tc>
          <w:tcPr>
            <w:tcW w:w="3186" w:type="dxa"/>
            <w:vAlign w:val="bottom"/>
          </w:tcPr>
          <w:p w14:paraId="155F655F" w14:textId="77777777" w:rsidR="00FD7B0A" w:rsidRPr="00F54017" w:rsidRDefault="00FD7B0A" w:rsidP="00FD7B0A">
            <w:pPr>
              <w:spacing w:line="240" w:lineRule="auto"/>
              <w:ind w:left="964"/>
              <w:jc w:val="thaiDistribute"/>
              <w:rPr>
                <w:rFonts w:cs="Arial"/>
                <w:sz w:val="14"/>
                <w:szCs w:val="14"/>
                <w:lang w:bidi="th-TH"/>
              </w:rPr>
            </w:pPr>
            <w:r w:rsidRPr="00F54017">
              <w:rPr>
                <w:rFonts w:cs="Arial"/>
                <w:sz w:val="14"/>
                <w:szCs w:val="14"/>
                <w:lang w:bidi="th-TH"/>
              </w:rPr>
              <w:t>Bueng Samphan Solar Co., Ltd.</w:t>
            </w:r>
          </w:p>
        </w:tc>
        <w:tc>
          <w:tcPr>
            <w:tcW w:w="1267" w:type="dxa"/>
            <w:tcBorders>
              <w:left w:val="nil"/>
            </w:tcBorders>
          </w:tcPr>
          <w:p w14:paraId="07C0B5AC" w14:textId="215A421B" w:rsidR="00FD7B0A" w:rsidRPr="00F54017" w:rsidRDefault="00F54017" w:rsidP="00FD7B0A">
            <w:pPr>
              <w:spacing w:line="240" w:lineRule="auto"/>
              <w:ind w:right="-72"/>
              <w:jc w:val="right"/>
              <w:rPr>
                <w:rFonts w:cs="Arial"/>
                <w:sz w:val="14"/>
                <w:szCs w:val="14"/>
              </w:rPr>
            </w:pPr>
            <w:r w:rsidRPr="00F54017">
              <w:rPr>
                <w:rFonts w:cs="Arial"/>
                <w:sz w:val="14"/>
                <w:szCs w:val="14"/>
              </w:rPr>
              <w:t>3</w:t>
            </w:r>
            <w:r w:rsidR="00FD7B0A" w:rsidRPr="00F54017">
              <w:rPr>
                <w:rFonts w:cs="Arial"/>
                <w:sz w:val="14"/>
                <w:szCs w:val="14"/>
              </w:rPr>
              <w:t xml:space="preserve"> August</w:t>
            </w:r>
            <w:r w:rsidR="00FD7B0A" w:rsidRPr="00F54017">
              <w:rPr>
                <w:rFonts w:cs="Arial"/>
                <w:sz w:val="14"/>
                <w:szCs w:val="14"/>
                <w:rtl/>
                <w:cs/>
              </w:rPr>
              <w:t xml:space="preserve"> </w:t>
            </w:r>
            <w:r w:rsidRPr="00F54017">
              <w:rPr>
                <w:rFonts w:cs="Arial"/>
                <w:sz w:val="14"/>
                <w:szCs w:val="14"/>
              </w:rPr>
              <w:t>2027</w:t>
            </w:r>
          </w:p>
        </w:tc>
        <w:tc>
          <w:tcPr>
            <w:tcW w:w="1101" w:type="dxa"/>
          </w:tcPr>
          <w:p w14:paraId="070637E4" w14:textId="5F50827A" w:rsidR="00FD7B0A" w:rsidRPr="00F54017" w:rsidRDefault="00F54017" w:rsidP="00FD7B0A">
            <w:pPr>
              <w:spacing w:line="240" w:lineRule="auto"/>
              <w:ind w:right="-72" w:hanging="14"/>
              <w:jc w:val="right"/>
              <w:rPr>
                <w:rFonts w:cs="Arial"/>
                <w:sz w:val="14"/>
                <w:szCs w:val="14"/>
              </w:rPr>
            </w:pPr>
            <w:r w:rsidRPr="00F54017">
              <w:rPr>
                <w:rFonts w:cs="Arial"/>
                <w:sz w:val="14"/>
                <w:szCs w:val="14"/>
              </w:rPr>
              <w:t>1</w:t>
            </w:r>
            <w:r w:rsidR="00FD7B0A" w:rsidRPr="00F54017">
              <w:rPr>
                <w:rFonts w:cs="Arial"/>
                <w:sz w:val="14"/>
                <w:szCs w:val="14"/>
              </w:rPr>
              <w:t>.</w:t>
            </w:r>
            <w:r w:rsidRPr="00F54017">
              <w:rPr>
                <w:rFonts w:cs="Arial"/>
                <w:sz w:val="14"/>
                <w:szCs w:val="14"/>
              </w:rPr>
              <w:t>00</w:t>
            </w:r>
          </w:p>
        </w:tc>
        <w:tc>
          <w:tcPr>
            <w:tcW w:w="965" w:type="dxa"/>
          </w:tcPr>
          <w:p w14:paraId="149AE658" w14:textId="4455E08F" w:rsidR="00FD7B0A" w:rsidRPr="00F54017" w:rsidRDefault="00F54017" w:rsidP="00FD7B0A">
            <w:pPr>
              <w:spacing w:line="240" w:lineRule="auto"/>
              <w:ind w:right="-72" w:hanging="14"/>
              <w:jc w:val="right"/>
              <w:rPr>
                <w:rFonts w:cs="Arial"/>
                <w:sz w:val="14"/>
                <w:szCs w:val="14"/>
              </w:rPr>
            </w:pPr>
            <w:r w:rsidRPr="00F54017">
              <w:rPr>
                <w:rFonts w:cs="Arial"/>
                <w:sz w:val="14"/>
                <w:szCs w:val="14"/>
              </w:rPr>
              <w:t>24</w:t>
            </w:r>
            <w:r w:rsidR="00FD7B0A" w:rsidRPr="00F54017">
              <w:rPr>
                <w:rFonts w:cs="Arial"/>
                <w:sz w:val="14"/>
                <w:szCs w:val="14"/>
              </w:rPr>
              <w:t>,</w:t>
            </w:r>
            <w:r w:rsidRPr="00F54017">
              <w:rPr>
                <w:rFonts w:cs="Arial"/>
                <w:sz w:val="14"/>
                <w:szCs w:val="14"/>
              </w:rPr>
              <w:t>159</w:t>
            </w:r>
          </w:p>
        </w:tc>
        <w:tc>
          <w:tcPr>
            <w:tcW w:w="1101" w:type="dxa"/>
          </w:tcPr>
          <w:p w14:paraId="15838082" w14:textId="7874B02E" w:rsidR="00FD7B0A" w:rsidRPr="00F54017" w:rsidRDefault="00FD7B0A" w:rsidP="00FD7B0A">
            <w:pPr>
              <w:spacing w:line="240" w:lineRule="auto"/>
              <w:ind w:right="-72" w:hanging="14"/>
              <w:jc w:val="right"/>
              <w:rPr>
                <w:rFonts w:cs="Arial"/>
                <w:sz w:val="14"/>
                <w:szCs w:val="14"/>
              </w:rPr>
            </w:pPr>
            <w:r w:rsidRPr="00F54017">
              <w:rPr>
                <w:rFonts w:cs="Arial"/>
                <w:sz w:val="14"/>
                <w:szCs w:val="14"/>
              </w:rPr>
              <w:t>(</w:t>
            </w:r>
            <w:r w:rsidR="00F54017" w:rsidRPr="00F54017">
              <w:rPr>
                <w:rFonts w:cs="Arial"/>
                <w:sz w:val="14"/>
                <w:szCs w:val="14"/>
              </w:rPr>
              <w:t>130</w:t>
            </w:r>
            <w:r w:rsidRPr="00F54017">
              <w:rPr>
                <w:rFonts w:cs="Arial"/>
                <w:sz w:val="14"/>
                <w:szCs w:val="14"/>
              </w:rPr>
              <w:t>)</w:t>
            </w:r>
          </w:p>
        </w:tc>
        <w:tc>
          <w:tcPr>
            <w:tcW w:w="917" w:type="dxa"/>
          </w:tcPr>
          <w:p w14:paraId="70E5BA17" w14:textId="39DEEE9A" w:rsidR="00FD7B0A" w:rsidRPr="00F54017" w:rsidRDefault="00F54017" w:rsidP="00FD7B0A">
            <w:pPr>
              <w:spacing w:line="240" w:lineRule="auto"/>
              <w:ind w:right="-72" w:hanging="14"/>
              <w:jc w:val="right"/>
              <w:rPr>
                <w:rFonts w:cs="Arial"/>
                <w:sz w:val="14"/>
                <w:szCs w:val="14"/>
              </w:rPr>
            </w:pPr>
            <w:r w:rsidRPr="00F54017">
              <w:rPr>
                <w:rFonts w:cs="Arial"/>
                <w:sz w:val="14"/>
                <w:szCs w:val="14"/>
              </w:rPr>
              <w:t>24</w:t>
            </w:r>
            <w:r w:rsidR="00FD7B0A" w:rsidRPr="00F54017">
              <w:rPr>
                <w:rFonts w:cs="Arial"/>
                <w:sz w:val="14"/>
                <w:szCs w:val="14"/>
              </w:rPr>
              <w:t>,</w:t>
            </w:r>
            <w:r w:rsidRPr="00F54017">
              <w:rPr>
                <w:rFonts w:cs="Arial"/>
                <w:sz w:val="14"/>
                <w:szCs w:val="14"/>
              </w:rPr>
              <w:t>029</w:t>
            </w:r>
          </w:p>
        </w:tc>
        <w:tc>
          <w:tcPr>
            <w:tcW w:w="917" w:type="dxa"/>
          </w:tcPr>
          <w:p w14:paraId="3820ED68" w14:textId="60BDEEE0" w:rsidR="00FD7B0A" w:rsidRPr="00F54017" w:rsidRDefault="00F54017" w:rsidP="00FD7B0A">
            <w:pPr>
              <w:spacing w:line="240" w:lineRule="auto"/>
              <w:ind w:right="-72" w:hanging="14"/>
              <w:jc w:val="right"/>
              <w:rPr>
                <w:rFonts w:cs="Arial"/>
                <w:sz w:val="14"/>
                <w:szCs w:val="14"/>
              </w:rPr>
            </w:pPr>
            <w:r w:rsidRPr="00F54017">
              <w:rPr>
                <w:rFonts w:cs="Arial"/>
                <w:sz w:val="14"/>
                <w:szCs w:val="14"/>
              </w:rPr>
              <w:t>26</w:t>
            </w:r>
            <w:r w:rsidR="00FD7B0A" w:rsidRPr="00F54017">
              <w:rPr>
                <w:rFonts w:cs="Arial"/>
                <w:sz w:val="14"/>
                <w:szCs w:val="14"/>
              </w:rPr>
              <w:t>,</w:t>
            </w:r>
            <w:r w:rsidRPr="00F54017">
              <w:rPr>
                <w:rFonts w:cs="Arial"/>
                <w:sz w:val="14"/>
                <w:szCs w:val="14"/>
              </w:rPr>
              <w:t>869</w:t>
            </w:r>
          </w:p>
        </w:tc>
      </w:tr>
      <w:tr w:rsidR="00FD7B0A" w:rsidRPr="00F54017" w14:paraId="0DC37332" w14:textId="77777777" w:rsidTr="00DF1686">
        <w:trPr>
          <w:cantSplit/>
        </w:trPr>
        <w:tc>
          <w:tcPr>
            <w:tcW w:w="3186" w:type="dxa"/>
            <w:vAlign w:val="bottom"/>
          </w:tcPr>
          <w:p w14:paraId="5ED7A3AD" w14:textId="77777777" w:rsidR="00FD7B0A" w:rsidRPr="00F54017" w:rsidRDefault="00FD7B0A" w:rsidP="00FD7B0A">
            <w:pPr>
              <w:spacing w:line="240" w:lineRule="auto"/>
              <w:ind w:left="964"/>
              <w:jc w:val="thaiDistribute"/>
              <w:rPr>
                <w:rFonts w:cs="Arial"/>
                <w:sz w:val="14"/>
                <w:szCs w:val="14"/>
                <w:lang w:bidi="th-TH"/>
              </w:rPr>
            </w:pPr>
            <w:r w:rsidRPr="00F54017">
              <w:rPr>
                <w:rFonts w:cs="Arial"/>
                <w:sz w:val="14"/>
                <w:szCs w:val="14"/>
                <w:lang w:bidi="th-TH"/>
              </w:rPr>
              <w:t>Northwest Solar Co., Ltd.</w:t>
            </w:r>
          </w:p>
        </w:tc>
        <w:tc>
          <w:tcPr>
            <w:tcW w:w="1267" w:type="dxa"/>
            <w:tcBorders>
              <w:left w:val="nil"/>
            </w:tcBorders>
          </w:tcPr>
          <w:p w14:paraId="11AF0F86" w14:textId="7EBA04B2" w:rsidR="00FD7B0A" w:rsidRPr="00F54017" w:rsidRDefault="00F54017" w:rsidP="00FD7B0A">
            <w:pPr>
              <w:spacing w:line="240" w:lineRule="auto"/>
              <w:ind w:right="-72"/>
              <w:jc w:val="right"/>
              <w:rPr>
                <w:rFonts w:cs="Arial"/>
                <w:sz w:val="14"/>
                <w:szCs w:val="14"/>
              </w:rPr>
            </w:pPr>
            <w:r w:rsidRPr="00F54017">
              <w:rPr>
                <w:rFonts w:cs="Arial"/>
                <w:sz w:val="14"/>
                <w:szCs w:val="14"/>
              </w:rPr>
              <w:t>3</w:t>
            </w:r>
            <w:r w:rsidR="00FD7B0A" w:rsidRPr="00F54017">
              <w:rPr>
                <w:rFonts w:cs="Arial"/>
                <w:sz w:val="14"/>
                <w:szCs w:val="14"/>
              </w:rPr>
              <w:t xml:space="preserve"> August</w:t>
            </w:r>
            <w:r w:rsidR="00FD7B0A" w:rsidRPr="00F54017">
              <w:rPr>
                <w:rFonts w:cs="Arial"/>
                <w:sz w:val="14"/>
                <w:szCs w:val="14"/>
                <w:rtl/>
                <w:cs/>
              </w:rPr>
              <w:t xml:space="preserve"> </w:t>
            </w:r>
            <w:r w:rsidRPr="00F54017">
              <w:rPr>
                <w:rFonts w:cs="Arial"/>
                <w:sz w:val="14"/>
                <w:szCs w:val="14"/>
              </w:rPr>
              <w:t>2027</w:t>
            </w:r>
          </w:p>
        </w:tc>
        <w:tc>
          <w:tcPr>
            <w:tcW w:w="1101" w:type="dxa"/>
          </w:tcPr>
          <w:p w14:paraId="03F33BD5" w14:textId="184E19A9" w:rsidR="00FD7B0A" w:rsidRPr="00F54017" w:rsidRDefault="00F54017" w:rsidP="00FD7B0A">
            <w:pPr>
              <w:spacing w:line="240" w:lineRule="auto"/>
              <w:ind w:right="-72" w:hanging="14"/>
              <w:jc w:val="right"/>
              <w:rPr>
                <w:rFonts w:cs="Arial"/>
                <w:sz w:val="14"/>
                <w:szCs w:val="14"/>
              </w:rPr>
            </w:pPr>
            <w:r w:rsidRPr="00F54017">
              <w:rPr>
                <w:rFonts w:cs="Arial"/>
                <w:sz w:val="14"/>
                <w:szCs w:val="14"/>
              </w:rPr>
              <w:t>1</w:t>
            </w:r>
            <w:r w:rsidR="00FD7B0A" w:rsidRPr="00F54017">
              <w:rPr>
                <w:rFonts w:cs="Arial"/>
                <w:sz w:val="14"/>
                <w:szCs w:val="14"/>
              </w:rPr>
              <w:t>.</w:t>
            </w:r>
            <w:r w:rsidRPr="00F54017">
              <w:rPr>
                <w:rFonts w:cs="Arial"/>
                <w:sz w:val="14"/>
                <w:szCs w:val="14"/>
              </w:rPr>
              <w:t>00</w:t>
            </w:r>
          </w:p>
        </w:tc>
        <w:tc>
          <w:tcPr>
            <w:tcW w:w="965" w:type="dxa"/>
          </w:tcPr>
          <w:p w14:paraId="254B1E0B" w14:textId="21C04917" w:rsidR="00FD7B0A" w:rsidRPr="00F54017" w:rsidRDefault="00F54017" w:rsidP="00FD7B0A">
            <w:pPr>
              <w:spacing w:line="240" w:lineRule="auto"/>
              <w:ind w:right="-72" w:hanging="14"/>
              <w:jc w:val="right"/>
              <w:rPr>
                <w:rFonts w:cs="Arial"/>
                <w:sz w:val="14"/>
                <w:szCs w:val="14"/>
              </w:rPr>
            </w:pPr>
            <w:r w:rsidRPr="00F54017">
              <w:rPr>
                <w:rFonts w:cs="Arial"/>
                <w:sz w:val="14"/>
                <w:szCs w:val="14"/>
              </w:rPr>
              <w:t>23</w:t>
            </w:r>
            <w:r w:rsidR="00FD7B0A" w:rsidRPr="00F54017">
              <w:rPr>
                <w:rFonts w:cs="Arial"/>
                <w:sz w:val="14"/>
                <w:szCs w:val="14"/>
              </w:rPr>
              <w:t>,</w:t>
            </w:r>
            <w:r w:rsidRPr="00F54017">
              <w:rPr>
                <w:rFonts w:cs="Arial"/>
                <w:sz w:val="14"/>
                <w:szCs w:val="14"/>
              </w:rPr>
              <w:t>329</w:t>
            </w:r>
          </w:p>
        </w:tc>
        <w:tc>
          <w:tcPr>
            <w:tcW w:w="1101" w:type="dxa"/>
          </w:tcPr>
          <w:p w14:paraId="4DCC404C" w14:textId="3F7A410E" w:rsidR="00FD7B0A" w:rsidRPr="00F54017" w:rsidRDefault="00FD7B0A" w:rsidP="00FD7B0A">
            <w:pPr>
              <w:spacing w:line="240" w:lineRule="auto"/>
              <w:ind w:right="-72" w:hanging="14"/>
              <w:jc w:val="right"/>
              <w:rPr>
                <w:rFonts w:cs="Arial"/>
                <w:sz w:val="14"/>
                <w:szCs w:val="14"/>
              </w:rPr>
            </w:pPr>
            <w:r w:rsidRPr="00F54017">
              <w:rPr>
                <w:rFonts w:cs="Arial"/>
                <w:sz w:val="14"/>
                <w:szCs w:val="14"/>
              </w:rPr>
              <w:t>(</w:t>
            </w:r>
            <w:r w:rsidR="00F54017" w:rsidRPr="00F54017">
              <w:rPr>
                <w:rFonts w:cs="Arial"/>
                <w:sz w:val="14"/>
                <w:szCs w:val="14"/>
              </w:rPr>
              <w:t>126</w:t>
            </w:r>
            <w:r w:rsidRPr="00F54017">
              <w:rPr>
                <w:rFonts w:cs="Arial"/>
                <w:sz w:val="14"/>
                <w:szCs w:val="14"/>
              </w:rPr>
              <w:t>)</w:t>
            </w:r>
          </w:p>
        </w:tc>
        <w:tc>
          <w:tcPr>
            <w:tcW w:w="917" w:type="dxa"/>
          </w:tcPr>
          <w:p w14:paraId="2FCB7535" w14:textId="596B05C7" w:rsidR="00FD7B0A" w:rsidRPr="00F54017" w:rsidRDefault="00F54017" w:rsidP="00FD7B0A">
            <w:pPr>
              <w:spacing w:line="240" w:lineRule="auto"/>
              <w:ind w:right="-72" w:hanging="14"/>
              <w:jc w:val="right"/>
              <w:rPr>
                <w:rFonts w:cs="Arial"/>
                <w:sz w:val="14"/>
                <w:szCs w:val="14"/>
              </w:rPr>
            </w:pPr>
            <w:r w:rsidRPr="00F54017">
              <w:rPr>
                <w:rFonts w:cs="Arial"/>
                <w:sz w:val="14"/>
                <w:szCs w:val="14"/>
              </w:rPr>
              <w:t>23</w:t>
            </w:r>
            <w:r w:rsidR="00FD7B0A" w:rsidRPr="00F54017">
              <w:rPr>
                <w:rFonts w:cs="Arial"/>
                <w:sz w:val="14"/>
                <w:szCs w:val="14"/>
              </w:rPr>
              <w:t>,</w:t>
            </w:r>
            <w:r w:rsidRPr="00F54017">
              <w:rPr>
                <w:rFonts w:cs="Arial"/>
                <w:sz w:val="14"/>
                <w:szCs w:val="14"/>
              </w:rPr>
              <w:t>203</w:t>
            </w:r>
          </w:p>
        </w:tc>
        <w:tc>
          <w:tcPr>
            <w:tcW w:w="917" w:type="dxa"/>
          </w:tcPr>
          <w:p w14:paraId="2B5C44AD" w14:textId="44FBA14E" w:rsidR="00FD7B0A" w:rsidRPr="00F54017" w:rsidRDefault="00F54017" w:rsidP="00FD7B0A">
            <w:pPr>
              <w:spacing w:line="240" w:lineRule="auto"/>
              <w:ind w:right="-72" w:hanging="14"/>
              <w:jc w:val="right"/>
              <w:rPr>
                <w:rFonts w:cs="Arial"/>
                <w:sz w:val="14"/>
                <w:szCs w:val="14"/>
              </w:rPr>
            </w:pPr>
            <w:r w:rsidRPr="00F54017">
              <w:rPr>
                <w:rFonts w:cs="Arial"/>
                <w:sz w:val="14"/>
                <w:szCs w:val="14"/>
              </w:rPr>
              <w:t>25</w:t>
            </w:r>
            <w:r w:rsidR="00FD7B0A" w:rsidRPr="00F54017">
              <w:rPr>
                <w:rFonts w:cs="Arial"/>
                <w:sz w:val="14"/>
                <w:szCs w:val="14"/>
              </w:rPr>
              <w:t>,</w:t>
            </w:r>
            <w:r w:rsidRPr="00F54017">
              <w:rPr>
                <w:rFonts w:cs="Arial"/>
                <w:sz w:val="14"/>
                <w:szCs w:val="14"/>
              </w:rPr>
              <w:t>945</w:t>
            </w:r>
          </w:p>
        </w:tc>
      </w:tr>
      <w:tr w:rsidR="00FD7B0A" w:rsidRPr="00F54017" w14:paraId="78688932" w14:textId="77777777" w:rsidTr="00DF1686">
        <w:trPr>
          <w:cantSplit/>
        </w:trPr>
        <w:tc>
          <w:tcPr>
            <w:tcW w:w="3186" w:type="dxa"/>
            <w:vAlign w:val="bottom"/>
          </w:tcPr>
          <w:p w14:paraId="1E27108B" w14:textId="77777777" w:rsidR="00FD7B0A" w:rsidRPr="00F54017" w:rsidRDefault="00FD7B0A" w:rsidP="00FD7B0A">
            <w:pPr>
              <w:spacing w:line="240" w:lineRule="auto"/>
              <w:ind w:left="964"/>
              <w:rPr>
                <w:rFonts w:cs="Arial"/>
                <w:sz w:val="14"/>
                <w:szCs w:val="14"/>
                <w:rtl/>
                <w:cs/>
              </w:rPr>
            </w:pPr>
            <w:r w:rsidRPr="00F54017">
              <w:rPr>
                <w:rFonts w:cs="Arial"/>
                <w:sz w:val="14"/>
                <w:szCs w:val="14"/>
                <w:lang w:bidi="th-TH"/>
              </w:rPr>
              <w:t>Solartech Energy Co., Ltd.</w:t>
            </w:r>
          </w:p>
        </w:tc>
        <w:tc>
          <w:tcPr>
            <w:tcW w:w="1267" w:type="dxa"/>
            <w:tcBorders>
              <w:left w:val="nil"/>
            </w:tcBorders>
          </w:tcPr>
          <w:p w14:paraId="5BB273FE" w14:textId="2AFBAF06" w:rsidR="00FD7B0A" w:rsidRPr="00F54017" w:rsidRDefault="00F54017" w:rsidP="00FD7B0A">
            <w:pPr>
              <w:spacing w:line="240" w:lineRule="auto"/>
              <w:ind w:right="-72"/>
              <w:jc w:val="right"/>
              <w:rPr>
                <w:rFonts w:cs="Arial"/>
                <w:sz w:val="14"/>
                <w:szCs w:val="14"/>
              </w:rPr>
            </w:pPr>
            <w:r w:rsidRPr="00F54017">
              <w:rPr>
                <w:rFonts w:cs="Arial"/>
                <w:sz w:val="14"/>
                <w:szCs w:val="14"/>
              </w:rPr>
              <w:t>3</w:t>
            </w:r>
            <w:r w:rsidR="00FD7B0A" w:rsidRPr="00F54017">
              <w:rPr>
                <w:rFonts w:cs="Arial"/>
                <w:sz w:val="14"/>
                <w:szCs w:val="14"/>
              </w:rPr>
              <w:t xml:space="preserve"> August</w:t>
            </w:r>
            <w:r w:rsidR="00FD7B0A" w:rsidRPr="00F54017">
              <w:rPr>
                <w:rFonts w:cs="Arial"/>
                <w:sz w:val="14"/>
                <w:szCs w:val="14"/>
                <w:rtl/>
                <w:cs/>
              </w:rPr>
              <w:t xml:space="preserve"> </w:t>
            </w:r>
            <w:r w:rsidRPr="00F54017">
              <w:rPr>
                <w:rFonts w:cs="Arial"/>
                <w:sz w:val="14"/>
                <w:szCs w:val="14"/>
              </w:rPr>
              <w:t>2027</w:t>
            </w:r>
          </w:p>
        </w:tc>
        <w:tc>
          <w:tcPr>
            <w:tcW w:w="1101" w:type="dxa"/>
          </w:tcPr>
          <w:p w14:paraId="6818CCC2" w14:textId="38D8FFDC" w:rsidR="00FD7B0A" w:rsidRPr="00F54017" w:rsidRDefault="00F54017" w:rsidP="00FD7B0A">
            <w:pPr>
              <w:spacing w:line="240" w:lineRule="auto"/>
              <w:ind w:right="-72" w:hanging="14"/>
              <w:jc w:val="right"/>
              <w:rPr>
                <w:rFonts w:cs="Arial"/>
                <w:sz w:val="14"/>
                <w:szCs w:val="14"/>
              </w:rPr>
            </w:pPr>
            <w:r w:rsidRPr="00F54017">
              <w:rPr>
                <w:rFonts w:cs="Arial"/>
                <w:sz w:val="14"/>
                <w:szCs w:val="14"/>
              </w:rPr>
              <w:t>1</w:t>
            </w:r>
            <w:r w:rsidR="00FD7B0A" w:rsidRPr="00F54017">
              <w:rPr>
                <w:rFonts w:cs="Arial"/>
                <w:sz w:val="14"/>
                <w:szCs w:val="14"/>
              </w:rPr>
              <w:t>.</w:t>
            </w:r>
            <w:r w:rsidRPr="00F54017">
              <w:rPr>
                <w:rFonts w:cs="Arial"/>
                <w:sz w:val="14"/>
                <w:szCs w:val="14"/>
              </w:rPr>
              <w:t>00</w:t>
            </w:r>
          </w:p>
        </w:tc>
        <w:tc>
          <w:tcPr>
            <w:tcW w:w="965" w:type="dxa"/>
          </w:tcPr>
          <w:p w14:paraId="1A74277D" w14:textId="17847936" w:rsidR="00FD7B0A" w:rsidRPr="00F54017" w:rsidRDefault="00F54017" w:rsidP="00FD7B0A">
            <w:pPr>
              <w:spacing w:line="240" w:lineRule="auto"/>
              <w:ind w:right="-72" w:hanging="14"/>
              <w:jc w:val="right"/>
              <w:rPr>
                <w:rFonts w:cs="Arial"/>
                <w:sz w:val="14"/>
                <w:szCs w:val="14"/>
              </w:rPr>
            </w:pPr>
            <w:r w:rsidRPr="00F54017">
              <w:rPr>
                <w:rFonts w:cs="Arial"/>
                <w:sz w:val="14"/>
                <w:szCs w:val="14"/>
              </w:rPr>
              <w:t>24</w:t>
            </w:r>
            <w:r w:rsidR="00FD7B0A" w:rsidRPr="00F54017">
              <w:rPr>
                <w:rFonts w:cs="Arial"/>
                <w:sz w:val="14"/>
                <w:szCs w:val="14"/>
              </w:rPr>
              <w:t>,</w:t>
            </w:r>
            <w:r w:rsidRPr="00F54017">
              <w:rPr>
                <w:rFonts w:cs="Arial"/>
                <w:sz w:val="14"/>
                <w:szCs w:val="14"/>
              </w:rPr>
              <w:t>007</w:t>
            </w:r>
          </w:p>
        </w:tc>
        <w:tc>
          <w:tcPr>
            <w:tcW w:w="1101" w:type="dxa"/>
          </w:tcPr>
          <w:p w14:paraId="751BA74C" w14:textId="3635026D" w:rsidR="00FD7B0A" w:rsidRPr="00F54017" w:rsidRDefault="00FD7B0A" w:rsidP="00FD7B0A">
            <w:pPr>
              <w:spacing w:line="240" w:lineRule="auto"/>
              <w:ind w:right="-72" w:hanging="14"/>
              <w:jc w:val="right"/>
              <w:rPr>
                <w:rFonts w:cs="Arial"/>
                <w:sz w:val="14"/>
                <w:szCs w:val="14"/>
              </w:rPr>
            </w:pPr>
            <w:r w:rsidRPr="00F54017">
              <w:rPr>
                <w:rFonts w:cs="Arial"/>
                <w:sz w:val="14"/>
                <w:szCs w:val="14"/>
              </w:rPr>
              <w:t>(</w:t>
            </w:r>
            <w:r w:rsidR="00F54017" w:rsidRPr="00F54017">
              <w:rPr>
                <w:rFonts w:cs="Arial"/>
                <w:sz w:val="14"/>
                <w:szCs w:val="14"/>
              </w:rPr>
              <w:t>130</w:t>
            </w:r>
            <w:r w:rsidRPr="00F54017">
              <w:rPr>
                <w:rFonts w:cs="Arial"/>
                <w:sz w:val="14"/>
                <w:szCs w:val="14"/>
              </w:rPr>
              <w:t>)</w:t>
            </w:r>
          </w:p>
        </w:tc>
        <w:tc>
          <w:tcPr>
            <w:tcW w:w="917" w:type="dxa"/>
          </w:tcPr>
          <w:p w14:paraId="40EDF3FD" w14:textId="0EB8E882" w:rsidR="00FD7B0A" w:rsidRPr="00F54017" w:rsidRDefault="00F54017" w:rsidP="00FD7B0A">
            <w:pPr>
              <w:spacing w:line="240" w:lineRule="auto"/>
              <w:ind w:right="-72" w:hanging="14"/>
              <w:jc w:val="right"/>
              <w:rPr>
                <w:rFonts w:cs="Arial"/>
                <w:sz w:val="14"/>
                <w:szCs w:val="14"/>
              </w:rPr>
            </w:pPr>
            <w:r w:rsidRPr="00F54017">
              <w:rPr>
                <w:rFonts w:cs="Arial"/>
                <w:sz w:val="14"/>
                <w:szCs w:val="14"/>
              </w:rPr>
              <w:t>23</w:t>
            </w:r>
            <w:r w:rsidR="00FD7B0A" w:rsidRPr="00F54017">
              <w:rPr>
                <w:rFonts w:cs="Arial"/>
                <w:sz w:val="14"/>
                <w:szCs w:val="14"/>
              </w:rPr>
              <w:t>,</w:t>
            </w:r>
            <w:r w:rsidRPr="00F54017">
              <w:rPr>
                <w:rFonts w:cs="Arial"/>
                <w:sz w:val="14"/>
                <w:szCs w:val="14"/>
              </w:rPr>
              <w:t>877</w:t>
            </w:r>
          </w:p>
        </w:tc>
        <w:tc>
          <w:tcPr>
            <w:tcW w:w="917" w:type="dxa"/>
          </w:tcPr>
          <w:p w14:paraId="03B6019D" w14:textId="12D4A4AE" w:rsidR="00FD7B0A" w:rsidRPr="00F54017" w:rsidRDefault="00F54017" w:rsidP="00FD7B0A">
            <w:pPr>
              <w:spacing w:line="240" w:lineRule="auto"/>
              <w:ind w:right="-72" w:hanging="14"/>
              <w:jc w:val="right"/>
              <w:rPr>
                <w:rFonts w:cs="Arial"/>
                <w:sz w:val="14"/>
                <w:szCs w:val="14"/>
              </w:rPr>
            </w:pPr>
            <w:r w:rsidRPr="00F54017">
              <w:rPr>
                <w:rFonts w:cs="Arial"/>
                <w:sz w:val="14"/>
                <w:szCs w:val="14"/>
              </w:rPr>
              <w:t>26</w:t>
            </w:r>
            <w:r w:rsidR="00FD7B0A" w:rsidRPr="00F54017">
              <w:rPr>
                <w:rFonts w:cs="Arial"/>
                <w:sz w:val="14"/>
                <w:szCs w:val="14"/>
              </w:rPr>
              <w:t>,</w:t>
            </w:r>
            <w:r w:rsidRPr="00F54017">
              <w:rPr>
                <w:rFonts w:cs="Arial"/>
                <w:sz w:val="14"/>
                <w:szCs w:val="14"/>
              </w:rPr>
              <w:t>699</w:t>
            </w:r>
          </w:p>
        </w:tc>
      </w:tr>
      <w:tr w:rsidR="00FD7B0A" w:rsidRPr="00F54017" w14:paraId="3DCD4B69" w14:textId="77777777" w:rsidTr="00DF1686">
        <w:trPr>
          <w:cantSplit/>
        </w:trPr>
        <w:tc>
          <w:tcPr>
            <w:tcW w:w="3186" w:type="dxa"/>
            <w:vAlign w:val="bottom"/>
          </w:tcPr>
          <w:p w14:paraId="5D6446F6" w14:textId="77777777" w:rsidR="00FD7B0A" w:rsidRPr="00F54017" w:rsidRDefault="00FD7B0A" w:rsidP="00FD7B0A">
            <w:pPr>
              <w:spacing w:line="240" w:lineRule="auto"/>
              <w:ind w:left="964"/>
              <w:rPr>
                <w:rFonts w:cs="Arial"/>
                <w:sz w:val="14"/>
                <w:szCs w:val="14"/>
                <w:rtl/>
                <w:cs/>
              </w:rPr>
            </w:pPr>
            <w:r w:rsidRPr="00F54017">
              <w:rPr>
                <w:rFonts w:cs="Arial"/>
                <w:sz w:val="14"/>
                <w:szCs w:val="14"/>
                <w:lang w:bidi="th-TH"/>
              </w:rPr>
              <w:t>Nine A Solar Co., Ltd.</w:t>
            </w:r>
          </w:p>
        </w:tc>
        <w:tc>
          <w:tcPr>
            <w:tcW w:w="1267" w:type="dxa"/>
            <w:tcBorders>
              <w:left w:val="nil"/>
            </w:tcBorders>
          </w:tcPr>
          <w:p w14:paraId="6B0338AF" w14:textId="2C45A246" w:rsidR="00FD7B0A" w:rsidRPr="00F54017" w:rsidRDefault="00F54017" w:rsidP="00FD7B0A">
            <w:pPr>
              <w:spacing w:line="240" w:lineRule="auto"/>
              <w:ind w:right="-72"/>
              <w:jc w:val="right"/>
              <w:rPr>
                <w:rFonts w:cs="Arial"/>
                <w:sz w:val="14"/>
                <w:szCs w:val="14"/>
              </w:rPr>
            </w:pPr>
            <w:r w:rsidRPr="00F54017">
              <w:rPr>
                <w:rFonts w:cs="Arial"/>
                <w:sz w:val="14"/>
                <w:szCs w:val="14"/>
              </w:rPr>
              <w:t>3</w:t>
            </w:r>
            <w:r w:rsidR="00FD7B0A" w:rsidRPr="00F54017">
              <w:rPr>
                <w:rFonts w:cs="Arial"/>
                <w:sz w:val="14"/>
                <w:szCs w:val="14"/>
              </w:rPr>
              <w:t xml:space="preserve"> August</w:t>
            </w:r>
            <w:r w:rsidR="00FD7B0A" w:rsidRPr="00F54017">
              <w:rPr>
                <w:rFonts w:cs="Arial"/>
                <w:sz w:val="14"/>
                <w:szCs w:val="14"/>
                <w:rtl/>
                <w:cs/>
              </w:rPr>
              <w:t xml:space="preserve"> </w:t>
            </w:r>
            <w:r w:rsidRPr="00F54017">
              <w:rPr>
                <w:rFonts w:cs="Arial"/>
                <w:sz w:val="14"/>
                <w:szCs w:val="14"/>
              </w:rPr>
              <w:t>2027</w:t>
            </w:r>
          </w:p>
        </w:tc>
        <w:tc>
          <w:tcPr>
            <w:tcW w:w="1101" w:type="dxa"/>
          </w:tcPr>
          <w:p w14:paraId="75A2924C" w14:textId="5354ABE3" w:rsidR="00FD7B0A" w:rsidRPr="00F54017" w:rsidRDefault="00F54017" w:rsidP="00FD7B0A">
            <w:pPr>
              <w:spacing w:line="240" w:lineRule="auto"/>
              <w:ind w:right="-72" w:hanging="14"/>
              <w:jc w:val="right"/>
              <w:rPr>
                <w:rFonts w:cs="Arial"/>
                <w:sz w:val="14"/>
                <w:szCs w:val="14"/>
              </w:rPr>
            </w:pPr>
            <w:r w:rsidRPr="00F54017">
              <w:rPr>
                <w:rFonts w:cs="Arial"/>
                <w:sz w:val="14"/>
                <w:szCs w:val="14"/>
              </w:rPr>
              <w:t>1</w:t>
            </w:r>
            <w:r w:rsidR="00FD7B0A" w:rsidRPr="00F54017">
              <w:rPr>
                <w:rFonts w:cs="Arial"/>
                <w:sz w:val="14"/>
                <w:szCs w:val="14"/>
              </w:rPr>
              <w:t>.</w:t>
            </w:r>
            <w:r w:rsidRPr="00F54017">
              <w:rPr>
                <w:rFonts w:cs="Arial"/>
                <w:sz w:val="14"/>
                <w:szCs w:val="14"/>
              </w:rPr>
              <w:t>00</w:t>
            </w:r>
          </w:p>
        </w:tc>
        <w:tc>
          <w:tcPr>
            <w:tcW w:w="965" w:type="dxa"/>
          </w:tcPr>
          <w:p w14:paraId="78D37035" w14:textId="6EEDC1D6" w:rsidR="00FD7B0A" w:rsidRPr="00F54017" w:rsidRDefault="00F54017" w:rsidP="00FD7B0A">
            <w:pPr>
              <w:spacing w:line="240" w:lineRule="auto"/>
              <w:ind w:right="-72" w:hanging="14"/>
              <w:jc w:val="right"/>
              <w:rPr>
                <w:rFonts w:cs="Arial"/>
                <w:sz w:val="14"/>
                <w:szCs w:val="14"/>
              </w:rPr>
            </w:pPr>
            <w:r w:rsidRPr="00F54017">
              <w:rPr>
                <w:rFonts w:cs="Arial"/>
                <w:sz w:val="14"/>
                <w:szCs w:val="14"/>
              </w:rPr>
              <w:t>25</w:t>
            </w:r>
            <w:r w:rsidR="00FD7B0A" w:rsidRPr="00F54017">
              <w:rPr>
                <w:rFonts w:cs="Arial"/>
                <w:sz w:val="14"/>
                <w:szCs w:val="14"/>
              </w:rPr>
              <w:t>,</w:t>
            </w:r>
            <w:r w:rsidRPr="00F54017">
              <w:rPr>
                <w:rFonts w:cs="Arial"/>
                <w:sz w:val="14"/>
                <w:szCs w:val="14"/>
              </w:rPr>
              <w:t>072</w:t>
            </w:r>
          </w:p>
        </w:tc>
        <w:tc>
          <w:tcPr>
            <w:tcW w:w="1101" w:type="dxa"/>
          </w:tcPr>
          <w:p w14:paraId="6284922B" w14:textId="39DF6610" w:rsidR="00FD7B0A" w:rsidRPr="00F54017" w:rsidRDefault="00FD7B0A" w:rsidP="00FD7B0A">
            <w:pPr>
              <w:spacing w:line="240" w:lineRule="auto"/>
              <w:ind w:right="-72" w:hanging="14"/>
              <w:jc w:val="right"/>
              <w:rPr>
                <w:rFonts w:cs="Arial"/>
                <w:sz w:val="14"/>
                <w:szCs w:val="14"/>
              </w:rPr>
            </w:pPr>
            <w:r w:rsidRPr="00F54017">
              <w:rPr>
                <w:rFonts w:cs="Arial"/>
                <w:sz w:val="14"/>
                <w:szCs w:val="14"/>
              </w:rPr>
              <w:t>(</w:t>
            </w:r>
            <w:r w:rsidR="00F54017" w:rsidRPr="00F54017">
              <w:rPr>
                <w:rFonts w:cs="Arial"/>
                <w:sz w:val="14"/>
                <w:szCs w:val="14"/>
              </w:rPr>
              <w:t>135</w:t>
            </w:r>
            <w:r w:rsidRPr="00F54017">
              <w:rPr>
                <w:rFonts w:cs="Arial"/>
                <w:sz w:val="14"/>
                <w:szCs w:val="14"/>
              </w:rPr>
              <w:t>)</w:t>
            </w:r>
          </w:p>
        </w:tc>
        <w:tc>
          <w:tcPr>
            <w:tcW w:w="917" w:type="dxa"/>
          </w:tcPr>
          <w:p w14:paraId="12E871A3" w14:textId="5E0B4831" w:rsidR="00FD7B0A" w:rsidRPr="00F54017" w:rsidRDefault="00F54017" w:rsidP="00FD7B0A">
            <w:pPr>
              <w:spacing w:line="240" w:lineRule="auto"/>
              <w:ind w:right="-72" w:hanging="14"/>
              <w:jc w:val="right"/>
              <w:rPr>
                <w:rFonts w:cs="Arial"/>
                <w:sz w:val="14"/>
                <w:szCs w:val="14"/>
              </w:rPr>
            </w:pPr>
            <w:r w:rsidRPr="00F54017">
              <w:rPr>
                <w:rFonts w:cs="Arial"/>
                <w:sz w:val="14"/>
                <w:szCs w:val="14"/>
              </w:rPr>
              <w:t>24</w:t>
            </w:r>
            <w:r w:rsidR="00FD7B0A" w:rsidRPr="00F54017">
              <w:rPr>
                <w:rFonts w:cs="Arial"/>
                <w:sz w:val="14"/>
                <w:szCs w:val="14"/>
              </w:rPr>
              <w:t>,</w:t>
            </w:r>
            <w:r w:rsidRPr="00F54017">
              <w:rPr>
                <w:rFonts w:cs="Arial"/>
                <w:sz w:val="14"/>
                <w:szCs w:val="14"/>
              </w:rPr>
              <w:t>937</w:t>
            </w:r>
          </w:p>
        </w:tc>
        <w:tc>
          <w:tcPr>
            <w:tcW w:w="917" w:type="dxa"/>
          </w:tcPr>
          <w:p w14:paraId="7A5C30E9" w14:textId="731F95AF" w:rsidR="00FD7B0A" w:rsidRPr="00F54017" w:rsidRDefault="00F54017" w:rsidP="00FD7B0A">
            <w:pPr>
              <w:spacing w:line="240" w:lineRule="auto"/>
              <w:ind w:right="-72" w:hanging="14"/>
              <w:jc w:val="right"/>
              <w:rPr>
                <w:rFonts w:cs="Arial"/>
                <w:sz w:val="14"/>
                <w:szCs w:val="14"/>
              </w:rPr>
            </w:pPr>
            <w:r w:rsidRPr="00F54017">
              <w:rPr>
                <w:rFonts w:cs="Arial"/>
                <w:sz w:val="14"/>
                <w:szCs w:val="14"/>
              </w:rPr>
              <w:t>27</w:t>
            </w:r>
            <w:r w:rsidR="00FD7B0A" w:rsidRPr="00F54017">
              <w:rPr>
                <w:rFonts w:cs="Arial"/>
                <w:sz w:val="14"/>
                <w:szCs w:val="14"/>
              </w:rPr>
              <w:t>,</w:t>
            </w:r>
            <w:r w:rsidRPr="00F54017">
              <w:rPr>
                <w:rFonts w:cs="Arial"/>
                <w:sz w:val="14"/>
                <w:szCs w:val="14"/>
              </w:rPr>
              <w:t>884</w:t>
            </w:r>
          </w:p>
        </w:tc>
      </w:tr>
      <w:tr w:rsidR="00FD7B0A" w:rsidRPr="00F54017" w14:paraId="210A029F" w14:textId="77777777" w:rsidTr="00DF1686">
        <w:trPr>
          <w:cantSplit/>
        </w:trPr>
        <w:tc>
          <w:tcPr>
            <w:tcW w:w="3186" w:type="dxa"/>
            <w:vAlign w:val="bottom"/>
          </w:tcPr>
          <w:p w14:paraId="07D2E339" w14:textId="77777777" w:rsidR="00FD7B0A" w:rsidRPr="00F54017" w:rsidRDefault="00FD7B0A" w:rsidP="00FD7B0A">
            <w:pPr>
              <w:spacing w:line="240" w:lineRule="auto"/>
              <w:ind w:left="964"/>
              <w:rPr>
                <w:rFonts w:cs="Arial"/>
                <w:sz w:val="14"/>
                <w:szCs w:val="14"/>
                <w:rtl/>
                <w:cs/>
              </w:rPr>
            </w:pPr>
            <w:r w:rsidRPr="00F54017">
              <w:rPr>
                <w:rFonts w:cs="Arial"/>
                <w:sz w:val="14"/>
                <w:szCs w:val="14"/>
                <w:lang w:bidi="th-TH"/>
              </w:rPr>
              <w:t>Infinite Alpha Capital Co., Ltd.</w:t>
            </w:r>
          </w:p>
        </w:tc>
        <w:tc>
          <w:tcPr>
            <w:tcW w:w="1267" w:type="dxa"/>
            <w:tcBorders>
              <w:left w:val="nil"/>
            </w:tcBorders>
          </w:tcPr>
          <w:p w14:paraId="4063C0A6" w14:textId="64E22C49" w:rsidR="00FD7B0A" w:rsidRPr="00F54017" w:rsidRDefault="00F54017" w:rsidP="00FD7B0A">
            <w:pPr>
              <w:spacing w:line="240" w:lineRule="auto"/>
              <w:ind w:right="-72"/>
              <w:jc w:val="right"/>
              <w:rPr>
                <w:rFonts w:cs="Arial"/>
                <w:sz w:val="14"/>
                <w:szCs w:val="14"/>
              </w:rPr>
            </w:pPr>
            <w:r w:rsidRPr="00F54017">
              <w:rPr>
                <w:rFonts w:cs="Arial"/>
                <w:sz w:val="14"/>
                <w:szCs w:val="14"/>
              </w:rPr>
              <w:t>3</w:t>
            </w:r>
            <w:r w:rsidR="00FD7B0A" w:rsidRPr="00F54017">
              <w:rPr>
                <w:rFonts w:cs="Arial"/>
                <w:sz w:val="14"/>
                <w:szCs w:val="14"/>
              </w:rPr>
              <w:t xml:space="preserve"> August</w:t>
            </w:r>
            <w:r w:rsidR="00FD7B0A" w:rsidRPr="00F54017">
              <w:rPr>
                <w:rFonts w:cs="Arial"/>
                <w:sz w:val="14"/>
                <w:szCs w:val="14"/>
                <w:rtl/>
                <w:cs/>
              </w:rPr>
              <w:t xml:space="preserve"> </w:t>
            </w:r>
            <w:r w:rsidRPr="00F54017">
              <w:rPr>
                <w:rFonts w:cs="Arial"/>
                <w:sz w:val="14"/>
                <w:szCs w:val="14"/>
              </w:rPr>
              <w:t>2027</w:t>
            </w:r>
          </w:p>
        </w:tc>
        <w:tc>
          <w:tcPr>
            <w:tcW w:w="1101" w:type="dxa"/>
          </w:tcPr>
          <w:p w14:paraId="4DE269F5" w14:textId="7D28F7E4" w:rsidR="00FD7B0A" w:rsidRPr="00F54017" w:rsidRDefault="00F54017" w:rsidP="00FD7B0A">
            <w:pPr>
              <w:spacing w:line="240" w:lineRule="auto"/>
              <w:ind w:right="-72" w:hanging="14"/>
              <w:jc w:val="right"/>
              <w:rPr>
                <w:rFonts w:cs="Arial"/>
                <w:sz w:val="14"/>
                <w:szCs w:val="14"/>
              </w:rPr>
            </w:pPr>
            <w:r w:rsidRPr="00F54017">
              <w:rPr>
                <w:rFonts w:cs="Arial"/>
                <w:sz w:val="14"/>
                <w:szCs w:val="14"/>
              </w:rPr>
              <w:t>1</w:t>
            </w:r>
            <w:r w:rsidR="00FD7B0A" w:rsidRPr="00F54017">
              <w:rPr>
                <w:rFonts w:cs="Arial"/>
                <w:sz w:val="14"/>
                <w:szCs w:val="14"/>
              </w:rPr>
              <w:t>.</w:t>
            </w:r>
            <w:r w:rsidRPr="00F54017">
              <w:rPr>
                <w:rFonts w:cs="Arial"/>
                <w:sz w:val="14"/>
                <w:szCs w:val="14"/>
              </w:rPr>
              <w:t>00</w:t>
            </w:r>
          </w:p>
        </w:tc>
        <w:tc>
          <w:tcPr>
            <w:tcW w:w="965" w:type="dxa"/>
          </w:tcPr>
          <w:p w14:paraId="0207CB0D" w14:textId="48A9BF80" w:rsidR="00FD7B0A" w:rsidRPr="00F54017" w:rsidRDefault="00F54017" w:rsidP="00FD7B0A">
            <w:pPr>
              <w:spacing w:line="240" w:lineRule="auto"/>
              <w:ind w:right="-72" w:hanging="14"/>
              <w:jc w:val="right"/>
              <w:rPr>
                <w:rFonts w:cs="Arial"/>
                <w:sz w:val="14"/>
                <w:szCs w:val="14"/>
              </w:rPr>
            </w:pPr>
            <w:r w:rsidRPr="00F54017">
              <w:rPr>
                <w:rFonts w:cs="Arial"/>
                <w:sz w:val="14"/>
                <w:szCs w:val="14"/>
              </w:rPr>
              <w:t>28</w:t>
            </w:r>
            <w:r w:rsidR="00FD7B0A" w:rsidRPr="00F54017">
              <w:rPr>
                <w:rFonts w:cs="Arial"/>
                <w:sz w:val="14"/>
                <w:szCs w:val="14"/>
              </w:rPr>
              <w:t>,</w:t>
            </w:r>
            <w:r w:rsidRPr="00F54017">
              <w:rPr>
                <w:rFonts w:cs="Arial"/>
                <w:sz w:val="14"/>
                <w:szCs w:val="14"/>
              </w:rPr>
              <w:t>580</w:t>
            </w:r>
          </w:p>
        </w:tc>
        <w:tc>
          <w:tcPr>
            <w:tcW w:w="1101" w:type="dxa"/>
          </w:tcPr>
          <w:p w14:paraId="00056C8C" w14:textId="13D8AE33" w:rsidR="00FD7B0A" w:rsidRPr="00F54017" w:rsidRDefault="00FD7B0A" w:rsidP="00FD7B0A">
            <w:pPr>
              <w:spacing w:line="240" w:lineRule="auto"/>
              <w:ind w:right="-72" w:hanging="14"/>
              <w:jc w:val="right"/>
              <w:rPr>
                <w:rFonts w:cs="Arial"/>
                <w:sz w:val="14"/>
                <w:szCs w:val="14"/>
              </w:rPr>
            </w:pPr>
            <w:r w:rsidRPr="00F54017">
              <w:rPr>
                <w:rFonts w:cs="Arial"/>
                <w:sz w:val="14"/>
                <w:szCs w:val="14"/>
              </w:rPr>
              <w:t>(</w:t>
            </w:r>
            <w:r w:rsidR="00F54017" w:rsidRPr="00F54017">
              <w:rPr>
                <w:rFonts w:cs="Arial"/>
                <w:sz w:val="14"/>
                <w:szCs w:val="14"/>
              </w:rPr>
              <w:t>155</w:t>
            </w:r>
            <w:r w:rsidRPr="00F54017">
              <w:rPr>
                <w:rFonts w:cs="Arial"/>
                <w:sz w:val="14"/>
                <w:szCs w:val="14"/>
              </w:rPr>
              <w:t>)</w:t>
            </w:r>
          </w:p>
        </w:tc>
        <w:tc>
          <w:tcPr>
            <w:tcW w:w="917" w:type="dxa"/>
          </w:tcPr>
          <w:p w14:paraId="6B21DA86" w14:textId="1528B1F2" w:rsidR="00FD7B0A" w:rsidRPr="00F54017" w:rsidRDefault="00F54017" w:rsidP="00FD7B0A">
            <w:pPr>
              <w:spacing w:line="240" w:lineRule="auto"/>
              <w:ind w:right="-72" w:hanging="14"/>
              <w:jc w:val="right"/>
              <w:rPr>
                <w:rFonts w:cs="Arial"/>
                <w:sz w:val="14"/>
                <w:szCs w:val="14"/>
              </w:rPr>
            </w:pPr>
            <w:r w:rsidRPr="00F54017">
              <w:rPr>
                <w:rFonts w:cs="Arial"/>
                <w:sz w:val="14"/>
                <w:szCs w:val="14"/>
              </w:rPr>
              <w:t>28</w:t>
            </w:r>
            <w:r w:rsidR="00FD7B0A" w:rsidRPr="00F54017">
              <w:rPr>
                <w:rFonts w:cs="Arial"/>
                <w:sz w:val="14"/>
                <w:szCs w:val="14"/>
              </w:rPr>
              <w:t>,</w:t>
            </w:r>
            <w:r w:rsidRPr="00F54017">
              <w:rPr>
                <w:rFonts w:cs="Arial"/>
                <w:sz w:val="14"/>
                <w:szCs w:val="14"/>
              </w:rPr>
              <w:t>425</w:t>
            </w:r>
          </w:p>
        </w:tc>
        <w:tc>
          <w:tcPr>
            <w:tcW w:w="917" w:type="dxa"/>
          </w:tcPr>
          <w:p w14:paraId="0CC94934" w14:textId="7AE6F731" w:rsidR="00FD7B0A" w:rsidRPr="00F54017" w:rsidRDefault="00F54017" w:rsidP="00FD7B0A">
            <w:pPr>
              <w:spacing w:line="240" w:lineRule="auto"/>
              <w:ind w:right="-72" w:hanging="14"/>
              <w:jc w:val="right"/>
              <w:rPr>
                <w:rFonts w:cs="Arial"/>
                <w:sz w:val="14"/>
                <w:szCs w:val="14"/>
              </w:rPr>
            </w:pPr>
            <w:r w:rsidRPr="00F54017">
              <w:rPr>
                <w:rFonts w:cs="Arial"/>
                <w:sz w:val="14"/>
                <w:szCs w:val="14"/>
              </w:rPr>
              <w:t>31</w:t>
            </w:r>
            <w:r w:rsidR="00FD7B0A" w:rsidRPr="00F54017">
              <w:rPr>
                <w:rFonts w:cs="Arial"/>
                <w:sz w:val="14"/>
                <w:szCs w:val="14"/>
              </w:rPr>
              <w:t>,</w:t>
            </w:r>
            <w:r w:rsidRPr="00F54017">
              <w:rPr>
                <w:rFonts w:cs="Arial"/>
                <w:sz w:val="14"/>
                <w:szCs w:val="14"/>
              </w:rPr>
              <w:t>785</w:t>
            </w:r>
          </w:p>
        </w:tc>
      </w:tr>
      <w:tr w:rsidR="00FD7B0A" w:rsidRPr="00F54017" w14:paraId="423B3890" w14:textId="77777777" w:rsidTr="00DF1686">
        <w:trPr>
          <w:cantSplit/>
        </w:trPr>
        <w:tc>
          <w:tcPr>
            <w:tcW w:w="3186" w:type="dxa"/>
            <w:vAlign w:val="bottom"/>
          </w:tcPr>
          <w:p w14:paraId="1813401E" w14:textId="77777777" w:rsidR="00FD7B0A" w:rsidRPr="00F54017" w:rsidRDefault="00FD7B0A" w:rsidP="00FD7B0A">
            <w:pPr>
              <w:spacing w:line="240" w:lineRule="auto"/>
              <w:ind w:left="964"/>
              <w:rPr>
                <w:rFonts w:cs="Arial"/>
                <w:sz w:val="14"/>
                <w:szCs w:val="14"/>
                <w:rtl/>
                <w:cs/>
              </w:rPr>
            </w:pPr>
            <w:r w:rsidRPr="00F54017">
              <w:rPr>
                <w:rFonts w:cs="Arial"/>
                <w:sz w:val="14"/>
                <w:szCs w:val="14"/>
                <w:lang w:bidi="th-TH"/>
              </w:rPr>
              <w:t>ESPP Co., Ltd.</w:t>
            </w:r>
          </w:p>
        </w:tc>
        <w:tc>
          <w:tcPr>
            <w:tcW w:w="1267" w:type="dxa"/>
            <w:tcBorders>
              <w:left w:val="nil"/>
            </w:tcBorders>
          </w:tcPr>
          <w:p w14:paraId="358F74C6" w14:textId="47F83023" w:rsidR="00FD7B0A" w:rsidRPr="00F54017" w:rsidRDefault="00F54017" w:rsidP="00FD7B0A">
            <w:pPr>
              <w:spacing w:line="240" w:lineRule="auto"/>
              <w:ind w:right="-72"/>
              <w:jc w:val="right"/>
              <w:rPr>
                <w:rFonts w:cs="Arial"/>
                <w:sz w:val="14"/>
                <w:szCs w:val="14"/>
              </w:rPr>
            </w:pPr>
            <w:r w:rsidRPr="00F54017">
              <w:rPr>
                <w:rFonts w:cs="Arial"/>
                <w:sz w:val="14"/>
                <w:szCs w:val="14"/>
              </w:rPr>
              <w:t>4</w:t>
            </w:r>
            <w:r w:rsidR="00FD7B0A" w:rsidRPr="00F54017">
              <w:rPr>
                <w:rFonts w:cs="Arial"/>
                <w:sz w:val="14"/>
                <w:szCs w:val="14"/>
              </w:rPr>
              <w:t xml:space="preserve"> October</w:t>
            </w:r>
            <w:r w:rsidR="00FD7B0A" w:rsidRPr="00F54017">
              <w:rPr>
                <w:rFonts w:cs="Arial"/>
                <w:sz w:val="14"/>
                <w:szCs w:val="14"/>
                <w:rtl/>
                <w:cs/>
              </w:rPr>
              <w:t xml:space="preserve"> </w:t>
            </w:r>
            <w:r w:rsidRPr="00F54017">
              <w:rPr>
                <w:rFonts w:cs="Arial"/>
                <w:sz w:val="14"/>
                <w:szCs w:val="14"/>
              </w:rPr>
              <w:t>2027</w:t>
            </w:r>
          </w:p>
        </w:tc>
        <w:tc>
          <w:tcPr>
            <w:tcW w:w="1101" w:type="dxa"/>
          </w:tcPr>
          <w:p w14:paraId="5B7F9A68" w14:textId="0E40595B" w:rsidR="00FD7B0A" w:rsidRPr="00F54017" w:rsidRDefault="00F54017" w:rsidP="00FD7B0A">
            <w:pPr>
              <w:spacing w:line="240" w:lineRule="auto"/>
              <w:ind w:right="-72" w:hanging="14"/>
              <w:jc w:val="right"/>
              <w:rPr>
                <w:rFonts w:cs="Arial"/>
                <w:sz w:val="14"/>
                <w:szCs w:val="14"/>
              </w:rPr>
            </w:pPr>
            <w:r w:rsidRPr="00F54017">
              <w:rPr>
                <w:rFonts w:cs="Arial"/>
                <w:sz w:val="14"/>
                <w:szCs w:val="14"/>
              </w:rPr>
              <w:t>1</w:t>
            </w:r>
            <w:r w:rsidR="00FD7B0A" w:rsidRPr="00F54017">
              <w:rPr>
                <w:rFonts w:cs="Arial"/>
                <w:sz w:val="14"/>
                <w:szCs w:val="14"/>
              </w:rPr>
              <w:t>.</w:t>
            </w:r>
            <w:r w:rsidRPr="00F54017">
              <w:rPr>
                <w:rFonts w:cs="Arial"/>
                <w:sz w:val="14"/>
                <w:szCs w:val="14"/>
              </w:rPr>
              <w:t>00</w:t>
            </w:r>
          </w:p>
        </w:tc>
        <w:tc>
          <w:tcPr>
            <w:tcW w:w="965" w:type="dxa"/>
          </w:tcPr>
          <w:p w14:paraId="495376C0" w14:textId="38F26E6A" w:rsidR="00FD7B0A" w:rsidRPr="00F54017" w:rsidRDefault="00F54017" w:rsidP="00FD7B0A">
            <w:pPr>
              <w:spacing w:line="240" w:lineRule="auto"/>
              <w:ind w:right="-72" w:hanging="14"/>
              <w:jc w:val="right"/>
              <w:rPr>
                <w:rFonts w:cs="Arial"/>
                <w:sz w:val="14"/>
                <w:szCs w:val="14"/>
              </w:rPr>
            </w:pPr>
            <w:r w:rsidRPr="00F54017">
              <w:rPr>
                <w:rFonts w:cs="Arial"/>
                <w:sz w:val="14"/>
                <w:szCs w:val="14"/>
              </w:rPr>
              <w:t>37</w:t>
            </w:r>
            <w:r w:rsidR="00FD7B0A" w:rsidRPr="00F54017">
              <w:rPr>
                <w:rFonts w:cs="Arial"/>
                <w:sz w:val="14"/>
                <w:szCs w:val="14"/>
              </w:rPr>
              <w:t>,</w:t>
            </w:r>
            <w:r w:rsidRPr="00F54017">
              <w:rPr>
                <w:rFonts w:cs="Arial"/>
                <w:sz w:val="14"/>
                <w:szCs w:val="14"/>
              </w:rPr>
              <w:t>499</w:t>
            </w:r>
          </w:p>
        </w:tc>
        <w:tc>
          <w:tcPr>
            <w:tcW w:w="1101" w:type="dxa"/>
          </w:tcPr>
          <w:p w14:paraId="21FF7DF7" w14:textId="78B3B806" w:rsidR="00FD7B0A" w:rsidRPr="00F54017" w:rsidRDefault="00FD7B0A" w:rsidP="00FD7B0A">
            <w:pPr>
              <w:spacing w:line="240" w:lineRule="auto"/>
              <w:ind w:right="-72" w:hanging="14"/>
              <w:jc w:val="right"/>
              <w:rPr>
                <w:rFonts w:cs="Arial"/>
                <w:sz w:val="14"/>
                <w:szCs w:val="14"/>
              </w:rPr>
            </w:pPr>
            <w:r w:rsidRPr="00F54017">
              <w:rPr>
                <w:rFonts w:cs="Arial"/>
                <w:sz w:val="14"/>
                <w:szCs w:val="14"/>
              </w:rPr>
              <w:t>(</w:t>
            </w:r>
            <w:r w:rsidR="00F54017" w:rsidRPr="00F54017">
              <w:rPr>
                <w:rFonts w:cs="Arial"/>
                <w:sz w:val="14"/>
                <w:szCs w:val="14"/>
              </w:rPr>
              <w:t>395</w:t>
            </w:r>
            <w:r w:rsidRPr="00F54017">
              <w:rPr>
                <w:rFonts w:cs="Arial"/>
                <w:sz w:val="14"/>
                <w:szCs w:val="14"/>
              </w:rPr>
              <w:t>)</w:t>
            </w:r>
          </w:p>
        </w:tc>
        <w:tc>
          <w:tcPr>
            <w:tcW w:w="917" w:type="dxa"/>
          </w:tcPr>
          <w:p w14:paraId="61903AE1" w14:textId="41FA0222" w:rsidR="00FD7B0A" w:rsidRPr="00F54017" w:rsidRDefault="00F54017" w:rsidP="00FD7B0A">
            <w:pPr>
              <w:spacing w:line="240" w:lineRule="auto"/>
              <w:ind w:right="-72" w:hanging="14"/>
              <w:jc w:val="right"/>
              <w:rPr>
                <w:rFonts w:cs="Arial"/>
                <w:sz w:val="14"/>
                <w:szCs w:val="14"/>
              </w:rPr>
            </w:pPr>
            <w:r w:rsidRPr="00F54017">
              <w:rPr>
                <w:rFonts w:cs="Arial"/>
                <w:sz w:val="14"/>
                <w:szCs w:val="14"/>
              </w:rPr>
              <w:t>37</w:t>
            </w:r>
            <w:r w:rsidR="00FD7B0A" w:rsidRPr="00F54017">
              <w:rPr>
                <w:rFonts w:cs="Arial"/>
                <w:sz w:val="14"/>
                <w:szCs w:val="14"/>
              </w:rPr>
              <w:t>,</w:t>
            </w:r>
            <w:r w:rsidRPr="00F54017">
              <w:rPr>
                <w:rFonts w:cs="Arial"/>
                <w:sz w:val="14"/>
                <w:szCs w:val="14"/>
              </w:rPr>
              <w:t>104</w:t>
            </w:r>
          </w:p>
        </w:tc>
        <w:tc>
          <w:tcPr>
            <w:tcW w:w="917" w:type="dxa"/>
          </w:tcPr>
          <w:p w14:paraId="752FB4E2" w14:textId="38C723CD" w:rsidR="00FD7B0A" w:rsidRPr="00F54017" w:rsidRDefault="00F54017" w:rsidP="00FD7B0A">
            <w:pPr>
              <w:spacing w:line="240" w:lineRule="auto"/>
              <w:ind w:right="-72" w:hanging="14"/>
              <w:jc w:val="right"/>
              <w:rPr>
                <w:rFonts w:cs="Arial"/>
                <w:sz w:val="14"/>
                <w:szCs w:val="14"/>
              </w:rPr>
            </w:pPr>
            <w:r w:rsidRPr="00F54017">
              <w:rPr>
                <w:rFonts w:cs="Arial"/>
                <w:sz w:val="14"/>
                <w:szCs w:val="14"/>
              </w:rPr>
              <w:t>41</w:t>
            </w:r>
            <w:r w:rsidR="00FD7B0A" w:rsidRPr="00F54017">
              <w:rPr>
                <w:rFonts w:cs="Arial"/>
                <w:sz w:val="14"/>
                <w:szCs w:val="14"/>
              </w:rPr>
              <w:t>,</w:t>
            </w:r>
            <w:r w:rsidRPr="00F54017">
              <w:rPr>
                <w:rFonts w:cs="Arial"/>
                <w:sz w:val="14"/>
                <w:szCs w:val="14"/>
              </w:rPr>
              <w:t>792</w:t>
            </w:r>
          </w:p>
        </w:tc>
      </w:tr>
      <w:tr w:rsidR="00FD7B0A" w:rsidRPr="00F54017" w14:paraId="75214CFA" w14:textId="77777777" w:rsidTr="00C87E99">
        <w:trPr>
          <w:cantSplit/>
          <w:trHeight w:val="20"/>
        </w:trPr>
        <w:tc>
          <w:tcPr>
            <w:tcW w:w="3186" w:type="dxa"/>
            <w:vAlign w:val="bottom"/>
          </w:tcPr>
          <w:p w14:paraId="74F5CCE4" w14:textId="77777777" w:rsidR="00FD7B0A" w:rsidRPr="00F54017" w:rsidRDefault="00FD7B0A" w:rsidP="00FD7B0A">
            <w:pPr>
              <w:spacing w:line="240" w:lineRule="auto"/>
              <w:ind w:left="964"/>
              <w:rPr>
                <w:rFonts w:cs="Arial"/>
                <w:sz w:val="14"/>
                <w:szCs w:val="14"/>
                <w:rtl/>
                <w:cs/>
              </w:rPr>
            </w:pPr>
            <w:r w:rsidRPr="00F54017">
              <w:rPr>
                <w:rFonts w:cs="Arial"/>
                <w:sz w:val="14"/>
                <w:szCs w:val="14"/>
                <w:lang w:bidi="th-TH"/>
              </w:rPr>
              <w:t>ESPP Co., Ltd.</w:t>
            </w:r>
          </w:p>
        </w:tc>
        <w:tc>
          <w:tcPr>
            <w:tcW w:w="1267" w:type="dxa"/>
            <w:tcBorders>
              <w:left w:val="nil"/>
            </w:tcBorders>
            <w:vAlign w:val="bottom"/>
          </w:tcPr>
          <w:p w14:paraId="14C24C34" w14:textId="06BFD741" w:rsidR="00FD7B0A" w:rsidRPr="00F54017" w:rsidRDefault="00F54017" w:rsidP="00FD7B0A">
            <w:pPr>
              <w:spacing w:line="240" w:lineRule="auto"/>
              <w:ind w:right="-72"/>
              <w:jc w:val="right"/>
              <w:rPr>
                <w:rFonts w:cs="Arial"/>
                <w:sz w:val="14"/>
                <w:szCs w:val="14"/>
                <w:rtl/>
                <w:cs/>
              </w:rPr>
            </w:pPr>
            <w:r w:rsidRPr="00F54017">
              <w:rPr>
                <w:rFonts w:cs="Arial"/>
                <w:sz w:val="14"/>
                <w:szCs w:val="14"/>
              </w:rPr>
              <w:t>15</w:t>
            </w:r>
            <w:r w:rsidR="00FD7B0A" w:rsidRPr="00F54017">
              <w:rPr>
                <w:rFonts w:cs="Arial"/>
                <w:sz w:val="14"/>
                <w:szCs w:val="14"/>
              </w:rPr>
              <w:t xml:space="preserve"> </w:t>
            </w:r>
            <w:r w:rsidR="00FD7B0A" w:rsidRPr="00F54017">
              <w:rPr>
                <w:rFonts w:cs="Arial"/>
                <w:sz w:val="14"/>
                <w:szCs w:val="14"/>
                <w:lang w:bidi="th-TH"/>
              </w:rPr>
              <w:t>October</w:t>
            </w:r>
            <w:r w:rsidR="00FD7B0A" w:rsidRPr="00F54017">
              <w:rPr>
                <w:rFonts w:cs="Arial"/>
                <w:sz w:val="14"/>
                <w:szCs w:val="14"/>
                <w:rtl/>
                <w:cs/>
              </w:rPr>
              <w:t xml:space="preserve"> </w:t>
            </w:r>
            <w:r w:rsidRPr="00F54017">
              <w:rPr>
                <w:rFonts w:cs="Arial"/>
                <w:sz w:val="14"/>
                <w:szCs w:val="14"/>
              </w:rPr>
              <w:t>2116</w:t>
            </w:r>
          </w:p>
        </w:tc>
        <w:tc>
          <w:tcPr>
            <w:tcW w:w="1101" w:type="dxa"/>
            <w:vAlign w:val="bottom"/>
          </w:tcPr>
          <w:p w14:paraId="7CF226A7" w14:textId="41812525" w:rsidR="00FD7B0A" w:rsidRPr="00F54017" w:rsidRDefault="00F54017" w:rsidP="00FD7B0A">
            <w:pPr>
              <w:spacing w:line="240" w:lineRule="auto"/>
              <w:ind w:right="-72" w:hanging="14"/>
              <w:jc w:val="right"/>
              <w:rPr>
                <w:rFonts w:cs="Arial"/>
                <w:sz w:val="14"/>
                <w:szCs w:val="14"/>
              </w:rPr>
            </w:pPr>
            <w:r w:rsidRPr="00F54017">
              <w:rPr>
                <w:rFonts w:cs="Arial"/>
                <w:sz w:val="14"/>
                <w:szCs w:val="14"/>
              </w:rPr>
              <w:t>1</w:t>
            </w:r>
            <w:r w:rsidR="00FD7B0A" w:rsidRPr="00F54017">
              <w:rPr>
                <w:rFonts w:cs="Arial"/>
                <w:sz w:val="14"/>
                <w:szCs w:val="14"/>
              </w:rPr>
              <w:t>.</w:t>
            </w:r>
            <w:r w:rsidRPr="00F54017">
              <w:rPr>
                <w:rFonts w:cs="Arial"/>
                <w:sz w:val="14"/>
                <w:szCs w:val="14"/>
              </w:rPr>
              <w:t>00</w:t>
            </w:r>
          </w:p>
        </w:tc>
        <w:tc>
          <w:tcPr>
            <w:tcW w:w="965" w:type="dxa"/>
          </w:tcPr>
          <w:p w14:paraId="70C1C49C" w14:textId="21803B29" w:rsidR="00FD7B0A" w:rsidRPr="00F54017" w:rsidRDefault="00F54017" w:rsidP="00FD7B0A">
            <w:pPr>
              <w:pBdr>
                <w:bottom w:val="single" w:sz="4" w:space="1" w:color="auto"/>
              </w:pBdr>
              <w:spacing w:line="240" w:lineRule="auto"/>
              <w:ind w:right="-72" w:hanging="14"/>
              <w:jc w:val="right"/>
              <w:rPr>
                <w:rFonts w:cs="Arial"/>
                <w:sz w:val="14"/>
                <w:szCs w:val="14"/>
              </w:rPr>
            </w:pPr>
            <w:r w:rsidRPr="00F54017">
              <w:rPr>
                <w:rFonts w:cs="Arial"/>
                <w:sz w:val="14"/>
                <w:szCs w:val="14"/>
              </w:rPr>
              <w:t>82</w:t>
            </w:r>
            <w:r w:rsidR="00FD7B0A" w:rsidRPr="00F54017">
              <w:rPr>
                <w:rFonts w:cs="Arial"/>
                <w:sz w:val="14"/>
                <w:szCs w:val="14"/>
              </w:rPr>
              <w:t>,</w:t>
            </w:r>
            <w:r w:rsidRPr="00F54017">
              <w:rPr>
                <w:rFonts w:cs="Arial"/>
                <w:sz w:val="14"/>
                <w:szCs w:val="14"/>
              </w:rPr>
              <w:t>858</w:t>
            </w:r>
          </w:p>
        </w:tc>
        <w:tc>
          <w:tcPr>
            <w:tcW w:w="1101" w:type="dxa"/>
          </w:tcPr>
          <w:p w14:paraId="54A07CE5" w14:textId="3B1B7ADE" w:rsidR="00FD7B0A" w:rsidRPr="00F54017" w:rsidRDefault="00FD7B0A" w:rsidP="00FD7B0A">
            <w:pPr>
              <w:pBdr>
                <w:bottom w:val="single" w:sz="4" w:space="1" w:color="auto"/>
              </w:pBdr>
              <w:spacing w:line="240" w:lineRule="auto"/>
              <w:ind w:right="-72" w:hanging="14"/>
              <w:jc w:val="right"/>
              <w:rPr>
                <w:rFonts w:cs="Arial"/>
                <w:sz w:val="14"/>
                <w:szCs w:val="14"/>
              </w:rPr>
            </w:pPr>
            <w:r w:rsidRPr="00F54017">
              <w:rPr>
                <w:rFonts w:cs="Arial"/>
                <w:sz w:val="14"/>
                <w:szCs w:val="14"/>
              </w:rPr>
              <w:t>(</w:t>
            </w:r>
            <w:r w:rsidR="00F54017" w:rsidRPr="00F54017">
              <w:rPr>
                <w:rFonts w:cs="Arial"/>
                <w:sz w:val="14"/>
                <w:szCs w:val="14"/>
              </w:rPr>
              <w:t>78</w:t>
            </w:r>
            <w:r w:rsidRPr="00F54017">
              <w:rPr>
                <w:rFonts w:cs="Arial"/>
                <w:sz w:val="14"/>
                <w:szCs w:val="14"/>
              </w:rPr>
              <w:t>,</w:t>
            </w:r>
            <w:r w:rsidR="00F54017" w:rsidRPr="00F54017">
              <w:rPr>
                <w:rFonts w:cs="Arial"/>
                <w:sz w:val="14"/>
                <w:szCs w:val="14"/>
              </w:rPr>
              <w:t>512</w:t>
            </w:r>
            <w:r w:rsidRPr="00F54017">
              <w:rPr>
                <w:rFonts w:cs="Arial"/>
                <w:sz w:val="14"/>
                <w:szCs w:val="14"/>
              </w:rPr>
              <w:t>)</w:t>
            </w:r>
          </w:p>
        </w:tc>
        <w:tc>
          <w:tcPr>
            <w:tcW w:w="917" w:type="dxa"/>
          </w:tcPr>
          <w:p w14:paraId="2BE45082" w14:textId="1D60EB27" w:rsidR="00FD7B0A" w:rsidRPr="00F54017" w:rsidRDefault="00F54017" w:rsidP="00FD7B0A">
            <w:pPr>
              <w:pBdr>
                <w:bottom w:val="single" w:sz="4" w:space="1" w:color="auto"/>
              </w:pBdr>
              <w:spacing w:line="240" w:lineRule="auto"/>
              <w:ind w:right="-72" w:hanging="14"/>
              <w:jc w:val="right"/>
              <w:rPr>
                <w:rFonts w:cs="Arial"/>
                <w:sz w:val="14"/>
                <w:szCs w:val="14"/>
              </w:rPr>
            </w:pPr>
            <w:r w:rsidRPr="00F54017">
              <w:rPr>
                <w:rFonts w:cs="Arial"/>
                <w:sz w:val="14"/>
                <w:szCs w:val="14"/>
              </w:rPr>
              <w:t>4</w:t>
            </w:r>
            <w:r w:rsidR="00FD7B0A" w:rsidRPr="00F54017">
              <w:rPr>
                <w:rFonts w:cs="Arial"/>
                <w:sz w:val="14"/>
                <w:szCs w:val="14"/>
              </w:rPr>
              <w:t>,</w:t>
            </w:r>
            <w:r w:rsidRPr="00F54017">
              <w:rPr>
                <w:rFonts w:cs="Arial"/>
                <w:sz w:val="14"/>
                <w:szCs w:val="14"/>
              </w:rPr>
              <w:t>346</w:t>
            </w:r>
          </w:p>
        </w:tc>
        <w:tc>
          <w:tcPr>
            <w:tcW w:w="917" w:type="dxa"/>
          </w:tcPr>
          <w:p w14:paraId="70F1539B" w14:textId="076FC5D3" w:rsidR="00FD7B0A" w:rsidRPr="00F54017" w:rsidRDefault="00F54017" w:rsidP="00FD7B0A">
            <w:pPr>
              <w:pBdr>
                <w:bottom w:val="single" w:sz="4" w:space="1" w:color="auto"/>
              </w:pBdr>
              <w:spacing w:line="240" w:lineRule="auto"/>
              <w:ind w:right="-72" w:hanging="14"/>
              <w:jc w:val="right"/>
              <w:rPr>
                <w:rFonts w:cs="Arial"/>
                <w:sz w:val="14"/>
                <w:szCs w:val="14"/>
              </w:rPr>
            </w:pPr>
            <w:r w:rsidRPr="00F54017">
              <w:rPr>
                <w:rFonts w:cs="Arial"/>
                <w:sz w:val="14"/>
                <w:szCs w:val="14"/>
              </w:rPr>
              <w:t>223</w:t>
            </w:r>
            <w:r w:rsidR="00FD7B0A" w:rsidRPr="00F54017">
              <w:rPr>
                <w:rFonts w:cs="Arial"/>
                <w:sz w:val="14"/>
                <w:szCs w:val="14"/>
              </w:rPr>
              <w:t>,</w:t>
            </w:r>
            <w:r w:rsidRPr="00F54017">
              <w:rPr>
                <w:rFonts w:cs="Arial"/>
                <w:sz w:val="14"/>
                <w:szCs w:val="14"/>
              </w:rPr>
              <w:t>850</w:t>
            </w:r>
          </w:p>
        </w:tc>
      </w:tr>
      <w:tr w:rsidR="004814C1" w:rsidRPr="00F54017" w14:paraId="38911849" w14:textId="77777777" w:rsidTr="00DF1686">
        <w:trPr>
          <w:cantSplit/>
          <w:trHeight w:val="63"/>
        </w:trPr>
        <w:tc>
          <w:tcPr>
            <w:tcW w:w="3186" w:type="dxa"/>
            <w:vAlign w:val="bottom"/>
          </w:tcPr>
          <w:p w14:paraId="199313C6" w14:textId="77777777" w:rsidR="004814C1" w:rsidRPr="00F54017" w:rsidRDefault="004814C1" w:rsidP="00553949">
            <w:pPr>
              <w:spacing w:line="240" w:lineRule="auto"/>
              <w:ind w:left="964" w:right="148"/>
              <w:jc w:val="thaiDistribute"/>
              <w:rPr>
                <w:rFonts w:cs="Arial"/>
                <w:sz w:val="12"/>
                <w:szCs w:val="12"/>
                <w:rtl/>
                <w:cs/>
              </w:rPr>
            </w:pPr>
          </w:p>
        </w:tc>
        <w:tc>
          <w:tcPr>
            <w:tcW w:w="1267" w:type="dxa"/>
            <w:tcBorders>
              <w:left w:val="nil"/>
            </w:tcBorders>
            <w:vAlign w:val="bottom"/>
          </w:tcPr>
          <w:p w14:paraId="3A6A5DA2" w14:textId="77777777" w:rsidR="004814C1" w:rsidRPr="00F54017" w:rsidRDefault="004814C1" w:rsidP="00553949">
            <w:pPr>
              <w:spacing w:line="240" w:lineRule="auto"/>
              <w:ind w:right="-72"/>
              <w:jc w:val="right"/>
              <w:rPr>
                <w:rFonts w:cs="Arial"/>
                <w:sz w:val="12"/>
                <w:szCs w:val="12"/>
              </w:rPr>
            </w:pPr>
          </w:p>
        </w:tc>
        <w:tc>
          <w:tcPr>
            <w:tcW w:w="1101" w:type="dxa"/>
            <w:vAlign w:val="bottom"/>
          </w:tcPr>
          <w:p w14:paraId="1D96ED5D" w14:textId="77777777" w:rsidR="004814C1" w:rsidRPr="00F54017" w:rsidRDefault="004814C1" w:rsidP="00553949">
            <w:pPr>
              <w:spacing w:line="240" w:lineRule="auto"/>
              <w:ind w:right="-72"/>
              <w:jc w:val="right"/>
              <w:rPr>
                <w:rFonts w:cs="Arial"/>
                <w:sz w:val="12"/>
                <w:szCs w:val="12"/>
              </w:rPr>
            </w:pPr>
          </w:p>
        </w:tc>
        <w:tc>
          <w:tcPr>
            <w:tcW w:w="965" w:type="dxa"/>
            <w:vAlign w:val="bottom"/>
          </w:tcPr>
          <w:p w14:paraId="421CD6A3" w14:textId="77777777" w:rsidR="004814C1" w:rsidRPr="00F54017" w:rsidRDefault="004814C1" w:rsidP="00553949">
            <w:pPr>
              <w:spacing w:line="240" w:lineRule="auto"/>
              <w:ind w:right="-72"/>
              <w:jc w:val="right"/>
              <w:rPr>
                <w:rFonts w:cs="Arial"/>
                <w:sz w:val="12"/>
                <w:szCs w:val="12"/>
              </w:rPr>
            </w:pPr>
          </w:p>
        </w:tc>
        <w:tc>
          <w:tcPr>
            <w:tcW w:w="1101" w:type="dxa"/>
            <w:vAlign w:val="bottom"/>
          </w:tcPr>
          <w:p w14:paraId="6762FA7D" w14:textId="77777777" w:rsidR="004814C1" w:rsidRPr="00F54017" w:rsidRDefault="004814C1" w:rsidP="00553949">
            <w:pPr>
              <w:spacing w:line="240" w:lineRule="auto"/>
              <w:ind w:right="-72"/>
              <w:jc w:val="center"/>
              <w:rPr>
                <w:rFonts w:cs="Arial"/>
                <w:sz w:val="12"/>
                <w:szCs w:val="12"/>
              </w:rPr>
            </w:pPr>
          </w:p>
        </w:tc>
        <w:tc>
          <w:tcPr>
            <w:tcW w:w="917" w:type="dxa"/>
            <w:vAlign w:val="bottom"/>
          </w:tcPr>
          <w:p w14:paraId="5B306DFE" w14:textId="77777777" w:rsidR="004814C1" w:rsidRPr="00F54017" w:rsidRDefault="004814C1" w:rsidP="00553949">
            <w:pPr>
              <w:spacing w:line="240" w:lineRule="auto"/>
              <w:ind w:right="-72"/>
              <w:jc w:val="right"/>
              <w:rPr>
                <w:rFonts w:cs="Arial"/>
                <w:sz w:val="12"/>
                <w:szCs w:val="12"/>
              </w:rPr>
            </w:pPr>
          </w:p>
        </w:tc>
        <w:tc>
          <w:tcPr>
            <w:tcW w:w="917" w:type="dxa"/>
          </w:tcPr>
          <w:p w14:paraId="6BF88848" w14:textId="77777777" w:rsidR="004814C1" w:rsidRPr="00F54017" w:rsidRDefault="004814C1" w:rsidP="00553949">
            <w:pPr>
              <w:spacing w:line="240" w:lineRule="auto"/>
              <w:ind w:right="-72"/>
              <w:jc w:val="right"/>
              <w:rPr>
                <w:rFonts w:cs="Arial"/>
                <w:sz w:val="12"/>
                <w:szCs w:val="12"/>
              </w:rPr>
            </w:pPr>
          </w:p>
        </w:tc>
      </w:tr>
      <w:tr w:rsidR="00FD7B0A" w:rsidRPr="00F54017" w14:paraId="569C5B90" w14:textId="77777777" w:rsidTr="008640B5">
        <w:trPr>
          <w:cantSplit/>
          <w:trHeight w:val="20"/>
        </w:trPr>
        <w:tc>
          <w:tcPr>
            <w:tcW w:w="3186" w:type="dxa"/>
            <w:vAlign w:val="bottom"/>
          </w:tcPr>
          <w:p w14:paraId="315D722D" w14:textId="77777777" w:rsidR="00FD7B0A" w:rsidRPr="00F54017" w:rsidRDefault="00FD7B0A" w:rsidP="00FD7B0A">
            <w:pPr>
              <w:spacing w:line="240" w:lineRule="auto"/>
              <w:ind w:left="964"/>
              <w:rPr>
                <w:rFonts w:cs="Arial"/>
                <w:sz w:val="14"/>
                <w:szCs w:val="14"/>
                <w:rtl/>
                <w:cs/>
              </w:rPr>
            </w:pPr>
          </w:p>
        </w:tc>
        <w:tc>
          <w:tcPr>
            <w:tcW w:w="1267" w:type="dxa"/>
            <w:tcBorders>
              <w:left w:val="nil"/>
            </w:tcBorders>
            <w:vAlign w:val="bottom"/>
          </w:tcPr>
          <w:p w14:paraId="68F1F107" w14:textId="77777777" w:rsidR="00FD7B0A" w:rsidRPr="00F54017" w:rsidRDefault="00FD7B0A" w:rsidP="00FD7B0A">
            <w:pPr>
              <w:spacing w:line="240" w:lineRule="auto"/>
              <w:ind w:left="964"/>
              <w:rPr>
                <w:rFonts w:cs="Arial"/>
                <w:sz w:val="14"/>
                <w:szCs w:val="14"/>
                <w:rtl/>
                <w:cs/>
              </w:rPr>
            </w:pPr>
          </w:p>
        </w:tc>
        <w:tc>
          <w:tcPr>
            <w:tcW w:w="1101" w:type="dxa"/>
            <w:vAlign w:val="bottom"/>
          </w:tcPr>
          <w:p w14:paraId="24B87ABA" w14:textId="77777777" w:rsidR="00FD7B0A" w:rsidRPr="00F54017" w:rsidRDefault="00FD7B0A" w:rsidP="00FD7B0A">
            <w:pPr>
              <w:spacing w:line="240" w:lineRule="auto"/>
              <w:ind w:left="964"/>
              <w:rPr>
                <w:rFonts w:cs="Arial"/>
                <w:sz w:val="14"/>
                <w:szCs w:val="14"/>
                <w:rtl/>
                <w:cs/>
              </w:rPr>
            </w:pPr>
          </w:p>
        </w:tc>
        <w:tc>
          <w:tcPr>
            <w:tcW w:w="965" w:type="dxa"/>
          </w:tcPr>
          <w:p w14:paraId="5448FB99" w14:textId="638A662B" w:rsidR="00FD7B0A" w:rsidRPr="00F54017" w:rsidRDefault="00F54017" w:rsidP="00FD7B0A">
            <w:pPr>
              <w:pBdr>
                <w:bottom w:val="double" w:sz="4" w:space="1" w:color="auto"/>
              </w:pBdr>
              <w:spacing w:line="240" w:lineRule="auto"/>
              <w:ind w:right="-72" w:hanging="14"/>
              <w:jc w:val="right"/>
              <w:rPr>
                <w:rFonts w:cs="Arial"/>
                <w:sz w:val="14"/>
                <w:szCs w:val="14"/>
              </w:rPr>
            </w:pPr>
            <w:r w:rsidRPr="00F54017">
              <w:rPr>
                <w:rFonts w:cs="Arial"/>
                <w:sz w:val="14"/>
                <w:szCs w:val="14"/>
              </w:rPr>
              <w:t>303</w:t>
            </w:r>
            <w:r w:rsidR="00FD7B0A" w:rsidRPr="00F54017">
              <w:rPr>
                <w:rFonts w:cs="Arial"/>
                <w:sz w:val="14"/>
                <w:szCs w:val="14"/>
              </w:rPr>
              <w:t>,</w:t>
            </w:r>
            <w:r w:rsidRPr="00F54017">
              <w:rPr>
                <w:rFonts w:cs="Arial"/>
                <w:sz w:val="14"/>
                <w:szCs w:val="14"/>
              </w:rPr>
              <w:t>873</w:t>
            </w:r>
          </w:p>
        </w:tc>
        <w:tc>
          <w:tcPr>
            <w:tcW w:w="1101" w:type="dxa"/>
          </w:tcPr>
          <w:p w14:paraId="0EE9081C" w14:textId="4CD285AF" w:rsidR="00FD7B0A" w:rsidRPr="00F54017" w:rsidRDefault="00FD7B0A" w:rsidP="00FD7B0A">
            <w:pPr>
              <w:pBdr>
                <w:bottom w:val="double" w:sz="4" w:space="1" w:color="auto"/>
              </w:pBdr>
              <w:spacing w:line="240" w:lineRule="auto"/>
              <w:ind w:right="-72" w:hanging="14"/>
              <w:jc w:val="right"/>
              <w:rPr>
                <w:rFonts w:cs="Arial"/>
                <w:sz w:val="14"/>
                <w:szCs w:val="14"/>
              </w:rPr>
            </w:pPr>
            <w:r w:rsidRPr="00F54017">
              <w:rPr>
                <w:rFonts w:cs="Arial"/>
                <w:sz w:val="14"/>
                <w:szCs w:val="14"/>
              </w:rPr>
              <w:t>(</w:t>
            </w:r>
            <w:r w:rsidR="00F54017" w:rsidRPr="00F54017">
              <w:rPr>
                <w:rFonts w:cs="Arial"/>
                <w:sz w:val="14"/>
                <w:szCs w:val="14"/>
              </w:rPr>
              <w:t>79</w:t>
            </w:r>
            <w:r w:rsidRPr="00F54017">
              <w:rPr>
                <w:rFonts w:cs="Arial"/>
                <w:sz w:val="14"/>
                <w:szCs w:val="14"/>
              </w:rPr>
              <w:t>,</w:t>
            </w:r>
            <w:r w:rsidR="00F54017" w:rsidRPr="00F54017">
              <w:rPr>
                <w:rFonts w:cs="Arial"/>
                <w:sz w:val="14"/>
                <w:szCs w:val="14"/>
              </w:rPr>
              <w:t>897</w:t>
            </w:r>
            <w:r w:rsidRPr="00F54017">
              <w:rPr>
                <w:rFonts w:cs="Arial"/>
                <w:sz w:val="14"/>
                <w:szCs w:val="14"/>
              </w:rPr>
              <w:t>)</w:t>
            </w:r>
          </w:p>
        </w:tc>
        <w:tc>
          <w:tcPr>
            <w:tcW w:w="917" w:type="dxa"/>
          </w:tcPr>
          <w:p w14:paraId="1CE8C063" w14:textId="3D0F2E84" w:rsidR="00FD7B0A" w:rsidRPr="00F54017" w:rsidRDefault="00F54017" w:rsidP="00FD7B0A">
            <w:pPr>
              <w:pBdr>
                <w:bottom w:val="double" w:sz="4" w:space="1" w:color="auto"/>
              </w:pBdr>
              <w:spacing w:line="240" w:lineRule="auto"/>
              <w:ind w:right="-72" w:hanging="14"/>
              <w:jc w:val="right"/>
              <w:rPr>
                <w:rFonts w:cs="Arial"/>
                <w:sz w:val="14"/>
                <w:szCs w:val="14"/>
                <w:rtl/>
                <w:cs/>
              </w:rPr>
            </w:pPr>
            <w:r w:rsidRPr="00F54017">
              <w:rPr>
                <w:rFonts w:cs="Arial"/>
                <w:sz w:val="14"/>
                <w:szCs w:val="14"/>
              </w:rPr>
              <w:t>223</w:t>
            </w:r>
            <w:r w:rsidR="00FD7B0A" w:rsidRPr="00F54017">
              <w:rPr>
                <w:rFonts w:cs="Arial"/>
                <w:sz w:val="14"/>
                <w:szCs w:val="14"/>
              </w:rPr>
              <w:t>,</w:t>
            </w:r>
            <w:r w:rsidRPr="00F54017">
              <w:rPr>
                <w:rFonts w:cs="Arial"/>
                <w:sz w:val="14"/>
                <w:szCs w:val="14"/>
              </w:rPr>
              <w:t>976</w:t>
            </w:r>
          </w:p>
        </w:tc>
        <w:tc>
          <w:tcPr>
            <w:tcW w:w="917" w:type="dxa"/>
          </w:tcPr>
          <w:p w14:paraId="282961DE" w14:textId="18E2F4B9" w:rsidR="00FD7B0A" w:rsidRPr="00F54017" w:rsidRDefault="00F54017" w:rsidP="00FD7B0A">
            <w:pPr>
              <w:pBdr>
                <w:bottom w:val="double" w:sz="4" w:space="1" w:color="auto"/>
              </w:pBdr>
              <w:spacing w:line="240" w:lineRule="auto"/>
              <w:ind w:right="-72" w:hanging="14"/>
              <w:jc w:val="right"/>
              <w:rPr>
                <w:rFonts w:cs="Arial"/>
                <w:sz w:val="14"/>
                <w:szCs w:val="14"/>
              </w:rPr>
            </w:pPr>
            <w:r w:rsidRPr="00F54017">
              <w:rPr>
                <w:rFonts w:cs="Arial"/>
                <w:sz w:val="14"/>
                <w:szCs w:val="14"/>
              </w:rPr>
              <w:t>469</w:t>
            </w:r>
            <w:r w:rsidR="00FD7B0A" w:rsidRPr="00F54017">
              <w:rPr>
                <w:rFonts w:cs="Arial"/>
                <w:sz w:val="14"/>
                <w:szCs w:val="14"/>
              </w:rPr>
              <w:t>,</w:t>
            </w:r>
            <w:r w:rsidRPr="00F54017">
              <w:rPr>
                <w:rFonts w:cs="Arial"/>
                <w:sz w:val="14"/>
                <w:szCs w:val="14"/>
              </w:rPr>
              <w:t>739</w:t>
            </w:r>
          </w:p>
        </w:tc>
      </w:tr>
    </w:tbl>
    <w:p w14:paraId="47717BF4" w14:textId="77777777" w:rsidR="00DF1686" w:rsidRPr="00F54017" w:rsidRDefault="00DF1686" w:rsidP="002620B5">
      <w:pPr>
        <w:spacing w:line="240" w:lineRule="auto"/>
        <w:ind w:left="1080"/>
        <w:jc w:val="thaiDistribute"/>
        <w:rPr>
          <w:rFonts w:eastAsia="Cordia New" w:cs="Arial"/>
          <w:sz w:val="18"/>
          <w:szCs w:val="18"/>
          <w:lang w:val="en-US" w:bidi="th-TH"/>
        </w:rPr>
      </w:pPr>
    </w:p>
    <w:p w14:paraId="67AD14E8" w14:textId="77777777" w:rsidR="00DF1686" w:rsidRPr="00F54017" w:rsidRDefault="00DF1686" w:rsidP="002620B5">
      <w:pPr>
        <w:spacing w:line="240" w:lineRule="auto"/>
        <w:ind w:left="1080"/>
        <w:jc w:val="thaiDistribute"/>
        <w:rPr>
          <w:rFonts w:eastAsia="Cordia New" w:cs="Arial"/>
          <w:sz w:val="18"/>
          <w:szCs w:val="18"/>
          <w:lang w:val="en-US" w:bidi="th-TH"/>
        </w:rPr>
      </w:pPr>
      <w:r w:rsidRPr="00F54017">
        <w:rPr>
          <w:rFonts w:eastAsia="Cordia New" w:cs="Arial"/>
          <w:spacing w:val="-4"/>
          <w:sz w:val="18"/>
          <w:szCs w:val="18"/>
          <w:lang w:val="en-US" w:bidi="th-TH"/>
        </w:rPr>
        <w:t>These promissory notes are due for repayment of principal together with interest upon maturity. The promissory</w:t>
      </w:r>
      <w:r w:rsidRPr="00F54017">
        <w:rPr>
          <w:rFonts w:eastAsia="Cordia New" w:cs="Arial"/>
          <w:sz w:val="18"/>
          <w:szCs w:val="18"/>
          <w:lang w:val="en-US" w:bidi="th-TH"/>
        </w:rPr>
        <w:t xml:space="preserve"> notes are non-transferable but can be redeemed premature.</w:t>
      </w:r>
    </w:p>
    <w:p w14:paraId="5D63ABD5" w14:textId="77777777" w:rsidR="00DF1686" w:rsidRPr="00F54017" w:rsidRDefault="00DF1686" w:rsidP="002620B5">
      <w:pPr>
        <w:spacing w:line="240" w:lineRule="auto"/>
        <w:ind w:left="1080"/>
        <w:jc w:val="thaiDistribute"/>
        <w:rPr>
          <w:rFonts w:eastAsia="Cordia New" w:cs="Arial"/>
          <w:sz w:val="18"/>
          <w:szCs w:val="18"/>
          <w:lang w:val="en-US" w:bidi="th-TH"/>
        </w:rPr>
      </w:pPr>
    </w:p>
    <w:p w14:paraId="003E5F41" w14:textId="77777777" w:rsidR="00E4436B" w:rsidRPr="00F54017" w:rsidRDefault="00E4436B" w:rsidP="002620B5">
      <w:pPr>
        <w:spacing w:line="240" w:lineRule="auto"/>
        <w:ind w:left="1080"/>
        <w:rPr>
          <w:rFonts w:eastAsia="Arial Unicode MS" w:cs="Arial"/>
          <w:sz w:val="18"/>
          <w:szCs w:val="18"/>
          <w:lang w:eastAsia="th-TH" w:bidi="th-TH"/>
        </w:rPr>
      </w:pPr>
      <w:r w:rsidRPr="00F54017">
        <w:rPr>
          <w:rFonts w:eastAsia="Arial Unicode MS" w:cs="Arial"/>
          <w:sz w:val="18"/>
          <w:szCs w:val="18"/>
          <w:lang w:eastAsia="th-TH" w:bidi="th-TH"/>
        </w:rPr>
        <w:br w:type="page"/>
      </w:r>
    </w:p>
    <w:p w14:paraId="0056CB9D" w14:textId="3C400B90" w:rsidR="00E4436B" w:rsidRPr="00F54017" w:rsidRDefault="00F54017" w:rsidP="00553949">
      <w:pPr>
        <w:tabs>
          <w:tab w:val="left" w:pos="540"/>
        </w:tabs>
        <w:spacing w:line="240" w:lineRule="auto"/>
        <w:ind w:left="540" w:hanging="526"/>
        <w:rPr>
          <w:rFonts w:eastAsia="Angsana New" w:cs="Arial"/>
          <w:sz w:val="18"/>
          <w:szCs w:val="18"/>
        </w:rPr>
      </w:pPr>
      <w:r w:rsidRPr="00F54017">
        <w:rPr>
          <w:rFonts w:eastAsia="Angsana New" w:cs="Arial"/>
          <w:b/>
          <w:bCs/>
          <w:sz w:val="18"/>
          <w:szCs w:val="18"/>
        </w:rPr>
        <w:lastRenderedPageBreak/>
        <w:t>35</w:t>
      </w:r>
      <w:r w:rsidR="00E4436B" w:rsidRPr="00F54017">
        <w:rPr>
          <w:rFonts w:eastAsia="Angsana New" w:cs="Arial"/>
          <w:b/>
          <w:bCs/>
          <w:sz w:val="18"/>
          <w:szCs w:val="18"/>
        </w:rPr>
        <w:tab/>
        <w:t>Related party transactions</w:t>
      </w:r>
      <w:r w:rsidR="00E4436B" w:rsidRPr="00F54017">
        <w:rPr>
          <w:rFonts w:eastAsia="Angsana New" w:cs="Arial"/>
          <w:sz w:val="18"/>
          <w:szCs w:val="18"/>
        </w:rPr>
        <w:t xml:space="preserve"> (Cont’d) </w:t>
      </w:r>
    </w:p>
    <w:p w14:paraId="628C6562" w14:textId="77777777" w:rsidR="00E4436B" w:rsidRPr="00F54017" w:rsidRDefault="00E4436B" w:rsidP="00553949">
      <w:pPr>
        <w:autoSpaceDE w:val="0"/>
        <w:autoSpaceDN w:val="0"/>
        <w:adjustRightInd w:val="0"/>
        <w:spacing w:line="240" w:lineRule="auto"/>
        <w:ind w:left="1080"/>
        <w:rPr>
          <w:rFonts w:eastAsia="Arial Unicode MS" w:cs="Arial"/>
          <w:sz w:val="18"/>
          <w:szCs w:val="18"/>
          <w:lang w:eastAsia="th-TH" w:bidi="th-TH"/>
        </w:rPr>
      </w:pPr>
    </w:p>
    <w:p w14:paraId="7090A10F" w14:textId="77777777" w:rsidR="00E4436B" w:rsidRPr="00F54017" w:rsidRDefault="00E4436B" w:rsidP="00553949">
      <w:pPr>
        <w:autoSpaceDE w:val="0"/>
        <w:autoSpaceDN w:val="0"/>
        <w:adjustRightInd w:val="0"/>
        <w:spacing w:line="240" w:lineRule="auto"/>
        <w:ind w:left="1080"/>
        <w:rPr>
          <w:rFonts w:eastAsia="Arial Unicode MS" w:cs="Arial"/>
          <w:sz w:val="18"/>
          <w:szCs w:val="18"/>
          <w:lang w:eastAsia="th-TH" w:bidi="th-TH"/>
        </w:rPr>
      </w:pPr>
    </w:p>
    <w:p w14:paraId="250986D8" w14:textId="7C8F33E1" w:rsidR="00E4436B" w:rsidRPr="00F54017" w:rsidRDefault="00F54017" w:rsidP="00553949">
      <w:pPr>
        <w:spacing w:line="240" w:lineRule="auto"/>
        <w:ind w:left="1080" w:hanging="540"/>
        <w:rPr>
          <w:rFonts w:cs="Arial"/>
          <w:b/>
          <w:bCs/>
          <w:sz w:val="18"/>
          <w:szCs w:val="18"/>
        </w:rPr>
      </w:pPr>
      <w:r w:rsidRPr="00F54017">
        <w:rPr>
          <w:rFonts w:cs="Arial"/>
          <w:b/>
          <w:bCs/>
          <w:sz w:val="18"/>
          <w:szCs w:val="18"/>
        </w:rPr>
        <w:t>35</w:t>
      </w:r>
      <w:r w:rsidR="00E4436B" w:rsidRPr="00F54017">
        <w:rPr>
          <w:rFonts w:cs="Arial"/>
          <w:b/>
          <w:bCs/>
          <w:sz w:val="18"/>
          <w:szCs w:val="18"/>
        </w:rPr>
        <w:t>.</w:t>
      </w:r>
      <w:r w:rsidRPr="00F54017">
        <w:rPr>
          <w:rFonts w:cs="Arial"/>
          <w:b/>
          <w:bCs/>
          <w:sz w:val="18"/>
          <w:szCs w:val="18"/>
        </w:rPr>
        <w:t>8</w:t>
      </w:r>
      <w:r w:rsidR="00E4436B" w:rsidRPr="00F54017">
        <w:rPr>
          <w:rFonts w:cs="Arial"/>
          <w:b/>
          <w:bCs/>
          <w:sz w:val="18"/>
          <w:szCs w:val="18"/>
        </w:rPr>
        <w:tab/>
      </w:r>
      <w:r w:rsidR="00E4436B" w:rsidRPr="00F54017">
        <w:rPr>
          <w:rFonts w:eastAsia="Cordia New" w:cs="Arial"/>
          <w:b/>
          <w:bCs/>
          <w:sz w:val="18"/>
          <w:szCs w:val="18"/>
          <w:lang w:val="en-US" w:bidi="th-TH"/>
        </w:rPr>
        <w:t xml:space="preserve">Long-term promissory notes </w:t>
      </w:r>
      <w:r w:rsidR="00E4436B" w:rsidRPr="00F54017">
        <w:rPr>
          <w:rFonts w:eastAsia="Angsana New" w:cs="Arial"/>
          <w:sz w:val="18"/>
          <w:szCs w:val="18"/>
        </w:rPr>
        <w:t>(Cont’d)</w:t>
      </w:r>
    </w:p>
    <w:p w14:paraId="7D0AB186" w14:textId="77777777" w:rsidR="00E4436B" w:rsidRPr="00F54017" w:rsidRDefault="00E4436B" w:rsidP="00553949">
      <w:pPr>
        <w:autoSpaceDE w:val="0"/>
        <w:autoSpaceDN w:val="0"/>
        <w:adjustRightInd w:val="0"/>
        <w:spacing w:line="240" w:lineRule="auto"/>
        <w:ind w:left="1080"/>
        <w:rPr>
          <w:rFonts w:eastAsia="Arial Unicode MS" w:cs="Arial"/>
          <w:sz w:val="18"/>
          <w:szCs w:val="18"/>
          <w:lang w:eastAsia="th-TH" w:bidi="th-TH"/>
        </w:rPr>
      </w:pPr>
    </w:p>
    <w:p w14:paraId="53C4052F" w14:textId="42276998" w:rsidR="00DF1686" w:rsidRPr="00F54017" w:rsidRDefault="00DF1686" w:rsidP="00553949">
      <w:pPr>
        <w:autoSpaceDE w:val="0"/>
        <w:autoSpaceDN w:val="0"/>
        <w:adjustRightInd w:val="0"/>
        <w:spacing w:line="240" w:lineRule="auto"/>
        <w:ind w:left="1080"/>
        <w:rPr>
          <w:rFonts w:eastAsia="Arial Unicode MS" w:cs="Arial"/>
          <w:sz w:val="18"/>
          <w:szCs w:val="18"/>
          <w:lang w:eastAsia="th-TH" w:bidi="th-TH"/>
        </w:rPr>
      </w:pPr>
      <w:r w:rsidRPr="00F54017">
        <w:rPr>
          <w:rFonts w:eastAsia="Arial Unicode MS" w:cs="Arial"/>
          <w:sz w:val="18"/>
          <w:szCs w:val="18"/>
          <w:lang w:eastAsia="th-TH" w:bidi="th-TH"/>
        </w:rPr>
        <w:t>Movements of investment in long-term promissory notes are as follows:</w:t>
      </w:r>
    </w:p>
    <w:p w14:paraId="2207D11D" w14:textId="77777777" w:rsidR="00DF1686" w:rsidRPr="00F54017" w:rsidRDefault="00DF1686" w:rsidP="00553949">
      <w:pPr>
        <w:spacing w:line="240" w:lineRule="auto"/>
        <w:ind w:left="1080"/>
        <w:jc w:val="thaiDistribute"/>
        <w:rPr>
          <w:rFonts w:eastAsia="Arial Unicode MS" w:cs="Arial"/>
          <w:sz w:val="18"/>
          <w:szCs w:val="18"/>
          <w:lang w:eastAsia="th-TH" w:bidi="th-TH"/>
        </w:rPr>
      </w:pPr>
    </w:p>
    <w:tbl>
      <w:tblPr>
        <w:tblW w:w="9459" w:type="dxa"/>
        <w:tblLayout w:type="fixed"/>
        <w:tblLook w:val="0000" w:firstRow="0" w:lastRow="0" w:firstColumn="0" w:lastColumn="0" w:noHBand="0" w:noVBand="0"/>
      </w:tblPr>
      <w:tblGrid>
        <w:gridCol w:w="6579"/>
        <w:gridCol w:w="1440"/>
        <w:gridCol w:w="1440"/>
      </w:tblGrid>
      <w:tr w:rsidR="00DF1686" w:rsidRPr="00F54017" w14:paraId="0B225BB0" w14:textId="77777777" w:rsidTr="00DF1686">
        <w:tc>
          <w:tcPr>
            <w:tcW w:w="6579" w:type="dxa"/>
            <w:vAlign w:val="bottom"/>
          </w:tcPr>
          <w:p w14:paraId="20EE14BD" w14:textId="77777777" w:rsidR="00DF1686" w:rsidRPr="00F54017" w:rsidRDefault="00DF1686" w:rsidP="00553949">
            <w:pPr>
              <w:spacing w:line="240" w:lineRule="auto"/>
              <w:ind w:left="969"/>
              <w:rPr>
                <w:rFonts w:cs="Arial"/>
                <w:snapToGrid w:val="0"/>
                <w:sz w:val="18"/>
                <w:szCs w:val="18"/>
              </w:rPr>
            </w:pPr>
          </w:p>
        </w:tc>
        <w:tc>
          <w:tcPr>
            <w:tcW w:w="2880" w:type="dxa"/>
            <w:gridSpan w:val="2"/>
          </w:tcPr>
          <w:p w14:paraId="689E49E9"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1B8652C7"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DF1686" w:rsidRPr="00F54017" w14:paraId="76757532" w14:textId="77777777" w:rsidTr="00DF1686">
        <w:tc>
          <w:tcPr>
            <w:tcW w:w="6579" w:type="dxa"/>
            <w:vAlign w:val="bottom"/>
          </w:tcPr>
          <w:p w14:paraId="402415AD" w14:textId="77777777" w:rsidR="00DF1686" w:rsidRPr="00F54017" w:rsidRDefault="00DF1686" w:rsidP="00553949">
            <w:pPr>
              <w:spacing w:line="240" w:lineRule="auto"/>
              <w:ind w:left="969"/>
              <w:rPr>
                <w:rFonts w:cs="Arial"/>
                <w:snapToGrid w:val="0"/>
                <w:sz w:val="18"/>
                <w:szCs w:val="18"/>
              </w:rPr>
            </w:pPr>
          </w:p>
        </w:tc>
        <w:tc>
          <w:tcPr>
            <w:tcW w:w="1440" w:type="dxa"/>
            <w:vAlign w:val="bottom"/>
          </w:tcPr>
          <w:p w14:paraId="4360642A" w14:textId="3BD9F8A5" w:rsidR="00DF1686" w:rsidRPr="00F54017" w:rsidRDefault="00F54017" w:rsidP="00553949">
            <w:pPr>
              <w:spacing w:line="240" w:lineRule="auto"/>
              <w:ind w:right="-72"/>
              <w:jc w:val="right"/>
              <w:rPr>
                <w:rFonts w:cs="Arial"/>
                <w:b/>
                <w:bCs/>
                <w:sz w:val="18"/>
                <w:szCs w:val="18"/>
              </w:rPr>
            </w:pPr>
            <w:r w:rsidRPr="00F54017">
              <w:rPr>
                <w:rFonts w:cs="Arial"/>
                <w:b/>
                <w:bCs/>
                <w:sz w:val="18"/>
                <w:szCs w:val="18"/>
              </w:rPr>
              <w:t>2024</w:t>
            </w:r>
          </w:p>
        </w:tc>
        <w:tc>
          <w:tcPr>
            <w:tcW w:w="1440" w:type="dxa"/>
            <w:vAlign w:val="bottom"/>
          </w:tcPr>
          <w:p w14:paraId="63EF82B0" w14:textId="524DB4AF" w:rsidR="00DF1686" w:rsidRPr="00F54017" w:rsidRDefault="00F54017" w:rsidP="00553949">
            <w:pPr>
              <w:spacing w:line="240" w:lineRule="auto"/>
              <w:ind w:right="-72"/>
              <w:jc w:val="right"/>
              <w:rPr>
                <w:rFonts w:cs="Arial"/>
                <w:b/>
                <w:bCs/>
                <w:sz w:val="18"/>
                <w:szCs w:val="18"/>
              </w:rPr>
            </w:pPr>
            <w:r w:rsidRPr="00F54017">
              <w:rPr>
                <w:rFonts w:cs="Arial"/>
                <w:b/>
                <w:bCs/>
                <w:sz w:val="18"/>
                <w:szCs w:val="18"/>
              </w:rPr>
              <w:t>2023</w:t>
            </w:r>
          </w:p>
        </w:tc>
      </w:tr>
      <w:tr w:rsidR="00DF1686" w:rsidRPr="00F54017" w14:paraId="08634B12" w14:textId="77777777" w:rsidTr="00DF1686">
        <w:tc>
          <w:tcPr>
            <w:tcW w:w="6579" w:type="dxa"/>
            <w:vAlign w:val="bottom"/>
          </w:tcPr>
          <w:p w14:paraId="131E0883" w14:textId="77777777" w:rsidR="00DF1686" w:rsidRPr="00F54017" w:rsidRDefault="00DF1686" w:rsidP="00553949">
            <w:pPr>
              <w:spacing w:line="240" w:lineRule="auto"/>
              <w:ind w:left="969"/>
              <w:rPr>
                <w:rFonts w:cs="Arial"/>
                <w:b/>
                <w:bCs/>
                <w:snapToGrid w:val="0"/>
                <w:sz w:val="18"/>
                <w:szCs w:val="18"/>
              </w:rPr>
            </w:pPr>
          </w:p>
        </w:tc>
        <w:tc>
          <w:tcPr>
            <w:tcW w:w="1440" w:type="dxa"/>
          </w:tcPr>
          <w:p w14:paraId="02393B1F"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440" w:type="dxa"/>
          </w:tcPr>
          <w:p w14:paraId="689DCA35" w14:textId="77777777" w:rsidR="00DF1686" w:rsidRPr="00F54017" w:rsidRDefault="00DF1686"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DF1686" w:rsidRPr="00F54017" w14:paraId="1F457924" w14:textId="77777777" w:rsidTr="00DF1686">
        <w:tc>
          <w:tcPr>
            <w:tcW w:w="6579" w:type="dxa"/>
            <w:vAlign w:val="bottom"/>
          </w:tcPr>
          <w:p w14:paraId="6443A6A9" w14:textId="77777777" w:rsidR="00DF1686" w:rsidRPr="00F54017" w:rsidRDefault="00DF1686" w:rsidP="00553949">
            <w:pPr>
              <w:spacing w:line="240" w:lineRule="auto"/>
              <w:ind w:left="969"/>
              <w:rPr>
                <w:rFonts w:cs="Arial"/>
                <w:b/>
                <w:bCs/>
                <w:snapToGrid w:val="0"/>
                <w:sz w:val="12"/>
                <w:szCs w:val="12"/>
              </w:rPr>
            </w:pPr>
          </w:p>
        </w:tc>
        <w:tc>
          <w:tcPr>
            <w:tcW w:w="1440" w:type="dxa"/>
            <w:vAlign w:val="bottom"/>
          </w:tcPr>
          <w:p w14:paraId="125D9948" w14:textId="77777777" w:rsidR="00DF1686" w:rsidRPr="00F54017" w:rsidRDefault="00DF1686" w:rsidP="00553949">
            <w:pPr>
              <w:spacing w:line="240" w:lineRule="auto"/>
              <w:ind w:right="-72"/>
              <w:jc w:val="right"/>
              <w:rPr>
                <w:rFonts w:cs="Arial"/>
                <w:b/>
                <w:bCs/>
                <w:sz w:val="12"/>
                <w:szCs w:val="12"/>
              </w:rPr>
            </w:pPr>
          </w:p>
        </w:tc>
        <w:tc>
          <w:tcPr>
            <w:tcW w:w="1440" w:type="dxa"/>
            <w:vAlign w:val="bottom"/>
          </w:tcPr>
          <w:p w14:paraId="2BCE2A9C" w14:textId="77777777" w:rsidR="00DF1686" w:rsidRPr="00F54017" w:rsidRDefault="00DF1686" w:rsidP="00553949">
            <w:pPr>
              <w:spacing w:line="240" w:lineRule="auto"/>
              <w:ind w:right="-72"/>
              <w:jc w:val="right"/>
              <w:rPr>
                <w:rFonts w:cs="Arial"/>
                <w:b/>
                <w:bCs/>
                <w:sz w:val="12"/>
                <w:szCs w:val="12"/>
              </w:rPr>
            </w:pPr>
          </w:p>
        </w:tc>
      </w:tr>
      <w:tr w:rsidR="00A13FAD" w:rsidRPr="00F54017" w14:paraId="0CC1CF0C" w14:textId="77777777" w:rsidTr="00DF1686">
        <w:tc>
          <w:tcPr>
            <w:tcW w:w="6579" w:type="dxa"/>
            <w:vAlign w:val="bottom"/>
          </w:tcPr>
          <w:p w14:paraId="47452515" w14:textId="63F1BE78" w:rsidR="00A13FAD" w:rsidRPr="00F54017" w:rsidRDefault="00A13FAD" w:rsidP="00A13FAD">
            <w:pPr>
              <w:keepNext/>
              <w:spacing w:line="240" w:lineRule="auto"/>
              <w:ind w:left="969"/>
              <w:outlineLvl w:val="7"/>
              <w:rPr>
                <w:rFonts w:eastAsia="Arial Unicode MS" w:cs="Arial"/>
                <w:sz w:val="18"/>
                <w:szCs w:val="18"/>
              </w:rPr>
            </w:pPr>
            <w:r w:rsidRPr="00F54017">
              <w:rPr>
                <w:rFonts w:eastAsia="Arial Unicode MS" w:cs="Arial"/>
                <w:sz w:val="18"/>
                <w:szCs w:val="18"/>
              </w:rPr>
              <w:t xml:space="preserve">At </w:t>
            </w:r>
            <w:r w:rsidR="00F54017" w:rsidRPr="00F54017">
              <w:rPr>
                <w:rFonts w:eastAsia="Arial Unicode MS" w:cs="Arial"/>
                <w:sz w:val="18"/>
                <w:szCs w:val="18"/>
              </w:rPr>
              <w:t>1</w:t>
            </w:r>
            <w:r w:rsidRPr="00F54017">
              <w:rPr>
                <w:rFonts w:eastAsia="Arial Unicode MS" w:cs="Arial"/>
                <w:sz w:val="18"/>
                <w:szCs w:val="18"/>
              </w:rPr>
              <w:t xml:space="preserve"> January</w:t>
            </w:r>
          </w:p>
        </w:tc>
        <w:tc>
          <w:tcPr>
            <w:tcW w:w="1440" w:type="dxa"/>
            <w:vAlign w:val="bottom"/>
          </w:tcPr>
          <w:p w14:paraId="42AC69A6" w14:textId="5DF7ACE7" w:rsidR="00A13FAD" w:rsidRPr="00F54017" w:rsidRDefault="00F54017" w:rsidP="00A13FAD">
            <w:pPr>
              <w:spacing w:line="240" w:lineRule="auto"/>
              <w:ind w:right="-72" w:hanging="513"/>
              <w:jc w:val="right"/>
              <w:rPr>
                <w:rFonts w:eastAsia="Arial Unicode MS" w:cs="Arial"/>
                <w:sz w:val="18"/>
                <w:szCs w:val="18"/>
                <w:lang w:eastAsia="th-TH" w:bidi="th-TH"/>
              </w:rPr>
            </w:pPr>
            <w:r w:rsidRPr="00F54017">
              <w:rPr>
                <w:rFonts w:eastAsia="Arial Unicode MS" w:cs="Arial"/>
                <w:sz w:val="18"/>
                <w:szCs w:val="18"/>
                <w:lang w:eastAsia="th-TH" w:bidi="th-TH"/>
              </w:rPr>
              <w:t>214</w:t>
            </w:r>
            <w:r w:rsidR="00A13FAD" w:rsidRPr="00F54017">
              <w:rPr>
                <w:rFonts w:eastAsia="Arial Unicode MS" w:cs="Arial"/>
                <w:sz w:val="18"/>
                <w:szCs w:val="18"/>
                <w:lang w:eastAsia="th-TH" w:bidi="th-TH"/>
              </w:rPr>
              <w:t>,</w:t>
            </w:r>
            <w:r w:rsidRPr="00F54017">
              <w:rPr>
                <w:rFonts w:eastAsia="Arial Unicode MS" w:cs="Arial"/>
                <w:sz w:val="18"/>
                <w:szCs w:val="18"/>
                <w:lang w:eastAsia="th-TH" w:bidi="th-TH"/>
              </w:rPr>
              <w:t>536</w:t>
            </w:r>
          </w:p>
        </w:tc>
        <w:tc>
          <w:tcPr>
            <w:tcW w:w="1440" w:type="dxa"/>
            <w:vAlign w:val="bottom"/>
          </w:tcPr>
          <w:p w14:paraId="6B5DE908" w14:textId="21C2E6BE" w:rsidR="00A13FAD" w:rsidRPr="00F54017" w:rsidRDefault="00F54017" w:rsidP="00A13FAD">
            <w:pPr>
              <w:spacing w:line="240" w:lineRule="auto"/>
              <w:ind w:right="-72" w:hanging="513"/>
              <w:jc w:val="right"/>
              <w:rPr>
                <w:rFonts w:eastAsia="Arial Unicode MS" w:cs="Arial"/>
                <w:sz w:val="18"/>
                <w:szCs w:val="18"/>
                <w:lang w:eastAsia="th-TH" w:bidi="th-TH"/>
              </w:rPr>
            </w:pPr>
            <w:r w:rsidRPr="00F54017">
              <w:rPr>
                <w:rFonts w:eastAsia="Arial Unicode MS" w:cs="Arial"/>
                <w:sz w:val="18"/>
                <w:szCs w:val="18"/>
                <w:lang w:eastAsia="th-TH" w:bidi="th-TH"/>
              </w:rPr>
              <w:t>205</w:t>
            </w:r>
            <w:r w:rsidR="00A13FAD" w:rsidRPr="00F54017">
              <w:rPr>
                <w:rFonts w:eastAsia="Arial Unicode MS" w:cs="Arial"/>
                <w:sz w:val="18"/>
                <w:szCs w:val="18"/>
                <w:lang w:eastAsia="th-TH" w:bidi="th-TH"/>
              </w:rPr>
              <w:t>,</w:t>
            </w:r>
            <w:r w:rsidRPr="00F54017">
              <w:rPr>
                <w:rFonts w:eastAsia="Arial Unicode MS" w:cs="Arial"/>
                <w:sz w:val="18"/>
                <w:szCs w:val="18"/>
                <w:lang w:eastAsia="th-TH" w:bidi="th-TH"/>
              </w:rPr>
              <w:t>493</w:t>
            </w:r>
          </w:p>
        </w:tc>
      </w:tr>
      <w:tr w:rsidR="00A13FAD" w:rsidRPr="00F54017" w14:paraId="6312A425" w14:textId="77777777" w:rsidTr="00DF1686">
        <w:tc>
          <w:tcPr>
            <w:tcW w:w="6579" w:type="dxa"/>
            <w:vAlign w:val="bottom"/>
          </w:tcPr>
          <w:p w14:paraId="7BC631A1" w14:textId="4FA64E01" w:rsidR="00A13FAD" w:rsidRPr="00F54017" w:rsidRDefault="00A13FAD" w:rsidP="00A13FAD">
            <w:pPr>
              <w:keepNext/>
              <w:spacing w:line="240" w:lineRule="auto"/>
              <w:ind w:left="969"/>
              <w:outlineLvl w:val="7"/>
              <w:rPr>
                <w:rFonts w:eastAsia="Arial Unicode MS" w:cs="Arial"/>
                <w:sz w:val="18"/>
                <w:szCs w:val="18"/>
              </w:rPr>
            </w:pPr>
            <w:r w:rsidRPr="00F54017">
              <w:rPr>
                <w:rFonts w:eastAsia="Arial Unicode MS" w:cs="Arial"/>
                <w:sz w:val="18"/>
                <w:szCs w:val="18"/>
              </w:rPr>
              <w:t>Amortisation of deferred interest</w:t>
            </w:r>
          </w:p>
        </w:tc>
        <w:tc>
          <w:tcPr>
            <w:tcW w:w="1440" w:type="dxa"/>
            <w:vAlign w:val="bottom"/>
          </w:tcPr>
          <w:p w14:paraId="7D6AEA9D" w14:textId="17997958" w:rsidR="00A13FAD" w:rsidRPr="00F54017" w:rsidRDefault="00F54017" w:rsidP="00A13FAD">
            <w:pPr>
              <w:pBdr>
                <w:bottom w:val="single" w:sz="4" w:space="1" w:color="auto"/>
              </w:pBdr>
              <w:spacing w:line="240" w:lineRule="auto"/>
              <w:ind w:right="-72"/>
              <w:jc w:val="right"/>
              <w:rPr>
                <w:rFonts w:eastAsia="Arial Unicode MS" w:cs="Arial"/>
                <w:sz w:val="18"/>
                <w:szCs w:val="18"/>
                <w:lang w:eastAsia="th-TH" w:bidi="th-TH"/>
              </w:rPr>
            </w:pPr>
            <w:r w:rsidRPr="00F54017">
              <w:rPr>
                <w:rFonts w:eastAsia="Arial Unicode MS" w:cs="Arial"/>
                <w:sz w:val="18"/>
                <w:szCs w:val="18"/>
                <w:lang w:eastAsia="th-TH" w:bidi="th-TH"/>
              </w:rPr>
              <w:t>9</w:t>
            </w:r>
            <w:r w:rsidR="00A13FAD" w:rsidRPr="00F54017">
              <w:rPr>
                <w:rFonts w:eastAsia="Arial Unicode MS" w:cs="Arial"/>
                <w:sz w:val="18"/>
                <w:szCs w:val="18"/>
                <w:lang w:eastAsia="th-TH" w:bidi="th-TH"/>
              </w:rPr>
              <w:t>,</w:t>
            </w:r>
            <w:r w:rsidRPr="00F54017">
              <w:rPr>
                <w:rFonts w:eastAsia="Arial Unicode MS" w:cs="Arial"/>
                <w:sz w:val="18"/>
                <w:szCs w:val="18"/>
                <w:lang w:eastAsia="th-TH" w:bidi="th-TH"/>
              </w:rPr>
              <w:t>440</w:t>
            </w:r>
          </w:p>
        </w:tc>
        <w:tc>
          <w:tcPr>
            <w:tcW w:w="1440" w:type="dxa"/>
            <w:vAlign w:val="bottom"/>
          </w:tcPr>
          <w:p w14:paraId="09B7966E" w14:textId="6A230707" w:rsidR="00A13FAD" w:rsidRPr="00F54017" w:rsidRDefault="00F54017" w:rsidP="00A13FAD">
            <w:pPr>
              <w:pBdr>
                <w:bottom w:val="single" w:sz="4" w:space="1" w:color="auto"/>
              </w:pBdr>
              <w:spacing w:line="240" w:lineRule="auto"/>
              <w:ind w:right="-72"/>
              <w:jc w:val="right"/>
              <w:rPr>
                <w:rFonts w:eastAsia="Arial Unicode MS" w:cs="Arial"/>
                <w:sz w:val="18"/>
                <w:szCs w:val="18"/>
                <w:lang w:eastAsia="th-TH" w:bidi="th-TH"/>
              </w:rPr>
            </w:pPr>
            <w:r w:rsidRPr="00F54017">
              <w:rPr>
                <w:rFonts w:eastAsia="Arial Unicode MS" w:cs="Arial"/>
                <w:sz w:val="18"/>
                <w:szCs w:val="18"/>
                <w:lang w:eastAsia="th-TH" w:bidi="th-TH"/>
              </w:rPr>
              <w:t>9</w:t>
            </w:r>
            <w:r w:rsidR="00A13FAD" w:rsidRPr="00F54017">
              <w:rPr>
                <w:rFonts w:eastAsia="Arial Unicode MS" w:cs="Arial"/>
                <w:sz w:val="18"/>
                <w:szCs w:val="18"/>
                <w:lang w:eastAsia="th-TH" w:bidi="th-TH"/>
              </w:rPr>
              <w:t>,</w:t>
            </w:r>
            <w:r w:rsidRPr="00F54017">
              <w:rPr>
                <w:rFonts w:eastAsia="Arial Unicode MS" w:cs="Arial"/>
                <w:sz w:val="18"/>
                <w:szCs w:val="18"/>
                <w:lang w:eastAsia="th-TH" w:bidi="th-TH"/>
              </w:rPr>
              <w:t>043</w:t>
            </w:r>
          </w:p>
        </w:tc>
      </w:tr>
      <w:tr w:rsidR="00A13FAD" w:rsidRPr="00F54017" w14:paraId="3673A561" w14:textId="77777777" w:rsidTr="00DF1686">
        <w:tc>
          <w:tcPr>
            <w:tcW w:w="6579" w:type="dxa"/>
          </w:tcPr>
          <w:p w14:paraId="5D300365"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left="969"/>
              <w:rPr>
                <w:rFonts w:eastAsia="Arial Unicode MS" w:cs="Arial"/>
                <w:sz w:val="12"/>
                <w:szCs w:val="12"/>
                <w:u w:val="single"/>
                <w:lang w:eastAsia="th-TH" w:bidi="th-TH"/>
              </w:rPr>
            </w:pPr>
          </w:p>
        </w:tc>
        <w:tc>
          <w:tcPr>
            <w:tcW w:w="1440" w:type="dxa"/>
          </w:tcPr>
          <w:p w14:paraId="15FF1F5F"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right="-72" w:hanging="513"/>
              <w:jc w:val="right"/>
              <w:rPr>
                <w:rFonts w:eastAsia="Arial Unicode MS" w:cs="Arial"/>
                <w:sz w:val="12"/>
                <w:szCs w:val="12"/>
                <w:lang w:eastAsia="th-TH" w:bidi="th-TH"/>
              </w:rPr>
            </w:pPr>
          </w:p>
        </w:tc>
        <w:tc>
          <w:tcPr>
            <w:tcW w:w="1440" w:type="dxa"/>
          </w:tcPr>
          <w:p w14:paraId="776345A4"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right="-72" w:hanging="513"/>
              <w:jc w:val="right"/>
              <w:rPr>
                <w:rFonts w:eastAsia="Arial Unicode MS" w:cs="Arial"/>
                <w:sz w:val="12"/>
                <w:szCs w:val="12"/>
                <w:lang w:eastAsia="th-TH" w:bidi="th-TH"/>
              </w:rPr>
            </w:pPr>
          </w:p>
        </w:tc>
      </w:tr>
      <w:tr w:rsidR="00A13FAD" w:rsidRPr="00F54017" w14:paraId="115D5923" w14:textId="77777777" w:rsidTr="00DF1686">
        <w:tc>
          <w:tcPr>
            <w:tcW w:w="6579" w:type="dxa"/>
          </w:tcPr>
          <w:p w14:paraId="0D9C5D5F" w14:textId="422FC05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left="969"/>
              <w:rPr>
                <w:rFonts w:eastAsia="Arial Unicode MS" w:cs="Arial"/>
                <w:sz w:val="18"/>
                <w:szCs w:val="18"/>
                <w:lang w:eastAsia="th-TH" w:bidi="th-TH"/>
              </w:rPr>
            </w:pPr>
            <w:r w:rsidRPr="00F54017">
              <w:rPr>
                <w:rFonts w:eastAsia="Arial Unicode MS" w:cs="Arial"/>
                <w:sz w:val="18"/>
                <w:szCs w:val="18"/>
                <w:lang w:eastAsia="th-TH" w:bidi="th-TH"/>
              </w:rPr>
              <w:t xml:space="preserve">At </w:t>
            </w:r>
            <w:r w:rsidR="00F54017" w:rsidRPr="00F54017">
              <w:rPr>
                <w:rFonts w:eastAsia="Arial Unicode MS" w:cs="Arial"/>
                <w:sz w:val="18"/>
                <w:szCs w:val="18"/>
                <w:lang w:eastAsia="th-TH" w:bidi="th-TH"/>
              </w:rPr>
              <w:t>31</w:t>
            </w:r>
            <w:r w:rsidRPr="00F54017">
              <w:rPr>
                <w:rFonts w:eastAsia="Arial Unicode MS" w:cs="Arial"/>
                <w:sz w:val="18"/>
                <w:szCs w:val="18"/>
                <w:lang w:eastAsia="th-TH" w:bidi="th-TH"/>
              </w:rPr>
              <w:t xml:space="preserve"> December</w:t>
            </w:r>
          </w:p>
        </w:tc>
        <w:tc>
          <w:tcPr>
            <w:tcW w:w="1440" w:type="dxa"/>
            <w:vAlign w:val="bottom"/>
          </w:tcPr>
          <w:p w14:paraId="42B6C4E7" w14:textId="6FC2CB8A" w:rsidR="00A13FAD" w:rsidRPr="00F54017" w:rsidRDefault="00F54017" w:rsidP="00A13FAD">
            <w:pPr>
              <w:pBdr>
                <w:bottom w:val="double" w:sz="4" w:space="1" w:color="auto"/>
              </w:pBdr>
              <w:spacing w:line="240" w:lineRule="auto"/>
              <w:ind w:right="-72"/>
              <w:jc w:val="right"/>
              <w:rPr>
                <w:rFonts w:eastAsia="Arial Unicode MS" w:cs="Arial"/>
                <w:sz w:val="18"/>
                <w:szCs w:val="18"/>
                <w:lang w:eastAsia="th-TH" w:bidi="th-TH"/>
              </w:rPr>
            </w:pPr>
            <w:r w:rsidRPr="00F54017">
              <w:rPr>
                <w:rFonts w:eastAsia="Arial Unicode MS" w:cs="Arial"/>
                <w:sz w:val="18"/>
                <w:szCs w:val="18"/>
                <w:lang w:eastAsia="th-TH" w:bidi="th-TH"/>
              </w:rPr>
              <w:t>223</w:t>
            </w:r>
            <w:r w:rsidR="00A13FAD" w:rsidRPr="00F54017">
              <w:rPr>
                <w:rFonts w:eastAsia="Arial Unicode MS" w:cs="Arial"/>
                <w:sz w:val="18"/>
                <w:szCs w:val="18"/>
                <w:lang w:eastAsia="th-TH" w:bidi="th-TH"/>
              </w:rPr>
              <w:t>,</w:t>
            </w:r>
            <w:r w:rsidRPr="00F54017">
              <w:rPr>
                <w:rFonts w:eastAsia="Arial Unicode MS" w:cs="Arial"/>
                <w:sz w:val="18"/>
                <w:szCs w:val="18"/>
                <w:lang w:eastAsia="th-TH" w:bidi="th-TH"/>
              </w:rPr>
              <w:t>976</w:t>
            </w:r>
          </w:p>
        </w:tc>
        <w:tc>
          <w:tcPr>
            <w:tcW w:w="1440" w:type="dxa"/>
            <w:vAlign w:val="bottom"/>
          </w:tcPr>
          <w:p w14:paraId="78AC9F04" w14:textId="35579D63" w:rsidR="00A13FAD" w:rsidRPr="00F54017" w:rsidRDefault="00F54017" w:rsidP="00A13FAD">
            <w:pPr>
              <w:pBdr>
                <w:bottom w:val="double" w:sz="4" w:space="1" w:color="auto"/>
              </w:pBdr>
              <w:spacing w:line="240" w:lineRule="auto"/>
              <w:ind w:right="-72"/>
              <w:jc w:val="right"/>
              <w:rPr>
                <w:rFonts w:eastAsia="Arial Unicode MS" w:cs="Arial"/>
                <w:sz w:val="18"/>
                <w:szCs w:val="18"/>
                <w:lang w:eastAsia="th-TH" w:bidi="th-TH"/>
              </w:rPr>
            </w:pPr>
            <w:r w:rsidRPr="00F54017">
              <w:rPr>
                <w:rFonts w:eastAsia="Arial Unicode MS" w:cs="Arial"/>
                <w:sz w:val="18"/>
                <w:szCs w:val="18"/>
                <w:lang w:eastAsia="th-TH" w:bidi="th-TH"/>
              </w:rPr>
              <w:t>214</w:t>
            </w:r>
            <w:r w:rsidR="00A13FAD" w:rsidRPr="00F54017">
              <w:rPr>
                <w:rFonts w:eastAsia="Arial Unicode MS" w:cs="Arial"/>
                <w:sz w:val="18"/>
                <w:szCs w:val="18"/>
                <w:lang w:eastAsia="th-TH" w:bidi="th-TH"/>
              </w:rPr>
              <w:t>,</w:t>
            </w:r>
            <w:r w:rsidRPr="00F54017">
              <w:rPr>
                <w:rFonts w:eastAsia="Arial Unicode MS" w:cs="Arial"/>
                <w:sz w:val="18"/>
                <w:szCs w:val="18"/>
                <w:lang w:eastAsia="th-TH" w:bidi="th-TH"/>
              </w:rPr>
              <w:t>536</w:t>
            </w:r>
          </w:p>
        </w:tc>
      </w:tr>
    </w:tbl>
    <w:p w14:paraId="453150C8" w14:textId="43E61F0E" w:rsidR="00DF1686" w:rsidRPr="00F54017" w:rsidRDefault="00DF1686" w:rsidP="00553949">
      <w:pPr>
        <w:autoSpaceDE w:val="0"/>
        <w:autoSpaceDN w:val="0"/>
        <w:adjustRightInd w:val="0"/>
        <w:spacing w:line="240" w:lineRule="auto"/>
        <w:ind w:left="1080"/>
        <w:jc w:val="both"/>
        <w:rPr>
          <w:rFonts w:cs="Arial"/>
          <w:sz w:val="18"/>
          <w:szCs w:val="18"/>
          <w:shd w:val="clear" w:color="auto" w:fill="FFFFFF"/>
        </w:rPr>
      </w:pPr>
    </w:p>
    <w:p w14:paraId="6E42479B" w14:textId="77777777" w:rsidR="00422340" w:rsidRPr="00F54017" w:rsidRDefault="00422340" w:rsidP="00553949">
      <w:pPr>
        <w:autoSpaceDE w:val="0"/>
        <w:autoSpaceDN w:val="0"/>
        <w:adjustRightInd w:val="0"/>
        <w:spacing w:line="240" w:lineRule="auto"/>
        <w:ind w:left="1080"/>
        <w:jc w:val="both"/>
        <w:rPr>
          <w:rFonts w:cs="Arial"/>
          <w:sz w:val="18"/>
          <w:szCs w:val="18"/>
          <w:shd w:val="clear" w:color="auto" w:fill="FFFFFF"/>
        </w:rPr>
      </w:pPr>
    </w:p>
    <w:p w14:paraId="09F4D071" w14:textId="7870AB37" w:rsidR="00A94674" w:rsidRPr="00F54017" w:rsidRDefault="00F54017" w:rsidP="00553949">
      <w:pPr>
        <w:spacing w:line="240" w:lineRule="auto"/>
        <w:ind w:left="1080" w:hanging="540"/>
        <w:rPr>
          <w:rFonts w:cs="Arial"/>
          <w:b/>
          <w:bCs/>
          <w:sz w:val="18"/>
          <w:szCs w:val="18"/>
        </w:rPr>
      </w:pPr>
      <w:r w:rsidRPr="00F54017">
        <w:rPr>
          <w:rFonts w:cs="Arial"/>
          <w:b/>
          <w:bCs/>
          <w:sz w:val="18"/>
          <w:szCs w:val="18"/>
        </w:rPr>
        <w:t>35</w:t>
      </w:r>
      <w:r w:rsidR="00A94674" w:rsidRPr="00F54017">
        <w:rPr>
          <w:rFonts w:cs="Arial"/>
          <w:b/>
          <w:bCs/>
          <w:sz w:val="18"/>
          <w:szCs w:val="18"/>
        </w:rPr>
        <w:t>.</w:t>
      </w:r>
      <w:r w:rsidRPr="00F54017">
        <w:rPr>
          <w:rFonts w:cs="Arial"/>
          <w:b/>
          <w:bCs/>
          <w:sz w:val="18"/>
          <w:szCs w:val="22"/>
          <w:lang w:bidi="th-TH"/>
        </w:rPr>
        <w:t>9</w:t>
      </w:r>
      <w:r w:rsidR="00A94674" w:rsidRPr="00F54017">
        <w:rPr>
          <w:rFonts w:cs="Arial"/>
          <w:b/>
          <w:bCs/>
          <w:sz w:val="18"/>
          <w:szCs w:val="18"/>
        </w:rPr>
        <w:tab/>
        <w:t>Significant agreements of the Group</w:t>
      </w:r>
    </w:p>
    <w:p w14:paraId="1B5BE3D6" w14:textId="77777777" w:rsidR="00A94674" w:rsidRPr="00F54017" w:rsidRDefault="00A94674" w:rsidP="00553949">
      <w:pPr>
        <w:tabs>
          <w:tab w:val="left" w:pos="900"/>
        </w:tabs>
        <w:spacing w:line="240" w:lineRule="auto"/>
        <w:ind w:left="1080"/>
        <w:jc w:val="both"/>
        <w:rPr>
          <w:rFonts w:cs="Arial"/>
          <w:sz w:val="18"/>
          <w:szCs w:val="18"/>
        </w:rPr>
      </w:pPr>
    </w:p>
    <w:p w14:paraId="2F4047E8" w14:textId="77777777" w:rsidR="00A94674" w:rsidRPr="00F54017" w:rsidRDefault="00A94674" w:rsidP="00553949">
      <w:pPr>
        <w:autoSpaceDE w:val="0"/>
        <w:autoSpaceDN w:val="0"/>
        <w:adjustRightInd w:val="0"/>
        <w:spacing w:line="240" w:lineRule="auto"/>
        <w:ind w:left="1080"/>
        <w:jc w:val="both"/>
        <w:rPr>
          <w:rFonts w:cs="Arial"/>
          <w:b/>
          <w:bCs/>
          <w:sz w:val="18"/>
          <w:szCs w:val="18"/>
          <w:shd w:val="clear" w:color="auto" w:fill="FFFFFF"/>
        </w:rPr>
      </w:pPr>
      <w:r w:rsidRPr="00F54017">
        <w:rPr>
          <w:rFonts w:cs="Arial"/>
          <w:b/>
          <w:bCs/>
          <w:sz w:val="18"/>
          <w:szCs w:val="18"/>
          <w:shd w:val="clear" w:color="auto" w:fill="FFFFFF"/>
        </w:rPr>
        <w:t>Land rental agreements</w:t>
      </w:r>
    </w:p>
    <w:p w14:paraId="50136DD7" w14:textId="77777777" w:rsidR="00A94674" w:rsidRPr="00F54017" w:rsidRDefault="00A94674" w:rsidP="00553949">
      <w:pPr>
        <w:autoSpaceDE w:val="0"/>
        <w:autoSpaceDN w:val="0"/>
        <w:adjustRightInd w:val="0"/>
        <w:spacing w:line="240" w:lineRule="auto"/>
        <w:ind w:left="1080"/>
        <w:jc w:val="both"/>
        <w:rPr>
          <w:rFonts w:cs="Arial"/>
          <w:sz w:val="18"/>
          <w:szCs w:val="18"/>
          <w:shd w:val="clear" w:color="auto" w:fill="FFFFFF"/>
        </w:rPr>
      </w:pPr>
    </w:p>
    <w:p w14:paraId="1469B3CA" w14:textId="581BBDC1" w:rsidR="00A94674" w:rsidRPr="00F54017" w:rsidRDefault="00F54017" w:rsidP="00553949">
      <w:pPr>
        <w:autoSpaceDE w:val="0"/>
        <w:autoSpaceDN w:val="0"/>
        <w:adjustRightInd w:val="0"/>
        <w:spacing w:line="240" w:lineRule="auto"/>
        <w:ind w:left="1080"/>
        <w:jc w:val="both"/>
        <w:rPr>
          <w:rFonts w:eastAsia="Cordia New" w:cs="Arial"/>
          <w:sz w:val="18"/>
          <w:szCs w:val="18"/>
          <w:lang w:val="en-US" w:bidi="th-TH"/>
        </w:rPr>
      </w:pPr>
      <w:r w:rsidRPr="00F54017">
        <w:rPr>
          <w:rFonts w:eastAsia="Cordia New" w:cs="Arial"/>
          <w:sz w:val="18"/>
          <w:szCs w:val="18"/>
          <w:lang w:bidi="th-TH"/>
        </w:rPr>
        <w:t>8</w:t>
      </w:r>
      <w:r w:rsidR="00A94674" w:rsidRPr="00F54017">
        <w:rPr>
          <w:rFonts w:eastAsia="Cordia New" w:cs="Arial"/>
          <w:sz w:val="18"/>
          <w:szCs w:val="18"/>
          <w:lang w:val="en-US" w:bidi="th-TH"/>
        </w:rPr>
        <w:t xml:space="preserve"> associates have entered into land lease agreements with Acme Energy Development Co., Ltd., a related party having common directors and shareholders, for use as a solar power plant. All agreements are for </w:t>
      </w:r>
      <w:r w:rsidR="004A4F06" w:rsidRPr="00F54017">
        <w:rPr>
          <w:rFonts w:eastAsia="Cordia New" w:cs="Arial"/>
          <w:sz w:val="18"/>
          <w:szCs w:val="18"/>
          <w:lang w:val="en-US" w:bidi="th-TH"/>
        </w:rPr>
        <w:br/>
      </w:r>
      <w:r w:rsidR="00A94674" w:rsidRPr="00F54017">
        <w:rPr>
          <w:rFonts w:eastAsia="Cordia New" w:cs="Arial"/>
          <w:sz w:val="18"/>
          <w:szCs w:val="18"/>
          <w:lang w:val="en-US" w:bidi="th-TH"/>
        </w:rPr>
        <w:t xml:space="preserve">a period of </w:t>
      </w:r>
      <w:r w:rsidRPr="00F54017">
        <w:rPr>
          <w:rFonts w:eastAsia="Cordia New" w:cs="Arial"/>
          <w:sz w:val="18"/>
          <w:szCs w:val="18"/>
          <w:lang w:bidi="th-TH"/>
        </w:rPr>
        <w:t>30</w:t>
      </w:r>
      <w:r w:rsidR="00A94674" w:rsidRPr="00F54017">
        <w:rPr>
          <w:rFonts w:eastAsia="Cordia New" w:cs="Arial"/>
          <w:sz w:val="18"/>
          <w:szCs w:val="18"/>
          <w:lang w:val="en-US" w:bidi="th-TH"/>
        </w:rPr>
        <w:t xml:space="preserve"> years and will expire in </w:t>
      </w:r>
      <w:r w:rsidRPr="00F54017">
        <w:rPr>
          <w:rFonts w:eastAsia="Cordia New" w:cs="Arial"/>
          <w:sz w:val="18"/>
          <w:szCs w:val="18"/>
          <w:lang w:bidi="th-TH"/>
        </w:rPr>
        <w:t>2042</w:t>
      </w:r>
      <w:r w:rsidR="00A94674" w:rsidRPr="00F54017">
        <w:rPr>
          <w:rFonts w:eastAsia="Cordia New" w:cs="Arial"/>
          <w:sz w:val="18"/>
          <w:szCs w:val="18"/>
          <w:lang w:val="en-US" w:bidi="th-TH"/>
        </w:rPr>
        <w:t xml:space="preserve"> to </w:t>
      </w:r>
      <w:r w:rsidRPr="00F54017">
        <w:rPr>
          <w:rFonts w:eastAsia="Cordia New" w:cs="Arial"/>
          <w:sz w:val="18"/>
          <w:szCs w:val="18"/>
          <w:lang w:bidi="th-TH"/>
        </w:rPr>
        <w:t>2043</w:t>
      </w:r>
      <w:r w:rsidR="00A94674" w:rsidRPr="00F54017">
        <w:rPr>
          <w:rFonts w:eastAsia="Cordia New" w:cs="Arial"/>
          <w:sz w:val="18"/>
          <w:szCs w:val="18"/>
          <w:lang w:val="en-US" w:bidi="th-TH"/>
        </w:rPr>
        <w:t xml:space="preserve">. The associates have obligation to pay the rental </w:t>
      </w:r>
      <w:r w:rsidR="00B51544">
        <w:rPr>
          <w:rFonts w:eastAsia="Cordia New" w:cstheme="minorBidi" w:hint="cs"/>
          <w:sz w:val="18"/>
          <w:szCs w:val="18"/>
          <w:cs/>
          <w:lang w:val="en-US" w:bidi="th-TH"/>
        </w:rPr>
        <w:t xml:space="preserve"> </w:t>
      </w:r>
      <w:r w:rsidR="00B51544">
        <w:rPr>
          <w:rFonts w:eastAsia="Cordia New" w:cstheme="minorBidi"/>
          <w:sz w:val="18"/>
          <w:szCs w:val="18"/>
          <w:lang w:val="en-US" w:bidi="th-TH"/>
        </w:rPr>
        <w:t xml:space="preserve">amounting to </w:t>
      </w:r>
      <w:r w:rsidR="00B51544" w:rsidRPr="008027CA">
        <w:rPr>
          <w:rFonts w:eastAsia="Cordia New" w:cstheme="minorBidi"/>
          <w:sz w:val="18"/>
          <w:szCs w:val="18"/>
          <w:lang w:val="en-US" w:bidi="th-TH"/>
        </w:rPr>
        <w:t xml:space="preserve">Baht </w:t>
      </w:r>
      <w:r w:rsidR="008027CA" w:rsidRPr="008027CA">
        <w:rPr>
          <w:rFonts w:eastAsia="Cordia New" w:cstheme="minorBidi"/>
          <w:sz w:val="18"/>
          <w:szCs w:val="18"/>
          <w:lang w:val="en-US" w:bidi="th-TH"/>
        </w:rPr>
        <w:t>420.66</w:t>
      </w:r>
      <w:r w:rsidR="00B51544" w:rsidRPr="008027CA">
        <w:rPr>
          <w:rFonts w:eastAsia="Cordia New" w:cstheme="minorBidi"/>
          <w:sz w:val="18"/>
          <w:szCs w:val="18"/>
          <w:lang w:val="en-US" w:bidi="th-TH"/>
        </w:rPr>
        <w:t xml:space="preserve"> million</w:t>
      </w:r>
      <w:r w:rsidR="00B51544">
        <w:rPr>
          <w:rFonts w:eastAsia="Cordia New" w:cstheme="minorBidi"/>
          <w:sz w:val="18"/>
          <w:szCs w:val="18"/>
          <w:lang w:val="en-US" w:bidi="th-TH"/>
        </w:rPr>
        <w:t xml:space="preserve"> </w:t>
      </w:r>
      <w:r w:rsidR="00A94674" w:rsidRPr="00F54017">
        <w:rPr>
          <w:rFonts w:eastAsia="Cordia New" w:cs="Arial"/>
          <w:sz w:val="18"/>
          <w:szCs w:val="18"/>
          <w:lang w:val="en-US" w:bidi="th-TH"/>
        </w:rPr>
        <w:t xml:space="preserve">as specified in the agreements. </w:t>
      </w:r>
    </w:p>
    <w:p w14:paraId="6BB3E6F8" w14:textId="6FB0B2F9" w:rsidR="00E4436B" w:rsidRPr="00F54017" w:rsidRDefault="00E4436B" w:rsidP="00553949">
      <w:pPr>
        <w:spacing w:line="240" w:lineRule="auto"/>
        <w:ind w:left="1080" w:hanging="540"/>
        <w:rPr>
          <w:rFonts w:cs="Arial"/>
          <w:sz w:val="18"/>
          <w:szCs w:val="18"/>
          <w:lang w:bidi="th-TH"/>
        </w:rPr>
      </w:pPr>
    </w:p>
    <w:p w14:paraId="68CEF676" w14:textId="77777777" w:rsidR="00E4436B" w:rsidRPr="00F54017" w:rsidRDefault="00E4436B" w:rsidP="00553949">
      <w:pPr>
        <w:spacing w:line="240" w:lineRule="auto"/>
        <w:ind w:left="1080" w:hanging="540"/>
        <w:rPr>
          <w:rFonts w:cs="Arial"/>
          <w:sz w:val="18"/>
          <w:szCs w:val="18"/>
          <w:lang w:bidi="th-TH"/>
        </w:rPr>
      </w:pPr>
    </w:p>
    <w:p w14:paraId="40D8915A" w14:textId="443DC4A1" w:rsidR="00DF1686" w:rsidRPr="00F54017" w:rsidRDefault="00F54017" w:rsidP="00553949">
      <w:pPr>
        <w:tabs>
          <w:tab w:val="left" w:pos="540"/>
        </w:tabs>
        <w:spacing w:line="240" w:lineRule="auto"/>
        <w:ind w:left="540" w:hanging="526"/>
        <w:rPr>
          <w:rFonts w:eastAsia="Angsana New" w:cs="Arial"/>
          <w:b/>
          <w:bCs/>
          <w:sz w:val="18"/>
          <w:szCs w:val="18"/>
        </w:rPr>
      </w:pPr>
      <w:r w:rsidRPr="00F54017">
        <w:rPr>
          <w:rFonts w:eastAsia="Angsana New" w:cs="Arial"/>
          <w:b/>
          <w:bCs/>
          <w:sz w:val="18"/>
          <w:szCs w:val="18"/>
          <w:lang w:bidi="th-TH"/>
        </w:rPr>
        <w:t>36</w:t>
      </w:r>
      <w:r w:rsidR="00DF1686" w:rsidRPr="00F54017">
        <w:rPr>
          <w:rFonts w:eastAsia="Angsana New" w:cs="Arial"/>
          <w:b/>
          <w:bCs/>
          <w:sz w:val="18"/>
          <w:szCs w:val="18"/>
        </w:rPr>
        <w:tab/>
        <w:t>Commitments and contingencies</w:t>
      </w:r>
    </w:p>
    <w:p w14:paraId="4F4D0183" w14:textId="77777777" w:rsidR="00DF1686" w:rsidRPr="00F54017" w:rsidRDefault="00DF1686" w:rsidP="00553949">
      <w:pPr>
        <w:spacing w:line="240" w:lineRule="auto"/>
        <w:ind w:left="1080" w:hanging="540"/>
        <w:rPr>
          <w:rFonts w:cs="Arial"/>
          <w:sz w:val="18"/>
          <w:szCs w:val="18"/>
          <w:lang w:bidi="th-TH"/>
        </w:rPr>
      </w:pPr>
    </w:p>
    <w:p w14:paraId="583FD3EF" w14:textId="77777777" w:rsidR="00DF1686" w:rsidRPr="00F54017" w:rsidRDefault="00DF1686" w:rsidP="00553949">
      <w:pPr>
        <w:spacing w:line="240" w:lineRule="auto"/>
        <w:ind w:left="1080" w:hanging="540"/>
        <w:rPr>
          <w:rFonts w:cs="Arial"/>
          <w:sz w:val="18"/>
          <w:szCs w:val="18"/>
          <w:lang w:bidi="th-TH"/>
        </w:rPr>
      </w:pPr>
    </w:p>
    <w:p w14:paraId="23B24D65" w14:textId="5D7E2DB5" w:rsidR="00DF1686" w:rsidRPr="00F54017" w:rsidRDefault="00F54017" w:rsidP="00553949">
      <w:pPr>
        <w:spacing w:line="240" w:lineRule="auto"/>
        <w:ind w:left="1080" w:hanging="540"/>
        <w:rPr>
          <w:rFonts w:cs="Arial"/>
          <w:b/>
          <w:bCs/>
          <w:sz w:val="18"/>
          <w:szCs w:val="18"/>
        </w:rPr>
      </w:pPr>
      <w:r w:rsidRPr="00F54017">
        <w:rPr>
          <w:rFonts w:cs="Arial"/>
          <w:b/>
          <w:bCs/>
          <w:sz w:val="18"/>
          <w:szCs w:val="18"/>
        </w:rPr>
        <w:t>36</w:t>
      </w:r>
      <w:r w:rsidR="00DF1686" w:rsidRPr="00F54017">
        <w:rPr>
          <w:rFonts w:cs="Arial"/>
          <w:b/>
          <w:bCs/>
          <w:sz w:val="18"/>
          <w:szCs w:val="18"/>
        </w:rPr>
        <w:t>.</w:t>
      </w:r>
      <w:r w:rsidRPr="00F54017">
        <w:rPr>
          <w:rFonts w:cs="Arial"/>
          <w:b/>
          <w:bCs/>
          <w:sz w:val="18"/>
          <w:szCs w:val="18"/>
        </w:rPr>
        <w:t>1</w:t>
      </w:r>
      <w:r w:rsidR="00DF1686" w:rsidRPr="00F54017">
        <w:rPr>
          <w:rFonts w:cs="Arial"/>
          <w:b/>
          <w:bCs/>
          <w:sz w:val="18"/>
          <w:szCs w:val="18"/>
        </w:rPr>
        <w:tab/>
        <w:t>Power purchase agreements</w:t>
      </w:r>
    </w:p>
    <w:p w14:paraId="0A4FDFCE" w14:textId="77777777" w:rsidR="00DF1686" w:rsidRPr="00F54017" w:rsidRDefault="00DF1686" w:rsidP="00553949">
      <w:pPr>
        <w:tabs>
          <w:tab w:val="left" w:pos="1080"/>
        </w:tabs>
        <w:spacing w:line="240" w:lineRule="auto"/>
        <w:ind w:left="1080"/>
        <w:jc w:val="both"/>
        <w:rPr>
          <w:rFonts w:cs="Arial"/>
          <w:sz w:val="18"/>
          <w:szCs w:val="18"/>
          <w:lang w:bidi="th-TH"/>
        </w:rPr>
      </w:pPr>
    </w:p>
    <w:p w14:paraId="35499995" w14:textId="77777777" w:rsidR="00DF1686" w:rsidRPr="00F54017" w:rsidRDefault="00DF1686" w:rsidP="00553949">
      <w:pPr>
        <w:tabs>
          <w:tab w:val="left" w:pos="1080"/>
        </w:tabs>
        <w:spacing w:line="240" w:lineRule="auto"/>
        <w:ind w:left="1080"/>
        <w:jc w:val="both"/>
        <w:rPr>
          <w:rFonts w:cs="Arial"/>
          <w:b/>
          <w:bCs/>
          <w:sz w:val="18"/>
          <w:szCs w:val="18"/>
          <w:shd w:val="clear" w:color="auto" w:fill="FFFFFF"/>
        </w:rPr>
      </w:pPr>
      <w:r w:rsidRPr="00F54017">
        <w:rPr>
          <w:rFonts w:cs="Arial"/>
          <w:b/>
          <w:bCs/>
          <w:sz w:val="18"/>
          <w:szCs w:val="18"/>
          <w:shd w:val="clear" w:color="auto" w:fill="FFFFFF"/>
        </w:rPr>
        <w:t>Domestic subsidiaries</w:t>
      </w:r>
    </w:p>
    <w:p w14:paraId="6395C85C" w14:textId="77777777" w:rsidR="00DF1686" w:rsidRPr="00F54017" w:rsidRDefault="00DF1686" w:rsidP="00553949">
      <w:pPr>
        <w:tabs>
          <w:tab w:val="left" w:pos="1080"/>
        </w:tabs>
        <w:spacing w:line="240" w:lineRule="auto"/>
        <w:ind w:left="1080"/>
        <w:jc w:val="both"/>
        <w:rPr>
          <w:rFonts w:cs="Arial"/>
          <w:sz w:val="18"/>
          <w:szCs w:val="18"/>
          <w:shd w:val="clear" w:color="auto" w:fill="FFFFFF"/>
        </w:rPr>
      </w:pPr>
    </w:p>
    <w:p w14:paraId="04346C75" w14:textId="4E551C22" w:rsidR="00DF1686" w:rsidRPr="00F54017" w:rsidRDefault="00DF1686" w:rsidP="00553949">
      <w:pPr>
        <w:tabs>
          <w:tab w:val="left" w:pos="1080"/>
        </w:tabs>
        <w:spacing w:line="240" w:lineRule="auto"/>
        <w:ind w:left="1080"/>
        <w:jc w:val="both"/>
        <w:rPr>
          <w:rFonts w:cs="Arial"/>
          <w:sz w:val="18"/>
          <w:szCs w:val="18"/>
          <w:shd w:val="clear" w:color="auto" w:fill="FFFFFF"/>
        </w:rPr>
      </w:pPr>
      <w:r w:rsidRPr="00F54017">
        <w:rPr>
          <w:rFonts w:eastAsia="Cordia New" w:cs="Arial"/>
          <w:sz w:val="18"/>
          <w:szCs w:val="18"/>
          <w:lang w:val="en-US"/>
        </w:rPr>
        <w:t xml:space="preserve">As at </w:t>
      </w:r>
      <w:r w:rsidR="00F54017" w:rsidRPr="00F54017">
        <w:rPr>
          <w:rFonts w:eastAsia="Cordia New" w:cs="Arial"/>
          <w:sz w:val="18"/>
          <w:szCs w:val="18"/>
        </w:rPr>
        <w:t>31</w:t>
      </w:r>
      <w:r w:rsidRPr="00F54017">
        <w:rPr>
          <w:rFonts w:eastAsia="Cordia New" w:cs="Arial"/>
          <w:sz w:val="18"/>
          <w:szCs w:val="18"/>
          <w:lang w:val="en-US"/>
        </w:rPr>
        <w:t xml:space="preserve"> December </w:t>
      </w:r>
      <w:r w:rsidR="00F54017" w:rsidRPr="00F54017">
        <w:rPr>
          <w:rFonts w:eastAsia="Cordia New" w:cs="Arial"/>
          <w:sz w:val="18"/>
          <w:szCs w:val="18"/>
        </w:rPr>
        <w:t>2024</w:t>
      </w:r>
      <w:r w:rsidRPr="00F54017">
        <w:rPr>
          <w:rFonts w:cs="Arial"/>
          <w:sz w:val="18"/>
          <w:szCs w:val="18"/>
          <w:shd w:val="clear" w:color="auto" w:fill="FFFFFF"/>
        </w:rPr>
        <w:t xml:space="preserve">, subsidiaries have </w:t>
      </w:r>
      <w:r w:rsidR="00F54017" w:rsidRPr="00F54017">
        <w:rPr>
          <w:rFonts w:cs="Arial"/>
          <w:sz w:val="18"/>
          <w:szCs w:val="18"/>
          <w:shd w:val="clear" w:color="auto" w:fill="FFFFFF"/>
        </w:rPr>
        <w:t>9</w:t>
      </w:r>
      <w:r w:rsidR="000C7611" w:rsidRPr="00F54017">
        <w:rPr>
          <w:rFonts w:cs="Arial"/>
          <w:sz w:val="18"/>
          <w:szCs w:val="18"/>
          <w:shd w:val="clear" w:color="auto" w:fill="FFFFFF"/>
        </w:rPr>
        <w:t xml:space="preserve"> </w:t>
      </w:r>
      <w:r w:rsidRPr="00F54017">
        <w:rPr>
          <w:rFonts w:cs="Arial"/>
          <w:sz w:val="18"/>
          <w:szCs w:val="18"/>
          <w:shd w:val="clear" w:color="auto" w:fill="FFFFFF"/>
        </w:rPr>
        <w:t>Power purchase agreements with the Provincial Electricity Authority (“PEA”) (</w:t>
      </w:r>
      <w:r w:rsidR="00F54017" w:rsidRPr="00F54017">
        <w:rPr>
          <w:rFonts w:cs="Arial"/>
          <w:sz w:val="18"/>
          <w:szCs w:val="18"/>
          <w:shd w:val="clear" w:color="auto" w:fill="FFFFFF"/>
        </w:rPr>
        <w:t>2023</w:t>
      </w:r>
      <w:r w:rsidRPr="00F54017">
        <w:rPr>
          <w:rFonts w:cs="Arial"/>
          <w:sz w:val="18"/>
          <w:szCs w:val="18"/>
          <w:shd w:val="clear" w:color="auto" w:fill="FFFFFF"/>
        </w:rPr>
        <w:t xml:space="preserve">: </w:t>
      </w:r>
      <w:r w:rsidR="00F54017" w:rsidRPr="00F54017">
        <w:rPr>
          <w:rFonts w:cs="Arial"/>
          <w:sz w:val="18"/>
          <w:szCs w:val="18"/>
          <w:shd w:val="clear" w:color="auto" w:fill="FFFFFF"/>
        </w:rPr>
        <w:t>9</w:t>
      </w:r>
      <w:r w:rsidRPr="00F54017">
        <w:rPr>
          <w:rFonts w:cs="Arial"/>
          <w:sz w:val="18"/>
          <w:szCs w:val="18"/>
          <w:shd w:val="clear" w:color="auto" w:fill="FFFFFF"/>
        </w:rPr>
        <w:t xml:space="preserve"> agreements). Currently, the subsidiaries have commenced the production and distribution of electricity for all Power purchase agreements, with total electricity power generation of </w:t>
      </w:r>
      <w:r w:rsidR="00F54017" w:rsidRPr="00F54017">
        <w:rPr>
          <w:rFonts w:cs="Arial"/>
          <w:sz w:val="18"/>
          <w:szCs w:val="18"/>
          <w:shd w:val="clear" w:color="auto" w:fill="FFFFFF"/>
        </w:rPr>
        <w:t>4</w:t>
      </w:r>
      <w:r w:rsidR="00F54017" w:rsidRPr="00F54017">
        <w:rPr>
          <w:rFonts w:cs="Arial"/>
          <w:sz w:val="18"/>
          <w:szCs w:val="22"/>
          <w:shd w:val="clear" w:color="auto" w:fill="FFFFFF"/>
          <w:lang w:bidi="th-TH"/>
        </w:rPr>
        <w:t>1</w:t>
      </w:r>
      <w:r w:rsidRPr="00F54017">
        <w:rPr>
          <w:rFonts w:cs="Arial"/>
          <w:sz w:val="18"/>
          <w:szCs w:val="18"/>
          <w:shd w:val="clear" w:color="auto" w:fill="FFFFFF"/>
        </w:rPr>
        <w:t>.</w:t>
      </w:r>
      <w:r w:rsidR="00F54017" w:rsidRPr="00F54017">
        <w:rPr>
          <w:rFonts w:cs="Arial"/>
          <w:sz w:val="18"/>
          <w:szCs w:val="18"/>
          <w:shd w:val="clear" w:color="auto" w:fill="FFFFFF"/>
        </w:rPr>
        <w:t>64</w:t>
      </w:r>
      <w:r w:rsidRPr="00F54017">
        <w:rPr>
          <w:rFonts w:cs="Arial"/>
          <w:sz w:val="18"/>
          <w:szCs w:val="18"/>
          <w:shd w:val="clear" w:color="auto" w:fill="FFFFFF"/>
        </w:rPr>
        <w:t xml:space="preserve"> megawatts.</w:t>
      </w:r>
    </w:p>
    <w:p w14:paraId="6A3181B8" w14:textId="77777777" w:rsidR="00DF1686" w:rsidRPr="00F54017" w:rsidRDefault="00DF1686" w:rsidP="00553949">
      <w:pPr>
        <w:tabs>
          <w:tab w:val="left" w:pos="1080"/>
        </w:tabs>
        <w:spacing w:line="240" w:lineRule="auto"/>
        <w:ind w:left="1080"/>
        <w:jc w:val="both"/>
        <w:rPr>
          <w:rFonts w:cs="Arial"/>
          <w:sz w:val="18"/>
          <w:szCs w:val="18"/>
          <w:shd w:val="clear" w:color="auto" w:fill="FFFFFF"/>
        </w:rPr>
      </w:pPr>
    </w:p>
    <w:p w14:paraId="18B71F90" w14:textId="7589CC13" w:rsidR="008E12D8" w:rsidRPr="00F54017" w:rsidRDefault="00DF1686" w:rsidP="008E12D8">
      <w:pPr>
        <w:spacing w:line="240" w:lineRule="auto"/>
        <w:ind w:left="1080"/>
        <w:jc w:val="thaiDistribute"/>
        <w:rPr>
          <w:rFonts w:cs="Arial"/>
          <w:sz w:val="18"/>
          <w:szCs w:val="18"/>
          <w:shd w:val="clear" w:color="auto" w:fill="FFFFFF"/>
        </w:rPr>
      </w:pPr>
      <w:r w:rsidRPr="00F54017">
        <w:rPr>
          <w:rFonts w:cs="Arial"/>
          <w:sz w:val="18"/>
          <w:szCs w:val="18"/>
          <w:shd w:val="clear" w:color="auto" w:fill="FFFFFF"/>
        </w:rPr>
        <w:t xml:space="preserve">The Power purchase agreements of subsidiaries require the subsidiaries to sell electricity generated from ground - mounted solar farms to the PEA under the Feed-in Tariff system (FiT) granted for periods of </w:t>
      </w:r>
      <w:r w:rsidRPr="00F54017">
        <w:rPr>
          <w:rFonts w:cs="Arial"/>
          <w:sz w:val="18"/>
          <w:szCs w:val="18"/>
          <w:shd w:val="clear" w:color="auto" w:fill="FFFFFF"/>
        </w:rPr>
        <w:br/>
      </w:r>
      <w:r w:rsidR="00F54017" w:rsidRPr="003D3694">
        <w:rPr>
          <w:rFonts w:cs="Arial"/>
          <w:spacing w:val="-6"/>
          <w:sz w:val="18"/>
          <w:szCs w:val="18"/>
          <w:shd w:val="clear" w:color="auto" w:fill="FFFFFF"/>
        </w:rPr>
        <w:t>25</w:t>
      </w:r>
      <w:r w:rsidRPr="003D3694">
        <w:rPr>
          <w:rFonts w:cs="Arial"/>
          <w:spacing w:val="-6"/>
          <w:sz w:val="18"/>
          <w:szCs w:val="18"/>
          <w:shd w:val="clear" w:color="auto" w:fill="FFFFFF"/>
        </w:rPr>
        <w:t xml:space="preserve"> years starting from commercial operation dates (COD).</w:t>
      </w:r>
      <w:r w:rsidR="008E12D8" w:rsidRPr="003D3694">
        <w:rPr>
          <w:rFonts w:cs="Arial"/>
          <w:spacing w:val="-6"/>
          <w:sz w:val="18"/>
          <w:szCs w:val="18"/>
          <w:shd w:val="clear" w:color="auto" w:fill="FFFFFF"/>
        </w:rPr>
        <w:t xml:space="preserve"> And adder amounting to Baht </w:t>
      </w:r>
      <w:r w:rsidR="00F54017" w:rsidRPr="003D3694">
        <w:rPr>
          <w:rFonts w:cs="Arial"/>
          <w:spacing w:val="-6"/>
          <w:sz w:val="18"/>
          <w:szCs w:val="18"/>
          <w:shd w:val="clear" w:color="auto" w:fill="FFFFFF"/>
          <w:lang w:bidi="th-TH"/>
        </w:rPr>
        <w:t>8</w:t>
      </w:r>
      <w:r w:rsidR="008E12D8" w:rsidRPr="003D3694">
        <w:rPr>
          <w:rFonts w:cs="Arial"/>
          <w:spacing w:val="-6"/>
          <w:sz w:val="18"/>
          <w:szCs w:val="18"/>
          <w:shd w:val="clear" w:color="auto" w:fill="FFFFFF"/>
          <w:lang w:bidi="th-TH"/>
        </w:rPr>
        <w:t>.</w:t>
      </w:r>
      <w:r w:rsidR="00F54017" w:rsidRPr="003D3694">
        <w:rPr>
          <w:rFonts w:cs="Arial"/>
          <w:spacing w:val="-6"/>
          <w:sz w:val="18"/>
          <w:szCs w:val="18"/>
          <w:shd w:val="clear" w:color="auto" w:fill="FFFFFF"/>
          <w:lang w:bidi="th-TH"/>
        </w:rPr>
        <w:t>0</w:t>
      </w:r>
      <w:r w:rsidR="008E12D8" w:rsidRPr="003D3694">
        <w:rPr>
          <w:rFonts w:cs="Arial"/>
          <w:spacing w:val="-6"/>
          <w:sz w:val="18"/>
          <w:szCs w:val="18"/>
          <w:shd w:val="clear" w:color="auto" w:fill="FFFFFF"/>
        </w:rPr>
        <w:t xml:space="preserve"> per kilowatt-hour. </w:t>
      </w:r>
      <w:r w:rsidR="003D3694">
        <w:rPr>
          <w:rFonts w:cs="Arial"/>
          <w:spacing w:val="-6"/>
          <w:sz w:val="18"/>
          <w:szCs w:val="18"/>
          <w:shd w:val="clear" w:color="auto" w:fill="FFFFFF"/>
        </w:rPr>
        <w:br/>
      </w:r>
      <w:r w:rsidR="008E12D8" w:rsidRPr="00F54017">
        <w:rPr>
          <w:rFonts w:cs="Arial"/>
          <w:spacing w:val="-4"/>
          <w:sz w:val="18"/>
          <w:szCs w:val="18"/>
          <w:shd w:val="clear" w:color="auto" w:fill="FFFFFF"/>
        </w:rPr>
        <w:t xml:space="preserve">The agreements are for a period of </w:t>
      </w:r>
      <w:r w:rsidR="00F54017" w:rsidRPr="00F54017">
        <w:rPr>
          <w:rFonts w:cs="Arial"/>
          <w:spacing w:val="-4"/>
          <w:sz w:val="18"/>
          <w:szCs w:val="18"/>
          <w:shd w:val="clear" w:color="auto" w:fill="FFFFFF"/>
        </w:rPr>
        <w:t>5</w:t>
      </w:r>
      <w:r w:rsidR="008E12D8" w:rsidRPr="00F54017">
        <w:rPr>
          <w:rFonts w:cs="Arial"/>
          <w:spacing w:val="-4"/>
          <w:sz w:val="18"/>
          <w:szCs w:val="18"/>
          <w:shd w:val="clear" w:color="auto" w:fill="FFFFFF"/>
        </w:rPr>
        <w:t xml:space="preserve"> years and will be automatically renewed every </w:t>
      </w:r>
      <w:r w:rsidR="00F54017" w:rsidRPr="00F54017">
        <w:rPr>
          <w:rFonts w:cs="Arial"/>
          <w:spacing w:val="-4"/>
          <w:sz w:val="18"/>
          <w:szCs w:val="18"/>
          <w:shd w:val="clear" w:color="auto" w:fill="FFFFFF"/>
        </w:rPr>
        <w:t>5</w:t>
      </w:r>
      <w:r w:rsidR="008E12D8" w:rsidRPr="00F54017">
        <w:rPr>
          <w:rFonts w:cs="Arial"/>
          <w:spacing w:val="-4"/>
          <w:sz w:val="18"/>
          <w:szCs w:val="18"/>
          <w:shd w:val="clear" w:color="auto" w:fill="FFFFFF"/>
        </w:rPr>
        <w:t xml:space="preserve"> years</w:t>
      </w:r>
      <w:r w:rsidR="008E12D8" w:rsidRPr="00F54017">
        <w:rPr>
          <w:rFonts w:cs="Arial"/>
          <w:spacing w:val="-2"/>
          <w:sz w:val="18"/>
          <w:szCs w:val="18"/>
          <w:shd w:val="clear" w:color="auto" w:fill="FFFFFF"/>
        </w:rPr>
        <w:t>.</w:t>
      </w:r>
    </w:p>
    <w:p w14:paraId="2746D5BC" w14:textId="77777777" w:rsidR="00DF1686" w:rsidRPr="00F54017" w:rsidRDefault="00DF1686" w:rsidP="00553949">
      <w:pPr>
        <w:autoSpaceDE w:val="0"/>
        <w:autoSpaceDN w:val="0"/>
        <w:adjustRightInd w:val="0"/>
        <w:spacing w:line="240" w:lineRule="auto"/>
        <w:ind w:left="1080"/>
        <w:jc w:val="both"/>
        <w:rPr>
          <w:rFonts w:cs="Arial"/>
          <w:sz w:val="18"/>
          <w:szCs w:val="18"/>
          <w:shd w:val="clear" w:color="auto" w:fill="FFFFFF"/>
        </w:rPr>
      </w:pPr>
    </w:p>
    <w:p w14:paraId="638265DC" w14:textId="77777777" w:rsidR="00DF1686" w:rsidRPr="00F54017" w:rsidRDefault="00DF1686" w:rsidP="00553949">
      <w:pPr>
        <w:tabs>
          <w:tab w:val="left" w:pos="1080"/>
        </w:tabs>
        <w:spacing w:line="240" w:lineRule="auto"/>
        <w:ind w:left="1080"/>
        <w:jc w:val="both"/>
        <w:rPr>
          <w:rFonts w:cs="Arial"/>
          <w:b/>
          <w:bCs/>
          <w:sz w:val="18"/>
          <w:szCs w:val="18"/>
          <w:shd w:val="clear" w:color="auto" w:fill="FFFFFF"/>
        </w:rPr>
      </w:pPr>
      <w:r w:rsidRPr="00F54017">
        <w:rPr>
          <w:rFonts w:cs="Arial"/>
          <w:b/>
          <w:bCs/>
          <w:sz w:val="18"/>
          <w:szCs w:val="18"/>
          <w:shd w:val="clear" w:color="auto" w:fill="FFFFFF"/>
        </w:rPr>
        <w:t>Overseas subsidiaries</w:t>
      </w:r>
    </w:p>
    <w:p w14:paraId="1C8A9D96" w14:textId="77777777" w:rsidR="00DF1686" w:rsidRPr="00F54017" w:rsidRDefault="00DF1686" w:rsidP="00553949">
      <w:pPr>
        <w:autoSpaceDE w:val="0"/>
        <w:autoSpaceDN w:val="0"/>
        <w:adjustRightInd w:val="0"/>
        <w:spacing w:line="240" w:lineRule="auto"/>
        <w:ind w:left="1080"/>
        <w:jc w:val="both"/>
        <w:rPr>
          <w:rFonts w:cs="Arial"/>
          <w:sz w:val="18"/>
          <w:szCs w:val="18"/>
          <w:shd w:val="clear" w:color="auto" w:fill="FFFFFF"/>
        </w:rPr>
      </w:pPr>
    </w:p>
    <w:p w14:paraId="2A56D4E6" w14:textId="5CDE2BFF" w:rsidR="002C5BFC" w:rsidRPr="00F54017" w:rsidRDefault="002C5BFC" w:rsidP="00553949">
      <w:pPr>
        <w:tabs>
          <w:tab w:val="left" w:pos="1080"/>
        </w:tabs>
        <w:spacing w:line="240" w:lineRule="auto"/>
        <w:ind w:left="1080"/>
        <w:jc w:val="both"/>
        <w:rPr>
          <w:rFonts w:cs="Arial"/>
          <w:sz w:val="18"/>
          <w:szCs w:val="18"/>
          <w:shd w:val="clear" w:color="auto" w:fill="FFFFFF"/>
          <w:lang w:val="en-US"/>
        </w:rPr>
      </w:pPr>
      <w:r w:rsidRPr="00F54017">
        <w:rPr>
          <w:rFonts w:eastAsia="Cordia New" w:cs="Arial"/>
          <w:sz w:val="18"/>
          <w:szCs w:val="18"/>
          <w:lang w:val="en-US"/>
        </w:rPr>
        <w:t xml:space="preserve">As at </w:t>
      </w:r>
      <w:r w:rsidR="00F54017" w:rsidRPr="00F54017">
        <w:rPr>
          <w:rFonts w:eastAsia="Cordia New" w:cs="Arial"/>
          <w:sz w:val="18"/>
          <w:szCs w:val="18"/>
        </w:rPr>
        <w:t>31</w:t>
      </w:r>
      <w:r w:rsidRPr="00F54017">
        <w:rPr>
          <w:rFonts w:eastAsia="Cordia New" w:cs="Arial"/>
          <w:sz w:val="18"/>
          <w:szCs w:val="18"/>
          <w:lang w:val="en-US"/>
        </w:rPr>
        <w:t xml:space="preserve"> December </w:t>
      </w:r>
      <w:r w:rsidR="00F54017" w:rsidRPr="00F54017">
        <w:rPr>
          <w:rFonts w:eastAsia="Cordia New" w:cs="Arial"/>
          <w:sz w:val="18"/>
          <w:szCs w:val="18"/>
        </w:rPr>
        <w:t>2024</w:t>
      </w:r>
      <w:r w:rsidRPr="00F54017">
        <w:rPr>
          <w:rFonts w:eastAsia="Cordia New" w:cs="Arial"/>
          <w:sz w:val="18"/>
          <w:szCs w:val="18"/>
          <w:lang w:val="en-US"/>
        </w:rPr>
        <w:t>, subsidiar</w:t>
      </w:r>
      <w:r w:rsidR="00AA1B99" w:rsidRPr="00F54017">
        <w:rPr>
          <w:rFonts w:eastAsia="Cordia New" w:cs="Arial"/>
          <w:sz w:val="18"/>
          <w:szCs w:val="18"/>
          <w:lang w:val="en-US"/>
        </w:rPr>
        <w:t>y</w:t>
      </w:r>
      <w:r w:rsidRPr="00F54017">
        <w:rPr>
          <w:rFonts w:eastAsia="Cordia New" w:cs="Arial"/>
          <w:sz w:val="18"/>
          <w:szCs w:val="18"/>
          <w:lang w:val="en-US"/>
        </w:rPr>
        <w:t xml:space="preserve"> in Kingdom of Cambodia agreements with Electricite Du Cambodge. Currently, the subsidiar</w:t>
      </w:r>
      <w:r w:rsidR="00AA1B99" w:rsidRPr="00F54017">
        <w:rPr>
          <w:rFonts w:eastAsia="Cordia New" w:cs="Arial"/>
          <w:sz w:val="18"/>
          <w:szCs w:val="18"/>
          <w:lang w:val="en-US"/>
        </w:rPr>
        <w:t>y</w:t>
      </w:r>
      <w:r w:rsidRPr="00F54017">
        <w:rPr>
          <w:rFonts w:eastAsia="Cordia New" w:cs="Arial"/>
          <w:sz w:val="18"/>
          <w:szCs w:val="18"/>
          <w:lang w:val="en-US"/>
        </w:rPr>
        <w:t xml:space="preserve"> have </w:t>
      </w:r>
      <w:r w:rsidR="00F54017" w:rsidRPr="00F54017">
        <w:rPr>
          <w:rFonts w:eastAsia="Cordia New" w:cs="Arial"/>
          <w:sz w:val="18"/>
          <w:szCs w:val="18"/>
        </w:rPr>
        <w:t>1</w:t>
      </w:r>
      <w:r w:rsidR="00AA1B99" w:rsidRPr="00F54017">
        <w:rPr>
          <w:rFonts w:eastAsia="Cordia New" w:cs="Arial"/>
          <w:sz w:val="18"/>
          <w:szCs w:val="18"/>
          <w:lang w:val="en-US"/>
        </w:rPr>
        <w:t xml:space="preserve"> </w:t>
      </w:r>
      <w:r w:rsidRPr="00F54017">
        <w:rPr>
          <w:rFonts w:eastAsia="Cordia New" w:cs="Arial"/>
          <w:sz w:val="18"/>
          <w:szCs w:val="18"/>
          <w:lang w:val="en-US"/>
        </w:rPr>
        <w:t>commenced the production and distribution of electricity for all Power purchase agreements</w:t>
      </w:r>
      <w:r w:rsidR="007C30BD" w:rsidRPr="00F54017">
        <w:rPr>
          <w:rFonts w:eastAsia="Cordia New" w:cs="Arial"/>
          <w:sz w:val="18"/>
          <w:szCs w:val="18"/>
          <w:lang w:val="en-US"/>
        </w:rPr>
        <w:t xml:space="preserve"> (</w:t>
      </w:r>
      <w:r w:rsidR="00F54017" w:rsidRPr="00F54017">
        <w:rPr>
          <w:rFonts w:eastAsia="Cordia New" w:cs="Arial"/>
          <w:sz w:val="18"/>
          <w:szCs w:val="18"/>
        </w:rPr>
        <w:t>2023</w:t>
      </w:r>
      <w:r w:rsidR="007C30BD" w:rsidRPr="00F54017">
        <w:rPr>
          <w:rFonts w:eastAsia="Cordia New" w:cs="Arial"/>
          <w:sz w:val="18"/>
          <w:szCs w:val="18"/>
          <w:lang w:val="en-US"/>
        </w:rPr>
        <w:t xml:space="preserve">: </w:t>
      </w:r>
      <w:r w:rsidR="00F54017" w:rsidRPr="00F54017">
        <w:rPr>
          <w:rFonts w:eastAsia="Cordia New" w:cs="Arial"/>
          <w:sz w:val="18"/>
          <w:szCs w:val="18"/>
        </w:rPr>
        <w:t>1</w:t>
      </w:r>
      <w:r w:rsidR="007C30BD" w:rsidRPr="00F54017">
        <w:rPr>
          <w:rFonts w:eastAsia="Cordia New" w:cs="Arial"/>
          <w:sz w:val="18"/>
          <w:szCs w:val="18"/>
          <w:lang w:val="en-US"/>
        </w:rPr>
        <w:t xml:space="preserve"> agreement)</w:t>
      </w:r>
      <w:r w:rsidRPr="00F54017">
        <w:rPr>
          <w:rFonts w:eastAsia="Cordia New" w:cs="Arial"/>
          <w:sz w:val="18"/>
          <w:szCs w:val="18"/>
          <w:lang w:val="en-US"/>
        </w:rPr>
        <w:t xml:space="preserve">, with total electricity power generation of </w:t>
      </w:r>
      <w:r w:rsidR="00F54017" w:rsidRPr="00F54017">
        <w:rPr>
          <w:rFonts w:eastAsia="Cordia New" w:cs="Arial"/>
          <w:sz w:val="18"/>
          <w:szCs w:val="18"/>
        </w:rPr>
        <w:t>60</w:t>
      </w:r>
      <w:r w:rsidRPr="00F54017">
        <w:rPr>
          <w:rFonts w:eastAsia="Cordia New" w:cs="Arial"/>
          <w:sz w:val="18"/>
          <w:szCs w:val="18"/>
          <w:lang w:val="en-US"/>
        </w:rPr>
        <w:t>.</w:t>
      </w:r>
      <w:r w:rsidR="00F54017" w:rsidRPr="00F54017">
        <w:rPr>
          <w:rFonts w:eastAsia="Cordia New" w:cs="Arial"/>
          <w:sz w:val="18"/>
          <w:szCs w:val="18"/>
        </w:rPr>
        <w:t>00</w:t>
      </w:r>
      <w:r w:rsidRPr="00F54017">
        <w:rPr>
          <w:rFonts w:eastAsia="Cordia New" w:cs="Arial"/>
          <w:sz w:val="18"/>
          <w:szCs w:val="18"/>
          <w:lang w:val="en-US"/>
        </w:rPr>
        <w:t xml:space="preserve"> megawatts.</w:t>
      </w:r>
    </w:p>
    <w:p w14:paraId="11AD360C" w14:textId="77777777" w:rsidR="002C5BFC" w:rsidRPr="00F54017" w:rsidRDefault="002C5BFC" w:rsidP="00553949">
      <w:pPr>
        <w:tabs>
          <w:tab w:val="left" w:pos="1080"/>
        </w:tabs>
        <w:spacing w:line="240" w:lineRule="auto"/>
        <w:ind w:left="1080"/>
        <w:jc w:val="both"/>
        <w:rPr>
          <w:rFonts w:cs="Arial"/>
          <w:sz w:val="18"/>
          <w:szCs w:val="18"/>
          <w:shd w:val="clear" w:color="auto" w:fill="FFFFFF"/>
          <w:lang w:val="en-US"/>
        </w:rPr>
      </w:pPr>
    </w:p>
    <w:p w14:paraId="0595F2A5" w14:textId="7B8E4CC6" w:rsidR="002C5BFC" w:rsidRPr="00F54017" w:rsidRDefault="002C5BFC" w:rsidP="00553949">
      <w:pPr>
        <w:autoSpaceDE w:val="0"/>
        <w:autoSpaceDN w:val="0"/>
        <w:adjustRightInd w:val="0"/>
        <w:spacing w:line="240" w:lineRule="auto"/>
        <w:ind w:left="1080"/>
        <w:jc w:val="both"/>
        <w:rPr>
          <w:rFonts w:cs="Arial"/>
          <w:sz w:val="18"/>
          <w:szCs w:val="22"/>
          <w:shd w:val="clear" w:color="auto" w:fill="FFFFFF"/>
          <w:cs/>
          <w:lang w:bidi="th-TH"/>
        </w:rPr>
      </w:pPr>
      <w:r w:rsidRPr="00F54017">
        <w:rPr>
          <w:rFonts w:cs="Arial"/>
          <w:sz w:val="18"/>
          <w:szCs w:val="18"/>
          <w:shd w:val="clear" w:color="auto" w:fill="FFFFFF"/>
        </w:rPr>
        <w:t xml:space="preserve">The Power purchase agreements of subsidiaries require the subsidiaries to sell electricity generated from ground - mounted solar farms to Electricite Du Cambodge under the Feed-in Tariff system (FiT) granted for periods of </w:t>
      </w:r>
      <w:r w:rsidR="00F54017" w:rsidRPr="00F54017">
        <w:rPr>
          <w:rFonts w:cs="Arial"/>
          <w:sz w:val="18"/>
          <w:szCs w:val="18"/>
          <w:shd w:val="clear" w:color="auto" w:fill="FFFFFF"/>
        </w:rPr>
        <w:t>20</w:t>
      </w:r>
      <w:r w:rsidRPr="00F54017">
        <w:rPr>
          <w:rFonts w:cs="Arial"/>
          <w:sz w:val="18"/>
          <w:szCs w:val="18"/>
          <w:shd w:val="clear" w:color="auto" w:fill="FFFFFF"/>
        </w:rPr>
        <w:t xml:space="preserve"> years starting from commercial operation dates (COD).</w:t>
      </w:r>
    </w:p>
    <w:p w14:paraId="6ED2B2FF" w14:textId="55F69284" w:rsidR="00DF1686" w:rsidRPr="00F54017" w:rsidRDefault="00DF1686" w:rsidP="00553949">
      <w:pPr>
        <w:autoSpaceDE w:val="0"/>
        <w:autoSpaceDN w:val="0"/>
        <w:adjustRightInd w:val="0"/>
        <w:spacing w:line="240" w:lineRule="auto"/>
        <w:ind w:left="1080"/>
        <w:jc w:val="both"/>
        <w:rPr>
          <w:rFonts w:cs="Arial"/>
          <w:b/>
          <w:bCs/>
          <w:sz w:val="18"/>
          <w:szCs w:val="18"/>
          <w:shd w:val="clear" w:color="auto" w:fill="FFFFFF"/>
        </w:rPr>
      </w:pPr>
    </w:p>
    <w:p w14:paraId="6F5FA7BE" w14:textId="36EFEBF3" w:rsidR="005932EF" w:rsidRPr="00F54017" w:rsidRDefault="005932EF">
      <w:pPr>
        <w:spacing w:line="240" w:lineRule="auto"/>
        <w:rPr>
          <w:rFonts w:cs="Arial"/>
          <w:b/>
          <w:bCs/>
          <w:sz w:val="18"/>
          <w:szCs w:val="18"/>
          <w:shd w:val="clear" w:color="auto" w:fill="FFFFFF"/>
        </w:rPr>
      </w:pPr>
      <w:r w:rsidRPr="00F54017">
        <w:rPr>
          <w:rFonts w:cs="Arial"/>
          <w:b/>
          <w:bCs/>
          <w:sz w:val="18"/>
          <w:szCs w:val="18"/>
          <w:shd w:val="clear" w:color="auto" w:fill="FFFFFF"/>
        </w:rPr>
        <w:br w:type="page"/>
      </w:r>
    </w:p>
    <w:p w14:paraId="7BD7C875" w14:textId="1817D787" w:rsidR="002C5BFC" w:rsidRPr="00F54017" w:rsidRDefault="00F54017" w:rsidP="00553949">
      <w:pPr>
        <w:tabs>
          <w:tab w:val="left" w:pos="540"/>
        </w:tabs>
        <w:spacing w:line="240" w:lineRule="auto"/>
        <w:ind w:left="540" w:hanging="526"/>
        <w:rPr>
          <w:rFonts w:eastAsia="Angsana New" w:cs="Arial"/>
          <w:b/>
          <w:bCs/>
          <w:sz w:val="18"/>
          <w:szCs w:val="18"/>
        </w:rPr>
      </w:pPr>
      <w:r w:rsidRPr="00F54017">
        <w:rPr>
          <w:rFonts w:eastAsia="Angsana New" w:cs="Arial"/>
          <w:b/>
          <w:bCs/>
          <w:sz w:val="18"/>
          <w:szCs w:val="18"/>
          <w:lang w:bidi="th-TH"/>
        </w:rPr>
        <w:lastRenderedPageBreak/>
        <w:t>36</w:t>
      </w:r>
      <w:r w:rsidR="002C5BFC" w:rsidRPr="00F54017">
        <w:rPr>
          <w:rFonts w:eastAsia="Angsana New" w:cs="Arial"/>
          <w:b/>
          <w:bCs/>
          <w:sz w:val="18"/>
          <w:szCs w:val="18"/>
        </w:rPr>
        <w:tab/>
        <w:t>Commitments and contingencies</w:t>
      </w:r>
    </w:p>
    <w:p w14:paraId="20322013" w14:textId="77777777" w:rsidR="002C5BFC" w:rsidRPr="00F54017" w:rsidRDefault="002C5BFC" w:rsidP="00553949">
      <w:pPr>
        <w:spacing w:line="240" w:lineRule="auto"/>
        <w:ind w:left="1080" w:hanging="540"/>
        <w:rPr>
          <w:rFonts w:cs="Arial"/>
          <w:sz w:val="18"/>
          <w:szCs w:val="18"/>
          <w:lang w:bidi="th-TH"/>
        </w:rPr>
      </w:pPr>
    </w:p>
    <w:p w14:paraId="3E053E36" w14:textId="77777777" w:rsidR="002C5BFC" w:rsidRPr="00F54017" w:rsidRDefault="002C5BFC" w:rsidP="00553949">
      <w:pPr>
        <w:spacing w:line="240" w:lineRule="auto"/>
        <w:ind w:left="1080" w:hanging="540"/>
        <w:rPr>
          <w:rFonts w:cs="Arial"/>
          <w:sz w:val="18"/>
          <w:szCs w:val="18"/>
          <w:lang w:bidi="th-TH"/>
        </w:rPr>
      </w:pPr>
    </w:p>
    <w:p w14:paraId="6A307821" w14:textId="47C3FAA4" w:rsidR="002C5BFC" w:rsidRPr="00F54017" w:rsidRDefault="00F54017" w:rsidP="00553949">
      <w:pPr>
        <w:spacing w:line="240" w:lineRule="auto"/>
        <w:ind w:left="1080" w:hanging="540"/>
        <w:rPr>
          <w:rFonts w:cs="Arial"/>
          <w:b/>
          <w:bCs/>
          <w:sz w:val="18"/>
          <w:szCs w:val="18"/>
        </w:rPr>
      </w:pPr>
      <w:r w:rsidRPr="00F54017">
        <w:rPr>
          <w:rFonts w:cs="Arial"/>
          <w:b/>
          <w:bCs/>
          <w:sz w:val="18"/>
          <w:szCs w:val="18"/>
        </w:rPr>
        <w:t>36</w:t>
      </w:r>
      <w:r w:rsidR="002C5BFC" w:rsidRPr="00F54017">
        <w:rPr>
          <w:rFonts w:cs="Arial"/>
          <w:b/>
          <w:bCs/>
          <w:sz w:val="18"/>
          <w:szCs w:val="18"/>
        </w:rPr>
        <w:t>.</w:t>
      </w:r>
      <w:r w:rsidRPr="00F54017">
        <w:rPr>
          <w:rFonts w:cs="Arial"/>
          <w:b/>
          <w:bCs/>
          <w:sz w:val="18"/>
          <w:szCs w:val="18"/>
        </w:rPr>
        <w:t>1</w:t>
      </w:r>
      <w:r w:rsidR="002C5BFC" w:rsidRPr="00F54017">
        <w:rPr>
          <w:rFonts w:cs="Arial"/>
          <w:b/>
          <w:bCs/>
          <w:sz w:val="18"/>
          <w:szCs w:val="18"/>
        </w:rPr>
        <w:tab/>
        <w:t>Power purchase agreements</w:t>
      </w:r>
    </w:p>
    <w:p w14:paraId="704756BF" w14:textId="77777777" w:rsidR="002C5BFC" w:rsidRPr="00F54017" w:rsidRDefault="002C5BFC" w:rsidP="00553949">
      <w:pPr>
        <w:autoSpaceDE w:val="0"/>
        <w:autoSpaceDN w:val="0"/>
        <w:adjustRightInd w:val="0"/>
        <w:spacing w:line="240" w:lineRule="auto"/>
        <w:ind w:left="1080"/>
        <w:jc w:val="both"/>
        <w:rPr>
          <w:rFonts w:cs="Arial"/>
          <w:b/>
          <w:bCs/>
          <w:sz w:val="18"/>
          <w:szCs w:val="18"/>
          <w:shd w:val="clear" w:color="auto" w:fill="FFFFFF"/>
        </w:rPr>
      </w:pPr>
    </w:p>
    <w:p w14:paraId="2429C80A" w14:textId="77777777" w:rsidR="00DF1686" w:rsidRPr="00F54017" w:rsidRDefault="00DF1686" w:rsidP="00553949">
      <w:pPr>
        <w:autoSpaceDE w:val="0"/>
        <w:autoSpaceDN w:val="0"/>
        <w:adjustRightInd w:val="0"/>
        <w:spacing w:line="240" w:lineRule="auto"/>
        <w:ind w:left="1080"/>
        <w:jc w:val="both"/>
        <w:rPr>
          <w:rFonts w:cs="Arial"/>
          <w:b/>
          <w:bCs/>
          <w:sz w:val="18"/>
          <w:szCs w:val="18"/>
          <w:shd w:val="clear" w:color="auto" w:fill="FFFFFF"/>
        </w:rPr>
      </w:pPr>
      <w:r w:rsidRPr="00F54017">
        <w:rPr>
          <w:rFonts w:cs="Arial"/>
          <w:b/>
          <w:bCs/>
          <w:sz w:val="18"/>
          <w:szCs w:val="18"/>
          <w:shd w:val="clear" w:color="auto" w:fill="FFFFFF"/>
        </w:rPr>
        <w:t>Associates</w:t>
      </w:r>
    </w:p>
    <w:p w14:paraId="71EBF495" w14:textId="77777777" w:rsidR="00DF1686" w:rsidRPr="00F54017" w:rsidRDefault="00DF1686" w:rsidP="00553949">
      <w:pPr>
        <w:autoSpaceDE w:val="0"/>
        <w:autoSpaceDN w:val="0"/>
        <w:adjustRightInd w:val="0"/>
        <w:spacing w:line="240" w:lineRule="auto"/>
        <w:ind w:left="1080"/>
        <w:jc w:val="both"/>
        <w:rPr>
          <w:rFonts w:cs="Arial"/>
          <w:b/>
          <w:bCs/>
          <w:sz w:val="18"/>
          <w:szCs w:val="18"/>
          <w:shd w:val="clear" w:color="auto" w:fill="FFFFFF"/>
        </w:rPr>
      </w:pPr>
    </w:p>
    <w:p w14:paraId="0412E6E0" w14:textId="5887D275" w:rsidR="00DF1686" w:rsidRPr="00F54017" w:rsidRDefault="00DF1686" w:rsidP="00553949">
      <w:pPr>
        <w:tabs>
          <w:tab w:val="left" w:pos="1080"/>
        </w:tabs>
        <w:spacing w:line="240" w:lineRule="auto"/>
        <w:ind w:left="1080"/>
        <w:jc w:val="both"/>
        <w:rPr>
          <w:rFonts w:cs="Arial"/>
          <w:sz w:val="18"/>
          <w:szCs w:val="18"/>
          <w:shd w:val="clear" w:color="auto" w:fill="FFFFFF"/>
        </w:rPr>
      </w:pPr>
      <w:r w:rsidRPr="00F54017">
        <w:rPr>
          <w:rFonts w:eastAsia="Cordia New" w:cs="Arial"/>
          <w:sz w:val="18"/>
          <w:szCs w:val="18"/>
          <w:lang w:val="en-US"/>
        </w:rPr>
        <w:t xml:space="preserve">As at </w:t>
      </w:r>
      <w:r w:rsidR="00F54017" w:rsidRPr="00F54017">
        <w:rPr>
          <w:rFonts w:eastAsia="Cordia New" w:cs="Arial"/>
          <w:sz w:val="18"/>
          <w:szCs w:val="18"/>
        </w:rPr>
        <w:t>31</w:t>
      </w:r>
      <w:r w:rsidRPr="00F54017">
        <w:rPr>
          <w:rFonts w:eastAsia="Cordia New" w:cs="Arial"/>
          <w:sz w:val="18"/>
          <w:szCs w:val="18"/>
          <w:lang w:val="en-US"/>
        </w:rPr>
        <w:t xml:space="preserve"> December </w:t>
      </w:r>
      <w:r w:rsidR="00F54017" w:rsidRPr="00F54017">
        <w:rPr>
          <w:rFonts w:eastAsia="Cordia New" w:cs="Arial"/>
          <w:sz w:val="18"/>
          <w:szCs w:val="18"/>
        </w:rPr>
        <w:t>2024</w:t>
      </w:r>
      <w:r w:rsidRPr="00F54017">
        <w:rPr>
          <w:rFonts w:cs="Arial"/>
          <w:sz w:val="18"/>
          <w:szCs w:val="18"/>
          <w:shd w:val="clear" w:color="auto" w:fill="FFFFFF"/>
        </w:rPr>
        <w:t xml:space="preserve">, associates have </w:t>
      </w:r>
      <w:r w:rsidR="00F54017" w:rsidRPr="00F54017">
        <w:rPr>
          <w:rFonts w:cs="Arial"/>
          <w:sz w:val="18"/>
          <w:szCs w:val="18"/>
          <w:shd w:val="clear" w:color="auto" w:fill="FFFFFF"/>
        </w:rPr>
        <w:t>10</w:t>
      </w:r>
      <w:r w:rsidR="00357B26" w:rsidRPr="00F54017">
        <w:rPr>
          <w:rFonts w:cs="Arial"/>
          <w:sz w:val="18"/>
          <w:szCs w:val="18"/>
          <w:shd w:val="clear" w:color="auto" w:fill="FFFFFF"/>
        </w:rPr>
        <w:t xml:space="preserve"> </w:t>
      </w:r>
      <w:r w:rsidRPr="00F54017">
        <w:rPr>
          <w:rFonts w:cs="Arial"/>
          <w:sz w:val="18"/>
          <w:szCs w:val="18"/>
          <w:shd w:val="clear" w:color="auto" w:fill="FFFFFF"/>
        </w:rPr>
        <w:t>Power purchase agreements with the Provincial Electricity Authority (“PEA”) (</w:t>
      </w:r>
      <w:r w:rsidR="00F54017" w:rsidRPr="00F54017">
        <w:rPr>
          <w:rFonts w:cs="Arial"/>
          <w:sz w:val="18"/>
          <w:szCs w:val="18"/>
          <w:shd w:val="clear" w:color="auto" w:fill="FFFFFF"/>
        </w:rPr>
        <w:t>2023</w:t>
      </w:r>
      <w:r w:rsidRPr="00F54017">
        <w:rPr>
          <w:rFonts w:cs="Arial"/>
          <w:sz w:val="18"/>
          <w:szCs w:val="18"/>
          <w:shd w:val="clear" w:color="auto" w:fill="FFFFFF"/>
        </w:rPr>
        <w:t xml:space="preserve">: </w:t>
      </w:r>
      <w:r w:rsidR="00F54017" w:rsidRPr="00F54017">
        <w:rPr>
          <w:rFonts w:cs="Arial"/>
          <w:sz w:val="18"/>
          <w:szCs w:val="18"/>
          <w:shd w:val="clear" w:color="auto" w:fill="FFFFFF"/>
        </w:rPr>
        <w:t>10</w:t>
      </w:r>
      <w:r w:rsidRPr="00F54017">
        <w:rPr>
          <w:rFonts w:cs="Arial"/>
          <w:sz w:val="18"/>
          <w:szCs w:val="18"/>
          <w:shd w:val="clear" w:color="auto" w:fill="FFFFFF"/>
        </w:rPr>
        <w:t xml:space="preserve"> agreements). Currently, the subsidiaries have commenced the production and distribution of electricity for all Power purchase agreements, with total electricity power generation per agreements of </w:t>
      </w:r>
      <w:r w:rsidR="00F54017" w:rsidRPr="00F54017">
        <w:rPr>
          <w:rFonts w:cs="Arial"/>
          <w:sz w:val="18"/>
          <w:szCs w:val="18"/>
          <w:shd w:val="clear" w:color="auto" w:fill="FFFFFF"/>
        </w:rPr>
        <w:t>72</w:t>
      </w:r>
      <w:r w:rsidRPr="00F54017">
        <w:rPr>
          <w:rFonts w:cs="Arial"/>
          <w:sz w:val="18"/>
          <w:szCs w:val="18"/>
          <w:shd w:val="clear" w:color="auto" w:fill="FFFFFF"/>
        </w:rPr>
        <w:t>.</w:t>
      </w:r>
      <w:r w:rsidR="00F54017" w:rsidRPr="00F54017">
        <w:rPr>
          <w:rFonts w:cs="Arial"/>
          <w:sz w:val="18"/>
          <w:szCs w:val="18"/>
          <w:shd w:val="clear" w:color="auto" w:fill="FFFFFF"/>
        </w:rPr>
        <w:t>0</w:t>
      </w:r>
      <w:r w:rsidRPr="00F54017">
        <w:rPr>
          <w:rFonts w:cs="Arial"/>
          <w:sz w:val="18"/>
          <w:szCs w:val="18"/>
          <w:shd w:val="clear" w:color="auto" w:fill="FFFFFF"/>
        </w:rPr>
        <w:t xml:space="preserve"> megawatts and total install</w:t>
      </w:r>
      <w:r w:rsidRPr="00F54017">
        <w:rPr>
          <w:rFonts w:cs="Arial"/>
          <w:sz w:val="18"/>
          <w:szCs w:val="18"/>
          <w:shd w:val="clear" w:color="auto" w:fill="FFFFFF"/>
          <w:lang w:bidi="th-TH"/>
        </w:rPr>
        <w:t xml:space="preserve">ed electricity power generation capacity of </w:t>
      </w:r>
      <w:r w:rsidR="00F54017" w:rsidRPr="00F54017">
        <w:rPr>
          <w:rFonts w:cs="Arial"/>
          <w:sz w:val="18"/>
          <w:szCs w:val="18"/>
          <w:shd w:val="clear" w:color="auto" w:fill="FFFFFF"/>
          <w:lang w:bidi="th-TH"/>
        </w:rPr>
        <w:t>91</w:t>
      </w:r>
      <w:r w:rsidRPr="00F54017">
        <w:rPr>
          <w:rFonts w:cs="Arial"/>
          <w:sz w:val="18"/>
          <w:szCs w:val="18"/>
          <w:shd w:val="clear" w:color="auto" w:fill="FFFFFF"/>
          <w:lang w:bidi="th-TH"/>
        </w:rPr>
        <w:t>.</w:t>
      </w:r>
      <w:r w:rsidR="00F54017" w:rsidRPr="00F54017">
        <w:rPr>
          <w:rFonts w:cs="Arial"/>
          <w:sz w:val="18"/>
          <w:szCs w:val="18"/>
          <w:shd w:val="clear" w:color="auto" w:fill="FFFFFF"/>
          <w:lang w:bidi="th-TH"/>
        </w:rPr>
        <w:t>7</w:t>
      </w:r>
      <w:r w:rsidRPr="00F54017">
        <w:rPr>
          <w:rFonts w:cs="Arial"/>
          <w:sz w:val="18"/>
          <w:szCs w:val="18"/>
          <w:shd w:val="clear" w:color="auto" w:fill="FFFFFF"/>
          <w:lang w:bidi="th-TH"/>
        </w:rPr>
        <w:t xml:space="preserve"> megawatts</w:t>
      </w:r>
      <w:r w:rsidRPr="00F54017">
        <w:rPr>
          <w:rFonts w:cs="Arial"/>
          <w:sz w:val="18"/>
          <w:szCs w:val="18"/>
          <w:shd w:val="clear" w:color="auto" w:fill="FFFFFF"/>
        </w:rPr>
        <w:t>.</w:t>
      </w:r>
    </w:p>
    <w:p w14:paraId="642FE4D5" w14:textId="77777777" w:rsidR="00DF1686" w:rsidRPr="00F54017" w:rsidRDefault="00DF1686" w:rsidP="00553949">
      <w:pPr>
        <w:tabs>
          <w:tab w:val="left" w:pos="1080"/>
        </w:tabs>
        <w:spacing w:line="240" w:lineRule="auto"/>
        <w:ind w:left="1080"/>
        <w:jc w:val="both"/>
        <w:rPr>
          <w:rFonts w:cs="Arial"/>
          <w:sz w:val="18"/>
          <w:szCs w:val="18"/>
          <w:shd w:val="clear" w:color="auto" w:fill="FFFFFF"/>
        </w:rPr>
      </w:pPr>
    </w:p>
    <w:p w14:paraId="1C6AA7D5" w14:textId="735058A9" w:rsidR="00E4436B" w:rsidRPr="00F54017" w:rsidRDefault="00DF1686" w:rsidP="00553949">
      <w:pPr>
        <w:spacing w:line="240" w:lineRule="auto"/>
        <w:ind w:left="1080"/>
        <w:jc w:val="thaiDistribute"/>
        <w:rPr>
          <w:rFonts w:cs="Arial"/>
          <w:sz w:val="18"/>
          <w:szCs w:val="18"/>
          <w:shd w:val="clear" w:color="auto" w:fill="FFFFFF"/>
        </w:rPr>
      </w:pPr>
      <w:r w:rsidRPr="00F54017">
        <w:rPr>
          <w:rFonts w:cs="Arial"/>
          <w:spacing w:val="-4"/>
          <w:sz w:val="18"/>
          <w:szCs w:val="18"/>
          <w:shd w:val="clear" w:color="auto" w:fill="FFFFFF"/>
        </w:rPr>
        <w:t xml:space="preserve">The agreements are for a period of </w:t>
      </w:r>
      <w:r w:rsidR="00F54017" w:rsidRPr="00F54017">
        <w:rPr>
          <w:rFonts w:cs="Arial"/>
          <w:spacing w:val="-4"/>
          <w:sz w:val="18"/>
          <w:szCs w:val="18"/>
          <w:shd w:val="clear" w:color="auto" w:fill="FFFFFF"/>
        </w:rPr>
        <w:t>5</w:t>
      </w:r>
      <w:r w:rsidRPr="00F54017">
        <w:rPr>
          <w:rFonts w:cs="Arial"/>
          <w:spacing w:val="-4"/>
          <w:sz w:val="18"/>
          <w:szCs w:val="18"/>
          <w:shd w:val="clear" w:color="auto" w:fill="FFFFFF"/>
        </w:rPr>
        <w:t xml:space="preserve"> years and will be automatically renewed every </w:t>
      </w:r>
      <w:r w:rsidR="00F54017" w:rsidRPr="00F54017">
        <w:rPr>
          <w:rFonts w:cs="Arial"/>
          <w:spacing w:val="-4"/>
          <w:sz w:val="18"/>
          <w:szCs w:val="18"/>
          <w:shd w:val="clear" w:color="auto" w:fill="FFFFFF"/>
        </w:rPr>
        <w:t>5</w:t>
      </w:r>
      <w:r w:rsidRPr="00F54017">
        <w:rPr>
          <w:rFonts w:cs="Arial"/>
          <w:spacing w:val="-4"/>
          <w:sz w:val="18"/>
          <w:szCs w:val="18"/>
          <w:shd w:val="clear" w:color="auto" w:fill="FFFFFF"/>
        </w:rPr>
        <w:t xml:space="preserve"> years until the contract</w:t>
      </w:r>
      <w:r w:rsidRPr="00F54017">
        <w:rPr>
          <w:rFonts w:cs="Arial"/>
          <w:sz w:val="18"/>
          <w:szCs w:val="18"/>
          <w:shd w:val="clear" w:color="auto" w:fill="FFFFFF"/>
        </w:rPr>
        <w:t xml:space="preserve"> </w:t>
      </w:r>
      <w:r w:rsidRPr="00F54017">
        <w:rPr>
          <w:rFonts w:cs="Arial"/>
          <w:spacing w:val="-2"/>
          <w:sz w:val="18"/>
          <w:szCs w:val="18"/>
          <w:shd w:val="clear" w:color="auto" w:fill="FFFFFF"/>
        </w:rPr>
        <w:t>termination.</w:t>
      </w:r>
      <w:r w:rsidRPr="00F54017">
        <w:rPr>
          <w:rFonts w:cs="Arial"/>
          <w:spacing w:val="-2"/>
          <w:sz w:val="18"/>
          <w:szCs w:val="18"/>
        </w:rPr>
        <w:t xml:space="preserve"> T</w:t>
      </w:r>
      <w:r w:rsidRPr="00F54017">
        <w:rPr>
          <w:rFonts w:cs="Arial"/>
          <w:spacing w:val="-2"/>
          <w:sz w:val="18"/>
          <w:szCs w:val="18"/>
          <w:shd w:val="clear" w:color="auto" w:fill="FFFFFF"/>
        </w:rPr>
        <w:t xml:space="preserve">he Company has also been granted an adder amounting to Baht </w:t>
      </w:r>
      <w:r w:rsidR="00F54017" w:rsidRPr="00F54017">
        <w:rPr>
          <w:rFonts w:cs="Arial"/>
          <w:spacing w:val="-2"/>
          <w:sz w:val="18"/>
          <w:szCs w:val="18"/>
          <w:shd w:val="clear" w:color="auto" w:fill="FFFFFF"/>
          <w:lang w:bidi="th-TH"/>
        </w:rPr>
        <w:t>8</w:t>
      </w:r>
      <w:r w:rsidRPr="00F54017">
        <w:rPr>
          <w:rFonts w:cs="Arial"/>
          <w:spacing w:val="-2"/>
          <w:sz w:val="18"/>
          <w:szCs w:val="18"/>
          <w:shd w:val="clear" w:color="auto" w:fill="FFFFFF"/>
          <w:lang w:bidi="th-TH"/>
        </w:rPr>
        <w:t>.</w:t>
      </w:r>
      <w:r w:rsidR="00F54017" w:rsidRPr="00F54017">
        <w:rPr>
          <w:rFonts w:cs="Arial"/>
          <w:spacing w:val="-2"/>
          <w:sz w:val="18"/>
          <w:szCs w:val="18"/>
          <w:shd w:val="clear" w:color="auto" w:fill="FFFFFF"/>
          <w:lang w:bidi="th-TH"/>
        </w:rPr>
        <w:t>0</w:t>
      </w:r>
      <w:r w:rsidRPr="00F54017">
        <w:rPr>
          <w:rFonts w:cs="Arial"/>
          <w:spacing w:val="-2"/>
          <w:sz w:val="18"/>
          <w:szCs w:val="18"/>
          <w:shd w:val="clear" w:color="auto" w:fill="FFFFFF"/>
        </w:rPr>
        <w:t xml:space="preserve"> per kilowatt-hour granted</w:t>
      </w:r>
      <w:r w:rsidRPr="00F54017">
        <w:rPr>
          <w:rFonts w:cs="Arial"/>
          <w:sz w:val="18"/>
          <w:szCs w:val="18"/>
          <w:shd w:val="clear" w:color="auto" w:fill="FFFFFF"/>
        </w:rPr>
        <w:t xml:space="preserve"> for a period of </w:t>
      </w:r>
      <w:r w:rsidR="00F54017" w:rsidRPr="00F54017">
        <w:rPr>
          <w:rFonts w:cs="Arial"/>
          <w:sz w:val="18"/>
          <w:szCs w:val="18"/>
          <w:shd w:val="clear" w:color="auto" w:fill="FFFFFF"/>
        </w:rPr>
        <w:t>10</w:t>
      </w:r>
      <w:r w:rsidRPr="00F54017">
        <w:rPr>
          <w:rFonts w:cs="Arial"/>
          <w:sz w:val="18"/>
          <w:szCs w:val="18"/>
          <w:shd w:val="clear" w:color="auto" w:fill="FFFFFF"/>
        </w:rPr>
        <w:t xml:space="preserve"> years commencing from commercial operation date (COD).</w:t>
      </w:r>
    </w:p>
    <w:p w14:paraId="3FA372A4" w14:textId="60896EA0" w:rsidR="00E4436B" w:rsidRPr="00F54017" w:rsidRDefault="00E4436B" w:rsidP="00553949">
      <w:pPr>
        <w:spacing w:line="240" w:lineRule="auto"/>
        <w:ind w:left="1080"/>
        <w:jc w:val="thaiDistribute"/>
        <w:rPr>
          <w:rFonts w:cs="Arial"/>
          <w:sz w:val="18"/>
          <w:szCs w:val="18"/>
          <w:shd w:val="clear" w:color="auto" w:fill="FFFFFF"/>
        </w:rPr>
      </w:pPr>
    </w:p>
    <w:p w14:paraId="0A1345AB" w14:textId="77777777" w:rsidR="00E4436B" w:rsidRPr="00F54017" w:rsidRDefault="00E4436B" w:rsidP="00553949">
      <w:pPr>
        <w:pStyle w:val="ListParagraph"/>
        <w:spacing w:after="0" w:line="240" w:lineRule="auto"/>
        <w:ind w:left="1080"/>
        <w:jc w:val="thaiDistribute"/>
        <w:rPr>
          <w:rFonts w:ascii="Arial" w:eastAsia="Times New Roman" w:hAnsi="Arial" w:cs="Arial"/>
          <w:sz w:val="18"/>
          <w:szCs w:val="18"/>
          <w:shd w:val="clear" w:color="auto" w:fill="FFFFFF"/>
        </w:rPr>
      </w:pPr>
    </w:p>
    <w:p w14:paraId="2BF42774" w14:textId="1699636C" w:rsidR="00422340" w:rsidRPr="00F54017" w:rsidRDefault="00F54017" w:rsidP="00553949">
      <w:pPr>
        <w:spacing w:line="240" w:lineRule="auto"/>
        <w:ind w:left="1080" w:hanging="540"/>
        <w:jc w:val="both"/>
        <w:rPr>
          <w:rFonts w:cs="Arial"/>
          <w:b/>
          <w:bCs/>
          <w:spacing w:val="-2"/>
          <w:sz w:val="18"/>
          <w:szCs w:val="18"/>
          <w:lang w:bidi="th-TH"/>
        </w:rPr>
      </w:pPr>
      <w:r w:rsidRPr="00F54017">
        <w:rPr>
          <w:rFonts w:cs="Arial"/>
          <w:b/>
          <w:bCs/>
          <w:sz w:val="18"/>
          <w:szCs w:val="18"/>
          <w:lang w:bidi="th-TH"/>
        </w:rPr>
        <w:t>36</w:t>
      </w:r>
      <w:r w:rsidR="00422340" w:rsidRPr="00F54017">
        <w:rPr>
          <w:rFonts w:cs="Arial"/>
          <w:b/>
          <w:bCs/>
          <w:sz w:val="18"/>
          <w:szCs w:val="18"/>
          <w:lang w:bidi="th-TH"/>
        </w:rPr>
        <w:t>.</w:t>
      </w:r>
      <w:r w:rsidRPr="00F54017">
        <w:rPr>
          <w:rFonts w:cs="Arial"/>
          <w:b/>
          <w:bCs/>
          <w:sz w:val="18"/>
          <w:szCs w:val="18"/>
          <w:lang w:bidi="th-TH"/>
        </w:rPr>
        <w:t>2</w:t>
      </w:r>
      <w:r w:rsidR="00422340" w:rsidRPr="00F54017">
        <w:rPr>
          <w:rFonts w:cs="Arial"/>
          <w:b/>
          <w:bCs/>
          <w:sz w:val="18"/>
          <w:szCs w:val="18"/>
          <w:lang w:bidi="th-TH"/>
        </w:rPr>
        <w:tab/>
      </w:r>
      <w:r w:rsidR="00422340" w:rsidRPr="00F54017">
        <w:rPr>
          <w:rFonts w:cs="Arial"/>
          <w:b/>
          <w:bCs/>
          <w:spacing w:val="-2"/>
          <w:sz w:val="18"/>
          <w:szCs w:val="18"/>
          <w:lang w:bidi="th-TH"/>
        </w:rPr>
        <w:t>Commitment on service agreements for reviewing and monitoring the operation and maintenance of power plants</w:t>
      </w:r>
    </w:p>
    <w:p w14:paraId="509A5273" w14:textId="77777777" w:rsidR="00422340" w:rsidRPr="00F54017" w:rsidRDefault="00422340" w:rsidP="00553949">
      <w:pPr>
        <w:autoSpaceDE w:val="0"/>
        <w:autoSpaceDN w:val="0"/>
        <w:adjustRightInd w:val="0"/>
        <w:spacing w:line="240" w:lineRule="auto"/>
        <w:ind w:left="1080"/>
        <w:jc w:val="both"/>
        <w:rPr>
          <w:rFonts w:cs="Arial"/>
          <w:sz w:val="18"/>
          <w:szCs w:val="18"/>
          <w:shd w:val="clear" w:color="auto" w:fill="FFFFFF"/>
        </w:rPr>
      </w:pPr>
    </w:p>
    <w:p w14:paraId="4B59E04A" w14:textId="77777777" w:rsidR="00422340" w:rsidRPr="00F54017" w:rsidRDefault="00422340" w:rsidP="00553949">
      <w:pPr>
        <w:autoSpaceDE w:val="0"/>
        <w:autoSpaceDN w:val="0"/>
        <w:adjustRightInd w:val="0"/>
        <w:spacing w:line="240" w:lineRule="auto"/>
        <w:ind w:left="1080"/>
        <w:jc w:val="both"/>
        <w:rPr>
          <w:rFonts w:cs="Arial"/>
          <w:sz w:val="18"/>
          <w:szCs w:val="18"/>
          <w:shd w:val="clear" w:color="auto" w:fill="FFFFFF"/>
        </w:rPr>
      </w:pPr>
      <w:r w:rsidRPr="00F54017">
        <w:rPr>
          <w:rFonts w:cs="Arial"/>
          <w:sz w:val="18"/>
          <w:szCs w:val="18"/>
          <w:shd w:val="clear" w:color="auto" w:fill="FFFFFF"/>
        </w:rPr>
        <w:t>The subsidiaries have entered into the service agreements for reviewing and monitoring the operation and maintenance of power plants.</w:t>
      </w:r>
    </w:p>
    <w:p w14:paraId="51FE60E8" w14:textId="77777777" w:rsidR="00422340" w:rsidRPr="00F54017" w:rsidRDefault="00422340" w:rsidP="00553949">
      <w:pPr>
        <w:autoSpaceDE w:val="0"/>
        <w:autoSpaceDN w:val="0"/>
        <w:adjustRightInd w:val="0"/>
        <w:spacing w:line="240" w:lineRule="auto"/>
        <w:ind w:left="1080"/>
        <w:jc w:val="both"/>
        <w:rPr>
          <w:rFonts w:cs="Arial"/>
          <w:sz w:val="18"/>
          <w:szCs w:val="18"/>
          <w:shd w:val="clear" w:color="auto" w:fill="FFFFFF"/>
        </w:rPr>
      </w:pPr>
    </w:p>
    <w:p w14:paraId="26D87EF2" w14:textId="77777777" w:rsidR="00422340" w:rsidRPr="00F54017" w:rsidRDefault="00422340" w:rsidP="00553949">
      <w:pPr>
        <w:autoSpaceDE w:val="0"/>
        <w:autoSpaceDN w:val="0"/>
        <w:adjustRightInd w:val="0"/>
        <w:spacing w:line="240" w:lineRule="auto"/>
        <w:ind w:left="1080"/>
        <w:jc w:val="both"/>
        <w:rPr>
          <w:rFonts w:cs="Arial"/>
          <w:sz w:val="18"/>
          <w:szCs w:val="18"/>
          <w:shd w:val="clear" w:color="auto" w:fill="FFFFFF"/>
        </w:rPr>
      </w:pPr>
      <w:r w:rsidRPr="00F54017">
        <w:rPr>
          <w:rFonts w:cs="Arial"/>
          <w:sz w:val="18"/>
          <w:szCs w:val="18"/>
          <w:shd w:val="clear" w:color="auto" w:fill="FFFFFF"/>
        </w:rPr>
        <w:t>The future minimum payments committed were as follows:</w:t>
      </w:r>
    </w:p>
    <w:p w14:paraId="5A8ADB82" w14:textId="77777777" w:rsidR="00422340" w:rsidRPr="00F54017" w:rsidRDefault="00422340" w:rsidP="00553949">
      <w:pPr>
        <w:autoSpaceDE w:val="0"/>
        <w:autoSpaceDN w:val="0"/>
        <w:adjustRightInd w:val="0"/>
        <w:spacing w:line="240" w:lineRule="auto"/>
        <w:ind w:left="1080"/>
        <w:jc w:val="both"/>
        <w:rPr>
          <w:rFonts w:cs="Arial"/>
          <w:sz w:val="18"/>
          <w:szCs w:val="18"/>
          <w:shd w:val="clear" w:color="auto" w:fill="FFFFFF"/>
        </w:rPr>
      </w:pPr>
    </w:p>
    <w:tbl>
      <w:tblPr>
        <w:tblW w:w="9461" w:type="dxa"/>
        <w:tblLayout w:type="fixed"/>
        <w:tblLook w:val="0000" w:firstRow="0" w:lastRow="0" w:firstColumn="0" w:lastColumn="0" w:noHBand="0" w:noVBand="0"/>
      </w:tblPr>
      <w:tblGrid>
        <w:gridCol w:w="6782"/>
        <w:gridCol w:w="1339"/>
        <w:gridCol w:w="1340"/>
      </w:tblGrid>
      <w:tr w:rsidR="00422340" w:rsidRPr="00F54017" w14:paraId="04DE5BAE" w14:textId="77777777" w:rsidTr="003D54D9">
        <w:tc>
          <w:tcPr>
            <w:tcW w:w="6782" w:type="dxa"/>
          </w:tcPr>
          <w:p w14:paraId="1C140303" w14:textId="77777777" w:rsidR="00422340" w:rsidRPr="00F54017" w:rsidRDefault="00422340"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79" w:type="dxa"/>
            <w:gridSpan w:val="2"/>
          </w:tcPr>
          <w:p w14:paraId="46C45C70" w14:textId="77777777" w:rsidR="00422340" w:rsidRPr="00F54017" w:rsidRDefault="004223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Consolidated</w:t>
            </w:r>
          </w:p>
          <w:p w14:paraId="761B0010" w14:textId="77777777" w:rsidR="00422340" w:rsidRPr="00F54017" w:rsidRDefault="004223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54017">
              <w:rPr>
                <w:rFonts w:cs="Arial"/>
                <w:b/>
                <w:bCs/>
                <w:sz w:val="18"/>
                <w:szCs w:val="18"/>
              </w:rPr>
              <w:t>financial statements</w:t>
            </w:r>
          </w:p>
        </w:tc>
      </w:tr>
      <w:tr w:rsidR="00422340" w:rsidRPr="00F54017" w14:paraId="28096B3F" w14:textId="77777777" w:rsidTr="003D54D9">
        <w:tc>
          <w:tcPr>
            <w:tcW w:w="6782" w:type="dxa"/>
          </w:tcPr>
          <w:p w14:paraId="616FCB0C" w14:textId="77777777" w:rsidR="00422340" w:rsidRPr="00F54017" w:rsidRDefault="00422340"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9" w:type="dxa"/>
            <w:vAlign w:val="bottom"/>
          </w:tcPr>
          <w:p w14:paraId="18CD64FA" w14:textId="691B8A72" w:rsidR="00422340" w:rsidRPr="00F54017" w:rsidRDefault="00F54017" w:rsidP="00553949">
            <w:pPr>
              <w:pStyle w:val="a"/>
              <w:ind w:right="-72"/>
              <w:jc w:val="right"/>
              <w:rPr>
                <w:rFonts w:ascii="Arial" w:cs="Arial"/>
                <w:b/>
                <w:bCs/>
                <w:color w:val="auto"/>
                <w:sz w:val="18"/>
                <w:szCs w:val="22"/>
              </w:rPr>
            </w:pPr>
            <w:r w:rsidRPr="00F54017">
              <w:rPr>
                <w:rFonts w:ascii="Arial" w:cs="Arial"/>
                <w:b/>
                <w:bCs/>
                <w:color w:val="auto"/>
                <w:sz w:val="18"/>
                <w:szCs w:val="18"/>
              </w:rPr>
              <w:t>2024</w:t>
            </w:r>
          </w:p>
        </w:tc>
        <w:tc>
          <w:tcPr>
            <w:tcW w:w="1340" w:type="dxa"/>
            <w:vAlign w:val="bottom"/>
          </w:tcPr>
          <w:p w14:paraId="1AA78797" w14:textId="766781E2" w:rsidR="00422340" w:rsidRPr="00F54017" w:rsidRDefault="00F54017" w:rsidP="00553949">
            <w:pPr>
              <w:pStyle w:val="a"/>
              <w:ind w:right="-72"/>
              <w:jc w:val="right"/>
              <w:rPr>
                <w:rFonts w:ascii="Arial" w:cs="Arial"/>
                <w:b/>
                <w:bCs/>
                <w:color w:val="auto"/>
                <w:sz w:val="18"/>
                <w:szCs w:val="18"/>
              </w:rPr>
            </w:pPr>
            <w:r w:rsidRPr="00F54017">
              <w:rPr>
                <w:rFonts w:ascii="Arial" w:cs="Arial"/>
                <w:b/>
                <w:bCs/>
                <w:color w:val="auto"/>
                <w:sz w:val="18"/>
                <w:szCs w:val="18"/>
              </w:rPr>
              <w:t>2023</w:t>
            </w:r>
          </w:p>
        </w:tc>
      </w:tr>
      <w:tr w:rsidR="00422340" w:rsidRPr="00F54017" w14:paraId="405C19D7" w14:textId="77777777" w:rsidTr="003D54D9">
        <w:tc>
          <w:tcPr>
            <w:tcW w:w="6782" w:type="dxa"/>
          </w:tcPr>
          <w:p w14:paraId="0C641CFE" w14:textId="77777777" w:rsidR="00422340" w:rsidRPr="00F54017" w:rsidRDefault="00422340"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1339" w:type="dxa"/>
          </w:tcPr>
          <w:p w14:paraId="77B8EC39" w14:textId="77777777" w:rsidR="00422340" w:rsidRPr="00F54017" w:rsidRDefault="004223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c>
          <w:tcPr>
            <w:tcW w:w="1340" w:type="dxa"/>
          </w:tcPr>
          <w:p w14:paraId="0C4B5081" w14:textId="77777777" w:rsidR="00422340" w:rsidRPr="00F54017" w:rsidRDefault="00422340" w:rsidP="0055394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54017">
              <w:rPr>
                <w:rFonts w:cs="Arial"/>
                <w:b/>
                <w:bCs/>
                <w:sz w:val="18"/>
                <w:szCs w:val="18"/>
              </w:rPr>
              <w:t>Baht Thousand</w:t>
            </w:r>
          </w:p>
        </w:tc>
      </w:tr>
      <w:tr w:rsidR="00422340" w:rsidRPr="00F54017" w14:paraId="1C40021C" w14:textId="77777777" w:rsidTr="003D54D9">
        <w:tc>
          <w:tcPr>
            <w:tcW w:w="6782" w:type="dxa"/>
          </w:tcPr>
          <w:p w14:paraId="285810B1" w14:textId="77777777" w:rsidR="00422340" w:rsidRPr="00F54017" w:rsidRDefault="00422340" w:rsidP="00553949">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u w:val="single"/>
              </w:rPr>
            </w:pPr>
          </w:p>
        </w:tc>
        <w:tc>
          <w:tcPr>
            <w:tcW w:w="1339" w:type="dxa"/>
          </w:tcPr>
          <w:p w14:paraId="558529FF" w14:textId="77777777" w:rsidR="00422340" w:rsidRPr="00F54017" w:rsidRDefault="00422340"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0" w:type="dxa"/>
          </w:tcPr>
          <w:p w14:paraId="70A8F15A" w14:textId="77777777" w:rsidR="00422340" w:rsidRPr="00F54017" w:rsidRDefault="00422340" w:rsidP="0055394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A13FAD" w:rsidRPr="00F54017" w14:paraId="064CBF4D" w14:textId="77777777" w:rsidTr="003D54D9">
        <w:tc>
          <w:tcPr>
            <w:tcW w:w="6782" w:type="dxa"/>
            <w:vAlign w:val="bottom"/>
          </w:tcPr>
          <w:p w14:paraId="5E9D9BC0" w14:textId="5B033B99" w:rsidR="00A13FAD" w:rsidRPr="00F54017" w:rsidRDefault="00A13FAD" w:rsidP="00A13FAD">
            <w:pPr>
              <w:spacing w:line="240" w:lineRule="auto"/>
              <w:ind w:left="972"/>
              <w:jc w:val="thaiDistribute"/>
              <w:rPr>
                <w:rFonts w:cs="Arial"/>
                <w:sz w:val="18"/>
                <w:szCs w:val="18"/>
              </w:rPr>
            </w:pPr>
            <w:r w:rsidRPr="00F54017">
              <w:rPr>
                <w:rFonts w:cs="Arial"/>
                <w:sz w:val="18"/>
                <w:szCs w:val="18"/>
              </w:rPr>
              <w:t xml:space="preserve">Within </w:t>
            </w:r>
            <w:r w:rsidR="00F54017" w:rsidRPr="00F54017">
              <w:rPr>
                <w:rFonts w:cs="Arial"/>
                <w:sz w:val="18"/>
                <w:szCs w:val="18"/>
              </w:rPr>
              <w:t>1</w:t>
            </w:r>
            <w:r w:rsidRPr="00F54017">
              <w:rPr>
                <w:rFonts w:cs="Arial"/>
                <w:sz w:val="18"/>
                <w:szCs w:val="18"/>
              </w:rPr>
              <w:t xml:space="preserve"> year</w:t>
            </w:r>
          </w:p>
        </w:tc>
        <w:tc>
          <w:tcPr>
            <w:tcW w:w="1339" w:type="dxa"/>
            <w:vAlign w:val="bottom"/>
          </w:tcPr>
          <w:p w14:paraId="5F6CFBB3" w14:textId="2C4C544C" w:rsidR="00A13FAD" w:rsidRPr="00F54017" w:rsidRDefault="00F54017" w:rsidP="00A13FAD">
            <w:pPr>
              <w:spacing w:line="240" w:lineRule="auto"/>
              <w:ind w:right="-72"/>
              <w:jc w:val="right"/>
              <w:rPr>
                <w:rFonts w:cs="Arial"/>
                <w:snapToGrid w:val="0"/>
                <w:sz w:val="18"/>
                <w:szCs w:val="18"/>
              </w:rPr>
            </w:pPr>
            <w:r w:rsidRPr="00F54017">
              <w:rPr>
                <w:rFonts w:cs="Arial"/>
                <w:snapToGrid w:val="0"/>
                <w:sz w:val="18"/>
                <w:szCs w:val="18"/>
              </w:rPr>
              <w:t>8</w:t>
            </w:r>
            <w:r w:rsidR="00A13FAD" w:rsidRPr="00F54017">
              <w:rPr>
                <w:rFonts w:cs="Arial"/>
                <w:snapToGrid w:val="0"/>
                <w:sz w:val="18"/>
                <w:szCs w:val="18"/>
              </w:rPr>
              <w:t>,</w:t>
            </w:r>
            <w:r w:rsidRPr="00F54017">
              <w:rPr>
                <w:rFonts w:cs="Arial"/>
                <w:snapToGrid w:val="0"/>
                <w:sz w:val="18"/>
                <w:szCs w:val="18"/>
              </w:rPr>
              <w:t>326</w:t>
            </w:r>
          </w:p>
        </w:tc>
        <w:tc>
          <w:tcPr>
            <w:tcW w:w="1340" w:type="dxa"/>
            <w:vAlign w:val="bottom"/>
          </w:tcPr>
          <w:p w14:paraId="7300F1E4" w14:textId="6F43734B" w:rsidR="00A13FAD" w:rsidRPr="00F54017" w:rsidRDefault="00F54017" w:rsidP="00A13FAD">
            <w:pPr>
              <w:spacing w:line="240" w:lineRule="auto"/>
              <w:ind w:right="-72"/>
              <w:jc w:val="right"/>
              <w:rPr>
                <w:rFonts w:cs="Arial"/>
                <w:snapToGrid w:val="0"/>
                <w:sz w:val="18"/>
                <w:szCs w:val="18"/>
              </w:rPr>
            </w:pPr>
            <w:r w:rsidRPr="00F54017">
              <w:rPr>
                <w:rFonts w:cs="Arial"/>
                <w:snapToGrid w:val="0"/>
                <w:sz w:val="18"/>
                <w:szCs w:val="18"/>
              </w:rPr>
              <w:t>6</w:t>
            </w:r>
            <w:r w:rsidR="00A13FAD" w:rsidRPr="00F54017">
              <w:rPr>
                <w:rFonts w:cs="Arial"/>
                <w:snapToGrid w:val="0"/>
                <w:sz w:val="18"/>
                <w:szCs w:val="18"/>
              </w:rPr>
              <w:t>,</w:t>
            </w:r>
            <w:r w:rsidRPr="00F54017">
              <w:rPr>
                <w:rFonts w:cs="Arial"/>
                <w:snapToGrid w:val="0"/>
                <w:sz w:val="18"/>
                <w:szCs w:val="18"/>
              </w:rPr>
              <w:t>694</w:t>
            </w:r>
          </w:p>
        </w:tc>
      </w:tr>
      <w:tr w:rsidR="00A13FAD" w:rsidRPr="00F54017" w14:paraId="6AF36005" w14:textId="77777777" w:rsidTr="003D54D9">
        <w:tc>
          <w:tcPr>
            <w:tcW w:w="6782" w:type="dxa"/>
            <w:vAlign w:val="bottom"/>
          </w:tcPr>
          <w:p w14:paraId="4953B009" w14:textId="59DF992F" w:rsidR="00A13FAD" w:rsidRPr="00F54017" w:rsidRDefault="00A13FAD" w:rsidP="00A13FAD">
            <w:pPr>
              <w:spacing w:line="240" w:lineRule="auto"/>
              <w:ind w:left="972"/>
              <w:jc w:val="thaiDistribute"/>
              <w:rPr>
                <w:rFonts w:cs="Arial"/>
                <w:sz w:val="18"/>
                <w:szCs w:val="18"/>
              </w:rPr>
            </w:pPr>
            <w:r w:rsidRPr="00F54017">
              <w:rPr>
                <w:rFonts w:cs="Arial"/>
                <w:sz w:val="18"/>
                <w:szCs w:val="18"/>
              </w:rPr>
              <w:t xml:space="preserve">Later than </w:t>
            </w:r>
            <w:r w:rsidR="00F54017" w:rsidRPr="00F54017">
              <w:rPr>
                <w:rFonts w:cs="Arial"/>
                <w:sz w:val="18"/>
                <w:szCs w:val="18"/>
              </w:rPr>
              <w:t>1</w:t>
            </w:r>
            <w:r w:rsidRPr="00F54017">
              <w:rPr>
                <w:rFonts w:cs="Arial"/>
                <w:sz w:val="18"/>
                <w:szCs w:val="18"/>
              </w:rPr>
              <w:t xml:space="preserve"> year but not later than </w:t>
            </w:r>
            <w:r w:rsidR="00F54017" w:rsidRPr="00F54017">
              <w:rPr>
                <w:rFonts w:cs="Arial"/>
                <w:sz w:val="18"/>
                <w:szCs w:val="18"/>
              </w:rPr>
              <w:t>5</w:t>
            </w:r>
            <w:r w:rsidRPr="00F54017">
              <w:rPr>
                <w:rFonts w:cs="Arial"/>
                <w:sz w:val="18"/>
                <w:szCs w:val="18"/>
              </w:rPr>
              <w:t xml:space="preserve"> years</w:t>
            </w:r>
          </w:p>
        </w:tc>
        <w:tc>
          <w:tcPr>
            <w:tcW w:w="1339" w:type="dxa"/>
            <w:vAlign w:val="bottom"/>
          </w:tcPr>
          <w:p w14:paraId="2A95128D" w14:textId="7D61295A" w:rsidR="00A13FAD" w:rsidRPr="00F54017" w:rsidRDefault="00F54017" w:rsidP="00A13FAD">
            <w:pPr>
              <w:pBdr>
                <w:bottom w:val="single" w:sz="4" w:space="1" w:color="auto"/>
              </w:pBdr>
              <w:spacing w:line="240" w:lineRule="auto"/>
              <w:ind w:right="-72"/>
              <w:jc w:val="right"/>
              <w:rPr>
                <w:rFonts w:cs="Arial"/>
                <w:snapToGrid w:val="0"/>
                <w:sz w:val="18"/>
                <w:szCs w:val="18"/>
              </w:rPr>
            </w:pPr>
            <w:r w:rsidRPr="00F54017">
              <w:rPr>
                <w:rFonts w:cs="Arial"/>
                <w:snapToGrid w:val="0"/>
                <w:sz w:val="18"/>
                <w:szCs w:val="18"/>
              </w:rPr>
              <w:t>3</w:t>
            </w:r>
            <w:r w:rsidR="00A13FAD" w:rsidRPr="00F54017">
              <w:rPr>
                <w:rFonts w:cs="Arial"/>
                <w:snapToGrid w:val="0"/>
                <w:sz w:val="18"/>
                <w:szCs w:val="18"/>
              </w:rPr>
              <w:t>,</w:t>
            </w:r>
            <w:r w:rsidRPr="00F54017">
              <w:rPr>
                <w:rFonts w:cs="Arial"/>
                <w:snapToGrid w:val="0"/>
                <w:sz w:val="18"/>
                <w:szCs w:val="18"/>
              </w:rPr>
              <w:t>290</w:t>
            </w:r>
          </w:p>
        </w:tc>
        <w:tc>
          <w:tcPr>
            <w:tcW w:w="1340" w:type="dxa"/>
            <w:vAlign w:val="bottom"/>
          </w:tcPr>
          <w:p w14:paraId="33F5776D" w14:textId="31559137" w:rsidR="00A13FAD" w:rsidRPr="00F54017" w:rsidRDefault="00F54017" w:rsidP="00A13FAD">
            <w:pPr>
              <w:pBdr>
                <w:bottom w:val="single" w:sz="4" w:space="1" w:color="auto"/>
              </w:pBdr>
              <w:spacing w:line="240" w:lineRule="auto"/>
              <w:ind w:right="-72"/>
              <w:jc w:val="right"/>
              <w:rPr>
                <w:rFonts w:cs="Arial"/>
                <w:snapToGrid w:val="0"/>
                <w:sz w:val="18"/>
                <w:szCs w:val="18"/>
              </w:rPr>
            </w:pPr>
            <w:r w:rsidRPr="00F54017">
              <w:rPr>
                <w:rFonts w:cs="Arial"/>
                <w:snapToGrid w:val="0"/>
                <w:sz w:val="18"/>
                <w:szCs w:val="18"/>
              </w:rPr>
              <w:t>524</w:t>
            </w:r>
          </w:p>
        </w:tc>
      </w:tr>
      <w:tr w:rsidR="00A13FAD" w:rsidRPr="00F54017" w14:paraId="3BD2BDBC" w14:textId="77777777" w:rsidTr="003D54D9">
        <w:tc>
          <w:tcPr>
            <w:tcW w:w="6782" w:type="dxa"/>
          </w:tcPr>
          <w:p w14:paraId="15B78E57" w14:textId="77777777" w:rsidR="00A13FAD" w:rsidRPr="00F54017" w:rsidRDefault="00A13FAD" w:rsidP="00A13FAD">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u w:val="single"/>
              </w:rPr>
            </w:pPr>
          </w:p>
        </w:tc>
        <w:tc>
          <w:tcPr>
            <w:tcW w:w="1339" w:type="dxa"/>
          </w:tcPr>
          <w:p w14:paraId="3DDC5016" w14:textId="77777777" w:rsidR="00A13FAD" w:rsidRPr="00F54017" w:rsidRDefault="00A13FAD" w:rsidP="00A13FAD">
            <w:pPr>
              <w:spacing w:line="240" w:lineRule="auto"/>
              <w:ind w:right="-72"/>
              <w:jc w:val="right"/>
              <w:rPr>
                <w:rFonts w:cs="Arial"/>
                <w:snapToGrid w:val="0"/>
                <w:sz w:val="12"/>
                <w:szCs w:val="12"/>
              </w:rPr>
            </w:pPr>
          </w:p>
        </w:tc>
        <w:tc>
          <w:tcPr>
            <w:tcW w:w="1340" w:type="dxa"/>
          </w:tcPr>
          <w:p w14:paraId="47F92379" w14:textId="77777777" w:rsidR="00A13FAD" w:rsidRPr="00F54017" w:rsidRDefault="00A13FAD" w:rsidP="00A13FAD">
            <w:pPr>
              <w:spacing w:line="240" w:lineRule="auto"/>
              <w:ind w:right="-72"/>
              <w:jc w:val="right"/>
              <w:rPr>
                <w:rFonts w:cs="Arial"/>
                <w:snapToGrid w:val="0"/>
                <w:sz w:val="12"/>
                <w:szCs w:val="12"/>
              </w:rPr>
            </w:pPr>
          </w:p>
        </w:tc>
      </w:tr>
      <w:tr w:rsidR="00A13FAD" w:rsidRPr="00F54017" w14:paraId="64832F1E" w14:textId="77777777" w:rsidTr="003D54D9">
        <w:tc>
          <w:tcPr>
            <w:tcW w:w="6782" w:type="dxa"/>
            <w:vAlign w:val="bottom"/>
          </w:tcPr>
          <w:p w14:paraId="1EC5BAE7" w14:textId="77777777" w:rsidR="00A13FAD" w:rsidRPr="00F54017" w:rsidRDefault="00A13FAD" w:rsidP="00A13FAD">
            <w:pPr>
              <w:spacing w:line="240" w:lineRule="auto"/>
              <w:ind w:left="972"/>
              <w:jc w:val="thaiDistribute"/>
              <w:rPr>
                <w:rFonts w:cs="Arial"/>
                <w:sz w:val="18"/>
                <w:szCs w:val="18"/>
              </w:rPr>
            </w:pPr>
          </w:p>
        </w:tc>
        <w:tc>
          <w:tcPr>
            <w:tcW w:w="1339" w:type="dxa"/>
            <w:vAlign w:val="bottom"/>
          </w:tcPr>
          <w:p w14:paraId="229FEF16" w14:textId="3F1BE8FB" w:rsidR="00A13FAD" w:rsidRPr="00F54017" w:rsidRDefault="00F54017" w:rsidP="00A13FAD">
            <w:pPr>
              <w:pBdr>
                <w:bottom w:val="double" w:sz="4" w:space="1" w:color="auto"/>
              </w:pBdr>
              <w:spacing w:line="240" w:lineRule="auto"/>
              <w:ind w:right="-72"/>
              <w:jc w:val="right"/>
              <w:rPr>
                <w:rFonts w:cs="Arial"/>
                <w:snapToGrid w:val="0"/>
                <w:sz w:val="18"/>
                <w:szCs w:val="18"/>
              </w:rPr>
            </w:pPr>
            <w:r w:rsidRPr="00F54017">
              <w:rPr>
                <w:rFonts w:cs="Arial"/>
                <w:snapToGrid w:val="0"/>
                <w:sz w:val="18"/>
                <w:szCs w:val="18"/>
              </w:rPr>
              <w:t>11</w:t>
            </w:r>
            <w:r w:rsidR="00A13FAD" w:rsidRPr="00F54017">
              <w:rPr>
                <w:rFonts w:cs="Arial"/>
                <w:snapToGrid w:val="0"/>
                <w:sz w:val="18"/>
                <w:szCs w:val="18"/>
              </w:rPr>
              <w:t>,</w:t>
            </w:r>
            <w:r w:rsidRPr="00F54017">
              <w:rPr>
                <w:rFonts w:cs="Arial"/>
                <w:snapToGrid w:val="0"/>
                <w:sz w:val="18"/>
                <w:szCs w:val="18"/>
              </w:rPr>
              <w:t>616</w:t>
            </w:r>
          </w:p>
        </w:tc>
        <w:tc>
          <w:tcPr>
            <w:tcW w:w="1340" w:type="dxa"/>
            <w:vAlign w:val="bottom"/>
          </w:tcPr>
          <w:p w14:paraId="6CA3D730" w14:textId="584E3D12" w:rsidR="00A13FAD" w:rsidRPr="00F54017" w:rsidRDefault="00F54017" w:rsidP="00A13FAD">
            <w:pPr>
              <w:pBdr>
                <w:bottom w:val="double" w:sz="4" w:space="1" w:color="auto"/>
              </w:pBdr>
              <w:spacing w:line="240" w:lineRule="auto"/>
              <w:ind w:right="-72"/>
              <w:jc w:val="right"/>
              <w:rPr>
                <w:rFonts w:cs="Arial"/>
                <w:snapToGrid w:val="0"/>
                <w:sz w:val="18"/>
                <w:szCs w:val="18"/>
              </w:rPr>
            </w:pPr>
            <w:r w:rsidRPr="00F54017">
              <w:rPr>
                <w:rFonts w:cs="Arial"/>
                <w:snapToGrid w:val="0"/>
                <w:sz w:val="18"/>
                <w:szCs w:val="18"/>
              </w:rPr>
              <w:t>7</w:t>
            </w:r>
            <w:r w:rsidR="00A13FAD" w:rsidRPr="00F54017">
              <w:rPr>
                <w:rFonts w:cs="Arial"/>
                <w:snapToGrid w:val="0"/>
                <w:sz w:val="18"/>
                <w:szCs w:val="18"/>
              </w:rPr>
              <w:t>,</w:t>
            </w:r>
            <w:r w:rsidRPr="00F54017">
              <w:rPr>
                <w:rFonts w:cs="Arial"/>
                <w:snapToGrid w:val="0"/>
                <w:sz w:val="18"/>
                <w:szCs w:val="18"/>
              </w:rPr>
              <w:t>218</w:t>
            </w:r>
          </w:p>
        </w:tc>
      </w:tr>
    </w:tbl>
    <w:p w14:paraId="183F113C" w14:textId="77777777" w:rsidR="00DF1686" w:rsidRPr="00F54017" w:rsidRDefault="00DF1686" w:rsidP="00553949">
      <w:pPr>
        <w:tabs>
          <w:tab w:val="left" w:pos="1080"/>
        </w:tabs>
        <w:spacing w:line="240" w:lineRule="auto"/>
        <w:ind w:left="1080"/>
        <w:jc w:val="both"/>
        <w:rPr>
          <w:rFonts w:cs="Arial"/>
          <w:sz w:val="18"/>
          <w:szCs w:val="18"/>
          <w:lang w:bidi="th-TH"/>
        </w:rPr>
      </w:pPr>
    </w:p>
    <w:p w14:paraId="5698A1C7" w14:textId="77777777" w:rsidR="00A13FAD" w:rsidRPr="00F54017" w:rsidRDefault="00A13FAD" w:rsidP="00553949">
      <w:pPr>
        <w:tabs>
          <w:tab w:val="left" w:pos="1080"/>
        </w:tabs>
        <w:spacing w:line="240" w:lineRule="auto"/>
        <w:ind w:left="1080"/>
        <w:jc w:val="both"/>
        <w:rPr>
          <w:rFonts w:cs="Arial"/>
          <w:sz w:val="18"/>
          <w:szCs w:val="18"/>
          <w:lang w:bidi="th-TH"/>
        </w:rPr>
      </w:pPr>
    </w:p>
    <w:p w14:paraId="4F1F6567" w14:textId="3694D981" w:rsidR="00DF1686" w:rsidRPr="00F54017" w:rsidRDefault="00F54017" w:rsidP="00553949">
      <w:pPr>
        <w:spacing w:line="240" w:lineRule="auto"/>
        <w:ind w:left="1080" w:hanging="540"/>
        <w:jc w:val="thaiDistribute"/>
        <w:rPr>
          <w:rFonts w:cs="Arial"/>
          <w:b/>
          <w:bCs/>
          <w:spacing w:val="-2"/>
          <w:sz w:val="18"/>
          <w:szCs w:val="18"/>
          <w:lang w:bidi="th-TH"/>
        </w:rPr>
      </w:pPr>
      <w:r w:rsidRPr="00F54017">
        <w:rPr>
          <w:rFonts w:eastAsia="Angsana New" w:cs="Arial"/>
          <w:b/>
          <w:bCs/>
          <w:sz w:val="18"/>
          <w:szCs w:val="18"/>
          <w:lang w:bidi="th-TH"/>
        </w:rPr>
        <w:t>36</w:t>
      </w:r>
      <w:r w:rsidR="00DF1686" w:rsidRPr="00F54017">
        <w:rPr>
          <w:rFonts w:eastAsia="Angsana New" w:cs="Arial"/>
          <w:b/>
          <w:bCs/>
          <w:sz w:val="18"/>
          <w:szCs w:val="18"/>
          <w:lang w:bidi="th-TH"/>
        </w:rPr>
        <w:t>.</w:t>
      </w:r>
      <w:r w:rsidRPr="00F54017">
        <w:rPr>
          <w:rFonts w:eastAsia="Angsana New" w:cs="Arial"/>
          <w:b/>
          <w:bCs/>
          <w:sz w:val="18"/>
          <w:szCs w:val="18"/>
          <w:lang w:bidi="th-TH"/>
        </w:rPr>
        <w:t>3</w:t>
      </w:r>
      <w:r w:rsidR="00DF1686" w:rsidRPr="00F54017">
        <w:rPr>
          <w:rFonts w:eastAsia="Angsana New" w:cs="Arial"/>
          <w:b/>
          <w:bCs/>
          <w:sz w:val="18"/>
          <w:szCs w:val="18"/>
          <w:lang w:bidi="th-TH"/>
        </w:rPr>
        <w:tab/>
      </w:r>
      <w:r w:rsidR="00DF1686" w:rsidRPr="00F54017">
        <w:rPr>
          <w:rFonts w:cs="Arial"/>
          <w:b/>
          <w:bCs/>
          <w:spacing w:val="-2"/>
          <w:sz w:val="18"/>
          <w:szCs w:val="18"/>
          <w:lang w:bidi="th-TH"/>
        </w:rPr>
        <w:t>Letter of guarantee</w:t>
      </w:r>
    </w:p>
    <w:p w14:paraId="0281EECC" w14:textId="77777777" w:rsidR="00DF1686" w:rsidRPr="00F54017" w:rsidRDefault="00DF1686" w:rsidP="00123A72">
      <w:pPr>
        <w:spacing w:line="240" w:lineRule="auto"/>
        <w:ind w:left="1080"/>
        <w:jc w:val="thaiDistribute"/>
        <w:rPr>
          <w:rFonts w:cs="Arial"/>
          <w:sz w:val="18"/>
          <w:szCs w:val="18"/>
          <w:u w:val="single"/>
          <w:shd w:val="clear" w:color="auto" w:fill="FFFFFF"/>
        </w:rPr>
      </w:pPr>
    </w:p>
    <w:p w14:paraId="55DA9157" w14:textId="07060C1C" w:rsidR="00C00B25" w:rsidRPr="00F54017" w:rsidRDefault="00C00B25" w:rsidP="00123A72">
      <w:pPr>
        <w:tabs>
          <w:tab w:val="left" w:pos="1080"/>
        </w:tabs>
        <w:spacing w:line="240" w:lineRule="auto"/>
        <w:ind w:left="1080"/>
        <w:jc w:val="thaiDistribute"/>
        <w:rPr>
          <w:rFonts w:cs="Arial"/>
          <w:sz w:val="18"/>
          <w:szCs w:val="18"/>
          <w:u w:val="single"/>
          <w:shd w:val="clear" w:color="auto" w:fill="FFFFFF"/>
        </w:rPr>
      </w:pPr>
      <w:r w:rsidRPr="00F54017">
        <w:rPr>
          <w:rFonts w:cs="Arial"/>
          <w:sz w:val="18"/>
          <w:szCs w:val="18"/>
          <w:u w:val="single"/>
          <w:shd w:val="clear" w:color="auto" w:fill="FFFFFF"/>
        </w:rPr>
        <w:t>Prime Road Power Public Company Limited (PLC)</w:t>
      </w:r>
    </w:p>
    <w:p w14:paraId="3D069CF5" w14:textId="77777777" w:rsidR="00C00B25" w:rsidRPr="00F54017" w:rsidRDefault="00C00B25" w:rsidP="00123A72">
      <w:pPr>
        <w:tabs>
          <w:tab w:val="left" w:pos="1080"/>
        </w:tabs>
        <w:spacing w:line="240" w:lineRule="auto"/>
        <w:ind w:left="1080"/>
        <w:jc w:val="thaiDistribute"/>
        <w:rPr>
          <w:rFonts w:cs="Arial"/>
          <w:sz w:val="18"/>
          <w:szCs w:val="18"/>
        </w:rPr>
      </w:pPr>
    </w:p>
    <w:p w14:paraId="6DAF54C0" w14:textId="2848174F" w:rsidR="004C667E" w:rsidRPr="00F54017" w:rsidRDefault="004C667E" w:rsidP="004C667E">
      <w:pPr>
        <w:tabs>
          <w:tab w:val="left" w:pos="1080"/>
        </w:tabs>
        <w:spacing w:line="240" w:lineRule="auto"/>
        <w:ind w:left="1080"/>
        <w:jc w:val="thaiDistribute"/>
        <w:rPr>
          <w:rFonts w:cs="Arial"/>
          <w:sz w:val="18"/>
          <w:szCs w:val="18"/>
          <w:shd w:val="clear" w:color="auto" w:fill="FFFFFF"/>
        </w:rPr>
      </w:pPr>
      <w:r w:rsidRPr="00F54017">
        <w:rPr>
          <w:rFonts w:cs="Arial"/>
          <w:sz w:val="18"/>
          <w:szCs w:val="18"/>
          <w:shd w:val="clear" w:color="auto" w:fill="FFFFFF"/>
        </w:rPr>
        <w:t xml:space="preserve">During January – December </w:t>
      </w:r>
      <w:r w:rsidR="00F54017" w:rsidRPr="00F54017">
        <w:rPr>
          <w:rFonts w:cs="Arial"/>
          <w:sz w:val="18"/>
          <w:szCs w:val="18"/>
          <w:shd w:val="clear" w:color="auto" w:fill="FFFFFF"/>
        </w:rPr>
        <w:t>2024</w:t>
      </w:r>
      <w:r w:rsidRPr="00F54017">
        <w:rPr>
          <w:rFonts w:cs="Arial"/>
          <w:sz w:val="18"/>
          <w:szCs w:val="18"/>
          <w:shd w:val="clear" w:color="auto" w:fill="FFFFFF"/>
        </w:rPr>
        <w:t xml:space="preserve">, the subsidiary has entered into a guaranteed credit agreement with a local financial institution to issue </w:t>
      </w:r>
      <w:r w:rsidR="00F54017" w:rsidRPr="00F54017">
        <w:rPr>
          <w:rFonts w:cs="Arial"/>
          <w:sz w:val="18"/>
          <w:szCs w:val="18"/>
          <w:shd w:val="clear" w:color="auto" w:fill="FFFFFF"/>
        </w:rPr>
        <w:t>1</w:t>
      </w:r>
      <w:r w:rsidRPr="00F54017">
        <w:rPr>
          <w:rFonts w:cs="Arial"/>
          <w:sz w:val="18"/>
          <w:szCs w:val="18"/>
          <w:shd w:val="clear" w:color="auto" w:fill="FFFFFF"/>
        </w:rPr>
        <w:t xml:space="preserve"> letters of guarantee in the amount of Baht </w:t>
      </w:r>
      <w:r w:rsidR="00F54017" w:rsidRPr="00F54017">
        <w:rPr>
          <w:rFonts w:cs="Arial"/>
          <w:sz w:val="18"/>
          <w:szCs w:val="18"/>
          <w:shd w:val="clear" w:color="auto" w:fill="FFFFFF"/>
        </w:rPr>
        <w:t>51</w:t>
      </w:r>
      <w:r w:rsidRPr="00F54017">
        <w:rPr>
          <w:rFonts w:cs="Arial"/>
          <w:sz w:val="18"/>
          <w:szCs w:val="18"/>
          <w:shd w:val="clear" w:color="auto" w:fill="FFFFFF"/>
        </w:rPr>
        <w:t>.</w:t>
      </w:r>
      <w:r w:rsidR="00F54017" w:rsidRPr="00F54017">
        <w:rPr>
          <w:rFonts w:cs="Arial"/>
          <w:sz w:val="18"/>
          <w:szCs w:val="18"/>
          <w:shd w:val="clear" w:color="auto" w:fill="FFFFFF"/>
        </w:rPr>
        <w:t>40</w:t>
      </w:r>
      <w:r w:rsidRPr="00F54017">
        <w:rPr>
          <w:rFonts w:cs="Arial"/>
          <w:sz w:val="18"/>
          <w:szCs w:val="18"/>
          <w:shd w:val="clear" w:color="auto" w:fill="FFFFFF"/>
        </w:rPr>
        <w:t xml:space="preserve"> million for the bid security of the Electricity Generating Authority of Thailand (EGAT).</w:t>
      </w:r>
    </w:p>
    <w:p w14:paraId="7A534E85" w14:textId="77777777" w:rsidR="004C667E" w:rsidRPr="00F54017" w:rsidRDefault="004C667E" w:rsidP="004C667E">
      <w:pPr>
        <w:tabs>
          <w:tab w:val="left" w:pos="1080"/>
        </w:tabs>
        <w:spacing w:line="240" w:lineRule="auto"/>
        <w:ind w:left="1080"/>
        <w:jc w:val="thaiDistribute"/>
        <w:rPr>
          <w:rFonts w:cs="Arial"/>
          <w:sz w:val="18"/>
          <w:szCs w:val="18"/>
          <w:shd w:val="clear" w:color="auto" w:fill="FFFFFF"/>
        </w:rPr>
      </w:pPr>
    </w:p>
    <w:p w14:paraId="6DF044DD" w14:textId="5CA0BDA5" w:rsidR="009C6FB4" w:rsidRPr="00F54017" w:rsidRDefault="004C667E" w:rsidP="004C667E">
      <w:pPr>
        <w:tabs>
          <w:tab w:val="left" w:pos="1080"/>
        </w:tabs>
        <w:spacing w:line="240" w:lineRule="auto"/>
        <w:ind w:left="1080"/>
        <w:jc w:val="thaiDistribute"/>
        <w:rPr>
          <w:rFonts w:cs="Arial"/>
          <w:sz w:val="18"/>
          <w:szCs w:val="18"/>
          <w:shd w:val="clear" w:color="auto" w:fill="FFFFFF"/>
        </w:rPr>
      </w:pPr>
      <w:r w:rsidRPr="00F54017">
        <w:rPr>
          <w:rFonts w:cs="Arial"/>
          <w:sz w:val="18"/>
          <w:szCs w:val="18"/>
          <w:shd w:val="clear" w:color="auto" w:fill="FFFFFF"/>
        </w:rPr>
        <w:t xml:space="preserve">During January – December </w:t>
      </w:r>
      <w:r w:rsidR="00F54017" w:rsidRPr="00F54017">
        <w:rPr>
          <w:rFonts w:cs="Arial"/>
          <w:sz w:val="18"/>
          <w:szCs w:val="18"/>
          <w:shd w:val="clear" w:color="auto" w:fill="FFFFFF"/>
        </w:rPr>
        <w:t>2024</w:t>
      </w:r>
      <w:r w:rsidRPr="00F54017">
        <w:rPr>
          <w:rFonts w:cs="Arial"/>
          <w:sz w:val="18"/>
          <w:szCs w:val="18"/>
          <w:shd w:val="clear" w:color="auto" w:fill="FFFFFF"/>
        </w:rPr>
        <w:t xml:space="preserve">, the subsidiary entered into a guaranteed credit agreement with a financial institution for the issuance </w:t>
      </w:r>
      <w:r w:rsidR="00F54017" w:rsidRPr="00F54017">
        <w:rPr>
          <w:rFonts w:cs="Arial"/>
          <w:sz w:val="18"/>
          <w:szCs w:val="18"/>
          <w:shd w:val="clear" w:color="auto" w:fill="FFFFFF"/>
        </w:rPr>
        <w:t>8</w:t>
      </w:r>
      <w:r w:rsidRPr="00F54017">
        <w:rPr>
          <w:rFonts w:cs="Arial"/>
          <w:sz w:val="18"/>
          <w:szCs w:val="18"/>
          <w:shd w:val="clear" w:color="auto" w:fill="FFFFFF"/>
        </w:rPr>
        <w:t xml:space="preserve"> of letters of guarantee with credit limit not over than Baht </w:t>
      </w:r>
      <w:r w:rsidR="00F54017" w:rsidRPr="00F54017">
        <w:rPr>
          <w:rFonts w:cs="Arial"/>
          <w:sz w:val="18"/>
          <w:szCs w:val="18"/>
          <w:shd w:val="clear" w:color="auto" w:fill="FFFFFF"/>
        </w:rPr>
        <w:t>22</w:t>
      </w:r>
      <w:r w:rsidRPr="00F54017">
        <w:rPr>
          <w:rFonts w:cs="Arial"/>
          <w:sz w:val="18"/>
          <w:szCs w:val="18"/>
          <w:shd w:val="clear" w:color="auto" w:fill="FFFFFF"/>
        </w:rPr>
        <w:t>.</w:t>
      </w:r>
      <w:r w:rsidR="00F54017" w:rsidRPr="00F54017">
        <w:rPr>
          <w:rFonts w:cs="Arial"/>
          <w:sz w:val="18"/>
          <w:szCs w:val="18"/>
          <w:shd w:val="clear" w:color="auto" w:fill="FFFFFF"/>
        </w:rPr>
        <w:t>75</w:t>
      </w:r>
      <w:r w:rsidRPr="00F54017">
        <w:rPr>
          <w:rFonts w:cs="Arial"/>
          <w:sz w:val="18"/>
          <w:szCs w:val="18"/>
          <w:shd w:val="clear" w:color="auto" w:fill="FFFFFF"/>
        </w:rPr>
        <w:t xml:space="preserve"> million for the performance of the project contract.</w:t>
      </w:r>
    </w:p>
    <w:p w14:paraId="3E1470F8" w14:textId="77777777" w:rsidR="00BA3412" w:rsidRPr="00F54017" w:rsidRDefault="00BA3412" w:rsidP="00123A72">
      <w:pPr>
        <w:spacing w:line="240" w:lineRule="auto"/>
        <w:ind w:left="1080"/>
        <w:jc w:val="thaiDistribute"/>
        <w:rPr>
          <w:rFonts w:cs="Arial"/>
          <w:sz w:val="18"/>
          <w:szCs w:val="18"/>
          <w:u w:val="single"/>
        </w:rPr>
      </w:pPr>
    </w:p>
    <w:p w14:paraId="59C19BC1" w14:textId="4C04937F" w:rsidR="005932EF" w:rsidRPr="00F54017" w:rsidRDefault="005932EF">
      <w:pPr>
        <w:spacing w:line="240" w:lineRule="auto"/>
        <w:rPr>
          <w:rFonts w:cs="Arial"/>
          <w:sz w:val="26"/>
          <w:szCs w:val="26"/>
          <w:u w:val="single"/>
        </w:rPr>
      </w:pPr>
      <w:r w:rsidRPr="00F54017">
        <w:rPr>
          <w:rFonts w:cs="Arial"/>
          <w:sz w:val="26"/>
          <w:szCs w:val="26"/>
          <w:u w:val="single"/>
        </w:rPr>
        <w:br w:type="page"/>
      </w:r>
    </w:p>
    <w:p w14:paraId="6CE8274E" w14:textId="5F9266A9" w:rsidR="00BA3412" w:rsidRPr="00F54017" w:rsidRDefault="00F54017" w:rsidP="00553949">
      <w:pPr>
        <w:tabs>
          <w:tab w:val="left" w:pos="540"/>
        </w:tabs>
        <w:spacing w:line="240" w:lineRule="auto"/>
        <w:ind w:left="540" w:hanging="526"/>
        <w:rPr>
          <w:rFonts w:eastAsia="Angsana New" w:cs="Arial"/>
          <w:b/>
          <w:bCs/>
          <w:sz w:val="18"/>
          <w:szCs w:val="18"/>
          <w:lang w:bidi="th-TH"/>
        </w:rPr>
      </w:pPr>
      <w:r w:rsidRPr="00F54017">
        <w:rPr>
          <w:rFonts w:eastAsia="Angsana New" w:cs="Arial"/>
          <w:b/>
          <w:bCs/>
          <w:sz w:val="18"/>
          <w:szCs w:val="18"/>
          <w:lang w:bidi="th-TH"/>
        </w:rPr>
        <w:lastRenderedPageBreak/>
        <w:t>36</w:t>
      </w:r>
      <w:r w:rsidR="00BA3412" w:rsidRPr="00F54017">
        <w:rPr>
          <w:rFonts w:eastAsia="Angsana New" w:cs="Arial"/>
          <w:b/>
          <w:bCs/>
          <w:sz w:val="18"/>
          <w:szCs w:val="18"/>
        </w:rPr>
        <w:tab/>
        <w:t>Commitments and contingencies</w:t>
      </w:r>
      <w:r w:rsidR="00BA3412" w:rsidRPr="00F54017">
        <w:rPr>
          <w:rFonts w:eastAsia="Angsana New" w:cs="Arial"/>
          <w:b/>
          <w:bCs/>
          <w:sz w:val="18"/>
          <w:szCs w:val="18"/>
          <w:cs/>
          <w:lang w:bidi="th-TH"/>
        </w:rPr>
        <w:t xml:space="preserve"> </w:t>
      </w:r>
      <w:r w:rsidR="00BA3412" w:rsidRPr="00F54017">
        <w:rPr>
          <w:rFonts w:eastAsia="Angsana New" w:cs="Arial"/>
          <w:sz w:val="18"/>
          <w:szCs w:val="18"/>
          <w:lang w:bidi="th-TH"/>
        </w:rPr>
        <w:t>(Cont’d)</w:t>
      </w:r>
    </w:p>
    <w:p w14:paraId="74DA2FE6" w14:textId="77777777" w:rsidR="00BA3412" w:rsidRPr="00F54017" w:rsidRDefault="00BA3412" w:rsidP="00553949">
      <w:pPr>
        <w:spacing w:line="240" w:lineRule="auto"/>
        <w:ind w:left="1080"/>
        <w:jc w:val="thaiDistribute"/>
        <w:rPr>
          <w:rFonts w:cs="Arial"/>
          <w:sz w:val="16"/>
          <w:szCs w:val="16"/>
          <w:u w:val="single"/>
        </w:rPr>
      </w:pPr>
    </w:p>
    <w:p w14:paraId="57BC0D91" w14:textId="77777777" w:rsidR="00BA3412" w:rsidRPr="00F54017" w:rsidRDefault="00BA3412" w:rsidP="00553949">
      <w:pPr>
        <w:spacing w:line="240" w:lineRule="auto"/>
        <w:ind w:left="1080"/>
        <w:jc w:val="thaiDistribute"/>
        <w:rPr>
          <w:rFonts w:cs="Arial"/>
          <w:sz w:val="16"/>
          <w:szCs w:val="16"/>
          <w:shd w:val="clear" w:color="auto" w:fill="FFFFFF"/>
        </w:rPr>
      </w:pPr>
    </w:p>
    <w:p w14:paraId="6461566E" w14:textId="5E1E44BB" w:rsidR="00BA3412" w:rsidRPr="00F54017" w:rsidRDefault="00F54017" w:rsidP="00553949">
      <w:pPr>
        <w:spacing w:line="240" w:lineRule="auto"/>
        <w:ind w:left="1080" w:hanging="540"/>
        <w:jc w:val="thaiDistribute"/>
        <w:rPr>
          <w:rFonts w:cs="Arial"/>
          <w:b/>
          <w:bCs/>
          <w:spacing w:val="-2"/>
          <w:sz w:val="18"/>
          <w:szCs w:val="18"/>
          <w:lang w:bidi="th-TH"/>
        </w:rPr>
      </w:pPr>
      <w:r w:rsidRPr="00F54017">
        <w:rPr>
          <w:rFonts w:eastAsia="Angsana New" w:cs="Arial"/>
          <w:b/>
          <w:bCs/>
          <w:sz w:val="18"/>
          <w:szCs w:val="18"/>
          <w:lang w:bidi="th-TH"/>
        </w:rPr>
        <w:t>36</w:t>
      </w:r>
      <w:r w:rsidR="00BA3412" w:rsidRPr="00F54017">
        <w:rPr>
          <w:rFonts w:eastAsia="Angsana New" w:cs="Arial"/>
          <w:b/>
          <w:bCs/>
          <w:sz w:val="18"/>
          <w:szCs w:val="18"/>
          <w:lang w:bidi="th-TH"/>
        </w:rPr>
        <w:t>.</w:t>
      </w:r>
      <w:r w:rsidRPr="00F54017">
        <w:rPr>
          <w:rFonts w:eastAsia="Angsana New" w:cs="Arial"/>
          <w:b/>
          <w:bCs/>
          <w:sz w:val="18"/>
          <w:szCs w:val="18"/>
          <w:lang w:bidi="th-TH"/>
        </w:rPr>
        <w:t>3</w:t>
      </w:r>
      <w:r w:rsidR="00BA3412" w:rsidRPr="00F54017">
        <w:rPr>
          <w:rFonts w:eastAsia="Angsana New" w:cs="Arial"/>
          <w:b/>
          <w:bCs/>
          <w:sz w:val="18"/>
          <w:szCs w:val="18"/>
          <w:lang w:bidi="th-TH"/>
        </w:rPr>
        <w:tab/>
      </w:r>
      <w:r w:rsidR="00BA3412" w:rsidRPr="00F54017">
        <w:rPr>
          <w:rFonts w:cs="Arial"/>
          <w:b/>
          <w:bCs/>
          <w:spacing w:val="-2"/>
          <w:sz w:val="18"/>
          <w:szCs w:val="18"/>
          <w:lang w:bidi="th-TH"/>
        </w:rPr>
        <w:t xml:space="preserve">Letter of guarantee </w:t>
      </w:r>
      <w:r w:rsidR="00BA3412" w:rsidRPr="00F54017">
        <w:rPr>
          <w:rFonts w:eastAsia="Angsana New" w:cs="Arial"/>
          <w:sz w:val="18"/>
          <w:szCs w:val="18"/>
          <w:lang w:bidi="th-TH"/>
        </w:rPr>
        <w:t>(Cont’d)</w:t>
      </w:r>
    </w:p>
    <w:p w14:paraId="6928A7D9" w14:textId="77777777" w:rsidR="00BA3412" w:rsidRPr="00F54017" w:rsidRDefault="00BA3412" w:rsidP="00123A72">
      <w:pPr>
        <w:spacing w:line="240" w:lineRule="auto"/>
        <w:ind w:left="1080"/>
        <w:jc w:val="thaiDistribute"/>
        <w:rPr>
          <w:rFonts w:cs="Arial"/>
          <w:sz w:val="16"/>
          <w:szCs w:val="16"/>
          <w:u w:val="single"/>
        </w:rPr>
      </w:pPr>
    </w:p>
    <w:p w14:paraId="6E78219F" w14:textId="12CFA87E" w:rsidR="00B55366" w:rsidRPr="00F54017" w:rsidRDefault="00B55366" w:rsidP="00123A72">
      <w:pPr>
        <w:tabs>
          <w:tab w:val="left" w:pos="1080"/>
        </w:tabs>
        <w:spacing w:line="240" w:lineRule="auto"/>
        <w:ind w:left="1080"/>
        <w:jc w:val="thaiDistribute"/>
        <w:rPr>
          <w:rFonts w:cs="Arial"/>
          <w:sz w:val="18"/>
          <w:szCs w:val="18"/>
          <w:u w:val="single"/>
        </w:rPr>
      </w:pPr>
      <w:r w:rsidRPr="00F54017">
        <w:rPr>
          <w:rFonts w:cs="Arial"/>
          <w:sz w:val="18"/>
          <w:szCs w:val="18"/>
          <w:u w:val="single"/>
        </w:rPr>
        <w:t>Prime Road Group Co., Ltd. (PRG)</w:t>
      </w:r>
    </w:p>
    <w:p w14:paraId="48E9897B" w14:textId="77777777" w:rsidR="009C6FB4" w:rsidRPr="00F54017" w:rsidRDefault="009C6FB4" w:rsidP="00123A72">
      <w:pPr>
        <w:spacing w:line="240" w:lineRule="auto"/>
        <w:ind w:left="1080"/>
        <w:jc w:val="thaiDistribute"/>
        <w:rPr>
          <w:rFonts w:cs="Arial"/>
          <w:sz w:val="16"/>
          <w:szCs w:val="16"/>
          <w:u w:val="single"/>
        </w:rPr>
      </w:pPr>
    </w:p>
    <w:p w14:paraId="323E9C7F" w14:textId="35130730" w:rsidR="004C667E" w:rsidRPr="00F54017" w:rsidRDefault="004C667E" w:rsidP="004C667E">
      <w:pPr>
        <w:spacing w:line="240" w:lineRule="auto"/>
        <w:ind w:left="1080"/>
        <w:jc w:val="thaiDistribute"/>
        <w:rPr>
          <w:rFonts w:cs="Arial"/>
          <w:sz w:val="18"/>
          <w:szCs w:val="18"/>
          <w:shd w:val="clear" w:color="auto" w:fill="FFFFFF"/>
          <w:lang w:bidi="th-TH"/>
        </w:rPr>
      </w:pPr>
      <w:r w:rsidRPr="00F54017">
        <w:rPr>
          <w:rFonts w:cs="Arial"/>
          <w:sz w:val="18"/>
          <w:szCs w:val="18"/>
          <w:shd w:val="clear" w:color="auto" w:fill="FFFFFF"/>
          <w:lang w:bidi="th-TH"/>
        </w:rPr>
        <w:t xml:space="preserve">During January </w:t>
      </w:r>
      <w:r w:rsidR="00922DCC">
        <w:rPr>
          <w:rFonts w:cs="Arial"/>
          <w:sz w:val="18"/>
          <w:szCs w:val="18"/>
          <w:shd w:val="clear" w:color="auto" w:fill="FFFFFF"/>
          <w:lang w:bidi="th-TH"/>
        </w:rPr>
        <w:t>-</w:t>
      </w:r>
      <w:r w:rsidRPr="00F54017">
        <w:rPr>
          <w:rFonts w:cs="Arial"/>
          <w:sz w:val="18"/>
          <w:szCs w:val="18"/>
          <w:shd w:val="clear" w:color="auto" w:fill="FFFFFF"/>
          <w:lang w:bidi="th-TH"/>
        </w:rPr>
        <w:t xml:space="preserve"> December </w:t>
      </w:r>
      <w:r w:rsidR="00F54017" w:rsidRPr="00F54017">
        <w:rPr>
          <w:rFonts w:cs="Arial"/>
          <w:sz w:val="18"/>
          <w:szCs w:val="18"/>
          <w:shd w:val="clear" w:color="auto" w:fill="FFFFFF"/>
          <w:lang w:bidi="th-TH"/>
        </w:rPr>
        <w:t>2024</w:t>
      </w:r>
      <w:r w:rsidRPr="00F54017">
        <w:rPr>
          <w:rFonts w:cs="Arial"/>
          <w:sz w:val="18"/>
          <w:szCs w:val="18"/>
          <w:shd w:val="clear" w:color="auto" w:fill="FFFFFF"/>
          <w:lang w:bidi="th-TH"/>
        </w:rPr>
        <w:t xml:space="preserve">, the subsidiary has requested a local financial institution to issue </w:t>
      </w:r>
      <w:r w:rsidR="00F54017" w:rsidRPr="00F54017">
        <w:rPr>
          <w:rFonts w:cs="Arial"/>
          <w:sz w:val="18"/>
          <w:szCs w:val="18"/>
          <w:shd w:val="clear" w:color="auto" w:fill="FFFFFF"/>
          <w:lang w:bidi="th-TH"/>
        </w:rPr>
        <w:t>1</w:t>
      </w:r>
      <w:r w:rsidRPr="00F54017">
        <w:rPr>
          <w:rFonts w:cs="Arial"/>
          <w:sz w:val="18"/>
          <w:szCs w:val="18"/>
          <w:shd w:val="clear" w:color="auto" w:fill="FFFFFF"/>
          <w:lang w:bidi="th-TH"/>
        </w:rPr>
        <w:t xml:space="preserve"> letter of guarantee with credit limit not over than Baht </w:t>
      </w:r>
      <w:r w:rsidR="00F54017" w:rsidRPr="00F54017">
        <w:rPr>
          <w:rFonts w:cs="Arial"/>
          <w:sz w:val="18"/>
          <w:szCs w:val="18"/>
          <w:shd w:val="clear" w:color="auto" w:fill="FFFFFF"/>
          <w:lang w:bidi="th-TH"/>
        </w:rPr>
        <w:t>20</w:t>
      </w:r>
      <w:r w:rsidRPr="00F54017">
        <w:rPr>
          <w:rFonts w:cs="Arial"/>
          <w:sz w:val="18"/>
          <w:szCs w:val="18"/>
          <w:shd w:val="clear" w:color="auto" w:fill="FFFFFF"/>
          <w:lang w:bidi="th-TH"/>
        </w:rPr>
        <w:t>.</w:t>
      </w:r>
      <w:r w:rsidR="00F54017" w:rsidRPr="00F54017">
        <w:rPr>
          <w:rFonts w:cs="Arial"/>
          <w:sz w:val="18"/>
          <w:szCs w:val="18"/>
          <w:shd w:val="clear" w:color="auto" w:fill="FFFFFF"/>
          <w:lang w:bidi="th-TH"/>
        </w:rPr>
        <w:t>86</w:t>
      </w:r>
      <w:r w:rsidRPr="00F54017">
        <w:rPr>
          <w:rFonts w:cs="Arial"/>
          <w:sz w:val="18"/>
          <w:szCs w:val="18"/>
          <w:shd w:val="clear" w:color="auto" w:fill="FFFFFF"/>
          <w:lang w:bidi="th-TH"/>
        </w:rPr>
        <w:t xml:space="preserve"> million for the bid security of the EGAT.</w:t>
      </w:r>
    </w:p>
    <w:p w14:paraId="2706812A" w14:textId="77777777" w:rsidR="004C667E" w:rsidRPr="00F54017" w:rsidRDefault="004C667E" w:rsidP="004C667E">
      <w:pPr>
        <w:spacing w:line="240" w:lineRule="auto"/>
        <w:ind w:left="1080"/>
        <w:jc w:val="thaiDistribute"/>
        <w:rPr>
          <w:rFonts w:cs="Arial"/>
          <w:sz w:val="18"/>
          <w:szCs w:val="18"/>
          <w:shd w:val="clear" w:color="auto" w:fill="FFFFFF"/>
          <w:lang w:bidi="th-TH"/>
        </w:rPr>
      </w:pPr>
    </w:p>
    <w:p w14:paraId="3F95F79B" w14:textId="5B313E11" w:rsidR="004C667E" w:rsidRPr="00F54017" w:rsidRDefault="004C667E" w:rsidP="004C667E">
      <w:pPr>
        <w:spacing w:line="240" w:lineRule="auto"/>
        <w:ind w:left="1080"/>
        <w:jc w:val="thaiDistribute"/>
        <w:rPr>
          <w:rFonts w:cs="Arial"/>
          <w:sz w:val="18"/>
          <w:szCs w:val="18"/>
          <w:shd w:val="clear" w:color="auto" w:fill="FFFFFF"/>
          <w:lang w:bidi="th-TH"/>
        </w:rPr>
      </w:pPr>
      <w:r w:rsidRPr="00F54017">
        <w:rPr>
          <w:rFonts w:cs="Arial"/>
          <w:sz w:val="18"/>
          <w:szCs w:val="18"/>
          <w:shd w:val="clear" w:color="auto" w:fill="FFFFFF"/>
          <w:lang w:bidi="th-TH"/>
        </w:rPr>
        <w:t xml:space="preserve">During January </w:t>
      </w:r>
      <w:r w:rsidR="00922DCC">
        <w:rPr>
          <w:rFonts w:cs="Arial"/>
          <w:sz w:val="18"/>
          <w:szCs w:val="18"/>
          <w:shd w:val="clear" w:color="auto" w:fill="FFFFFF"/>
          <w:lang w:bidi="th-TH"/>
        </w:rPr>
        <w:t>-</w:t>
      </w:r>
      <w:r w:rsidRPr="00F54017">
        <w:rPr>
          <w:rFonts w:cs="Arial"/>
          <w:sz w:val="18"/>
          <w:szCs w:val="18"/>
          <w:shd w:val="clear" w:color="auto" w:fill="FFFFFF"/>
          <w:lang w:bidi="th-TH"/>
        </w:rPr>
        <w:t xml:space="preserve"> December </w:t>
      </w:r>
      <w:r w:rsidR="00F54017" w:rsidRPr="00F54017">
        <w:rPr>
          <w:rFonts w:cs="Arial"/>
          <w:sz w:val="18"/>
          <w:szCs w:val="18"/>
          <w:shd w:val="clear" w:color="auto" w:fill="FFFFFF"/>
          <w:lang w:bidi="th-TH"/>
        </w:rPr>
        <w:t>2024</w:t>
      </w:r>
      <w:r w:rsidRPr="00F54017">
        <w:rPr>
          <w:rFonts w:cs="Arial"/>
          <w:sz w:val="18"/>
          <w:szCs w:val="18"/>
          <w:shd w:val="clear" w:color="auto" w:fill="FFFFFF"/>
          <w:lang w:bidi="th-TH"/>
        </w:rPr>
        <w:t xml:space="preserve">, the subsidiary has entered into a guaranteed credit agreement with two financial institutions for the issuance </w:t>
      </w:r>
      <w:r w:rsidR="00F54017" w:rsidRPr="00F54017">
        <w:rPr>
          <w:rFonts w:cs="Arial"/>
          <w:sz w:val="18"/>
          <w:szCs w:val="18"/>
          <w:shd w:val="clear" w:color="auto" w:fill="FFFFFF"/>
          <w:lang w:bidi="th-TH"/>
        </w:rPr>
        <w:t>8</w:t>
      </w:r>
      <w:r w:rsidRPr="00F54017">
        <w:rPr>
          <w:rFonts w:cs="Arial"/>
          <w:sz w:val="18"/>
          <w:szCs w:val="18"/>
          <w:shd w:val="clear" w:color="auto" w:fill="FFFFFF"/>
          <w:lang w:bidi="th-TH"/>
        </w:rPr>
        <w:t xml:space="preserve"> of letter of guarantee with credit limit not over than Baht </w:t>
      </w:r>
      <w:r w:rsidR="00F54017" w:rsidRPr="00F54017">
        <w:rPr>
          <w:rFonts w:cs="Arial"/>
          <w:sz w:val="18"/>
          <w:szCs w:val="18"/>
          <w:shd w:val="clear" w:color="auto" w:fill="FFFFFF"/>
          <w:lang w:bidi="th-TH"/>
        </w:rPr>
        <w:t>44</w:t>
      </w:r>
      <w:r w:rsidRPr="00F54017">
        <w:rPr>
          <w:rFonts w:cs="Arial"/>
          <w:sz w:val="18"/>
          <w:szCs w:val="18"/>
          <w:shd w:val="clear" w:color="auto" w:fill="FFFFFF"/>
          <w:lang w:bidi="th-TH"/>
        </w:rPr>
        <w:t>.</w:t>
      </w:r>
      <w:r w:rsidR="00F54017" w:rsidRPr="00F54017">
        <w:rPr>
          <w:rFonts w:cs="Arial"/>
          <w:sz w:val="18"/>
          <w:szCs w:val="18"/>
          <w:shd w:val="clear" w:color="auto" w:fill="FFFFFF"/>
          <w:lang w:bidi="th-TH"/>
        </w:rPr>
        <w:t>28</w:t>
      </w:r>
      <w:r w:rsidRPr="00F54017">
        <w:rPr>
          <w:rFonts w:cs="Arial"/>
          <w:sz w:val="18"/>
          <w:szCs w:val="18"/>
          <w:shd w:val="clear" w:color="auto" w:fill="FFFFFF"/>
          <w:lang w:bidi="th-TH"/>
        </w:rPr>
        <w:t xml:space="preserve"> million for the performance of the project contract.</w:t>
      </w:r>
    </w:p>
    <w:p w14:paraId="7748DCDB" w14:textId="77777777" w:rsidR="004C667E" w:rsidRPr="00F54017" w:rsidRDefault="004C667E" w:rsidP="004C667E">
      <w:pPr>
        <w:spacing w:line="240" w:lineRule="auto"/>
        <w:ind w:left="1080"/>
        <w:jc w:val="thaiDistribute"/>
        <w:rPr>
          <w:rFonts w:cs="Arial"/>
          <w:sz w:val="18"/>
          <w:szCs w:val="18"/>
          <w:shd w:val="clear" w:color="auto" w:fill="FFFFFF"/>
          <w:lang w:bidi="th-TH"/>
        </w:rPr>
      </w:pPr>
    </w:p>
    <w:p w14:paraId="584476B1" w14:textId="73CDF25B" w:rsidR="009C6FB4" w:rsidRPr="00F54017" w:rsidRDefault="004C667E" w:rsidP="004C667E">
      <w:pPr>
        <w:spacing w:line="240" w:lineRule="auto"/>
        <w:ind w:left="1080"/>
        <w:jc w:val="thaiDistribute"/>
        <w:rPr>
          <w:rFonts w:cs="Arial"/>
          <w:sz w:val="18"/>
          <w:szCs w:val="18"/>
          <w:shd w:val="clear" w:color="auto" w:fill="FFFFFF"/>
          <w:lang w:bidi="th-TH"/>
        </w:rPr>
      </w:pPr>
      <w:r w:rsidRPr="00F54017">
        <w:rPr>
          <w:rFonts w:cs="Arial"/>
          <w:sz w:val="18"/>
          <w:szCs w:val="18"/>
          <w:shd w:val="clear" w:color="auto" w:fill="FFFFFF"/>
          <w:lang w:bidi="th-TH"/>
        </w:rPr>
        <w:t xml:space="preserve">During January </w:t>
      </w:r>
      <w:r w:rsidR="00922DCC">
        <w:rPr>
          <w:rFonts w:cs="Arial"/>
          <w:sz w:val="18"/>
          <w:szCs w:val="18"/>
          <w:shd w:val="clear" w:color="auto" w:fill="FFFFFF"/>
          <w:lang w:bidi="th-TH"/>
        </w:rPr>
        <w:t>-</w:t>
      </w:r>
      <w:r w:rsidRPr="00F54017">
        <w:rPr>
          <w:rFonts w:cs="Arial"/>
          <w:sz w:val="18"/>
          <w:szCs w:val="18"/>
          <w:shd w:val="clear" w:color="auto" w:fill="FFFFFF"/>
          <w:lang w:bidi="th-TH"/>
        </w:rPr>
        <w:t xml:space="preserve"> December </w:t>
      </w:r>
      <w:r w:rsidR="00F54017" w:rsidRPr="00F54017">
        <w:rPr>
          <w:rFonts w:cs="Arial"/>
          <w:sz w:val="18"/>
          <w:szCs w:val="18"/>
          <w:shd w:val="clear" w:color="auto" w:fill="FFFFFF"/>
          <w:lang w:bidi="th-TH"/>
        </w:rPr>
        <w:t>2024</w:t>
      </w:r>
      <w:r w:rsidRPr="00F54017">
        <w:rPr>
          <w:rFonts w:cs="Arial"/>
          <w:sz w:val="18"/>
          <w:szCs w:val="18"/>
          <w:shd w:val="clear" w:color="auto" w:fill="FFFFFF"/>
          <w:lang w:bidi="th-TH"/>
        </w:rPr>
        <w:t xml:space="preserve">, the subsidiary has requested a financial institution to issue </w:t>
      </w:r>
      <w:r w:rsidR="00F54017" w:rsidRPr="00F54017">
        <w:rPr>
          <w:rFonts w:cs="Arial"/>
          <w:sz w:val="18"/>
          <w:szCs w:val="18"/>
          <w:shd w:val="clear" w:color="auto" w:fill="FFFFFF"/>
          <w:lang w:bidi="th-TH"/>
        </w:rPr>
        <w:t>2</w:t>
      </w:r>
      <w:r w:rsidRPr="00F54017">
        <w:rPr>
          <w:rFonts w:cs="Arial"/>
          <w:sz w:val="18"/>
          <w:szCs w:val="18"/>
          <w:shd w:val="clear" w:color="auto" w:fill="FFFFFF"/>
          <w:lang w:bidi="th-TH"/>
        </w:rPr>
        <w:t xml:space="preserve"> letters of guarantee in the amount of Baht </w:t>
      </w:r>
      <w:r w:rsidR="00F54017" w:rsidRPr="00F54017">
        <w:rPr>
          <w:rFonts w:cs="Arial"/>
          <w:sz w:val="18"/>
          <w:szCs w:val="18"/>
          <w:shd w:val="clear" w:color="auto" w:fill="FFFFFF"/>
          <w:lang w:bidi="th-TH"/>
        </w:rPr>
        <w:t>1</w:t>
      </w:r>
      <w:r w:rsidRPr="00F54017">
        <w:rPr>
          <w:rFonts w:cs="Arial"/>
          <w:sz w:val="18"/>
          <w:szCs w:val="18"/>
          <w:shd w:val="clear" w:color="auto" w:fill="FFFFFF"/>
          <w:lang w:bidi="th-TH"/>
        </w:rPr>
        <w:t>.</w:t>
      </w:r>
      <w:r w:rsidR="00F54017" w:rsidRPr="00F54017">
        <w:rPr>
          <w:rFonts w:cs="Arial"/>
          <w:sz w:val="18"/>
          <w:szCs w:val="18"/>
          <w:shd w:val="clear" w:color="auto" w:fill="FFFFFF"/>
          <w:lang w:bidi="th-TH"/>
        </w:rPr>
        <w:t>69</w:t>
      </w:r>
      <w:r w:rsidRPr="00F54017">
        <w:rPr>
          <w:rFonts w:cs="Arial"/>
          <w:sz w:val="18"/>
          <w:szCs w:val="18"/>
          <w:shd w:val="clear" w:color="auto" w:fill="FFFFFF"/>
          <w:lang w:bidi="th-TH"/>
        </w:rPr>
        <w:t xml:space="preserve"> million for a warranty of construction performance.</w:t>
      </w:r>
    </w:p>
    <w:p w14:paraId="6C512C51" w14:textId="77777777" w:rsidR="004C667E" w:rsidRPr="00F54017" w:rsidRDefault="004C667E" w:rsidP="004C667E">
      <w:pPr>
        <w:spacing w:line="240" w:lineRule="auto"/>
        <w:ind w:left="1080"/>
        <w:jc w:val="thaiDistribute"/>
        <w:rPr>
          <w:rFonts w:cs="Arial"/>
          <w:sz w:val="16"/>
          <w:szCs w:val="16"/>
          <w:u w:val="single"/>
        </w:rPr>
      </w:pPr>
    </w:p>
    <w:p w14:paraId="6C97816C" w14:textId="77777777" w:rsidR="00FE5F34" w:rsidRPr="00F54017" w:rsidRDefault="00FE5F34" w:rsidP="00123A72">
      <w:pPr>
        <w:tabs>
          <w:tab w:val="left" w:pos="1080"/>
        </w:tabs>
        <w:spacing w:line="240" w:lineRule="auto"/>
        <w:ind w:left="1080"/>
        <w:jc w:val="thaiDistribute"/>
        <w:rPr>
          <w:rFonts w:cs="Arial"/>
          <w:sz w:val="18"/>
          <w:szCs w:val="18"/>
          <w:u w:val="single"/>
        </w:rPr>
      </w:pPr>
      <w:r w:rsidRPr="00F54017">
        <w:rPr>
          <w:rFonts w:cs="Arial"/>
          <w:sz w:val="18"/>
          <w:szCs w:val="18"/>
          <w:u w:val="single"/>
        </w:rPr>
        <w:t>Prime Alternative Vision Co., Ltd. (PAV)</w:t>
      </w:r>
    </w:p>
    <w:p w14:paraId="36F1350C" w14:textId="77777777" w:rsidR="009C6FB4" w:rsidRPr="00F54017" w:rsidRDefault="009C6FB4" w:rsidP="004B4685">
      <w:pPr>
        <w:spacing w:line="240" w:lineRule="auto"/>
        <w:ind w:left="1080"/>
        <w:jc w:val="thaiDistribute"/>
        <w:rPr>
          <w:rFonts w:cs="Arial"/>
          <w:sz w:val="16"/>
          <w:szCs w:val="16"/>
          <w:u w:val="single"/>
        </w:rPr>
      </w:pPr>
    </w:p>
    <w:p w14:paraId="6A571CC4" w14:textId="028CFDE0" w:rsidR="004C667E" w:rsidRPr="00F54017" w:rsidRDefault="004C667E" w:rsidP="004C667E">
      <w:pPr>
        <w:spacing w:line="240" w:lineRule="auto"/>
        <w:ind w:left="1080"/>
        <w:jc w:val="thaiDistribute"/>
        <w:rPr>
          <w:rFonts w:cs="Arial"/>
          <w:sz w:val="18"/>
          <w:szCs w:val="18"/>
          <w:shd w:val="clear" w:color="auto" w:fill="FFFFFF"/>
        </w:rPr>
      </w:pPr>
      <w:r w:rsidRPr="00F54017">
        <w:rPr>
          <w:rFonts w:cs="Arial"/>
          <w:sz w:val="18"/>
          <w:szCs w:val="18"/>
          <w:shd w:val="clear" w:color="auto" w:fill="FFFFFF"/>
        </w:rPr>
        <w:t xml:space="preserve">During January </w:t>
      </w:r>
      <w:r w:rsidR="00922DCC">
        <w:rPr>
          <w:rFonts w:cs="Arial"/>
          <w:sz w:val="18"/>
          <w:szCs w:val="18"/>
          <w:shd w:val="clear" w:color="auto" w:fill="FFFFFF"/>
        </w:rPr>
        <w:t>-</w:t>
      </w:r>
      <w:r w:rsidRPr="00F54017">
        <w:rPr>
          <w:rFonts w:cs="Arial"/>
          <w:sz w:val="18"/>
          <w:szCs w:val="18"/>
          <w:shd w:val="clear" w:color="auto" w:fill="FFFFFF"/>
        </w:rPr>
        <w:t xml:space="preserve"> December </w:t>
      </w:r>
      <w:r w:rsidR="00F54017" w:rsidRPr="00F54017">
        <w:rPr>
          <w:rFonts w:cs="Arial"/>
          <w:sz w:val="18"/>
          <w:szCs w:val="18"/>
          <w:shd w:val="clear" w:color="auto" w:fill="FFFFFF"/>
        </w:rPr>
        <w:t>2024</w:t>
      </w:r>
      <w:r w:rsidRPr="00F54017">
        <w:rPr>
          <w:rFonts w:cs="Arial"/>
          <w:sz w:val="18"/>
          <w:szCs w:val="18"/>
          <w:shd w:val="clear" w:color="auto" w:fill="FFFFFF"/>
        </w:rPr>
        <w:t xml:space="preserve">, the subsidiary has requested three financial institutions to issue </w:t>
      </w:r>
      <w:r w:rsidR="00F54017" w:rsidRPr="00F54017">
        <w:rPr>
          <w:rFonts w:cs="Arial"/>
          <w:sz w:val="18"/>
          <w:szCs w:val="18"/>
          <w:shd w:val="clear" w:color="auto" w:fill="FFFFFF"/>
        </w:rPr>
        <w:t>26</w:t>
      </w:r>
      <w:r w:rsidRPr="00F54017">
        <w:rPr>
          <w:rFonts w:cs="Arial"/>
          <w:sz w:val="18"/>
          <w:szCs w:val="18"/>
          <w:shd w:val="clear" w:color="auto" w:fill="FFFFFF"/>
        </w:rPr>
        <w:t xml:space="preserve"> letters of guarantee in the amount of Baht </w:t>
      </w:r>
      <w:r w:rsidR="00F54017" w:rsidRPr="00F54017">
        <w:rPr>
          <w:rFonts w:cs="Arial"/>
          <w:sz w:val="18"/>
          <w:szCs w:val="18"/>
          <w:shd w:val="clear" w:color="auto" w:fill="FFFFFF"/>
        </w:rPr>
        <w:t>29</w:t>
      </w:r>
      <w:r w:rsidRPr="00F54017">
        <w:rPr>
          <w:rFonts w:cs="Arial"/>
          <w:sz w:val="18"/>
          <w:szCs w:val="18"/>
          <w:shd w:val="clear" w:color="auto" w:fill="FFFFFF"/>
        </w:rPr>
        <w:t>.</w:t>
      </w:r>
      <w:r w:rsidR="00DA4AD8">
        <w:rPr>
          <w:rFonts w:cs="Arial"/>
          <w:sz w:val="18"/>
          <w:szCs w:val="18"/>
          <w:shd w:val="clear" w:color="auto" w:fill="FFFFFF"/>
        </w:rPr>
        <w:t>88</w:t>
      </w:r>
      <w:r w:rsidRPr="00F54017">
        <w:rPr>
          <w:rFonts w:cs="Arial"/>
          <w:sz w:val="18"/>
          <w:szCs w:val="18"/>
          <w:shd w:val="clear" w:color="auto" w:fill="FFFFFF"/>
        </w:rPr>
        <w:t xml:space="preserve"> million for the performance guarantee of the contract.</w:t>
      </w:r>
    </w:p>
    <w:p w14:paraId="2AF76CB0" w14:textId="77777777" w:rsidR="004C667E" w:rsidRPr="00F54017" w:rsidRDefault="004C667E" w:rsidP="004C667E">
      <w:pPr>
        <w:spacing w:line="240" w:lineRule="auto"/>
        <w:ind w:left="1080"/>
        <w:jc w:val="thaiDistribute"/>
        <w:rPr>
          <w:rFonts w:cs="Arial"/>
          <w:sz w:val="18"/>
          <w:szCs w:val="18"/>
          <w:shd w:val="clear" w:color="auto" w:fill="FFFFFF"/>
        </w:rPr>
      </w:pPr>
    </w:p>
    <w:p w14:paraId="5E9CC08D" w14:textId="05B0706E" w:rsidR="009C6FB4" w:rsidRPr="00F54017" w:rsidRDefault="004C667E" w:rsidP="004C667E">
      <w:pPr>
        <w:spacing w:line="240" w:lineRule="auto"/>
        <w:ind w:left="1080"/>
        <w:jc w:val="thaiDistribute"/>
        <w:rPr>
          <w:rFonts w:cs="Arial"/>
          <w:sz w:val="18"/>
          <w:szCs w:val="18"/>
          <w:shd w:val="clear" w:color="auto" w:fill="FFFFFF"/>
        </w:rPr>
      </w:pPr>
      <w:r w:rsidRPr="00F54017">
        <w:rPr>
          <w:rFonts w:cs="Arial"/>
          <w:sz w:val="18"/>
          <w:szCs w:val="18"/>
          <w:shd w:val="clear" w:color="auto" w:fill="FFFFFF"/>
        </w:rPr>
        <w:t xml:space="preserve">During January </w:t>
      </w:r>
      <w:r w:rsidR="00922DCC">
        <w:rPr>
          <w:rFonts w:cs="Arial"/>
          <w:sz w:val="18"/>
          <w:szCs w:val="18"/>
          <w:shd w:val="clear" w:color="auto" w:fill="FFFFFF"/>
        </w:rPr>
        <w:t>-</w:t>
      </w:r>
      <w:r w:rsidRPr="00F54017">
        <w:rPr>
          <w:rFonts w:cs="Arial"/>
          <w:sz w:val="18"/>
          <w:szCs w:val="18"/>
          <w:shd w:val="clear" w:color="auto" w:fill="FFFFFF"/>
        </w:rPr>
        <w:t xml:space="preserve"> December </w:t>
      </w:r>
      <w:r w:rsidR="00F54017" w:rsidRPr="00F54017">
        <w:rPr>
          <w:rFonts w:cs="Arial"/>
          <w:sz w:val="18"/>
          <w:szCs w:val="18"/>
          <w:shd w:val="clear" w:color="auto" w:fill="FFFFFF"/>
        </w:rPr>
        <w:t>2024</w:t>
      </w:r>
      <w:r w:rsidRPr="00F54017">
        <w:rPr>
          <w:rFonts w:cs="Arial"/>
          <w:sz w:val="18"/>
          <w:szCs w:val="18"/>
          <w:shd w:val="clear" w:color="auto" w:fill="FFFFFF"/>
        </w:rPr>
        <w:t xml:space="preserve">, the subsidiary has requested a financial institution to issue </w:t>
      </w:r>
      <w:r w:rsidR="00F54017" w:rsidRPr="00F54017">
        <w:rPr>
          <w:rFonts w:cs="Arial"/>
          <w:sz w:val="18"/>
          <w:szCs w:val="18"/>
          <w:shd w:val="clear" w:color="auto" w:fill="FFFFFF"/>
        </w:rPr>
        <w:t>18</w:t>
      </w:r>
      <w:r w:rsidRPr="00F54017">
        <w:rPr>
          <w:rFonts w:cs="Arial"/>
          <w:sz w:val="18"/>
          <w:szCs w:val="18"/>
          <w:shd w:val="clear" w:color="auto" w:fill="FFFFFF"/>
        </w:rPr>
        <w:t xml:space="preserve"> letters of guarantee in the amount of Baht </w:t>
      </w:r>
      <w:r w:rsidR="00F54017" w:rsidRPr="00F54017">
        <w:rPr>
          <w:rFonts w:cs="Arial"/>
          <w:sz w:val="18"/>
          <w:szCs w:val="18"/>
          <w:shd w:val="clear" w:color="auto" w:fill="FFFFFF"/>
        </w:rPr>
        <w:t>6</w:t>
      </w:r>
      <w:r w:rsidRPr="00F54017">
        <w:rPr>
          <w:rFonts w:cs="Arial"/>
          <w:sz w:val="18"/>
          <w:szCs w:val="18"/>
          <w:shd w:val="clear" w:color="auto" w:fill="FFFFFF"/>
        </w:rPr>
        <w:t>.</w:t>
      </w:r>
      <w:r w:rsidR="00F54017" w:rsidRPr="00F54017">
        <w:rPr>
          <w:rFonts w:cs="Arial"/>
          <w:sz w:val="18"/>
          <w:szCs w:val="18"/>
          <w:shd w:val="clear" w:color="auto" w:fill="FFFFFF"/>
        </w:rPr>
        <w:t>06</w:t>
      </w:r>
      <w:r w:rsidRPr="00F54017">
        <w:rPr>
          <w:rFonts w:cs="Arial"/>
          <w:sz w:val="18"/>
          <w:szCs w:val="18"/>
          <w:shd w:val="clear" w:color="auto" w:fill="FFFFFF"/>
        </w:rPr>
        <w:t xml:space="preserve"> million for a warranty of construction performance.</w:t>
      </w:r>
    </w:p>
    <w:p w14:paraId="106BC193" w14:textId="77777777" w:rsidR="004C667E" w:rsidRPr="00F54017" w:rsidRDefault="004C667E" w:rsidP="004C667E">
      <w:pPr>
        <w:spacing w:line="240" w:lineRule="auto"/>
        <w:ind w:left="1080"/>
        <w:jc w:val="thaiDistribute"/>
        <w:rPr>
          <w:rFonts w:cs="Arial"/>
          <w:sz w:val="16"/>
          <w:szCs w:val="16"/>
          <w:u w:val="single"/>
        </w:rPr>
      </w:pPr>
    </w:p>
    <w:p w14:paraId="3EB0FD09" w14:textId="0D60D031" w:rsidR="009C6FB4" w:rsidRPr="00F54017" w:rsidRDefault="009C6FB4" w:rsidP="009C6FB4">
      <w:pPr>
        <w:tabs>
          <w:tab w:val="left" w:pos="1080"/>
        </w:tabs>
        <w:spacing w:line="240" w:lineRule="auto"/>
        <w:ind w:left="1080"/>
        <w:jc w:val="thaiDistribute"/>
        <w:rPr>
          <w:rFonts w:cs="Arial"/>
          <w:sz w:val="18"/>
          <w:szCs w:val="18"/>
          <w:u w:val="single"/>
        </w:rPr>
      </w:pPr>
      <w:r w:rsidRPr="00F54017">
        <w:rPr>
          <w:rFonts w:cs="Arial"/>
          <w:sz w:val="18"/>
          <w:szCs w:val="18"/>
          <w:u w:val="single"/>
        </w:rPr>
        <w:t>Prime X Co., Ltd. (PRX)</w:t>
      </w:r>
    </w:p>
    <w:p w14:paraId="49406D5A" w14:textId="77777777" w:rsidR="005D39F6" w:rsidRPr="00F54017" w:rsidRDefault="005D39F6" w:rsidP="004B4685">
      <w:pPr>
        <w:spacing w:line="240" w:lineRule="auto"/>
        <w:ind w:left="1080"/>
        <w:jc w:val="thaiDistribute"/>
        <w:rPr>
          <w:rFonts w:cs="Arial"/>
          <w:sz w:val="16"/>
          <w:szCs w:val="16"/>
          <w:u w:val="single"/>
        </w:rPr>
      </w:pPr>
    </w:p>
    <w:p w14:paraId="241F6AA1" w14:textId="149335BB" w:rsidR="004C667E" w:rsidRPr="00F54017" w:rsidRDefault="004C667E" w:rsidP="004C667E">
      <w:pPr>
        <w:spacing w:line="240" w:lineRule="auto"/>
        <w:ind w:left="1080"/>
        <w:jc w:val="thaiDistribute"/>
        <w:rPr>
          <w:rFonts w:cs="Arial"/>
          <w:sz w:val="18"/>
          <w:szCs w:val="18"/>
          <w:shd w:val="clear" w:color="auto" w:fill="FFFFFF"/>
        </w:rPr>
      </w:pPr>
      <w:r w:rsidRPr="00F54017">
        <w:rPr>
          <w:rFonts w:cs="Arial"/>
          <w:sz w:val="18"/>
          <w:szCs w:val="18"/>
          <w:shd w:val="clear" w:color="auto" w:fill="FFFFFF"/>
        </w:rPr>
        <w:t xml:space="preserve">During January </w:t>
      </w:r>
      <w:r w:rsidR="00922DCC">
        <w:rPr>
          <w:rFonts w:cs="Arial"/>
          <w:sz w:val="18"/>
          <w:szCs w:val="18"/>
          <w:shd w:val="clear" w:color="auto" w:fill="FFFFFF"/>
        </w:rPr>
        <w:t>-</w:t>
      </w:r>
      <w:r w:rsidRPr="00F54017">
        <w:rPr>
          <w:rFonts w:cs="Arial"/>
          <w:sz w:val="18"/>
          <w:szCs w:val="18"/>
          <w:shd w:val="clear" w:color="auto" w:fill="FFFFFF"/>
        </w:rPr>
        <w:t xml:space="preserve"> December </w:t>
      </w:r>
      <w:r w:rsidR="00F54017" w:rsidRPr="00F54017">
        <w:rPr>
          <w:rFonts w:cs="Arial"/>
          <w:sz w:val="18"/>
          <w:szCs w:val="18"/>
          <w:shd w:val="clear" w:color="auto" w:fill="FFFFFF"/>
        </w:rPr>
        <w:t>2024</w:t>
      </w:r>
      <w:r w:rsidRPr="00F54017">
        <w:rPr>
          <w:rFonts w:cs="Arial"/>
          <w:sz w:val="18"/>
          <w:szCs w:val="18"/>
          <w:shd w:val="clear" w:color="auto" w:fill="FFFFFF"/>
        </w:rPr>
        <w:t xml:space="preserve">, the subsidiary has requested a financial institution to issue </w:t>
      </w:r>
      <w:r w:rsidR="00F54017" w:rsidRPr="00F54017">
        <w:rPr>
          <w:rFonts w:cs="Arial"/>
          <w:sz w:val="18"/>
          <w:szCs w:val="18"/>
          <w:shd w:val="clear" w:color="auto" w:fill="FFFFFF"/>
        </w:rPr>
        <w:t>5</w:t>
      </w:r>
      <w:r w:rsidRPr="00F54017">
        <w:rPr>
          <w:rFonts w:cs="Arial"/>
          <w:sz w:val="18"/>
          <w:szCs w:val="18"/>
          <w:shd w:val="clear" w:color="auto" w:fill="FFFFFF"/>
        </w:rPr>
        <w:t xml:space="preserve"> letters of guarantee in the amount of Baht </w:t>
      </w:r>
      <w:r w:rsidR="00F54017" w:rsidRPr="00F54017">
        <w:rPr>
          <w:rFonts w:cs="Arial"/>
          <w:sz w:val="18"/>
          <w:szCs w:val="18"/>
          <w:shd w:val="clear" w:color="auto" w:fill="FFFFFF"/>
        </w:rPr>
        <w:t>0</w:t>
      </w:r>
      <w:r w:rsidRPr="00F54017">
        <w:rPr>
          <w:rFonts w:cs="Arial"/>
          <w:sz w:val="18"/>
          <w:szCs w:val="18"/>
          <w:shd w:val="clear" w:color="auto" w:fill="FFFFFF"/>
        </w:rPr>
        <w:t>.</w:t>
      </w:r>
      <w:r w:rsidR="00F54017" w:rsidRPr="00F54017">
        <w:rPr>
          <w:rFonts w:cs="Arial"/>
          <w:sz w:val="18"/>
          <w:szCs w:val="18"/>
          <w:shd w:val="clear" w:color="auto" w:fill="FFFFFF"/>
        </w:rPr>
        <w:t>34</w:t>
      </w:r>
      <w:r w:rsidRPr="00F54017">
        <w:rPr>
          <w:rFonts w:cs="Arial"/>
          <w:sz w:val="18"/>
          <w:szCs w:val="18"/>
          <w:shd w:val="clear" w:color="auto" w:fill="FFFFFF"/>
        </w:rPr>
        <w:t xml:space="preserve"> million for the performance guarantee of the contract.</w:t>
      </w:r>
    </w:p>
    <w:p w14:paraId="644A6BD7" w14:textId="77777777" w:rsidR="004C667E" w:rsidRPr="00F54017" w:rsidRDefault="004C667E" w:rsidP="004C667E">
      <w:pPr>
        <w:spacing w:line="240" w:lineRule="auto"/>
        <w:ind w:left="1080"/>
        <w:jc w:val="thaiDistribute"/>
        <w:rPr>
          <w:rFonts w:cs="Arial"/>
          <w:sz w:val="18"/>
          <w:szCs w:val="18"/>
          <w:shd w:val="clear" w:color="auto" w:fill="FFFFFF"/>
        </w:rPr>
      </w:pPr>
    </w:p>
    <w:p w14:paraId="643A6261" w14:textId="30DBC8DD" w:rsidR="002C5BFC" w:rsidRPr="00F54017" w:rsidRDefault="004C667E" w:rsidP="004C667E">
      <w:pPr>
        <w:spacing w:line="240" w:lineRule="auto"/>
        <w:ind w:left="1080"/>
        <w:jc w:val="thaiDistribute"/>
        <w:rPr>
          <w:rFonts w:cs="Arial"/>
          <w:sz w:val="18"/>
          <w:szCs w:val="18"/>
          <w:shd w:val="clear" w:color="auto" w:fill="FFFFFF"/>
        </w:rPr>
      </w:pPr>
      <w:r w:rsidRPr="00F54017">
        <w:rPr>
          <w:rFonts w:cs="Arial"/>
          <w:sz w:val="18"/>
          <w:szCs w:val="18"/>
          <w:shd w:val="clear" w:color="auto" w:fill="FFFFFF"/>
        </w:rPr>
        <w:t xml:space="preserve">During January </w:t>
      </w:r>
      <w:r w:rsidR="00922DCC">
        <w:rPr>
          <w:rFonts w:cs="Arial"/>
          <w:sz w:val="18"/>
          <w:szCs w:val="18"/>
          <w:shd w:val="clear" w:color="auto" w:fill="FFFFFF"/>
        </w:rPr>
        <w:t>-</w:t>
      </w:r>
      <w:r w:rsidRPr="00F54017">
        <w:rPr>
          <w:rFonts w:cs="Arial"/>
          <w:sz w:val="18"/>
          <w:szCs w:val="18"/>
          <w:shd w:val="clear" w:color="auto" w:fill="FFFFFF"/>
        </w:rPr>
        <w:t xml:space="preserve"> December </w:t>
      </w:r>
      <w:r w:rsidR="00F54017" w:rsidRPr="00F54017">
        <w:rPr>
          <w:rFonts w:cs="Arial"/>
          <w:sz w:val="18"/>
          <w:szCs w:val="18"/>
          <w:shd w:val="clear" w:color="auto" w:fill="FFFFFF"/>
        </w:rPr>
        <w:t>2024</w:t>
      </w:r>
      <w:r w:rsidRPr="00F54017">
        <w:rPr>
          <w:rFonts w:cs="Arial"/>
          <w:sz w:val="18"/>
          <w:szCs w:val="18"/>
          <w:shd w:val="clear" w:color="auto" w:fill="FFFFFF"/>
        </w:rPr>
        <w:t xml:space="preserve">, the subsidiary has requested a financial institution to issue </w:t>
      </w:r>
      <w:r w:rsidR="00F54017" w:rsidRPr="00F54017">
        <w:rPr>
          <w:rFonts w:cs="Arial"/>
          <w:sz w:val="18"/>
          <w:szCs w:val="18"/>
          <w:shd w:val="clear" w:color="auto" w:fill="FFFFFF"/>
        </w:rPr>
        <w:t>1</w:t>
      </w:r>
      <w:r w:rsidRPr="00F54017">
        <w:rPr>
          <w:rFonts w:cs="Arial"/>
          <w:sz w:val="18"/>
          <w:szCs w:val="18"/>
          <w:shd w:val="clear" w:color="auto" w:fill="FFFFFF"/>
        </w:rPr>
        <w:t xml:space="preserve"> letters of guarantee in the amount of Baht </w:t>
      </w:r>
      <w:r w:rsidR="00F54017" w:rsidRPr="00F54017">
        <w:rPr>
          <w:rFonts w:cs="Arial"/>
          <w:sz w:val="18"/>
          <w:szCs w:val="18"/>
          <w:shd w:val="clear" w:color="auto" w:fill="FFFFFF"/>
        </w:rPr>
        <w:t>0</w:t>
      </w:r>
      <w:r w:rsidRPr="00F54017">
        <w:rPr>
          <w:rFonts w:cs="Arial"/>
          <w:sz w:val="18"/>
          <w:szCs w:val="18"/>
          <w:shd w:val="clear" w:color="auto" w:fill="FFFFFF"/>
        </w:rPr>
        <w:t>.</w:t>
      </w:r>
      <w:r w:rsidR="00F54017" w:rsidRPr="00F54017">
        <w:rPr>
          <w:rFonts w:cs="Arial"/>
          <w:sz w:val="18"/>
          <w:szCs w:val="18"/>
          <w:shd w:val="clear" w:color="auto" w:fill="FFFFFF"/>
        </w:rPr>
        <w:t>03</w:t>
      </w:r>
      <w:r w:rsidRPr="00F54017">
        <w:rPr>
          <w:rFonts w:cs="Arial"/>
          <w:sz w:val="18"/>
          <w:szCs w:val="18"/>
          <w:shd w:val="clear" w:color="auto" w:fill="FFFFFF"/>
        </w:rPr>
        <w:t xml:space="preserve"> million for a warranty of construction performance.</w:t>
      </w:r>
    </w:p>
    <w:p w14:paraId="106A5CA3" w14:textId="77777777" w:rsidR="004C667E" w:rsidRPr="00F54017" w:rsidRDefault="004C667E" w:rsidP="004C667E">
      <w:pPr>
        <w:spacing w:line="240" w:lineRule="auto"/>
        <w:ind w:left="1080"/>
        <w:jc w:val="thaiDistribute"/>
        <w:rPr>
          <w:rFonts w:eastAsia="Angsana New" w:cs="Arial"/>
          <w:sz w:val="18"/>
          <w:szCs w:val="18"/>
          <w:lang w:bidi="th-TH"/>
        </w:rPr>
      </w:pPr>
    </w:p>
    <w:p w14:paraId="118EB9D4" w14:textId="77777777" w:rsidR="00B9232A" w:rsidRPr="00F54017" w:rsidRDefault="00B9232A" w:rsidP="004C667E">
      <w:pPr>
        <w:spacing w:line="240" w:lineRule="auto"/>
        <w:ind w:left="1080"/>
        <w:jc w:val="thaiDistribute"/>
        <w:rPr>
          <w:rFonts w:eastAsia="Angsana New" w:cs="Arial"/>
          <w:sz w:val="18"/>
          <w:szCs w:val="18"/>
          <w:lang w:bidi="th-TH"/>
        </w:rPr>
      </w:pPr>
    </w:p>
    <w:p w14:paraId="33EAE727" w14:textId="35D7C22A" w:rsidR="0045382C" w:rsidRPr="00F54017" w:rsidRDefault="00F54017" w:rsidP="0045382C">
      <w:pPr>
        <w:spacing w:line="240" w:lineRule="auto"/>
        <w:ind w:left="1080" w:hanging="540"/>
        <w:jc w:val="thaiDistribute"/>
        <w:rPr>
          <w:rFonts w:cs="Arial"/>
          <w:b/>
          <w:bCs/>
          <w:spacing w:val="-2"/>
          <w:sz w:val="18"/>
          <w:szCs w:val="18"/>
          <w:lang w:bidi="th-TH"/>
        </w:rPr>
      </w:pPr>
      <w:r w:rsidRPr="00F54017">
        <w:rPr>
          <w:rFonts w:eastAsia="Angsana New" w:cs="Arial"/>
          <w:b/>
          <w:bCs/>
          <w:sz w:val="18"/>
          <w:szCs w:val="18"/>
          <w:lang w:bidi="th-TH"/>
        </w:rPr>
        <w:t>3</w:t>
      </w:r>
      <w:r w:rsidR="00DA4AD8">
        <w:rPr>
          <w:rFonts w:eastAsia="Angsana New" w:cs="Arial"/>
          <w:b/>
          <w:bCs/>
          <w:sz w:val="18"/>
          <w:szCs w:val="18"/>
          <w:lang w:bidi="th-TH"/>
        </w:rPr>
        <w:t>6</w:t>
      </w:r>
      <w:r w:rsidR="0045382C" w:rsidRPr="00F54017">
        <w:rPr>
          <w:rFonts w:eastAsia="Angsana New" w:cs="Arial"/>
          <w:b/>
          <w:bCs/>
          <w:sz w:val="18"/>
          <w:szCs w:val="18"/>
          <w:lang w:bidi="th-TH"/>
        </w:rPr>
        <w:t>.</w:t>
      </w:r>
      <w:r w:rsidRPr="00F54017">
        <w:rPr>
          <w:rFonts w:eastAsia="Angsana New" w:cs="Arial"/>
          <w:b/>
          <w:bCs/>
          <w:sz w:val="18"/>
          <w:szCs w:val="18"/>
          <w:lang w:bidi="th-TH"/>
        </w:rPr>
        <w:t>4</w:t>
      </w:r>
      <w:r w:rsidR="0045382C" w:rsidRPr="00F54017">
        <w:rPr>
          <w:rFonts w:eastAsia="Angsana New" w:cs="Arial"/>
          <w:b/>
          <w:bCs/>
          <w:sz w:val="18"/>
          <w:szCs w:val="18"/>
          <w:lang w:bidi="th-TH"/>
        </w:rPr>
        <w:tab/>
      </w:r>
      <w:r w:rsidR="0045382C" w:rsidRPr="00F54017">
        <w:rPr>
          <w:rFonts w:cs="Arial"/>
          <w:b/>
          <w:bCs/>
          <w:spacing w:val="-2"/>
          <w:sz w:val="18"/>
          <w:szCs w:val="18"/>
          <w:lang w:bidi="th-TH"/>
        </w:rPr>
        <w:t xml:space="preserve">Contingencies </w:t>
      </w:r>
      <w:r w:rsidR="005F5CDE" w:rsidRPr="00F54017">
        <w:rPr>
          <w:rFonts w:cs="Arial"/>
          <w:b/>
          <w:bCs/>
          <w:spacing w:val="-2"/>
          <w:sz w:val="18"/>
          <w:szCs w:val="18"/>
          <w:lang w:bidi="th-TH"/>
        </w:rPr>
        <w:t>from tax assessment</w:t>
      </w:r>
    </w:p>
    <w:p w14:paraId="3A20832F" w14:textId="4840EAE2" w:rsidR="009C6FB4" w:rsidRPr="00F54017" w:rsidRDefault="009C6FB4" w:rsidP="00123A72">
      <w:pPr>
        <w:spacing w:line="240" w:lineRule="auto"/>
        <w:ind w:left="1080"/>
        <w:jc w:val="thaiDistribute"/>
        <w:rPr>
          <w:rFonts w:cs="Arial"/>
          <w:sz w:val="16"/>
          <w:szCs w:val="16"/>
          <w:u w:val="single"/>
        </w:rPr>
      </w:pPr>
    </w:p>
    <w:p w14:paraId="45F0E39D" w14:textId="3F3CBAA0" w:rsidR="005F5CDE" w:rsidRPr="00F54017" w:rsidRDefault="005F5CDE" w:rsidP="005F5CDE">
      <w:pPr>
        <w:spacing w:line="240" w:lineRule="auto"/>
        <w:ind w:left="1080"/>
        <w:jc w:val="thaiDistribute"/>
        <w:rPr>
          <w:rFonts w:eastAsia="Angsana New" w:cs="Arial"/>
          <w:sz w:val="18"/>
          <w:szCs w:val="18"/>
          <w:u w:val="single"/>
          <w:lang w:bidi="th-TH"/>
        </w:rPr>
      </w:pPr>
      <w:bookmarkStart w:id="38" w:name="_Hlk159947084"/>
      <w:r w:rsidRPr="00F54017">
        <w:rPr>
          <w:rFonts w:eastAsia="Angsana New" w:cs="Arial"/>
          <w:sz w:val="18"/>
          <w:szCs w:val="18"/>
          <w:u w:val="single"/>
          <w:lang w:bidi="th-TH"/>
        </w:rPr>
        <w:t>Prime Road Alternative (Cambodia) Co., Ltd</w:t>
      </w:r>
    </w:p>
    <w:bookmarkEnd w:id="38"/>
    <w:p w14:paraId="17D05016" w14:textId="77777777" w:rsidR="005F5CDE" w:rsidRPr="00F54017" w:rsidRDefault="005F5CDE" w:rsidP="005F5CDE">
      <w:pPr>
        <w:spacing w:line="240" w:lineRule="auto"/>
        <w:ind w:left="1080"/>
        <w:jc w:val="thaiDistribute"/>
        <w:rPr>
          <w:rFonts w:cs="Arial"/>
          <w:sz w:val="16"/>
          <w:szCs w:val="16"/>
          <w:u w:val="single"/>
        </w:rPr>
      </w:pPr>
    </w:p>
    <w:p w14:paraId="7EE540F2" w14:textId="1C17A347" w:rsidR="005F5CDE" w:rsidRPr="00F54017" w:rsidRDefault="005F5CDE" w:rsidP="00123A72">
      <w:pPr>
        <w:spacing w:line="240" w:lineRule="auto"/>
        <w:ind w:left="1080"/>
        <w:jc w:val="thaiDistribute"/>
        <w:rPr>
          <w:rFonts w:eastAsia="Angsana New" w:cs="Arial"/>
          <w:sz w:val="18"/>
          <w:szCs w:val="22"/>
          <w:lang w:bidi="th-TH"/>
        </w:rPr>
      </w:pPr>
      <w:r w:rsidRPr="00F54017">
        <w:rPr>
          <w:rFonts w:eastAsia="Angsana New" w:cs="Arial"/>
          <w:sz w:val="18"/>
          <w:szCs w:val="18"/>
          <w:lang w:bidi="th-TH"/>
        </w:rPr>
        <w:t xml:space="preserve">On </w:t>
      </w:r>
      <w:r w:rsidR="00F54017" w:rsidRPr="00F54017">
        <w:rPr>
          <w:rFonts w:eastAsia="Angsana New" w:cs="Arial"/>
          <w:sz w:val="18"/>
          <w:szCs w:val="18"/>
          <w:lang w:bidi="th-TH"/>
        </w:rPr>
        <w:t>9</w:t>
      </w:r>
      <w:r w:rsidRPr="00F54017">
        <w:rPr>
          <w:rFonts w:eastAsia="Angsana New" w:cs="Arial"/>
          <w:sz w:val="18"/>
          <w:szCs w:val="18"/>
          <w:lang w:bidi="th-TH"/>
        </w:rPr>
        <w:t xml:space="preserve"> February </w:t>
      </w:r>
      <w:r w:rsidR="00F54017" w:rsidRPr="00F54017">
        <w:rPr>
          <w:rFonts w:eastAsia="Angsana New" w:cs="Arial"/>
          <w:sz w:val="18"/>
          <w:szCs w:val="18"/>
          <w:lang w:bidi="th-TH"/>
        </w:rPr>
        <w:t>2023</w:t>
      </w:r>
      <w:r w:rsidRPr="00F54017">
        <w:rPr>
          <w:rFonts w:eastAsia="Angsana New" w:cs="Arial"/>
          <w:sz w:val="18"/>
          <w:szCs w:val="18"/>
          <w:lang w:bidi="th-TH"/>
        </w:rPr>
        <w:t xml:space="preserve">, </w:t>
      </w:r>
      <w:bookmarkStart w:id="39" w:name="_Hlk159947126"/>
      <w:r w:rsidRPr="00F54017">
        <w:rPr>
          <w:rFonts w:eastAsia="Angsana New" w:cs="Arial"/>
          <w:sz w:val="18"/>
          <w:szCs w:val="18"/>
          <w:lang w:bidi="th-TH"/>
        </w:rPr>
        <w:t>General Department of Taxation (GDT)</w:t>
      </w:r>
      <w:bookmarkEnd w:id="39"/>
      <w:r w:rsidRPr="00F54017">
        <w:rPr>
          <w:rFonts w:eastAsia="Angsana New" w:cs="Arial"/>
          <w:sz w:val="18"/>
          <w:szCs w:val="18"/>
          <w:lang w:bidi="th-TH"/>
        </w:rPr>
        <w:t xml:space="preserve"> issued the results of the tax reassessment for the period from </w:t>
      </w:r>
      <w:r w:rsidR="00F54017" w:rsidRPr="00F54017">
        <w:rPr>
          <w:rFonts w:eastAsia="Angsana New" w:cs="Arial"/>
          <w:sz w:val="18"/>
          <w:szCs w:val="18"/>
          <w:lang w:bidi="th-TH"/>
        </w:rPr>
        <w:t>1</w:t>
      </w:r>
      <w:r w:rsidRPr="00F54017">
        <w:rPr>
          <w:rFonts w:eastAsia="Angsana New" w:cs="Arial"/>
          <w:sz w:val="18"/>
          <w:szCs w:val="18"/>
          <w:lang w:bidi="th-TH"/>
        </w:rPr>
        <w:t xml:space="preserve"> April </w:t>
      </w:r>
      <w:r w:rsidR="00F54017" w:rsidRPr="00F54017">
        <w:rPr>
          <w:rFonts w:eastAsia="Angsana New" w:cs="Arial"/>
          <w:sz w:val="18"/>
          <w:szCs w:val="18"/>
          <w:lang w:bidi="th-TH"/>
        </w:rPr>
        <w:t>2022</w:t>
      </w:r>
      <w:r w:rsidRPr="00F54017">
        <w:rPr>
          <w:rFonts w:eastAsia="Angsana New" w:cs="Arial"/>
          <w:sz w:val="18"/>
          <w:szCs w:val="18"/>
          <w:lang w:bidi="th-TH"/>
        </w:rPr>
        <w:t xml:space="preserve"> to </w:t>
      </w:r>
      <w:r w:rsidR="00F54017" w:rsidRPr="00F54017">
        <w:rPr>
          <w:rFonts w:eastAsia="Angsana New" w:cs="Arial"/>
          <w:sz w:val="18"/>
          <w:szCs w:val="18"/>
          <w:lang w:bidi="th-TH"/>
        </w:rPr>
        <w:t>31</w:t>
      </w:r>
      <w:r w:rsidRPr="00F54017">
        <w:rPr>
          <w:rFonts w:eastAsia="Angsana New" w:cs="Arial"/>
          <w:sz w:val="18"/>
          <w:szCs w:val="18"/>
          <w:lang w:bidi="th-TH"/>
        </w:rPr>
        <w:t xml:space="preserve"> October </w:t>
      </w:r>
      <w:r w:rsidR="00F54017" w:rsidRPr="00F54017">
        <w:rPr>
          <w:rFonts w:eastAsia="Angsana New" w:cs="Arial"/>
          <w:sz w:val="18"/>
          <w:szCs w:val="18"/>
          <w:lang w:bidi="th-TH"/>
        </w:rPr>
        <w:t>2022</w:t>
      </w:r>
      <w:r w:rsidRPr="00F54017">
        <w:rPr>
          <w:rFonts w:eastAsia="Angsana New" w:cs="Arial"/>
          <w:sz w:val="18"/>
          <w:szCs w:val="18"/>
          <w:lang w:bidi="th-TH"/>
        </w:rPr>
        <w:t xml:space="preserve">, which required the Company to pay additional tax liability, including penalty and interest, of KHR </w:t>
      </w:r>
      <w:r w:rsidR="00F54017" w:rsidRPr="00F54017">
        <w:rPr>
          <w:rFonts w:eastAsia="Angsana New" w:cs="Arial"/>
          <w:sz w:val="18"/>
          <w:szCs w:val="18"/>
          <w:lang w:bidi="th-TH"/>
        </w:rPr>
        <w:t>11</w:t>
      </w:r>
      <w:r w:rsidRPr="00F54017">
        <w:rPr>
          <w:rFonts w:eastAsia="Angsana New" w:cs="Arial"/>
          <w:sz w:val="18"/>
          <w:szCs w:val="18"/>
          <w:lang w:bidi="th-TH"/>
        </w:rPr>
        <w:t>,</w:t>
      </w:r>
      <w:r w:rsidR="00F54017" w:rsidRPr="00F54017">
        <w:rPr>
          <w:rFonts w:eastAsia="Angsana New" w:cs="Arial"/>
          <w:sz w:val="18"/>
          <w:szCs w:val="18"/>
          <w:lang w:bidi="th-TH"/>
        </w:rPr>
        <w:t>496</w:t>
      </w:r>
      <w:r w:rsidRPr="00F54017">
        <w:rPr>
          <w:rFonts w:eastAsia="Angsana New" w:cs="Arial"/>
          <w:sz w:val="18"/>
          <w:szCs w:val="18"/>
          <w:lang w:bidi="th-TH"/>
        </w:rPr>
        <w:t>,</w:t>
      </w:r>
      <w:r w:rsidR="00F54017" w:rsidRPr="00F54017">
        <w:rPr>
          <w:rFonts w:eastAsia="Angsana New" w:cs="Arial"/>
          <w:sz w:val="18"/>
          <w:szCs w:val="18"/>
          <w:lang w:bidi="th-TH"/>
        </w:rPr>
        <w:t>028</w:t>
      </w:r>
      <w:r w:rsidRPr="00F54017">
        <w:rPr>
          <w:rFonts w:eastAsia="Angsana New" w:cs="Arial"/>
          <w:sz w:val="18"/>
          <w:szCs w:val="18"/>
          <w:lang w:bidi="th-TH"/>
        </w:rPr>
        <w:t>,</w:t>
      </w:r>
      <w:r w:rsidR="00F54017" w:rsidRPr="00F54017">
        <w:rPr>
          <w:rFonts w:eastAsia="Angsana New" w:cs="Arial"/>
          <w:sz w:val="18"/>
          <w:szCs w:val="18"/>
          <w:lang w:bidi="th-TH"/>
        </w:rPr>
        <w:t>956</w:t>
      </w:r>
      <w:r w:rsidRPr="00F54017">
        <w:rPr>
          <w:rFonts w:eastAsia="Angsana New" w:cs="Arial"/>
          <w:sz w:val="18"/>
          <w:szCs w:val="18"/>
          <w:lang w:bidi="th-TH"/>
        </w:rPr>
        <w:t xml:space="preserve"> (equivalent to </w:t>
      </w:r>
      <w:r w:rsidR="00E64709" w:rsidRPr="00F54017">
        <w:rPr>
          <w:rFonts w:eastAsia="Angsana New" w:cs="Arial"/>
          <w:sz w:val="18"/>
          <w:szCs w:val="18"/>
          <w:lang w:bidi="th-TH"/>
        </w:rPr>
        <w:t>Baht</w:t>
      </w:r>
      <w:r w:rsidRPr="00F54017">
        <w:rPr>
          <w:rFonts w:eastAsia="Angsana New" w:cs="Arial"/>
          <w:sz w:val="18"/>
          <w:szCs w:val="18"/>
          <w:lang w:bidi="th-TH"/>
        </w:rPr>
        <w:t xml:space="preserve"> </w:t>
      </w:r>
      <w:r w:rsidR="00F54017" w:rsidRPr="00F54017">
        <w:rPr>
          <w:rFonts w:eastAsia="Angsana New" w:cs="Arial"/>
          <w:sz w:val="18"/>
          <w:szCs w:val="18"/>
          <w:lang w:bidi="th-TH"/>
        </w:rPr>
        <w:t>96</w:t>
      </w:r>
      <w:r w:rsidR="00E64709" w:rsidRPr="00F54017">
        <w:rPr>
          <w:rFonts w:eastAsia="Angsana New" w:cs="Arial"/>
          <w:sz w:val="18"/>
          <w:szCs w:val="18"/>
          <w:lang w:bidi="th-TH"/>
        </w:rPr>
        <w:t>.</w:t>
      </w:r>
      <w:r w:rsidR="00F54017" w:rsidRPr="00F54017">
        <w:rPr>
          <w:rFonts w:eastAsia="Angsana New" w:cs="Arial"/>
          <w:sz w:val="18"/>
          <w:szCs w:val="18"/>
          <w:lang w:bidi="th-TH"/>
        </w:rPr>
        <w:t>06</w:t>
      </w:r>
      <w:r w:rsidR="00E64709" w:rsidRPr="00F54017">
        <w:rPr>
          <w:rFonts w:eastAsia="Angsana New" w:cs="Arial"/>
          <w:sz w:val="18"/>
          <w:szCs w:val="18"/>
          <w:lang w:bidi="th-TH"/>
        </w:rPr>
        <w:t xml:space="preserve"> million</w:t>
      </w:r>
      <w:r w:rsidRPr="00F54017">
        <w:rPr>
          <w:rFonts w:eastAsia="Angsana New" w:cs="Arial"/>
          <w:sz w:val="18"/>
          <w:szCs w:val="18"/>
          <w:lang w:bidi="th-TH"/>
        </w:rPr>
        <w:t>).</w:t>
      </w:r>
      <w:r w:rsidR="00E64709" w:rsidRPr="00F54017">
        <w:rPr>
          <w:rFonts w:eastAsia="Angsana New" w:cs="Arial"/>
          <w:sz w:val="18"/>
          <w:szCs w:val="18"/>
          <w:lang w:bidi="th-TH"/>
        </w:rPr>
        <w:br/>
      </w:r>
      <w:r w:rsidRPr="00F54017">
        <w:rPr>
          <w:rFonts w:eastAsia="Angsana New" w:cs="Arial"/>
          <w:sz w:val="18"/>
          <w:szCs w:val="18"/>
          <w:lang w:bidi="th-TH"/>
        </w:rPr>
        <w:t>The additional tax liability is related to value added tax</w:t>
      </w:r>
      <w:r w:rsidR="00C96529" w:rsidRPr="00F54017">
        <w:rPr>
          <w:rFonts w:eastAsia="Angsana New" w:cs="Arial"/>
          <w:sz w:val="18"/>
          <w:szCs w:val="18"/>
          <w:lang w:bidi="th-TH"/>
        </w:rPr>
        <w:t xml:space="preserve"> and</w:t>
      </w:r>
      <w:r w:rsidRPr="00F54017">
        <w:rPr>
          <w:rFonts w:eastAsia="Angsana New" w:cs="Arial"/>
          <w:sz w:val="18"/>
          <w:szCs w:val="18"/>
          <w:lang w:bidi="th-TH"/>
        </w:rPr>
        <w:t xml:space="preserve"> withholding tax</w:t>
      </w:r>
      <w:r w:rsidR="00C96529" w:rsidRPr="00F54017">
        <w:rPr>
          <w:rFonts w:eastAsia="Angsana New" w:cs="Arial"/>
          <w:sz w:val="18"/>
          <w:szCs w:val="22"/>
          <w:lang w:bidi="th-TH"/>
        </w:rPr>
        <w:t>.</w:t>
      </w:r>
    </w:p>
    <w:p w14:paraId="561B947D" w14:textId="7B1C58DF" w:rsidR="005F5CDE" w:rsidRPr="00F54017" w:rsidRDefault="005F5CDE" w:rsidP="00123A72">
      <w:pPr>
        <w:spacing w:line="240" w:lineRule="auto"/>
        <w:ind w:left="1080"/>
        <w:jc w:val="thaiDistribute"/>
        <w:rPr>
          <w:rFonts w:cs="Arial"/>
          <w:sz w:val="16"/>
          <w:szCs w:val="16"/>
          <w:u w:val="single"/>
        </w:rPr>
      </w:pPr>
    </w:p>
    <w:p w14:paraId="22896C80" w14:textId="016F9869" w:rsidR="005F5CDE" w:rsidRPr="00F54017" w:rsidRDefault="005F5CDE" w:rsidP="00123A72">
      <w:pPr>
        <w:spacing w:line="240" w:lineRule="auto"/>
        <w:ind w:left="1080"/>
        <w:jc w:val="thaiDistribute"/>
        <w:rPr>
          <w:rFonts w:eastAsia="Angsana New" w:cs="Arial"/>
          <w:sz w:val="18"/>
          <w:szCs w:val="18"/>
          <w:lang w:bidi="th-TH"/>
        </w:rPr>
      </w:pPr>
      <w:r w:rsidRPr="00F54017">
        <w:rPr>
          <w:rFonts w:eastAsia="Angsana New" w:cs="Arial"/>
          <w:sz w:val="18"/>
          <w:szCs w:val="18"/>
          <w:lang w:bidi="th-TH"/>
        </w:rPr>
        <w:t xml:space="preserve">On </w:t>
      </w:r>
      <w:r w:rsidR="00F54017" w:rsidRPr="00F54017">
        <w:rPr>
          <w:rFonts w:eastAsia="Angsana New" w:cs="Arial"/>
          <w:sz w:val="18"/>
          <w:szCs w:val="18"/>
          <w:lang w:bidi="th-TH"/>
        </w:rPr>
        <w:t>17</w:t>
      </w:r>
      <w:r w:rsidRPr="00F54017">
        <w:rPr>
          <w:rFonts w:eastAsia="Angsana New" w:cs="Arial"/>
          <w:sz w:val="18"/>
          <w:szCs w:val="18"/>
          <w:lang w:bidi="th-TH"/>
        </w:rPr>
        <w:t xml:space="preserve"> March </w:t>
      </w:r>
      <w:r w:rsidR="00F54017" w:rsidRPr="00F54017">
        <w:rPr>
          <w:rFonts w:eastAsia="Angsana New" w:cs="Arial"/>
          <w:sz w:val="18"/>
          <w:szCs w:val="18"/>
          <w:lang w:bidi="th-TH"/>
        </w:rPr>
        <w:t>2023</w:t>
      </w:r>
      <w:r w:rsidRPr="00F54017">
        <w:rPr>
          <w:rFonts w:eastAsia="Angsana New" w:cs="Arial"/>
          <w:sz w:val="18"/>
          <w:szCs w:val="18"/>
          <w:lang w:bidi="th-TH"/>
        </w:rPr>
        <w:t xml:space="preserve">, the Company submitted its protest letter with the GDT to dispute all of the result of the tax reassessment. On </w:t>
      </w:r>
      <w:r w:rsidR="00F54017" w:rsidRPr="00F54017">
        <w:rPr>
          <w:rFonts w:eastAsia="Angsana New" w:cs="Arial"/>
          <w:sz w:val="18"/>
          <w:szCs w:val="18"/>
          <w:lang w:bidi="th-TH"/>
        </w:rPr>
        <w:t>28</w:t>
      </w:r>
      <w:r w:rsidRPr="00F54017">
        <w:rPr>
          <w:rFonts w:eastAsia="Angsana New" w:cs="Arial"/>
          <w:sz w:val="18"/>
          <w:szCs w:val="18"/>
          <w:lang w:bidi="th-TH"/>
        </w:rPr>
        <w:t xml:space="preserve"> December </w:t>
      </w:r>
      <w:r w:rsidR="00F54017" w:rsidRPr="00F54017">
        <w:rPr>
          <w:rFonts w:eastAsia="Angsana New" w:cs="Arial"/>
          <w:sz w:val="18"/>
          <w:szCs w:val="18"/>
          <w:lang w:bidi="th-TH"/>
        </w:rPr>
        <w:t>2023</w:t>
      </w:r>
      <w:r w:rsidRPr="00F54017">
        <w:rPr>
          <w:rFonts w:eastAsia="Angsana New" w:cs="Arial"/>
          <w:sz w:val="18"/>
          <w:szCs w:val="18"/>
          <w:lang w:bidi="th-TH"/>
        </w:rPr>
        <w:t xml:space="preserve">, the GDT issued a revised results of the tax reassessment with additional tax liability, including penalty and interest, of KHR </w:t>
      </w:r>
      <w:r w:rsidR="00F54017" w:rsidRPr="00F54017">
        <w:rPr>
          <w:rFonts w:eastAsia="Angsana New" w:cs="Arial"/>
          <w:sz w:val="18"/>
          <w:szCs w:val="18"/>
          <w:lang w:bidi="th-TH"/>
        </w:rPr>
        <w:t>478</w:t>
      </w:r>
      <w:r w:rsidRPr="00F54017">
        <w:rPr>
          <w:rFonts w:eastAsia="Angsana New" w:cs="Arial"/>
          <w:sz w:val="18"/>
          <w:szCs w:val="18"/>
          <w:lang w:bidi="th-TH"/>
        </w:rPr>
        <w:t>,</w:t>
      </w:r>
      <w:r w:rsidR="00F54017" w:rsidRPr="00F54017">
        <w:rPr>
          <w:rFonts w:eastAsia="Angsana New" w:cs="Arial"/>
          <w:sz w:val="18"/>
          <w:szCs w:val="18"/>
          <w:lang w:bidi="th-TH"/>
        </w:rPr>
        <w:t>969</w:t>
      </w:r>
      <w:r w:rsidRPr="00F54017">
        <w:rPr>
          <w:rFonts w:eastAsia="Angsana New" w:cs="Arial"/>
          <w:sz w:val="18"/>
          <w:szCs w:val="18"/>
          <w:lang w:bidi="th-TH"/>
        </w:rPr>
        <w:t>,</w:t>
      </w:r>
      <w:r w:rsidR="00F54017" w:rsidRPr="00F54017">
        <w:rPr>
          <w:rFonts w:eastAsia="Angsana New" w:cs="Arial"/>
          <w:sz w:val="18"/>
          <w:szCs w:val="18"/>
          <w:lang w:bidi="th-TH"/>
        </w:rPr>
        <w:t>557</w:t>
      </w:r>
      <w:r w:rsidRPr="00F54017">
        <w:rPr>
          <w:rFonts w:eastAsia="Angsana New" w:cs="Arial"/>
          <w:sz w:val="18"/>
          <w:szCs w:val="18"/>
          <w:lang w:bidi="th-TH"/>
        </w:rPr>
        <w:t xml:space="preserve"> (equivalent to </w:t>
      </w:r>
      <w:r w:rsidR="00E64709" w:rsidRPr="00F54017">
        <w:rPr>
          <w:rFonts w:eastAsia="Angsana New" w:cs="Arial"/>
          <w:sz w:val="18"/>
          <w:szCs w:val="18"/>
          <w:lang w:bidi="th-TH"/>
        </w:rPr>
        <w:t>Baht</w:t>
      </w:r>
      <w:r w:rsidRPr="00F54017">
        <w:rPr>
          <w:rFonts w:eastAsia="Angsana New" w:cs="Arial"/>
          <w:sz w:val="18"/>
          <w:szCs w:val="18"/>
          <w:lang w:bidi="th-TH"/>
        </w:rPr>
        <w:t xml:space="preserve"> </w:t>
      </w:r>
      <w:r w:rsidR="00F54017" w:rsidRPr="00F54017">
        <w:rPr>
          <w:rFonts w:eastAsia="Angsana New" w:cs="Arial"/>
          <w:sz w:val="18"/>
          <w:szCs w:val="18"/>
          <w:lang w:bidi="th-TH"/>
        </w:rPr>
        <w:t>4</w:t>
      </w:r>
      <w:r w:rsidR="00E64709" w:rsidRPr="00F54017">
        <w:rPr>
          <w:rFonts w:eastAsia="Angsana New" w:cs="Arial"/>
          <w:sz w:val="18"/>
          <w:szCs w:val="18"/>
          <w:lang w:bidi="th-TH"/>
        </w:rPr>
        <w:t>.</w:t>
      </w:r>
      <w:r w:rsidR="00F54017" w:rsidRPr="00F54017">
        <w:rPr>
          <w:rFonts w:eastAsia="Angsana New" w:cs="Arial"/>
          <w:sz w:val="18"/>
          <w:szCs w:val="18"/>
          <w:lang w:bidi="th-TH"/>
        </w:rPr>
        <w:t>31</w:t>
      </w:r>
      <w:r w:rsidR="00E64709" w:rsidRPr="00F54017">
        <w:rPr>
          <w:rFonts w:eastAsia="Angsana New" w:cs="Arial"/>
          <w:sz w:val="18"/>
          <w:szCs w:val="18"/>
          <w:lang w:bidi="th-TH"/>
        </w:rPr>
        <w:t xml:space="preserve"> million</w:t>
      </w:r>
      <w:r w:rsidRPr="00F54017">
        <w:rPr>
          <w:rFonts w:eastAsia="Angsana New" w:cs="Arial"/>
          <w:sz w:val="18"/>
          <w:szCs w:val="18"/>
          <w:lang w:bidi="th-TH"/>
        </w:rPr>
        <w:t xml:space="preserve">). </w:t>
      </w:r>
    </w:p>
    <w:p w14:paraId="0BE91FF2" w14:textId="10493FF3" w:rsidR="005F5CDE" w:rsidRPr="00F54017" w:rsidRDefault="005F5CDE" w:rsidP="00123A72">
      <w:pPr>
        <w:spacing w:line="240" w:lineRule="auto"/>
        <w:ind w:left="1080"/>
        <w:jc w:val="thaiDistribute"/>
        <w:rPr>
          <w:rFonts w:cs="Arial"/>
          <w:sz w:val="16"/>
          <w:szCs w:val="16"/>
          <w:u w:val="single"/>
        </w:rPr>
      </w:pPr>
    </w:p>
    <w:p w14:paraId="4C0644F0" w14:textId="4017E673" w:rsidR="00C96529" w:rsidRPr="00F54017" w:rsidRDefault="00C96529" w:rsidP="00C96529">
      <w:pPr>
        <w:spacing w:line="240" w:lineRule="auto"/>
        <w:ind w:left="1080"/>
        <w:jc w:val="thaiDistribute"/>
        <w:rPr>
          <w:rFonts w:eastAsia="Angsana New" w:cs="Arial"/>
          <w:sz w:val="18"/>
          <w:szCs w:val="18"/>
          <w:lang w:bidi="th-TH"/>
        </w:rPr>
      </w:pPr>
      <w:r w:rsidRPr="00F54017">
        <w:rPr>
          <w:rFonts w:eastAsia="Angsana New" w:cs="Arial"/>
          <w:sz w:val="18"/>
          <w:szCs w:val="18"/>
          <w:lang w:bidi="th-TH"/>
        </w:rPr>
        <w:t xml:space="preserve">As at </w:t>
      </w:r>
      <w:r w:rsidR="00F54017" w:rsidRPr="00F54017">
        <w:rPr>
          <w:rFonts w:eastAsia="Angsana New" w:cs="Arial"/>
          <w:sz w:val="18"/>
          <w:szCs w:val="18"/>
          <w:lang w:bidi="th-TH"/>
        </w:rPr>
        <w:t>31</w:t>
      </w:r>
      <w:r w:rsidRPr="00F54017">
        <w:rPr>
          <w:rFonts w:eastAsia="Angsana New" w:cs="Arial"/>
          <w:sz w:val="18"/>
          <w:szCs w:val="18"/>
          <w:lang w:bidi="th-TH"/>
        </w:rPr>
        <w:t xml:space="preserve"> December </w:t>
      </w:r>
      <w:r w:rsidR="00F54017" w:rsidRPr="00F54017">
        <w:rPr>
          <w:rFonts w:eastAsia="Angsana New" w:cs="Arial"/>
          <w:sz w:val="18"/>
          <w:szCs w:val="18"/>
          <w:lang w:bidi="th-TH"/>
        </w:rPr>
        <w:t>2024</w:t>
      </w:r>
      <w:r w:rsidRPr="00F54017">
        <w:rPr>
          <w:rFonts w:eastAsia="Angsana New" w:cs="Arial"/>
          <w:sz w:val="18"/>
          <w:szCs w:val="18"/>
          <w:lang w:bidi="th-TH"/>
        </w:rPr>
        <w:t>, the Company planned to submit the second protest letter with the GDT and management considered that there is no provision required.</w:t>
      </w:r>
    </w:p>
    <w:p w14:paraId="6526FFDA" w14:textId="24323F57" w:rsidR="00C96529" w:rsidRPr="00F54017" w:rsidRDefault="00C96529" w:rsidP="00123A72">
      <w:pPr>
        <w:spacing w:line="240" w:lineRule="auto"/>
        <w:ind w:left="1080"/>
        <w:jc w:val="thaiDistribute"/>
        <w:rPr>
          <w:rFonts w:eastAsia="Angsana New" w:cs="Arial"/>
          <w:sz w:val="16"/>
          <w:szCs w:val="16"/>
          <w:lang w:bidi="th-TH"/>
        </w:rPr>
      </w:pPr>
    </w:p>
    <w:p w14:paraId="52C392FD" w14:textId="77777777" w:rsidR="0045382C" w:rsidRPr="00F54017" w:rsidRDefault="0045382C" w:rsidP="00123A72">
      <w:pPr>
        <w:spacing w:line="240" w:lineRule="auto"/>
        <w:ind w:left="1080"/>
        <w:jc w:val="thaiDistribute"/>
        <w:rPr>
          <w:rFonts w:eastAsia="Angsana New" w:cs="Arial"/>
          <w:sz w:val="16"/>
          <w:szCs w:val="16"/>
          <w:lang w:bidi="th-TH"/>
        </w:rPr>
      </w:pPr>
    </w:p>
    <w:p w14:paraId="06D53F5B" w14:textId="77777777" w:rsidR="004C667E" w:rsidRPr="00F54017" w:rsidRDefault="004C667E">
      <w:pPr>
        <w:spacing w:line="240" w:lineRule="auto"/>
        <w:rPr>
          <w:rFonts w:eastAsia="Angsana New" w:cs="Arial"/>
          <w:b/>
          <w:bCs/>
          <w:sz w:val="18"/>
          <w:szCs w:val="18"/>
        </w:rPr>
      </w:pPr>
      <w:r w:rsidRPr="00F54017">
        <w:rPr>
          <w:rFonts w:eastAsia="Angsana New" w:cs="Arial"/>
          <w:b/>
          <w:bCs/>
          <w:sz w:val="18"/>
          <w:szCs w:val="18"/>
        </w:rPr>
        <w:br w:type="page"/>
      </w:r>
    </w:p>
    <w:p w14:paraId="719A7AC4" w14:textId="3E267165" w:rsidR="002C5BFC" w:rsidRPr="00922DCC" w:rsidRDefault="00F54017" w:rsidP="00553949">
      <w:pPr>
        <w:tabs>
          <w:tab w:val="left" w:pos="540"/>
        </w:tabs>
        <w:spacing w:line="240" w:lineRule="auto"/>
        <w:ind w:left="540" w:hanging="526"/>
        <w:rPr>
          <w:rFonts w:cs="Arial"/>
          <w:b/>
          <w:bCs/>
          <w:sz w:val="18"/>
          <w:szCs w:val="18"/>
          <w:lang w:bidi="th-TH"/>
        </w:rPr>
      </w:pPr>
      <w:r w:rsidRPr="00F54017">
        <w:rPr>
          <w:rFonts w:eastAsia="Angsana New" w:cs="Arial"/>
          <w:b/>
          <w:bCs/>
          <w:sz w:val="18"/>
          <w:szCs w:val="18"/>
        </w:rPr>
        <w:lastRenderedPageBreak/>
        <w:t>37</w:t>
      </w:r>
      <w:r w:rsidR="002C5BFC" w:rsidRPr="00F54017">
        <w:rPr>
          <w:rFonts w:eastAsia="Angsana New" w:cs="Arial"/>
          <w:b/>
          <w:bCs/>
          <w:sz w:val="18"/>
          <w:szCs w:val="18"/>
        </w:rPr>
        <w:tab/>
      </w:r>
      <w:r w:rsidR="002C5BFC" w:rsidRPr="00922DCC">
        <w:rPr>
          <w:rFonts w:eastAsia="Angsana New" w:cs="Arial"/>
          <w:b/>
          <w:bCs/>
          <w:sz w:val="18"/>
          <w:szCs w:val="18"/>
        </w:rPr>
        <w:t>Litigation</w:t>
      </w:r>
    </w:p>
    <w:p w14:paraId="1415F348" w14:textId="77777777" w:rsidR="005932EF" w:rsidRPr="00922DCC" w:rsidRDefault="005932EF" w:rsidP="00553949">
      <w:pPr>
        <w:spacing w:line="240" w:lineRule="auto"/>
        <w:ind w:left="540"/>
        <w:contextualSpacing/>
        <w:jc w:val="thaiDistribute"/>
        <w:rPr>
          <w:rFonts w:cs="Arial"/>
          <w:b/>
          <w:bCs/>
          <w:sz w:val="18"/>
          <w:szCs w:val="18"/>
          <w:shd w:val="clear" w:color="auto" w:fill="FFFFFF"/>
          <w:lang w:val="en-US" w:bidi="th-TH"/>
        </w:rPr>
      </w:pPr>
    </w:p>
    <w:p w14:paraId="358250AA" w14:textId="77777777" w:rsidR="005932EF" w:rsidRPr="00922DCC" w:rsidRDefault="005932EF" w:rsidP="00553949">
      <w:pPr>
        <w:spacing w:line="240" w:lineRule="auto"/>
        <w:ind w:left="540"/>
        <w:contextualSpacing/>
        <w:jc w:val="thaiDistribute"/>
        <w:rPr>
          <w:rFonts w:cs="Arial"/>
          <w:b/>
          <w:bCs/>
          <w:sz w:val="18"/>
          <w:szCs w:val="18"/>
          <w:shd w:val="clear" w:color="auto" w:fill="FFFFFF"/>
          <w:lang w:bidi="th-TH"/>
        </w:rPr>
      </w:pPr>
    </w:p>
    <w:p w14:paraId="3B17AA15" w14:textId="70ADA5DC" w:rsidR="00BA3412" w:rsidRPr="00922DCC" w:rsidRDefault="00BA3412" w:rsidP="00553949">
      <w:pPr>
        <w:spacing w:line="240" w:lineRule="auto"/>
        <w:ind w:left="540"/>
        <w:contextualSpacing/>
        <w:jc w:val="thaiDistribute"/>
        <w:rPr>
          <w:rFonts w:cs="Arial"/>
          <w:b/>
          <w:bCs/>
          <w:sz w:val="18"/>
          <w:szCs w:val="18"/>
          <w:shd w:val="clear" w:color="auto" w:fill="FFFFFF"/>
          <w:lang w:val="en-US" w:bidi="th-TH"/>
        </w:rPr>
      </w:pPr>
      <w:r w:rsidRPr="00922DCC">
        <w:rPr>
          <w:rFonts w:cs="Arial"/>
          <w:b/>
          <w:bCs/>
          <w:sz w:val="18"/>
          <w:szCs w:val="18"/>
          <w:shd w:val="clear" w:color="auto" w:fill="FFFFFF"/>
          <w:lang w:val="en-US" w:bidi="th-TH"/>
        </w:rPr>
        <w:t>Subsidiaries of the Group</w:t>
      </w:r>
    </w:p>
    <w:p w14:paraId="43980C2B" w14:textId="77777777" w:rsidR="00BA3412" w:rsidRPr="00922DCC" w:rsidRDefault="00BA3412" w:rsidP="00553949">
      <w:pPr>
        <w:spacing w:line="240" w:lineRule="auto"/>
        <w:ind w:left="540"/>
        <w:contextualSpacing/>
        <w:jc w:val="thaiDistribute"/>
        <w:rPr>
          <w:rFonts w:cs="Arial"/>
          <w:sz w:val="18"/>
          <w:szCs w:val="18"/>
          <w:u w:val="single"/>
          <w:shd w:val="clear" w:color="auto" w:fill="FFFFFF"/>
          <w:lang w:val="en-US" w:bidi="th-TH"/>
        </w:rPr>
      </w:pPr>
    </w:p>
    <w:p w14:paraId="5E5DAC2F" w14:textId="40CB68D7" w:rsidR="002F7A0A" w:rsidRPr="00922DCC" w:rsidRDefault="002F7A0A" w:rsidP="002F7A0A">
      <w:pPr>
        <w:spacing w:line="240" w:lineRule="auto"/>
        <w:ind w:firstLine="540"/>
        <w:rPr>
          <w:rFonts w:cs="Arial"/>
          <w:sz w:val="18"/>
          <w:szCs w:val="18"/>
          <w:u w:val="single"/>
          <w:shd w:val="clear" w:color="auto" w:fill="FFFFFF"/>
          <w:lang w:val="en-US" w:bidi="th-TH"/>
        </w:rPr>
      </w:pPr>
      <w:r w:rsidRPr="00922DCC">
        <w:rPr>
          <w:rFonts w:cs="Arial"/>
          <w:sz w:val="18"/>
          <w:szCs w:val="18"/>
          <w:u w:val="single"/>
          <w:shd w:val="clear" w:color="auto" w:fill="FFFFFF"/>
          <w:lang w:val="en-US" w:bidi="th-TH"/>
        </w:rPr>
        <w:t>Legal case no. Por.</w:t>
      </w:r>
      <w:r w:rsidR="00F54017" w:rsidRPr="00922DCC">
        <w:rPr>
          <w:rFonts w:cs="Arial"/>
          <w:sz w:val="18"/>
          <w:szCs w:val="18"/>
          <w:u w:val="single"/>
          <w:shd w:val="clear" w:color="auto" w:fill="FFFFFF"/>
          <w:lang w:bidi="th-TH"/>
        </w:rPr>
        <w:t>7554</w:t>
      </w:r>
      <w:r w:rsidRPr="00922DCC">
        <w:rPr>
          <w:rFonts w:cs="Arial"/>
          <w:sz w:val="18"/>
          <w:szCs w:val="18"/>
          <w:u w:val="single"/>
          <w:shd w:val="clear" w:color="auto" w:fill="FFFFFF"/>
          <w:lang w:val="en-US" w:bidi="th-TH"/>
        </w:rPr>
        <w:t>/</w:t>
      </w:r>
      <w:r w:rsidR="00F54017" w:rsidRPr="00922DCC">
        <w:rPr>
          <w:rFonts w:cs="Arial"/>
          <w:sz w:val="18"/>
          <w:szCs w:val="18"/>
          <w:u w:val="single"/>
          <w:shd w:val="clear" w:color="auto" w:fill="FFFFFF"/>
          <w:lang w:bidi="th-TH"/>
        </w:rPr>
        <w:t>2561</w:t>
      </w:r>
      <w:r w:rsidRPr="00922DCC">
        <w:rPr>
          <w:rFonts w:cs="Arial"/>
          <w:sz w:val="18"/>
          <w:szCs w:val="18"/>
          <w:u w:val="single"/>
          <w:shd w:val="clear" w:color="auto" w:fill="FFFFFF"/>
          <w:lang w:val="en-US" w:bidi="th-TH"/>
        </w:rPr>
        <w:t>, Aor.</w:t>
      </w:r>
      <w:r w:rsidR="00F54017" w:rsidRPr="00922DCC">
        <w:rPr>
          <w:rFonts w:cs="Arial"/>
          <w:sz w:val="18"/>
          <w:szCs w:val="18"/>
          <w:u w:val="single"/>
          <w:shd w:val="clear" w:color="auto" w:fill="FFFFFF"/>
          <w:lang w:bidi="th-TH"/>
        </w:rPr>
        <w:t>239</w:t>
      </w:r>
      <w:r w:rsidRPr="00922DCC">
        <w:rPr>
          <w:rFonts w:cs="Arial"/>
          <w:sz w:val="18"/>
          <w:szCs w:val="18"/>
          <w:u w:val="single"/>
          <w:shd w:val="clear" w:color="auto" w:fill="FFFFFF"/>
          <w:lang w:val="en-US" w:bidi="th-TH"/>
        </w:rPr>
        <w:t>/</w:t>
      </w:r>
      <w:r w:rsidR="00F54017" w:rsidRPr="00922DCC">
        <w:rPr>
          <w:rFonts w:cs="Arial"/>
          <w:sz w:val="18"/>
          <w:szCs w:val="18"/>
          <w:u w:val="single"/>
          <w:shd w:val="clear" w:color="auto" w:fill="FFFFFF"/>
          <w:lang w:bidi="th-TH"/>
        </w:rPr>
        <w:t>2565</w:t>
      </w:r>
      <w:r w:rsidRPr="00922DCC">
        <w:rPr>
          <w:rFonts w:cs="Arial"/>
          <w:sz w:val="18"/>
          <w:szCs w:val="18"/>
          <w:u w:val="single"/>
          <w:shd w:val="clear" w:color="auto" w:fill="FFFFFF"/>
          <w:lang w:val="en-US" w:bidi="th-TH"/>
        </w:rPr>
        <w:t xml:space="preserve"> , Aor.</w:t>
      </w:r>
      <w:r w:rsidR="00F54017" w:rsidRPr="00922DCC">
        <w:rPr>
          <w:rFonts w:cs="Arial"/>
          <w:sz w:val="18"/>
          <w:szCs w:val="18"/>
          <w:u w:val="single"/>
          <w:shd w:val="clear" w:color="auto" w:fill="FFFFFF"/>
          <w:lang w:bidi="th-TH"/>
        </w:rPr>
        <w:t>352</w:t>
      </w:r>
      <w:r w:rsidRPr="00922DCC">
        <w:rPr>
          <w:rFonts w:cs="Arial"/>
          <w:sz w:val="18"/>
          <w:szCs w:val="18"/>
          <w:u w:val="single"/>
          <w:shd w:val="clear" w:color="auto" w:fill="FFFFFF"/>
          <w:lang w:val="en-US" w:bidi="th-TH"/>
        </w:rPr>
        <w:t>/</w:t>
      </w:r>
      <w:r w:rsidR="00F54017" w:rsidRPr="00922DCC">
        <w:rPr>
          <w:rFonts w:cs="Arial"/>
          <w:sz w:val="18"/>
          <w:szCs w:val="18"/>
          <w:u w:val="single"/>
          <w:shd w:val="clear" w:color="auto" w:fill="FFFFFF"/>
          <w:lang w:bidi="th-TH"/>
        </w:rPr>
        <w:t>2565</w:t>
      </w:r>
      <w:r w:rsidRPr="00922DCC">
        <w:rPr>
          <w:rFonts w:cs="Arial"/>
          <w:sz w:val="18"/>
          <w:szCs w:val="18"/>
          <w:u w:val="single"/>
          <w:shd w:val="clear" w:color="auto" w:fill="FFFFFF"/>
          <w:lang w:val="en-US" w:bidi="th-TH"/>
        </w:rPr>
        <w:t>, Aor.</w:t>
      </w:r>
      <w:r w:rsidR="00F54017" w:rsidRPr="00922DCC">
        <w:rPr>
          <w:rFonts w:cs="Arial"/>
          <w:sz w:val="18"/>
          <w:szCs w:val="18"/>
          <w:u w:val="single"/>
          <w:shd w:val="clear" w:color="auto" w:fill="FFFFFF"/>
          <w:lang w:bidi="th-TH"/>
        </w:rPr>
        <w:t>1389</w:t>
      </w:r>
      <w:r w:rsidRPr="00922DCC">
        <w:rPr>
          <w:rFonts w:cs="Arial"/>
          <w:sz w:val="18"/>
          <w:szCs w:val="18"/>
          <w:u w:val="single"/>
          <w:shd w:val="clear" w:color="auto" w:fill="FFFFFF"/>
          <w:lang w:val="en-US" w:bidi="th-TH"/>
        </w:rPr>
        <w:t>/</w:t>
      </w:r>
      <w:r w:rsidR="00F54017" w:rsidRPr="00922DCC">
        <w:rPr>
          <w:rFonts w:cs="Arial"/>
          <w:sz w:val="18"/>
          <w:szCs w:val="18"/>
          <w:u w:val="single"/>
          <w:shd w:val="clear" w:color="auto" w:fill="FFFFFF"/>
          <w:lang w:bidi="th-TH"/>
        </w:rPr>
        <w:t>2567</w:t>
      </w:r>
      <w:r w:rsidRPr="00922DCC">
        <w:rPr>
          <w:rFonts w:cs="Arial"/>
          <w:sz w:val="18"/>
          <w:szCs w:val="18"/>
          <w:u w:val="single"/>
          <w:shd w:val="clear" w:color="auto" w:fill="FFFFFF"/>
          <w:lang w:val="en-US" w:bidi="th-TH"/>
        </w:rPr>
        <w:t xml:space="preserve"> and Aor.</w:t>
      </w:r>
      <w:r w:rsidR="00F54017" w:rsidRPr="00922DCC">
        <w:rPr>
          <w:rFonts w:cs="Arial"/>
          <w:sz w:val="18"/>
          <w:szCs w:val="18"/>
          <w:u w:val="single"/>
          <w:shd w:val="clear" w:color="auto" w:fill="FFFFFF"/>
          <w:lang w:bidi="th-TH"/>
        </w:rPr>
        <w:t>2024</w:t>
      </w:r>
      <w:r w:rsidRPr="00922DCC">
        <w:rPr>
          <w:rFonts w:cs="Arial"/>
          <w:sz w:val="18"/>
          <w:szCs w:val="18"/>
          <w:u w:val="single"/>
          <w:shd w:val="clear" w:color="auto" w:fill="FFFFFF"/>
          <w:lang w:val="en-US" w:bidi="th-TH"/>
        </w:rPr>
        <w:t>/</w:t>
      </w:r>
      <w:r w:rsidR="00F54017" w:rsidRPr="00922DCC">
        <w:rPr>
          <w:rFonts w:cs="Arial"/>
          <w:sz w:val="18"/>
          <w:szCs w:val="18"/>
          <w:u w:val="single"/>
          <w:shd w:val="clear" w:color="auto" w:fill="FFFFFF"/>
          <w:lang w:bidi="th-TH"/>
        </w:rPr>
        <w:t>2566</w:t>
      </w:r>
    </w:p>
    <w:p w14:paraId="4AA37EA9" w14:textId="77777777" w:rsidR="002F7A0A" w:rsidRPr="00922DCC" w:rsidRDefault="002F7A0A" w:rsidP="002F7A0A">
      <w:pPr>
        <w:spacing w:line="240" w:lineRule="auto"/>
        <w:ind w:left="540"/>
        <w:jc w:val="thaiDistribute"/>
        <w:rPr>
          <w:rFonts w:cs="Arial"/>
          <w:sz w:val="18"/>
          <w:szCs w:val="18"/>
          <w:shd w:val="clear" w:color="auto" w:fill="FFFFFF"/>
          <w:lang w:val="en-US" w:bidi="th-TH"/>
        </w:rPr>
      </w:pPr>
    </w:p>
    <w:p w14:paraId="7D3EEF55" w14:textId="4EB2892A" w:rsidR="002F7A0A" w:rsidRPr="00922DCC" w:rsidRDefault="002F7A0A" w:rsidP="002F7A0A">
      <w:pPr>
        <w:spacing w:line="240" w:lineRule="auto"/>
        <w:ind w:left="540"/>
        <w:jc w:val="thaiDistribute"/>
        <w:rPr>
          <w:rFonts w:cs="Arial"/>
          <w:sz w:val="18"/>
          <w:szCs w:val="18"/>
          <w:shd w:val="clear" w:color="auto" w:fill="FFFFFF"/>
          <w:lang w:val="en-US" w:bidi="th-TH"/>
        </w:rPr>
      </w:pPr>
      <w:r w:rsidRPr="00922DCC">
        <w:rPr>
          <w:rFonts w:cs="Arial"/>
          <w:sz w:val="18"/>
          <w:szCs w:val="18"/>
          <w:shd w:val="clear" w:color="auto" w:fill="FFFFFF"/>
          <w:lang w:val="en-US" w:bidi="th-TH"/>
        </w:rPr>
        <w:t xml:space="preserve">On </w:t>
      </w:r>
      <w:r w:rsidR="00F54017" w:rsidRPr="00922DCC">
        <w:rPr>
          <w:rFonts w:cs="Arial"/>
          <w:sz w:val="18"/>
          <w:szCs w:val="18"/>
          <w:shd w:val="clear" w:color="auto" w:fill="FFFFFF"/>
          <w:lang w:bidi="th-TH"/>
        </w:rPr>
        <w:t>25</w:t>
      </w:r>
      <w:r w:rsidRPr="00922DCC">
        <w:rPr>
          <w:rFonts w:cs="Arial"/>
          <w:sz w:val="18"/>
          <w:szCs w:val="18"/>
          <w:shd w:val="clear" w:color="auto" w:fill="FFFFFF"/>
          <w:lang w:val="en-US" w:bidi="th-TH"/>
        </w:rPr>
        <w:t xml:space="preserve"> December </w:t>
      </w:r>
      <w:r w:rsidR="00F54017" w:rsidRPr="00922DCC">
        <w:rPr>
          <w:rFonts w:cs="Arial"/>
          <w:sz w:val="18"/>
          <w:szCs w:val="18"/>
          <w:shd w:val="clear" w:color="auto" w:fill="FFFFFF"/>
          <w:lang w:bidi="th-TH"/>
        </w:rPr>
        <w:t>2018</w:t>
      </w:r>
      <w:r w:rsidRPr="00922DCC">
        <w:rPr>
          <w:rFonts w:cs="Arial"/>
          <w:sz w:val="18"/>
          <w:szCs w:val="18"/>
          <w:shd w:val="clear" w:color="auto" w:fill="FFFFFF"/>
          <w:lang w:val="en-US" w:bidi="th-TH"/>
        </w:rPr>
        <w:t>, legal action had been brought to the two Company's subsidiaries as a defendant by its shareholder in the open case no. Phor.</w:t>
      </w:r>
      <w:r w:rsidR="00F54017" w:rsidRPr="00922DCC">
        <w:rPr>
          <w:rFonts w:cs="Arial"/>
          <w:sz w:val="18"/>
          <w:szCs w:val="18"/>
          <w:shd w:val="clear" w:color="auto" w:fill="FFFFFF"/>
          <w:lang w:bidi="th-TH"/>
        </w:rPr>
        <w:t>7554</w:t>
      </w:r>
      <w:r w:rsidRPr="00922DCC">
        <w:rPr>
          <w:rFonts w:cs="Arial"/>
          <w:sz w:val="18"/>
          <w:szCs w:val="18"/>
          <w:shd w:val="clear" w:color="auto" w:fill="FFFFFF"/>
          <w:lang w:val="en-US" w:bidi="th-TH"/>
        </w:rPr>
        <w:t>/</w:t>
      </w:r>
      <w:r w:rsidR="00F54017" w:rsidRPr="00922DCC">
        <w:rPr>
          <w:rFonts w:cs="Arial"/>
          <w:sz w:val="18"/>
          <w:szCs w:val="18"/>
          <w:shd w:val="clear" w:color="auto" w:fill="FFFFFF"/>
          <w:lang w:bidi="th-TH"/>
        </w:rPr>
        <w:t>2561</w:t>
      </w:r>
      <w:r w:rsidRPr="00922DCC">
        <w:rPr>
          <w:rFonts w:cs="Arial"/>
          <w:sz w:val="18"/>
          <w:szCs w:val="18"/>
          <w:shd w:val="clear" w:color="auto" w:fill="FFFFFF"/>
          <w:lang w:val="en-US" w:bidi="th-TH"/>
        </w:rPr>
        <w:t xml:space="preserve"> regarding the failure to comply with the Memorandum. The plaintiff had filed a complaint to the Civil Court, requesting the Company's subsidiary to deliver </w:t>
      </w:r>
      <w:r w:rsidR="00F54017" w:rsidRPr="00922DCC">
        <w:rPr>
          <w:rFonts w:cs="Arial"/>
          <w:sz w:val="18"/>
          <w:szCs w:val="18"/>
          <w:shd w:val="clear" w:color="auto" w:fill="FFFFFF"/>
          <w:lang w:bidi="th-TH"/>
        </w:rPr>
        <w:t>1</w:t>
      </w:r>
      <w:r w:rsidRPr="00922DCC">
        <w:rPr>
          <w:rFonts w:cs="Arial"/>
          <w:sz w:val="18"/>
          <w:szCs w:val="18"/>
          <w:shd w:val="clear" w:color="auto" w:fill="FFFFFF"/>
          <w:lang w:val="en-US" w:bidi="th-TH"/>
        </w:rPr>
        <w:t>,</w:t>
      </w:r>
      <w:r w:rsidR="00F54017" w:rsidRPr="00922DCC">
        <w:rPr>
          <w:rFonts w:cs="Arial"/>
          <w:sz w:val="18"/>
          <w:szCs w:val="18"/>
          <w:shd w:val="clear" w:color="auto" w:fill="FFFFFF"/>
          <w:lang w:bidi="th-TH"/>
        </w:rPr>
        <w:t>260</w:t>
      </w:r>
      <w:r w:rsidRPr="00922DCC">
        <w:rPr>
          <w:rFonts w:cs="Arial"/>
          <w:sz w:val="18"/>
          <w:szCs w:val="18"/>
          <w:shd w:val="clear" w:color="auto" w:fill="FFFFFF"/>
          <w:lang w:val="en-US" w:bidi="th-TH"/>
        </w:rPr>
        <w:t xml:space="preserve"> shares </w:t>
      </w:r>
      <w:r w:rsidR="00B17F33" w:rsidRPr="00922DCC">
        <w:rPr>
          <w:rFonts w:cs="Arial"/>
          <w:sz w:val="18"/>
          <w:szCs w:val="18"/>
          <w:shd w:val="clear" w:color="auto" w:fill="FFFFFF"/>
          <w:lang w:val="en-US" w:bidi="th-TH"/>
        </w:rPr>
        <w:br/>
      </w:r>
      <w:r w:rsidRPr="00922DCC">
        <w:rPr>
          <w:rFonts w:cs="Arial"/>
          <w:sz w:val="18"/>
          <w:szCs w:val="18"/>
          <w:shd w:val="clear" w:color="auto" w:fill="FFFFFF"/>
          <w:lang w:val="en-US" w:bidi="th-TH"/>
        </w:rPr>
        <w:t>(</w:t>
      </w:r>
      <w:r w:rsidR="00F54017" w:rsidRPr="00922DCC">
        <w:rPr>
          <w:rFonts w:cs="Arial"/>
          <w:sz w:val="18"/>
          <w:szCs w:val="18"/>
          <w:shd w:val="clear" w:color="auto" w:fill="FFFFFF"/>
          <w:lang w:bidi="th-TH"/>
        </w:rPr>
        <w:t>9</w:t>
      </w:r>
      <w:r w:rsidRPr="00922DCC">
        <w:rPr>
          <w:rFonts w:cs="Arial"/>
          <w:sz w:val="18"/>
          <w:szCs w:val="18"/>
          <w:shd w:val="clear" w:color="auto" w:fill="FFFFFF"/>
          <w:lang w:val="en-US" w:bidi="th-TH"/>
        </w:rPr>
        <w:t xml:space="preserve"> percent of the registered capital) to the plaintiff, and requesting the shareholders of the Company's subsidiary to halt the submission of the request to discharge the plaintiff from the directorship. In addition, the plaintiff has also requested to be a bank signatory to withdraw from the account of the Company's subsidiary and to perform various transactions of Company's subsidiary.</w:t>
      </w:r>
    </w:p>
    <w:p w14:paraId="72709D31" w14:textId="77777777" w:rsidR="002F7A0A" w:rsidRPr="00922DCC" w:rsidRDefault="002F7A0A" w:rsidP="002F7A0A">
      <w:pPr>
        <w:spacing w:line="240" w:lineRule="auto"/>
        <w:ind w:left="540"/>
        <w:jc w:val="thaiDistribute"/>
        <w:rPr>
          <w:rFonts w:cs="Arial"/>
          <w:sz w:val="18"/>
          <w:szCs w:val="18"/>
          <w:shd w:val="clear" w:color="auto" w:fill="FFFFFF"/>
          <w:lang w:val="en-US" w:bidi="th-TH"/>
        </w:rPr>
      </w:pPr>
    </w:p>
    <w:p w14:paraId="654B50D1" w14:textId="17B8FF8F" w:rsidR="002F7A0A" w:rsidRPr="00922DCC" w:rsidRDefault="002F7A0A" w:rsidP="002F7A0A">
      <w:pPr>
        <w:spacing w:line="240" w:lineRule="auto"/>
        <w:ind w:left="540"/>
        <w:jc w:val="thaiDistribute"/>
        <w:rPr>
          <w:rFonts w:cs="Arial"/>
          <w:sz w:val="18"/>
          <w:szCs w:val="18"/>
          <w:shd w:val="clear" w:color="auto" w:fill="FFFFFF"/>
          <w:cs/>
          <w:lang w:val="en-US" w:bidi="th-TH"/>
        </w:rPr>
      </w:pPr>
      <w:r w:rsidRPr="00922DCC">
        <w:rPr>
          <w:rFonts w:cs="Arial"/>
          <w:sz w:val="18"/>
          <w:szCs w:val="18"/>
          <w:shd w:val="clear" w:color="auto" w:fill="FFFFFF"/>
          <w:lang w:val="en-US" w:bidi="th-TH"/>
        </w:rPr>
        <w:t xml:space="preserve">On </w:t>
      </w:r>
      <w:r w:rsidR="00F54017" w:rsidRPr="00922DCC">
        <w:rPr>
          <w:rFonts w:cs="Arial"/>
          <w:sz w:val="18"/>
          <w:szCs w:val="18"/>
          <w:shd w:val="clear" w:color="auto" w:fill="FFFFFF"/>
          <w:lang w:bidi="th-TH"/>
        </w:rPr>
        <w:t>27</w:t>
      </w:r>
      <w:r w:rsidRPr="00922DCC">
        <w:rPr>
          <w:rFonts w:cs="Arial"/>
          <w:sz w:val="18"/>
          <w:szCs w:val="18"/>
          <w:shd w:val="clear" w:color="auto" w:fill="FFFFFF"/>
          <w:lang w:val="en-US" w:bidi="th-TH"/>
        </w:rPr>
        <w:t xml:space="preserve"> February </w:t>
      </w:r>
      <w:r w:rsidR="00F54017" w:rsidRPr="00922DCC">
        <w:rPr>
          <w:rFonts w:cs="Arial"/>
          <w:sz w:val="18"/>
          <w:szCs w:val="18"/>
          <w:shd w:val="clear" w:color="auto" w:fill="FFFFFF"/>
          <w:lang w:bidi="th-TH"/>
        </w:rPr>
        <w:t>2020</w:t>
      </w:r>
      <w:r w:rsidRPr="00922DCC">
        <w:rPr>
          <w:rFonts w:cs="Arial"/>
          <w:sz w:val="18"/>
          <w:szCs w:val="18"/>
          <w:shd w:val="clear" w:color="auto" w:fill="FFFFFF"/>
          <w:lang w:val="en-US" w:bidi="th-TH"/>
        </w:rPr>
        <w:t xml:space="preserve">, the Civil Court rendered a judgement for the Company's subsidiary to deliver </w:t>
      </w:r>
      <w:r w:rsidR="00F54017" w:rsidRPr="00922DCC">
        <w:rPr>
          <w:rFonts w:cs="Arial"/>
          <w:sz w:val="18"/>
          <w:szCs w:val="18"/>
          <w:shd w:val="clear" w:color="auto" w:fill="FFFFFF"/>
          <w:lang w:bidi="th-TH"/>
        </w:rPr>
        <w:t>1</w:t>
      </w:r>
      <w:r w:rsidRPr="00922DCC">
        <w:rPr>
          <w:rFonts w:cs="Arial"/>
          <w:sz w:val="18"/>
          <w:szCs w:val="18"/>
          <w:shd w:val="clear" w:color="auto" w:fill="FFFFFF"/>
          <w:lang w:val="en-US" w:bidi="th-TH"/>
        </w:rPr>
        <w:t>,</w:t>
      </w:r>
      <w:r w:rsidR="00F54017" w:rsidRPr="00922DCC">
        <w:rPr>
          <w:rFonts w:cs="Arial"/>
          <w:sz w:val="18"/>
          <w:szCs w:val="18"/>
          <w:shd w:val="clear" w:color="auto" w:fill="FFFFFF"/>
          <w:lang w:bidi="th-TH"/>
        </w:rPr>
        <w:t>260</w:t>
      </w:r>
      <w:r w:rsidRPr="00922DCC">
        <w:rPr>
          <w:rFonts w:cs="Arial"/>
          <w:sz w:val="18"/>
          <w:szCs w:val="18"/>
          <w:shd w:val="clear" w:color="auto" w:fill="FFFFFF"/>
          <w:lang w:val="en-US" w:bidi="th-TH"/>
        </w:rPr>
        <w:t xml:space="preserve"> shares (</w:t>
      </w:r>
      <w:r w:rsidR="00F54017" w:rsidRPr="00922DCC">
        <w:rPr>
          <w:rFonts w:cs="Arial"/>
          <w:sz w:val="18"/>
          <w:szCs w:val="18"/>
          <w:shd w:val="clear" w:color="auto" w:fill="FFFFFF"/>
          <w:lang w:bidi="th-TH"/>
        </w:rPr>
        <w:t>9</w:t>
      </w:r>
      <w:r w:rsidRPr="00922DCC">
        <w:rPr>
          <w:rFonts w:cs="Arial"/>
          <w:sz w:val="18"/>
          <w:szCs w:val="18"/>
          <w:shd w:val="clear" w:color="auto" w:fill="FFFFFF"/>
          <w:lang w:val="en-US" w:bidi="th-TH"/>
        </w:rPr>
        <w:t xml:space="preserve"> percent of registered capital) to the plaintiff. On </w:t>
      </w:r>
      <w:r w:rsidR="00F54017" w:rsidRPr="00922DCC">
        <w:rPr>
          <w:rFonts w:cs="Arial"/>
          <w:sz w:val="18"/>
          <w:szCs w:val="18"/>
          <w:shd w:val="clear" w:color="auto" w:fill="FFFFFF"/>
          <w:lang w:bidi="th-TH"/>
        </w:rPr>
        <w:t>26</w:t>
      </w:r>
      <w:r w:rsidRPr="00922DCC">
        <w:rPr>
          <w:rFonts w:cs="Arial"/>
          <w:sz w:val="18"/>
          <w:szCs w:val="18"/>
          <w:shd w:val="clear" w:color="auto" w:fill="FFFFFF"/>
          <w:lang w:val="en-US" w:bidi="th-TH"/>
        </w:rPr>
        <w:t xml:space="preserve"> June </w:t>
      </w:r>
      <w:r w:rsidR="00F54017" w:rsidRPr="00922DCC">
        <w:rPr>
          <w:rFonts w:cs="Arial"/>
          <w:sz w:val="18"/>
          <w:szCs w:val="18"/>
          <w:shd w:val="clear" w:color="auto" w:fill="FFFFFF"/>
          <w:lang w:bidi="th-TH"/>
        </w:rPr>
        <w:t>2020</w:t>
      </w:r>
      <w:r w:rsidRPr="00922DCC">
        <w:rPr>
          <w:rFonts w:cs="Arial"/>
          <w:sz w:val="18"/>
          <w:szCs w:val="18"/>
          <w:shd w:val="clear" w:color="auto" w:fill="FFFFFF"/>
          <w:lang w:val="en-US" w:bidi="th-TH"/>
        </w:rPr>
        <w:t xml:space="preserve">, the Company's subsidiary filed an appeal against the judgement of Court of First </w:t>
      </w:r>
      <w:bookmarkStart w:id="40" w:name="_Hlk191822929"/>
      <w:r w:rsidRPr="00922DCC">
        <w:rPr>
          <w:rFonts w:cs="Arial"/>
          <w:sz w:val="18"/>
          <w:szCs w:val="18"/>
          <w:shd w:val="clear" w:color="auto" w:fill="FFFFFF"/>
          <w:lang w:val="en-US" w:bidi="th-TH"/>
        </w:rPr>
        <w:t>Instance to extend the period</w:t>
      </w:r>
      <w:bookmarkEnd w:id="40"/>
      <w:r w:rsidRPr="00922DCC">
        <w:rPr>
          <w:rFonts w:cs="Arial"/>
          <w:sz w:val="18"/>
          <w:szCs w:val="18"/>
          <w:shd w:val="clear" w:color="auto" w:fill="FFFFFF"/>
          <w:lang w:val="en-US" w:bidi="th-TH"/>
        </w:rPr>
        <w:t xml:space="preserve"> due to the Company's subsidiary has certain condition that obstruct it from proceeding according to the Court order.</w:t>
      </w:r>
    </w:p>
    <w:p w14:paraId="1568510C" w14:textId="77777777" w:rsidR="002F7A0A" w:rsidRPr="00922DCC" w:rsidRDefault="002F7A0A" w:rsidP="002F7A0A">
      <w:pPr>
        <w:spacing w:line="240" w:lineRule="auto"/>
        <w:ind w:left="540"/>
        <w:jc w:val="thaiDistribute"/>
        <w:rPr>
          <w:rFonts w:cs="Arial"/>
          <w:sz w:val="18"/>
          <w:szCs w:val="18"/>
          <w:shd w:val="clear" w:color="auto" w:fill="FFFFFF"/>
          <w:lang w:val="en-US" w:bidi="th-TH"/>
        </w:rPr>
      </w:pPr>
    </w:p>
    <w:p w14:paraId="4B1C8003" w14:textId="060D1E87" w:rsidR="002F7A0A" w:rsidRPr="00CE3570" w:rsidRDefault="002F7A0A" w:rsidP="002F7A0A">
      <w:pPr>
        <w:spacing w:line="240" w:lineRule="auto"/>
        <w:ind w:left="540"/>
        <w:jc w:val="thaiDistribute"/>
        <w:rPr>
          <w:rFonts w:cs="Arial"/>
          <w:sz w:val="18"/>
          <w:szCs w:val="18"/>
          <w:shd w:val="clear" w:color="auto" w:fill="FFFFFF"/>
          <w:lang w:val="en-US" w:bidi="th-TH"/>
        </w:rPr>
      </w:pPr>
      <w:r w:rsidRPr="00CE3570">
        <w:rPr>
          <w:rFonts w:cs="Arial"/>
          <w:sz w:val="18"/>
          <w:szCs w:val="18"/>
          <w:shd w:val="clear" w:color="auto" w:fill="FFFFFF"/>
          <w:lang w:val="en-US" w:bidi="th-TH"/>
        </w:rPr>
        <w:t xml:space="preserve">On </w:t>
      </w:r>
      <w:r w:rsidR="00F54017" w:rsidRPr="00CE3570">
        <w:rPr>
          <w:rFonts w:cs="Arial"/>
          <w:sz w:val="18"/>
          <w:szCs w:val="18"/>
          <w:shd w:val="clear" w:color="auto" w:fill="FFFFFF"/>
          <w:lang w:bidi="th-TH"/>
        </w:rPr>
        <w:t>6</w:t>
      </w:r>
      <w:r w:rsidRPr="00CE3570">
        <w:rPr>
          <w:rFonts w:cs="Arial"/>
          <w:sz w:val="18"/>
          <w:szCs w:val="18"/>
          <w:shd w:val="clear" w:color="auto" w:fill="FFFFFF"/>
          <w:lang w:val="en-US" w:bidi="th-TH"/>
        </w:rPr>
        <w:t xml:space="preserve"> Oct </w:t>
      </w:r>
      <w:r w:rsidR="00F54017" w:rsidRPr="00CE3570">
        <w:rPr>
          <w:rFonts w:cs="Arial"/>
          <w:sz w:val="18"/>
          <w:szCs w:val="18"/>
          <w:shd w:val="clear" w:color="auto" w:fill="FFFFFF"/>
          <w:lang w:bidi="th-TH"/>
        </w:rPr>
        <w:t>2021</w:t>
      </w:r>
      <w:r w:rsidRPr="00CE3570">
        <w:rPr>
          <w:rFonts w:cs="Arial"/>
          <w:sz w:val="18"/>
          <w:szCs w:val="18"/>
          <w:shd w:val="clear" w:color="auto" w:fill="FFFFFF"/>
          <w:lang w:val="en-US" w:bidi="th-TH"/>
        </w:rPr>
        <w:t>, the case was filed to the consideration of the Supreme Court</w:t>
      </w:r>
      <w:r w:rsidRPr="00CE3570">
        <w:rPr>
          <w:rFonts w:cs="Arial"/>
          <w:sz w:val="18"/>
          <w:szCs w:val="18"/>
          <w:shd w:val="clear" w:color="auto" w:fill="FFFFFF"/>
          <w:cs/>
          <w:lang w:val="en-US" w:bidi="th-TH"/>
        </w:rPr>
        <w:t xml:space="preserve"> </w:t>
      </w:r>
      <w:r w:rsidRPr="00CE3570">
        <w:rPr>
          <w:rFonts w:cs="Arial"/>
          <w:sz w:val="18"/>
          <w:szCs w:val="18"/>
          <w:shd w:val="clear" w:color="auto" w:fill="FFFFFF"/>
          <w:lang w:val="en-US" w:bidi="th-TH"/>
        </w:rPr>
        <w:t xml:space="preserve">and accepted the case on </w:t>
      </w:r>
      <w:r w:rsidR="00F54017" w:rsidRPr="00CE3570">
        <w:rPr>
          <w:rFonts w:cs="Arial"/>
          <w:sz w:val="18"/>
          <w:szCs w:val="18"/>
          <w:shd w:val="clear" w:color="auto" w:fill="FFFFFF"/>
          <w:lang w:bidi="th-TH"/>
        </w:rPr>
        <w:t>17</w:t>
      </w:r>
      <w:r w:rsidRPr="00CE3570">
        <w:rPr>
          <w:rFonts w:cs="Arial"/>
          <w:sz w:val="18"/>
          <w:szCs w:val="18"/>
          <w:shd w:val="clear" w:color="auto" w:fill="FFFFFF"/>
          <w:cs/>
          <w:lang w:val="en-US" w:bidi="th-TH"/>
        </w:rPr>
        <w:t xml:space="preserve"> </w:t>
      </w:r>
      <w:r w:rsidRPr="00CE3570">
        <w:rPr>
          <w:rFonts w:cs="Arial"/>
          <w:sz w:val="18"/>
          <w:szCs w:val="18"/>
          <w:shd w:val="clear" w:color="auto" w:fill="FFFFFF"/>
          <w:lang w:val="en-US" w:bidi="th-TH"/>
        </w:rPr>
        <w:t xml:space="preserve">January </w:t>
      </w:r>
      <w:r w:rsidR="00F54017" w:rsidRPr="00CE3570">
        <w:rPr>
          <w:rFonts w:cs="Arial"/>
          <w:sz w:val="18"/>
          <w:szCs w:val="18"/>
          <w:shd w:val="clear" w:color="auto" w:fill="FFFFFF"/>
          <w:lang w:bidi="th-TH"/>
        </w:rPr>
        <w:t>2023</w:t>
      </w:r>
      <w:r w:rsidRPr="00CE3570">
        <w:rPr>
          <w:rFonts w:cs="Arial"/>
          <w:sz w:val="18"/>
          <w:szCs w:val="18"/>
          <w:shd w:val="clear" w:color="auto" w:fill="FFFFFF"/>
          <w:lang w:val="en-US" w:bidi="th-TH"/>
        </w:rPr>
        <w:t>.</w:t>
      </w:r>
    </w:p>
    <w:p w14:paraId="1F67E283" w14:textId="77777777" w:rsidR="002F7A0A" w:rsidRPr="00CE3570" w:rsidRDefault="002F7A0A" w:rsidP="002F7A0A">
      <w:pPr>
        <w:spacing w:line="240" w:lineRule="auto"/>
        <w:ind w:left="540"/>
        <w:jc w:val="thaiDistribute"/>
        <w:rPr>
          <w:rFonts w:cs="Arial"/>
          <w:sz w:val="18"/>
          <w:szCs w:val="18"/>
          <w:shd w:val="clear" w:color="auto" w:fill="FFFFFF"/>
          <w:lang w:val="en-US" w:bidi="th-TH"/>
        </w:rPr>
      </w:pPr>
    </w:p>
    <w:p w14:paraId="6F6972E2" w14:textId="6274ADC4" w:rsidR="002F7A0A" w:rsidRPr="00CE3570" w:rsidRDefault="002F7A0A" w:rsidP="00185E08">
      <w:pPr>
        <w:spacing w:line="240" w:lineRule="auto"/>
        <w:ind w:left="540"/>
        <w:contextualSpacing/>
        <w:jc w:val="thaiDistribute"/>
        <w:rPr>
          <w:rFonts w:cs="Arial"/>
          <w:sz w:val="18"/>
          <w:szCs w:val="18"/>
          <w:shd w:val="clear" w:color="auto" w:fill="FFFFFF"/>
          <w:lang w:val="en-US" w:bidi="th-TH"/>
        </w:rPr>
      </w:pPr>
      <w:r w:rsidRPr="00CE3570">
        <w:rPr>
          <w:rFonts w:cs="Arial"/>
          <w:sz w:val="18"/>
          <w:szCs w:val="18"/>
          <w:shd w:val="clear" w:color="auto" w:fill="FFFFFF"/>
          <w:lang w:val="en-US" w:bidi="th-TH"/>
        </w:rPr>
        <w:t xml:space="preserve">On </w:t>
      </w:r>
      <w:r w:rsidR="00F54017" w:rsidRPr="00CE3570">
        <w:rPr>
          <w:rFonts w:cs="Arial"/>
          <w:sz w:val="18"/>
          <w:szCs w:val="18"/>
          <w:shd w:val="clear" w:color="auto" w:fill="FFFFFF"/>
          <w:lang w:bidi="th-TH"/>
        </w:rPr>
        <w:t>7</w:t>
      </w:r>
      <w:r w:rsidRPr="00CE3570">
        <w:rPr>
          <w:rFonts w:cs="Arial"/>
          <w:sz w:val="18"/>
          <w:szCs w:val="18"/>
          <w:shd w:val="clear" w:color="auto" w:fill="FFFFFF"/>
          <w:lang w:val="en-US" w:bidi="th-TH"/>
        </w:rPr>
        <w:t xml:space="preserve"> June </w:t>
      </w:r>
      <w:r w:rsidR="00F54017" w:rsidRPr="00CE3570">
        <w:rPr>
          <w:rFonts w:cs="Arial"/>
          <w:sz w:val="18"/>
          <w:szCs w:val="18"/>
          <w:shd w:val="clear" w:color="auto" w:fill="FFFFFF"/>
          <w:lang w:bidi="th-TH"/>
        </w:rPr>
        <w:t>2024</w:t>
      </w:r>
      <w:r w:rsidRPr="00CE3570">
        <w:rPr>
          <w:rFonts w:cs="Arial"/>
          <w:sz w:val="18"/>
          <w:szCs w:val="18"/>
          <w:shd w:val="clear" w:color="auto" w:fill="FFFFFF"/>
          <w:lang w:val="en-US" w:bidi="th-TH"/>
        </w:rPr>
        <w:t xml:space="preserve">, </w:t>
      </w:r>
      <w:r w:rsidR="005C645A" w:rsidRPr="00CE3570">
        <w:rPr>
          <w:rFonts w:cs="Arial"/>
          <w:sz w:val="18"/>
          <w:szCs w:val="18"/>
          <w:shd w:val="clear" w:color="auto" w:fill="FFFFFF"/>
          <w:lang w:val="en-US" w:bidi="th-TH"/>
        </w:rPr>
        <w:t>the Supreme Court rendered a judgment dismissing the case in which the subsidiary had filed an appeal and requested to extend the period.</w:t>
      </w:r>
    </w:p>
    <w:p w14:paraId="515266B8" w14:textId="77777777" w:rsidR="002F7A0A" w:rsidRPr="00CE3570" w:rsidRDefault="002F7A0A" w:rsidP="002F7A0A">
      <w:pPr>
        <w:spacing w:line="240" w:lineRule="auto"/>
        <w:ind w:left="540"/>
        <w:contextualSpacing/>
        <w:jc w:val="thaiDistribute"/>
        <w:rPr>
          <w:rFonts w:cs="Arial"/>
          <w:sz w:val="18"/>
          <w:szCs w:val="18"/>
          <w:shd w:val="clear" w:color="auto" w:fill="FFFFFF"/>
          <w:lang w:val="en-US" w:bidi="th-TH"/>
        </w:rPr>
      </w:pPr>
    </w:p>
    <w:p w14:paraId="4726CE1A" w14:textId="79852A69" w:rsidR="002F7A0A" w:rsidRPr="00CE3570" w:rsidRDefault="002F7A0A" w:rsidP="002F7A0A">
      <w:pPr>
        <w:spacing w:line="240" w:lineRule="auto"/>
        <w:ind w:left="540"/>
        <w:contextualSpacing/>
        <w:jc w:val="thaiDistribute"/>
        <w:rPr>
          <w:rFonts w:cs="Arial"/>
          <w:sz w:val="18"/>
          <w:szCs w:val="18"/>
          <w:shd w:val="clear" w:color="auto" w:fill="FFFFFF"/>
          <w:lang w:bidi="th-TH"/>
        </w:rPr>
      </w:pPr>
      <w:r w:rsidRPr="00CE3570">
        <w:rPr>
          <w:rFonts w:cs="Arial"/>
          <w:sz w:val="18"/>
          <w:szCs w:val="18"/>
          <w:shd w:val="clear" w:color="auto" w:fill="FFFFFF"/>
          <w:lang w:bidi="th-TH"/>
        </w:rPr>
        <w:t xml:space="preserve">Legal action had been brought to the Company’s subsidiary as a defendant of </w:t>
      </w:r>
      <w:r w:rsidR="00F54017" w:rsidRPr="00CE3570">
        <w:rPr>
          <w:rFonts w:cs="Arial"/>
          <w:sz w:val="18"/>
          <w:szCs w:val="18"/>
          <w:shd w:val="clear" w:color="auto" w:fill="FFFFFF"/>
          <w:lang w:bidi="th-TH"/>
        </w:rPr>
        <w:t>4</w:t>
      </w:r>
      <w:r w:rsidRPr="00CE3570">
        <w:rPr>
          <w:rFonts w:cs="Arial"/>
          <w:sz w:val="18"/>
          <w:szCs w:val="18"/>
          <w:shd w:val="clear" w:color="auto" w:fill="FFFFFF"/>
          <w:lang w:bidi="th-TH"/>
        </w:rPr>
        <w:t xml:space="preserve"> cases: Aor.</w:t>
      </w:r>
      <w:r w:rsidR="00F54017" w:rsidRPr="00CE3570">
        <w:rPr>
          <w:rFonts w:cs="Arial"/>
          <w:sz w:val="18"/>
          <w:szCs w:val="18"/>
          <w:shd w:val="clear" w:color="auto" w:fill="FFFFFF"/>
          <w:lang w:bidi="th-TH"/>
        </w:rPr>
        <w:t>239</w:t>
      </w:r>
      <w:r w:rsidRPr="00CE3570">
        <w:rPr>
          <w:rFonts w:cs="Arial"/>
          <w:sz w:val="18"/>
          <w:szCs w:val="18"/>
          <w:shd w:val="clear" w:color="auto" w:fill="FFFFFF"/>
          <w:lang w:bidi="th-TH"/>
        </w:rPr>
        <w:t>/</w:t>
      </w:r>
      <w:r w:rsidR="00F54017" w:rsidRPr="00CE3570">
        <w:rPr>
          <w:rFonts w:cs="Arial"/>
          <w:sz w:val="18"/>
          <w:szCs w:val="18"/>
          <w:shd w:val="clear" w:color="auto" w:fill="FFFFFF"/>
          <w:lang w:bidi="th-TH"/>
        </w:rPr>
        <w:t>2565</w:t>
      </w:r>
      <w:r w:rsidRPr="00CE3570">
        <w:rPr>
          <w:rFonts w:cs="Arial"/>
          <w:sz w:val="18"/>
          <w:szCs w:val="18"/>
          <w:shd w:val="clear" w:color="auto" w:fill="FFFFFF"/>
          <w:lang w:bidi="th-TH"/>
        </w:rPr>
        <w:t>, Aor.</w:t>
      </w:r>
      <w:r w:rsidR="00F54017" w:rsidRPr="00CE3570">
        <w:rPr>
          <w:rFonts w:cs="Arial"/>
          <w:sz w:val="18"/>
          <w:szCs w:val="18"/>
          <w:shd w:val="clear" w:color="auto" w:fill="FFFFFF"/>
          <w:lang w:bidi="th-TH"/>
        </w:rPr>
        <w:t>352</w:t>
      </w:r>
      <w:r w:rsidRPr="00CE3570">
        <w:rPr>
          <w:rFonts w:cs="Arial"/>
          <w:sz w:val="18"/>
          <w:szCs w:val="18"/>
          <w:shd w:val="clear" w:color="auto" w:fill="FFFFFF"/>
          <w:lang w:bidi="th-TH"/>
        </w:rPr>
        <w:t>/</w:t>
      </w:r>
      <w:r w:rsidR="00F54017" w:rsidRPr="00CE3570">
        <w:rPr>
          <w:rFonts w:cs="Arial"/>
          <w:sz w:val="18"/>
          <w:szCs w:val="18"/>
          <w:shd w:val="clear" w:color="auto" w:fill="FFFFFF"/>
          <w:lang w:bidi="th-TH"/>
        </w:rPr>
        <w:t>2565</w:t>
      </w:r>
      <w:r w:rsidRPr="00CE3570">
        <w:rPr>
          <w:rFonts w:cs="Arial"/>
          <w:sz w:val="18"/>
          <w:szCs w:val="18"/>
          <w:shd w:val="clear" w:color="auto" w:fill="FFFFFF"/>
          <w:lang w:bidi="th-TH"/>
        </w:rPr>
        <w:t>, Aor.</w:t>
      </w:r>
      <w:r w:rsidR="00F54017" w:rsidRPr="00CE3570">
        <w:rPr>
          <w:rFonts w:cs="Arial"/>
          <w:sz w:val="18"/>
          <w:szCs w:val="18"/>
          <w:shd w:val="clear" w:color="auto" w:fill="FFFFFF"/>
          <w:lang w:bidi="th-TH"/>
        </w:rPr>
        <w:t>2024</w:t>
      </w:r>
      <w:r w:rsidRPr="00CE3570">
        <w:rPr>
          <w:rFonts w:cs="Arial"/>
          <w:sz w:val="18"/>
          <w:szCs w:val="18"/>
          <w:shd w:val="clear" w:color="auto" w:fill="FFFFFF"/>
          <w:lang w:bidi="th-TH"/>
        </w:rPr>
        <w:t>/</w:t>
      </w:r>
      <w:r w:rsidR="00F54017" w:rsidRPr="00CE3570">
        <w:rPr>
          <w:rFonts w:cs="Arial"/>
          <w:sz w:val="18"/>
          <w:szCs w:val="18"/>
          <w:shd w:val="clear" w:color="auto" w:fill="FFFFFF"/>
          <w:lang w:bidi="th-TH"/>
        </w:rPr>
        <w:t>2566</w:t>
      </w:r>
      <w:r w:rsidRPr="00CE3570">
        <w:rPr>
          <w:rFonts w:cs="Arial"/>
          <w:sz w:val="18"/>
          <w:szCs w:val="18"/>
          <w:shd w:val="clear" w:color="auto" w:fill="FFFFFF"/>
          <w:lang w:bidi="th-TH"/>
        </w:rPr>
        <w:t xml:space="preserve"> and Aor.</w:t>
      </w:r>
      <w:r w:rsidR="00F54017" w:rsidRPr="00CE3570">
        <w:rPr>
          <w:rFonts w:cs="Arial"/>
          <w:sz w:val="18"/>
          <w:szCs w:val="18"/>
          <w:shd w:val="clear" w:color="auto" w:fill="FFFFFF"/>
          <w:lang w:bidi="th-TH"/>
        </w:rPr>
        <w:t>1389</w:t>
      </w:r>
      <w:r w:rsidRPr="00CE3570">
        <w:rPr>
          <w:rFonts w:cs="Arial"/>
          <w:sz w:val="18"/>
          <w:szCs w:val="18"/>
          <w:shd w:val="clear" w:color="auto" w:fill="FFFFFF"/>
          <w:lang w:bidi="th-TH"/>
        </w:rPr>
        <w:t>/</w:t>
      </w:r>
      <w:r w:rsidR="00F54017" w:rsidRPr="00CE3570">
        <w:rPr>
          <w:rFonts w:cs="Arial"/>
          <w:sz w:val="18"/>
          <w:szCs w:val="18"/>
          <w:shd w:val="clear" w:color="auto" w:fill="FFFFFF"/>
          <w:lang w:bidi="th-TH"/>
        </w:rPr>
        <w:t>2567</w:t>
      </w:r>
      <w:r w:rsidRPr="00CE3570">
        <w:rPr>
          <w:rFonts w:cs="Arial"/>
          <w:sz w:val="18"/>
          <w:szCs w:val="18"/>
          <w:shd w:val="clear" w:color="auto" w:fill="FFFFFF"/>
          <w:lang w:bidi="th-TH"/>
        </w:rPr>
        <w:t xml:space="preserve"> regarding the filing of the false statement in the company documents. Details are as follows:</w:t>
      </w:r>
    </w:p>
    <w:p w14:paraId="36BD9CDA" w14:textId="77777777" w:rsidR="002F7A0A" w:rsidRPr="00CE3570" w:rsidRDefault="002F7A0A" w:rsidP="002F7A0A">
      <w:pPr>
        <w:spacing w:line="240" w:lineRule="auto"/>
        <w:ind w:left="540"/>
        <w:contextualSpacing/>
        <w:jc w:val="thaiDistribute"/>
        <w:rPr>
          <w:rFonts w:cs="Arial"/>
          <w:sz w:val="18"/>
          <w:szCs w:val="18"/>
          <w:shd w:val="clear" w:color="auto" w:fill="FFFFFF"/>
          <w:lang w:val="en-US" w:bidi="th-TH"/>
        </w:rPr>
      </w:pPr>
    </w:p>
    <w:p w14:paraId="046CFDC1" w14:textId="4F5F2ADA" w:rsidR="005C645A" w:rsidRPr="00CE3570" w:rsidRDefault="002F7A0A" w:rsidP="005C645A">
      <w:pPr>
        <w:numPr>
          <w:ilvl w:val="0"/>
          <w:numId w:val="42"/>
        </w:numPr>
        <w:spacing w:line="240" w:lineRule="auto"/>
        <w:ind w:left="900"/>
        <w:contextualSpacing/>
        <w:jc w:val="thaiDistribute"/>
        <w:rPr>
          <w:rFonts w:cs="Arial"/>
          <w:sz w:val="18"/>
          <w:szCs w:val="18"/>
          <w:shd w:val="clear" w:color="auto" w:fill="FFFFFF"/>
          <w:lang w:val="en-US" w:bidi="th-TH"/>
        </w:rPr>
      </w:pPr>
      <w:r w:rsidRPr="00CE3570">
        <w:rPr>
          <w:rFonts w:cs="Arial"/>
          <w:sz w:val="18"/>
          <w:szCs w:val="18"/>
          <w:shd w:val="clear" w:color="auto" w:fill="FFFFFF"/>
          <w:lang w:val="en-US" w:bidi="th-TH"/>
        </w:rPr>
        <w:t>Black case no. Aor.</w:t>
      </w:r>
      <w:r w:rsidR="00F54017" w:rsidRPr="00CE3570">
        <w:rPr>
          <w:rFonts w:cs="Arial"/>
          <w:sz w:val="18"/>
          <w:szCs w:val="18"/>
          <w:shd w:val="clear" w:color="auto" w:fill="FFFFFF"/>
          <w:lang w:bidi="th-TH"/>
        </w:rPr>
        <w:t>239</w:t>
      </w:r>
      <w:r w:rsidRPr="00CE3570">
        <w:rPr>
          <w:rFonts w:cs="Arial"/>
          <w:sz w:val="18"/>
          <w:szCs w:val="18"/>
          <w:shd w:val="clear" w:color="auto" w:fill="FFFFFF"/>
          <w:lang w:val="en-US" w:bidi="th-TH"/>
        </w:rPr>
        <w:t>/</w:t>
      </w:r>
      <w:r w:rsidR="00F54017" w:rsidRPr="00CE3570">
        <w:rPr>
          <w:rFonts w:cs="Arial"/>
          <w:sz w:val="18"/>
          <w:szCs w:val="18"/>
          <w:shd w:val="clear" w:color="auto" w:fill="FFFFFF"/>
          <w:lang w:bidi="th-TH"/>
        </w:rPr>
        <w:t>2565</w:t>
      </w:r>
      <w:r w:rsidRPr="00CE3570">
        <w:rPr>
          <w:rFonts w:cs="Arial"/>
          <w:sz w:val="18"/>
          <w:szCs w:val="18"/>
          <w:shd w:val="clear" w:color="auto" w:fill="FFFFFF"/>
          <w:lang w:val="en-US" w:bidi="th-TH"/>
        </w:rPr>
        <w:t xml:space="preserve">, the Court admitted the case for trial and set the date for inspecting the evidence on </w:t>
      </w:r>
      <w:r w:rsidR="00F54017" w:rsidRPr="00CE3570">
        <w:rPr>
          <w:rFonts w:cs="Arial"/>
          <w:sz w:val="18"/>
          <w:szCs w:val="18"/>
          <w:shd w:val="clear" w:color="auto" w:fill="FFFFFF"/>
          <w:lang w:bidi="th-TH"/>
        </w:rPr>
        <w:t>12</w:t>
      </w:r>
      <w:r w:rsidRPr="00CE3570">
        <w:rPr>
          <w:rFonts w:cs="Arial"/>
          <w:sz w:val="18"/>
          <w:szCs w:val="18"/>
          <w:shd w:val="clear" w:color="auto" w:fill="FFFFFF"/>
          <w:lang w:val="en-US" w:bidi="th-TH"/>
        </w:rPr>
        <w:t xml:space="preserve"> September </w:t>
      </w:r>
      <w:r w:rsidR="00F54017" w:rsidRPr="00CE3570">
        <w:rPr>
          <w:rFonts w:cs="Arial"/>
          <w:sz w:val="18"/>
          <w:szCs w:val="18"/>
          <w:shd w:val="clear" w:color="auto" w:fill="FFFFFF"/>
          <w:lang w:bidi="th-TH"/>
        </w:rPr>
        <w:t>2022</w:t>
      </w:r>
      <w:r w:rsidRPr="00CE3570">
        <w:rPr>
          <w:rFonts w:cs="Arial"/>
          <w:sz w:val="18"/>
          <w:szCs w:val="18"/>
          <w:shd w:val="clear" w:color="auto" w:fill="FFFFFF"/>
          <w:lang w:val="en-US" w:bidi="th-TH"/>
        </w:rPr>
        <w:t xml:space="preserve"> and was postponed to </w:t>
      </w:r>
      <w:r w:rsidR="00F54017" w:rsidRPr="00CE3570">
        <w:rPr>
          <w:rFonts w:cs="Arial"/>
          <w:sz w:val="18"/>
          <w:szCs w:val="18"/>
          <w:shd w:val="clear" w:color="auto" w:fill="FFFFFF"/>
          <w:lang w:bidi="th-TH"/>
        </w:rPr>
        <w:t>17</w:t>
      </w:r>
      <w:r w:rsidRPr="00CE3570">
        <w:rPr>
          <w:rFonts w:cs="Arial"/>
          <w:sz w:val="18"/>
          <w:szCs w:val="18"/>
          <w:shd w:val="clear" w:color="auto" w:fill="FFFFFF"/>
          <w:lang w:val="en-US" w:bidi="th-TH"/>
        </w:rPr>
        <w:t xml:space="preserve"> October </w:t>
      </w:r>
      <w:r w:rsidR="00F54017" w:rsidRPr="00CE3570">
        <w:rPr>
          <w:rFonts w:cs="Arial"/>
          <w:sz w:val="18"/>
          <w:szCs w:val="18"/>
          <w:shd w:val="clear" w:color="auto" w:fill="FFFFFF"/>
          <w:lang w:bidi="th-TH"/>
        </w:rPr>
        <w:t>2022</w:t>
      </w:r>
      <w:r w:rsidRPr="00CE3570">
        <w:rPr>
          <w:rFonts w:cs="Arial"/>
          <w:sz w:val="18"/>
          <w:szCs w:val="18"/>
          <w:shd w:val="clear" w:color="auto" w:fill="FFFFFF"/>
          <w:lang w:val="en-US" w:bidi="th-TH"/>
        </w:rPr>
        <w:t xml:space="preserve">. And the Court considered and ordered another hearing on </w:t>
      </w:r>
      <w:r w:rsidR="00F54017" w:rsidRPr="00CE3570">
        <w:rPr>
          <w:rFonts w:cs="Arial"/>
          <w:sz w:val="18"/>
          <w:szCs w:val="18"/>
          <w:shd w:val="clear" w:color="auto" w:fill="FFFFFF"/>
          <w:lang w:bidi="th-TH"/>
        </w:rPr>
        <w:t>4</w:t>
      </w:r>
      <w:r w:rsidRPr="00CE3570">
        <w:rPr>
          <w:rFonts w:cs="Arial"/>
          <w:sz w:val="18"/>
          <w:szCs w:val="18"/>
          <w:shd w:val="clear" w:color="auto" w:fill="FFFFFF"/>
          <w:lang w:val="en-US" w:bidi="th-TH"/>
        </w:rPr>
        <w:t xml:space="preserve"> - </w:t>
      </w:r>
      <w:r w:rsidR="00F54017" w:rsidRPr="00CE3570">
        <w:rPr>
          <w:rFonts w:cs="Arial"/>
          <w:sz w:val="18"/>
          <w:szCs w:val="18"/>
          <w:shd w:val="clear" w:color="auto" w:fill="FFFFFF"/>
          <w:lang w:bidi="th-TH"/>
        </w:rPr>
        <w:t>5</w:t>
      </w:r>
      <w:r w:rsidRPr="00CE3570">
        <w:rPr>
          <w:rFonts w:cs="Arial"/>
          <w:sz w:val="18"/>
          <w:szCs w:val="18"/>
          <w:shd w:val="clear" w:color="auto" w:fill="FFFFFF"/>
          <w:lang w:val="en-US" w:bidi="th-TH"/>
        </w:rPr>
        <w:t xml:space="preserve"> October </w:t>
      </w:r>
      <w:r w:rsidR="00F54017" w:rsidRPr="00CE3570">
        <w:rPr>
          <w:rFonts w:cs="Arial"/>
          <w:sz w:val="18"/>
          <w:szCs w:val="18"/>
          <w:shd w:val="clear" w:color="auto" w:fill="FFFFFF"/>
          <w:lang w:bidi="th-TH"/>
        </w:rPr>
        <w:t>2023</w:t>
      </w:r>
      <w:r w:rsidRPr="00CE3570">
        <w:rPr>
          <w:rFonts w:cs="Arial"/>
          <w:sz w:val="18"/>
          <w:szCs w:val="18"/>
          <w:shd w:val="clear" w:color="auto" w:fill="FFFFFF"/>
          <w:lang w:val="en-US" w:bidi="th-TH"/>
        </w:rPr>
        <w:t xml:space="preserve">. The Court had subsequently set the date for inspecting </w:t>
      </w:r>
      <w:r w:rsidRPr="00CE3570">
        <w:rPr>
          <w:rFonts w:cs="Arial"/>
          <w:spacing w:val="-4"/>
          <w:sz w:val="18"/>
          <w:szCs w:val="18"/>
          <w:shd w:val="clear" w:color="auto" w:fill="FFFFFF"/>
          <w:lang w:val="en-US" w:bidi="th-TH"/>
        </w:rPr>
        <w:t xml:space="preserve">the evidence on </w:t>
      </w:r>
      <w:r w:rsidR="00F54017" w:rsidRPr="00CE3570">
        <w:rPr>
          <w:rFonts w:cs="Arial"/>
          <w:spacing w:val="-4"/>
          <w:sz w:val="18"/>
          <w:szCs w:val="18"/>
          <w:shd w:val="clear" w:color="auto" w:fill="FFFFFF"/>
          <w:lang w:bidi="th-TH"/>
        </w:rPr>
        <w:t>14</w:t>
      </w:r>
      <w:r w:rsidRPr="00CE3570">
        <w:rPr>
          <w:rFonts w:cs="Arial"/>
          <w:spacing w:val="-4"/>
          <w:sz w:val="18"/>
          <w:szCs w:val="18"/>
          <w:shd w:val="clear" w:color="auto" w:fill="FFFFFF"/>
          <w:lang w:val="en-US" w:bidi="th-TH"/>
        </w:rPr>
        <w:t xml:space="preserve"> February </w:t>
      </w:r>
      <w:r w:rsidR="00F54017" w:rsidRPr="00CE3570">
        <w:rPr>
          <w:rFonts w:cs="Arial"/>
          <w:spacing w:val="-4"/>
          <w:sz w:val="18"/>
          <w:szCs w:val="18"/>
          <w:shd w:val="clear" w:color="auto" w:fill="FFFFFF"/>
          <w:lang w:bidi="th-TH"/>
        </w:rPr>
        <w:t>2024</w:t>
      </w:r>
      <w:r w:rsidRPr="00CE3570">
        <w:rPr>
          <w:rFonts w:cs="Arial"/>
          <w:spacing w:val="-4"/>
          <w:sz w:val="18"/>
          <w:szCs w:val="18"/>
          <w:shd w:val="clear" w:color="auto" w:fill="FFFFFF"/>
          <w:lang w:val="en-US" w:bidi="th-TH"/>
        </w:rPr>
        <w:t xml:space="preserve"> and on </w:t>
      </w:r>
      <w:r w:rsidR="00F54017" w:rsidRPr="00CE3570">
        <w:rPr>
          <w:rFonts w:cs="Arial"/>
          <w:spacing w:val="-4"/>
          <w:sz w:val="18"/>
          <w:szCs w:val="18"/>
          <w:shd w:val="clear" w:color="auto" w:fill="FFFFFF"/>
          <w:lang w:bidi="th-TH"/>
        </w:rPr>
        <w:t>20</w:t>
      </w:r>
      <w:r w:rsidRPr="00CE3570">
        <w:rPr>
          <w:rFonts w:cs="Arial"/>
          <w:spacing w:val="-4"/>
          <w:sz w:val="18"/>
          <w:szCs w:val="18"/>
          <w:shd w:val="clear" w:color="auto" w:fill="FFFFFF"/>
          <w:lang w:val="en-US" w:bidi="th-TH"/>
        </w:rPr>
        <w:t xml:space="preserve"> March </w:t>
      </w:r>
      <w:r w:rsidR="00F54017" w:rsidRPr="00CE3570">
        <w:rPr>
          <w:rFonts w:cs="Arial"/>
          <w:spacing w:val="-4"/>
          <w:sz w:val="18"/>
          <w:szCs w:val="18"/>
          <w:shd w:val="clear" w:color="auto" w:fill="FFFFFF"/>
          <w:lang w:bidi="th-TH"/>
        </w:rPr>
        <w:t>2024</w:t>
      </w:r>
      <w:r w:rsidRPr="00CE3570">
        <w:rPr>
          <w:rFonts w:cs="Arial"/>
          <w:spacing w:val="-4"/>
          <w:sz w:val="18"/>
          <w:szCs w:val="18"/>
          <w:shd w:val="clear" w:color="auto" w:fill="FFFFFF"/>
          <w:lang w:val="en-US" w:bidi="th-TH"/>
        </w:rPr>
        <w:t xml:space="preserve">, </w:t>
      </w:r>
      <w:r w:rsidR="005C645A" w:rsidRPr="00CE3570">
        <w:rPr>
          <w:rFonts w:cs="Arial"/>
          <w:sz w:val="18"/>
          <w:szCs w:val="18"/>
          <w:shd w:val="clear" w:color="auto" w:fill="FFFFFF"/>
          <w:lang w:val="en-US" w:bidi="th-TH"/>
        </w:rPr>
        <w:t>the Court has dismissed the case. After that the plaintiff has filed an appeal. As of 31 December 2024, the case is currently in the appeals process.</w:t>
      </w:r>
    </w:p>
    <w:p w14:paraId="18246F26" w14:textId="77777777" w:rsidR="002F7A0A" w:rsidRPr="00CE3570" w:rsidRDefault="002F7A0A" w:rsidP="00922DCC">
      <w:pPr>
        <w:spacing w:line="240" w:lineRule="auto"/>
        <w:ind w:left="900"/>
        <w:contextualSpacing/>
        <w:jc w:val="thaiDistribute"/>
        <w:rPr>
          <w:rFonts w:cs="Arial"/>
          <w:sz w:val="18"/>
          <w:szCs w:val="18"/>
          <w:shd w:val="clear" w:color="auto" w:fill="FFFFFF"/>
          <w:lang w:val="en-US" w:bidi="th-TH"/>
        </w:rPr>
      </w:pPr>
    </w:p>
    <w:p w14:paraId="48C8D281" w14:textId="003C1B1F" w:rsidR="002F7A0A" w:rsidRPr="00CE3570" w:rsidRDefault="002F7A0A" w:rsidP="00922DCC">
      <w:pPr>
        <w:numPr>
          <w:ilvl w:val="0"/>
          <w:numId w:val="42"/>
        </w:numPr>
        <w:spacing w:line="240" w:lineRule="auto"/>
        <w:ind w:left="900"/>
        <w:contextualSpacing/>
        <w:jc w:val="thaiDistribute"/>
        <w:rPr>
          <w:rFonts w:cs="Arial"/>
          <w:sz w:val="18"/>
          <w:szCs w:val="18"/>
          <w:shd w:val="clear" w:color="auto" w:fill="FFFFFF"/>
          <w:lang w:val="en-US" w:bidi="th-TH"/>
        </w:rPr>
      </w:pPr>
      <w:r w:rsidRPr="00CE3570">
        <w:rPr>
          <w:rFonts w:cs="Arial"/>
          <w:spacing w:val="-4"/>
          <w:sz w:val="18"/>
          <w:szCs w:val="18"/>
          <w:shd w:val="clear" w:color="auto" w:fill="FFFFFF"/>
          <w:lang w:val="en-US" w:bidi="th-TH"/>
        </w:rPr>
        <w:t>Black case no. Aor.</w:t>
      </w:r>
      <w:r w:rsidR="00F54017" w:rsidRPr="00CE3570">
        <w:rPr>
          <w:rFonts w:cs="Arial"/>
          <w:spacing w:val="-4"/>
          <w:sz w:val="18"/>
          <w:szCs w:val="18"/>
          <w:shd w:val="clear" w:color="auto" w:fill="FFFFFF"/>
          <w:lang w:bidi="th-TH"/>
        </w:rPr>
        <w:t>352</w:t>
      </w:r>
      <w:r w:rsidRPr="00CE3570">
        <w:rPr>
          <w:rFonts w:cs="Arial"/>
          <w:spacing w:val="-4"/>
          <w:sz w:val="18"/>
          <w:szCs w:val="18"/>
          <w:shd w:val="clear" w:color="auto" w:fill="FFFFFF"/>
          <w:lang w:val="en-US" w:bidi="th-TH"/>
        </w:rPr>
        <w:t>/</w:t>
      </w:r>
      <w:r w:rsidR="00F54017" w:rsidRPr="00CE3570">
        <w:rPr>
          <w:rFonts w:cs="Arial"/>
          <w:spacing w:val="-4"/>
          <w:sz w:val="18"/>
          <w:szCs w:val="18"/>
          <w:shd w:val="clear" w:color="auto" w:fill="FFFFFF"/>
          <w:lang w:bidi="th-TH"/>
        </w:rPr>
        <w:t>2565</w:t>
      </w:r>
      <w:r w:rsidRPr="00CE3570">
        <w:rPr>
          <w:rFonts w:cs="Arial"/>
          <w:spacing w:val="-4"/>
          <w:sz w:val="18"/>
          <w:szCs w:val="18"/>
          <w:shd w:val="clear" w:color="auto" w:fill="FFFFFF"/>
          <w:lang w:val="en-US" w:bidi="th-TH"/>
        </w:rPr>
        <w:t xml:space="preserve">, the preliminary hearing on </w:t>
      </w:r>
      <w:r w:rsidR="00F54017" w:rsidRPr="00CE3570">
        <w:rPr>
          <w:rFonts w:cs="Arial"/>
          <w:spacing w:val="-4"/>
          <w:sz w:val="18"/>
          <w:szCs w:val="18"/>
          <w:shd w:val="clear" w:color="auto" w:fill="FFFFFF"/>
          <w:lang w:bidi="th-TH"/>
        </w:rPr>
        <w:t>22</w:t>
      </w:r>
      <w:r w:rsidRPr="00CE3570">
        <w:rPr>
          <w:rFonts w:cs="Arial"/>
          <w:spacing w:val="-4"/>
          <w:sz w:val="18"/>
          <w:szCs w:val="18"/>
          <w:shd w:val="clear" w:color="auto" w:fill="FFFFFF"/>
          <w:lang w:val="en-US" w:bidi="th-TH"/>
        </w:rPr>
        <w:t xml:space="preserve"> August </w:t>
      </w:r>
      <w:r w:rsidR="00F54017" w:rsidRPr="00CE3570">
        <w:rPr>
          <w:rFonts w:cs="Arial"/>
          <w:spacing w:val="-4"/>
          <w:sz w:val="18"/>
          <w:szCs w:val="18"/>
          <w:shd w:val="clear" w:color="auto" w:fill="FFFFFF"/>
          <w:lang w:bidi="th-TH"/>
        </w:rPr>
        <w:t>2022</w:t>
      </w:r>
      <w:r w:rsidRPr="00CE3570">
        <w:rPr>
          <w:rFonts w:cs="Arial"/>
          <w:spacing w:val="-4"/>
          <w:sz w:val="18"/>
          <w:szCs w:val="18"/>
          <w:shd w:val="clear" w:color="auto" w:fill="FFFFFF"/>
          <w:lang w:val="en-US" w:bidi="th-TH"/>
        </w:rPr>
        <w:t xml:space="preserve"> has been postponed to </w:t>
      </w:r>
      <w:r w:rsidR="00F54017" w:rsidRPr="00CE3570">
        <w:rPr>
          <w:rFonts w:cs="Arial"/>
          <w:spacing w:val="-4"/>
          <w:sz w:val="18"/>
          <w:szCs w:val="18"/>
          <w:shd w:val="clear" w:color="auto" w:fill="FFFFFF"/>
          <w:lang w:bidi="th-TH"/>
        </w:rPr>
        <w:t>10</w:t>
      </w:r>
      <w:r w:rsidRPr="00CE3570">
        <w:rPr>
          <w:rFonts w:cs="Arial"/>
          <w:spacing w:val="-4"/>
          <w:sz w:val="18"/>
          <w:szCs w:val="18"/>
          <w:shd w:val="clear" w:color="auto" w:fill="FFFFFF"/>
          <w:lang w:val="en-US" w:bidi="th-TH"/>
        </w:rPr>
        <w:t xml:space="preserve"> October</w:t>
      </w:r>
      <w:r w:rsidRPr="00CE3570">
        <w:rPr>
          <w:rFonts w:cs="Arial"/>
          <w:sz w:val="18"/>
          <w:szCs w:val="18"/>
          <w:shd w:val="clear" w:color="auto" w:fill="FFFFFF"/>
          <w:lang w:val="en-US" w:bidi="th-TH"/>
        </w:rPr>
        <w:t xml:space="preserve"> </w:t>
      </w:r>
      <w:r w:rsidR="00F54017" w:rsidRPr="00CE3570">
        <w:rPr>
          <w:rFonts w:cs="Arial"/>
          <w:sz w:val="18"/>
          <w:szCs w:val="18"/>
          <w:shd w:val="clear" w:color="auto" w:fill="FFFFFF"/>
          <w:lang w:bidi="th-TH"/>
        </w:rPr>
        <w:t>2022</w:t>
      </w:r>
      <w:r w:rsidRPr="00CE3570">
        <w:rPr>
          <w:rFonts w:cs="Arial"/>
          <w:sz w:val="18"/>
          <w:szCs w:val="18"/>
          <w:shd w:val="clear" w:color="auto" w:fill="FFFFFF"/>
          <w:lang w:val="en-US" w:bidi="th-TH"/>
        </w:rPr>
        <w:t xml:space="preserve">. The Court scheduled the hearing of the Court’s order on </w:t>
      </w:r>
      <w:r w:rsidR="00F54017" w:rsidRPr="00CE3570">
        <w:rPr>
          <w:rFonts w:cs="Arial"/>
          <w:sz w:val="18"/>
          <w:szCs w:val="18"/>
          <w:shd w:val="clear" w:color="auto" w:fill="FFFFFF"/>
          <w:lang w:bidi="th-TH"/>
        </w:rPr>
        <w:t>15</w:t>
      </w:r>
      <w:r w:rsidRPr="00CE3570">
        <w:rPr>
          <w:rFonts w:cs="Arial"/>
          <w:sz w:val="18"/>
          <w:szCs w:val="18"/>
          <w:shd w:val="clear" w:color="auto" w:fill="FFFFFF"/>
          <w:lang w:val="en-US" w:bidi="th-TH"/>
        </w:rPr>
        <w:t xml:space="preserve"> November </w:t>
      </w:r>
      <w:r w:rsidR="00F54017" w:rsidRPr="00CE3570">
        <w:rPr>
          <w:rFonts w:cs="Arial"/>
          <w:sz w:val="18"/>
          <w:szCs w:val="18"/>
          <w:shd w:val="clear" w:color="auto" w:fill="FFFFFF"/>
          <w:lang w:bidi="th-TH"/>
        </w:rPr>
        <w:t>2022</w:t>
      </w:r>
      <w:r w:rsidRPr="00CE3570">
        <w:rPr>
          <w:rFonts w:cs="Arial"/>
          <w:sz w:val="18"/>
          <w:szCs w:val="18"/>
          <w:shd w:val="clear" w:color="auto" w:fill="FFFFFF"/>
          <w:lang w:val="en-US" w:bidi="th-TH"/>
        </w:rPr>
        <w:t xml:space="preserve">. The Court scheduled the evidence examination date on </w:t>
      </w:r>
      <w:r w:rsidR="00F54017" w:rsidRPr="00CE3570">
        <w:rPr>
          <w:rFonts w:cs="Arial"/>
          <w:sz w:val="18"/>
          <w:szCs w:val="18"/>
          <w:shd w:val="clear" w:color="auto" w:fill="FFFFFF"/>
          <w:lang w:bidi="th-TH"/>
        </w:rPr>
        <w:t>23</w:t>
      </w:r>
      <w:r w:rsidRPr="00CE3570">
        <w:rPr>
          <w:rFonts w:cs="Arial"/>
          <w:sz w:val="18"/>
          <w:szCs w:val="18"/>
          <w:shd w:val="clear" w:color="auto" w:fill="FFFFFF"/>
          <w:lang w:val="en-US" w:bidi="th-TH"/>
        </w:rPr>
        <w:t xml:space="preserve"> January </w:t>
      </w:r>
      <w:r w:rsidR="00F54017" w:rsidRPr="00CE3570">
        <w:rPr>
          <w:rFonts w:cs="Arial"/>
          <w:sz w:val="18"/>
          <w:szCs w:val="18"/>
          <w:shd w:val="clear" w:color="auto" w:fill="FFFFFF"/>
          <w:lang w:bidi="th-TH"/>
        </w:rPr>
        <w:t>2023</w:t>
      </w:r>
      <w:r w:rsidRPr="00CE3570">
        <w:rPr>
          <w:rFonts w:cs="Arial"/>
          <w:sz w:val="18"/>
          <w:szCs w:val="18"/>
          <w:shd w:val="clear" w:color="auto" w:fill="FFFFFF"/>
          <w:lang w:bidi="th-TH"/>
        </w:rPr>
        <w:t xml:space="preserve">. </w:t>
      </w:r>
    </w:p>
    <w:p w14:paraId="5B408690" w14:textId="77777777" w:rsidR="002F7A0A" w:rsidRPr="00CE3570" w:rsidRDefault="002F7A0A" w:rsidP="00922DCC">
      <w:pPr>
        <w:spacing w:line="240" w:lineRule="auto"/>
        <w:ind w:left="900"/>
        <w:contextualSpacing/>
        <w:jc w:val="thaiDistribute"/>
        <w:rPr>
          <w:rFonts w:cs="Arial"/>
          <w:sz w:val="18"/>
          <w:szCs w:val="18"/>
          <w:shd w:val="clear" w:color="auto" w:fill="FFFFFF"/>
          <w:lang w:val="en-US" w:bidi="th-TH"/>
        </w:rPr>
      </w:pPr>
    </w:p>
    <w:p w14:paraId="55772B23" w14:textId="5EF3BA51" w:rsidR="002F7A0A" w:rsidRPr="00CE3570" w:rsidRDefault="002F7A0A" w:rsidP="00922DCC">
      <w:pPr>
        <w:spacing w:line="240" w:lineRule="auto"/>
        <w:ind w:left="900"/>
        <w:contextualSpacing/>
        <w:jc w:val="thaiDistribute"/>
        <w:rPr>
          <w:rFonts w:cs="Arial"/>
          <w:sz w:val="18"/>
          <w:szCs w:val="18"/>
          <w:shd w:val="clear" w:color="auto" w:fill="FFFFFF"/>
          <w:lang w:val="en-US" w:bidi="th-TH"/>
        </w:rPr>
      </w:pPr>
      <w:r w:rsidRPr="00CE3570">
        <w:rPr>
          <w:rFonts w:cs="Arial"/>
          <w:sz w:val="18"/>
          <w:szCs w:val="18"/>
          <w:shd w:val="clear" w:color="auto" w:fill="FFFFFF"/>
          <w:lang w:val="en-US" w:bidi="th-TH"/>
        </w:rPr>
        <w:t xml:space="preserve">On </w:t>
      </w:r>
      <w:r w:rsidR="00F54017" w:rsidRPr="00CE3570">
        <w:rPr>
          <w:rFonts w:cs="Arial"/>
          <w:sz w:val="18"/>
          <w:szCs w:val="18"/>
          <w:shd w:val="clear" w:color="auto" w:fill="FFFFFF"/>
          <w:lang w:bidi="th-TH"/>
        </w:rPr>
        <w:t>23</w:t>
      </w:r>
      <w:r w:rsidRPr="00CE3570">
        <w:rPr>
          <w:rFonts w:cs="Arial"/>
          <w:sz w:val="18"/>
          <w:szCs w:val="18"/>
          <w:shd w:val="clear" w:color="auto" w:fill="FFFFFF"/>
          <w:lang w:val="en-US" w:bidi="th-TH"/>
        </w:rPr>
        <w:t xml:space="preserve"> January </w:t>
      </w:r>
      <w:r w:rsidR="00F54017" w:rsidRPr="00CE3570">
        <w:rPr>
          <w:rFonts w:cs="Arial"/>
          <w:sz w:val="18"/>
          <w:szCs w:val="18"/>
          <w:shd w:val="clear" w:color="auto" w:fill="FFFFFF"/>
          <w:lang w:bidi="th-TH"/>
        </w:rPr>
        <w:t>2023</w:t>
      </w:r>
      <w:r w:rsidRPr="00CE3570">
        <w:rPr>
          <w:rFonts w:cs="Arial"/>
          <w:sz w:val="18"/>
          <w:szCs w:val="18"/>
          <w:shd w:val="clear" w:color="auto" w:fill="FFFFFF"/>
          <w:lang w:val="en-US" w:bidi="th-TH"/>
        </w:rPr>
        <w:t xml:space="preserve">, the Court has reviewed the evidence and set the hearing date on </w:t>
      </w:r>
      <w:r w:rsidR="00F54017" w:rsidRPr="00CE3570">
        <w:rPr>
          <w:rFonts w:cs="Arial"/>
          <w:sz w:val="18"/>
          <w:szCs w:val="18"/>
          <w:shd w:val="clear" w:color="auto" w:fill="FFFFFF"/>
          <w:lang w:bidi="th-TH"/>
        </w:rPr>
        <w:t>28</w:t>
      </w:r>
      <w:r w:rsidRPr="00CE3570">
        <w:rPr>
          <w:rFonts w:cs="Arial"/>
          <w:sz w:val="18"/>
          <w:szCs w:val="18"/>
          <w:shd w:val="clear" w:color="auto" w:fill="FFFFFF"/>
          <w:lang w:bidi="th-TH"/>
        </w:rPr>
        <w:t xml:space="preserve"> </w:t>
      </w:r>
      <w:r w:rsidRPr="00CE3570">
        <w:rPr>
          <w:rFonts w:cs="Arial"/>
          <w:sz w:val="18"/>
          <w:szCs w:val="18"/>
          <w:shd w:val="clear" w:color="auto" w:fill="FFFFFF"/>
          <w:lang w:val="en-US" w:bidi="th-TH"/>
        </w:rPr>
        <w:t xml:space="preserve">- </w:t>
      </w:r>
      <w:r w:rsidR="00F54017" w:rsidRPr="00CE3570">
        <w:rPr>
          <w:rFonts w:cs="Arial"/>
          <w:sz w:val="18"/>
          <w:szCs w:val="18"/>
          <w:shd w:val="clear" w:color="auto" w:fill="FFFFFF"/>
          <w:lang w:bidi="th-TH"/>
        </w:rPr>
        <w:t>30</w:t>
      </w:r>
      <w:r w:rsidRPr="00CE3570">
        <w:rPr>
          <w:rFonts w:cs="Arial"/>
          <w:sz w:val="18"/>
          <w:szCs w:val="18"/>
          <w:shd w:val="clear" w:color="auto" w:fill="FFFFFF"/>
          <w:lang w:val="en-US" w:bidi="th-TH"/>
        </w:rPr>
        <w:t xml:space="preserve"> November </w:t>
      </w:r>
      <w:r w:rsidR="00F54017" w:rsidRPr="00CE3570">
        <w:rPr>
          <w:rFonts w:cs="Arial"/>
          <w:sz w:val="18"/>
          <w:szCs w:val="18"/>
          <w:shd w:val="clear" w:color="auto" w:fill="FFFFFF"/>
          <w:lang w:bidi="th-TH"/>
        </w:rPr>
        <w:t>2023</w:t>
      </w:r>
      <w:r w:rsidRPr="00CE3570">
        <w:rPr>
          <w:rFonts w:cs="Arial"/>
          <w:sz w:val="18"/>
          <w:szCs w:val="18"/>
          <w:shd w:val="clear" w:color="auto" w:fill="FFFFFF"/>
          <w:lang w:val="en-US" w:bidi="th-TH"/>
        </w:rPr>
        <w:t xml:space="preserve"> and in process of the Court consideration, therefore the Court extend the hearing date to </w:t>
      </w:r>
      <w:r w:rsidR="00346708" w:rsidRPr="00CE3570">
        <w:rPr>
          <w:rFonts w:cs="Arial"/>
          <w:sz w:val="18"/>
          <w:szCs w:val="18"/>
          <w:shd w:val="clear" w:color="auto" w:fill="FFFFFF"/>
          <w:lang w:bidi="th-TH"/>
        </w:rPr>
        <w:t>7</w:t>
      </w:r>
      <w:r w:rsidRPr="00CE3570">
        <w:rPr>
          <w:rFonts w:cs="Arial"/>
          <w:sz w:val="18"/>
          <w:szCs w:val="18"/>
          <w:shd w:val="clear" w:color="auto" w:fill="FFFFFF"/>
          <w:lang w:bidi="th-TH"/>
        </w:rPr>
        <w:t xml:space="preserve"> </w:t>
      </w:r>
      <w:r w:rsidRPr="00CE3570">
        <w:rPr>
          <w:rFonts w:cs="Arial"/>
          <w:sz w:val="18"/>
          <w:szCs w:val="18"/>
          <w:shd w:val="clear" w:color="auto" w:fill="FFFFFF"/>
          <w:lang w:val="en-US" w:bidi="th-TH"/>
        </w:rPr>
        <w:t xml:space="preserve">- </w:t>
      </w:r>
      <w:r w:rsidR="00346708" w:rsidRPr="00CE3570">
        <w:rPr>
          <w:rFonts w:cs="Arial"/>
          <w:sz w:val="18"/>
          <w:szCs w:val="18"/>
          <w:shd w:val="clear" w:color="auto" w:fill="FFFFFF"/>
          <w:lang w:val="en-US" w:bidi="th-TH"/>
        </w:rPr>
        <w:t>12</w:t>
      </w:r>
      <w:r w:rsidRPr="00CE3570">
        <w:rPr>
          <w:rFonts w:cs="Arial"/>
          <w:sz w:val="18"/>
          <w:szCs w:val="18"/>
          <w:shd w:val="clear" w:color="auto" w:fill="FFFFFF"/>
          <w:lang w:val="en-US" w:bidi="th-TH"/>
        </w:rPr>
        <w:t xml:space="preserve"> Ma</w:t>
      </w:r>
      <w:r w:rsidR="00346708" w:rsidRPr="00CE3570">
        <w:rPr>
          <w:rFonts w:cs="Arial"/>
          <w:sz w:val="18"/>
          <w:szCs w:val="18"/>
          <w:shd w:val="clear" w:color="auto" w:fill="FFFFFF"/>
          <w:lang w:val="en-US" w:bidi="th-TH"/>
        </w:rPr>
        <w:t>rch</w:t>
      </w:r>
      <w:r w:rsidRPr="00CE3570">
        <w:rPr>
          <w:rFonts w:cs="Arial"/>
          <w:sz w:val="18"/>
          <w:szCs w:val="18"/>
          <w:shd w:val="clear" w:color="auto" w:fill="FFFFFF"/>
          <w:lang w:val="en-US" w:bidi="th-TH"/>
        </w:rPr>
        <w:t xml:space="preserve"> </w:t>
      </w:r>
      <w:r w:rsidR="00F54017" w:rsidRPr="00CE3570">
        <w:rPr>
          <w:rFonts w:cs="Arial"/>
          <w:sz w:val="18"/>
          <w:szCs w:val="18"/>
          <w:shd w:val="clear" w:color="auto" w:fill="FFFFFF"/>
          <w:lang w:bidi="th-TH"/>
        </w:rPr>
        <w:t>2024</w:t>
      </w:r>
      <w:r w:rsidRPr="00CE3570">
        <w:rPr>
          <w:rFonts w:cs="Arial"/>
          <w:sz w:val="18"/>
          <w:szCs w:val="18"/>
          <w:shd w:val="clear" w:color="auto" w:fill="FFFFFF"/>
          <w:lang w:val="en-US" w:bidi="th-TH"/>
        </w:rPr>
        <w:t>. O</w:t>
      </w:r>
      <w:r w:rsidRPr="00CE3570">
        <w:rPr>
          <w:rFonts w:cs="Arial"/>
          <w:sz w:val="18"/>
          <w:szCs w:val="18"/>
          <w:shd w:val="clear" w:color="auto" w:fill="FFFFFF"/>
          <w:lang w:bidi="th-TH"/>
        </w:rPr>
        <w:t xml:space="preserve">n </w:t>
      </w:r>
      <w:r w:rsidR="00F54017" w:rsidRPr="00CE3570">
        <w:rPr>
          <w:rFonts w:cs="Arial"/>
          <w:sz w:val="18"/>
          <w:szCs w:val="18"/>
          <w:shd w:val="clear" w:color="auto" w:fill="FFFFFF"/>
          <w:lang w:bidi="th-TH"/>
        </w:rPr>
        <w:t>24</w:t>
      </w:r>
      <w:r w:rsidRPr="00CE3570">
        <w:rPr>
          <w:rFonts w:cs="Arial"/>
          <w:sz w:val="18"/>
          <w:szCs w:val="18"/>
          <w:shd w:val="clear" w:color="auto" w:fill="FFFFFF"/>
          <w:lang w:bidi="th-TH"/>
        </w:rPr>
        <w:t xml:space="preserve"> June </w:t>
      </w:r>
      <w:r w:rsidR="00F54017" w:rsidRPr="00CE3570">
        <w:rPr>
          <w:rFonts w:cs="Arial"/>
          <w:sz w:val="18"/>
          <w:szCs w:val="18"/>
          <w:shd w:val="clear" w:color="auto" w:fill="FFFFFF"/>
          <w:lang w:bidi="th-TH"/>
        </w:rPr>
        <w:t>2024</w:t>
      </w:r>
      <w:r w:rsidRPr="00CE3570">
        <w:rPr>
          <w:rFonts w:cs="Arial"/>
          <w:sz w:val="18"/>
          <w:szCs w:val="18"/>
          <w:shd w:val="clear" w:color="auto" w:fill="FFFFFF"/>
          <w:lang w:bidi="th-TH"/>
        </w:rPr>
        <w:t xml:space="preserve">, </w:t>
      </w:r>
      <w:r w:rsidR="005C645A" w:rsidRPr="00CE3570">
        <w:rPr>
          <w:rFonts w:cs="Arial"/>
          <w:sz w:val="18"/>
          <w:szCs w:val="18"/>
          <w:shd w:val="clear" w:color="auto" w:fill="FFFFFF"/>
          <w:lang w:val="en-US" w:bidi="th-TH"/>
        </w:rPr>
        <w:t>the Court has dismissed the case. After that the plaintiff has filed an appeal. As of 31 December 2024, the case is currently in the appeals process.</w:t>
      </w:r>
    </w:p>
    <w:p w14:paraId="57BEBBF9" w14:textId="77777777" w:rsidR="002F7A0A" w:rsidRPr="00CE3570" w:rsidRDefault="002F7A0A" w:rsidP="00922DCC">
      <w:pPr>
        <w:spacing w:line="240" w:lineRule="auto"/>
        <w:ind w:left="900"/>
        <w:contextualSpacing/>
        <w:jc w:val="thaiDistribute"/>
        <w:rPr>
          <w:rFonts w:cs="Arial"/>
          <w:sz w:val="18"/>
          <w:szCs w:val="18"/>
          <w:shd w:val="clear" w:color="auto" w:fill="FFFFFF"/>
          <w:lang w:val="en-US" w:bidi="th-TH"/>
        </w:rPr>
      </w:pPr>
    </w:p>
    <w:p w14:paraId="4B3E2CA1" w14:textId="564E448B" w:rsidR="002F7A0A" w:rsidRDefault="002F7A0A" w:rsidP="00922DCC">
      <w:pPr>
        <w:numPr>
          <w:ilvl w:val="0"/>
          <w:numId w:val="42"/>
        </w:numPr>
        <w:spacing w:line="240" w:lineRule="auto"/>
        <w:ind w:left="900"/>
        <w:contextualSpacing/>
        <w:jc w:val="thaiDistribute"/>
        <w:rPr>
          <w:rFonts w:cs="Arial"/>
          <w:sz w:val="18"/>
          <w:szCs w:val="18"/>
          <w:shd w:val="clear" w:color="auto" w:fill="FFFFFF"/>
          <w:lang w:val="en-US" w:bidi="th-TH"/>
        </w:rPr>
      </w:pPr>
      <w:r w:rsidRPr="00CE3570">
        <w:rPr>
          <w:rFonts w:cs="Arial"/>
          <w:sz w:val="18"/>
          <w:szCs w:val="18"/>
          <w:shd w:val="clear" w:color="auto" w:fill="FFFFFF"/>
          <w:lang w:val="en-US" w:bidi="th-TH"/>
        </w:rPr>
        <w:t>Black case no. Aor.</w:t>
      </w:r>
      <w:r w:rsidR="00F54017" w:rsidRPr="00CE3570">
        <w:rPr>
          <w:rFonts w:cs="Arial"/>
          <w:sz w:val="18"/>
          <w:szCs w:val="18"/>
          <w:shd w:val="clear" w:color="auto" w:fill="FFFFFF"/>
          <w:lang w:bidi="th-TH"/>
        </w:rPr>
        <w:t>2024</w:t>
      </w:r>
      <w:r w:rsidRPr="00CE3570">
        <w:rPr>
          <w:rFonts w:cs="Arial"/>
          <w:sz w:val="18"/>
          <w:szCs w:val="18"/>
          <w:shd w:val="clear" w:color="auto" w:fill="FFFFFF"/>
          <w:lang w:val="en-US" w:bidi="th-TH"/>
        </w:rPr>
        <w:t>/</w:t>
      </w:r>
      <w:r w:rsidR="00F54017" w:rsidRPr="00CE3570">
        <w:rPr>
          <w:rFonts w:cs="Arial"/>
          <w:sz w:val="18"/>
          <w:szCs w:val="18"/>
          <w:shd w:val="clear" w:color="auto" w:fill="FFFFFF"/>
          <w:lang w:bidi="th-TH"/>
        </w:rPr>
        <w:t>2566</w:t>
      </w:r>
      <w:r w:rsidRPr="00CE3570">
        <w:rPr>
          <w:rFonts w:cs="Arial"/>
          <w:sz w:val="18"/>
          <w:szCs w:val="18"/>
          <w:shd w:val="clear" w:color="auto" w:fill="FFFFFF"/>
          <w:lang w:val="en-US" w:bidi="th-TH"/>
        </w:rPr>
        <w:t xml:space="preserve">, </w:t>
      </w:r>
      <w:r w:rsidR="005C645A" w:rsidRPr="00CE3570">
        <w:rPr>
          <w:rFonts w:cs="Arial"/>
          <w:sz w:val="18"/>
          <w:szCs w:val="18"/>
          <w:shd w:val="clear" w:color="auto" w:fill="FFFFFF"/>
          <w:lang w:val="en-US" w:bidi="th-TH"/>
        </w:rPr>
        <w:t xml:space="preserve">the subsidiary was sued on </w:t>
      </w:r>
      <w:r w:rsidR="00F54017" w:rsidRPr="00CE3570">
        <w:rPr>
          <w:rFonts w:cs="Arial"/>
          <w:sz w:val="18"/>
          <w:szCs w:val="18"/>
          <w:shd w:val="clear" w:color="auto" w:fill="FFFFFF"/>
          <w:lang w:bidi="th-TH"/>
        </w:rPr>
        <w:t>12</w:t>
      </w:r>
      <w:r w:rsidRPr="00CE3570">
        <w:rPr>
          <w:rFonts w:cs="Arial"/>
          <w:sz w:val="18"/>
          <w:szCs w:val="18"/>
          <w:shd w:val="clear" w:color="auto" w:fill="FFFFFF"/>
          <w:lang w:val="en-US" w:bidi="th-TH"/>
        </w:rPr>
        <w:t xml:space="preserve"> July </w:t>
      </w:r>
      <w:r w:rsidR="00F54017" w:rsidRPr="00CE3570">
        <w:rPr>
          <w:rFonts w:cs="Arial"/>
          <w:sz w:val="18"/>
          <w:szCs w:val="18"/>
          <w:shd w:val="clear" w:color="auto" w:fill="FFFFFF"/>
          <w:lang w:bidi="th-TH"/>
        </w:rPr>
        <w:t>2023</w:t>
      </w:r>
      <w:r w:rsidRPr="00CE3570">
        <w:rPr>
          <w:rFonts w:cs="Arial"/>
          <w:sz w:val="18"/>
          <w:szCs w:val="18"/>
          <w:shd w:val="clear" w:color="auto" w:fill="FFFFFF"/>
          <w:lang w:val="en-US" w:bidi="th-TH"/>
        </w:rPr>
        <w:t xml:space="preserve">. The Court has ordered a preliminary hearing on </w:t>
      </w:r>
      <w:r w:rsidR="00F54017" w:rsidRPr="00CE3570">
        <w:rPr>
          <w:rFonts w:cs="Arial"/>
          <w:sz w:val="18"/>
          <w:szCs w:val="18"/>
          <w:shd w:val="clear" w:color="auto" w:fill="FFFFFF"/>
          <w:lang w:bidi="th-TH"/>
        </w:rPr>
        <w:t>12</w:t>
      </w:r>
      <w:r w:rsidRPr="00CE3570">
        <w:rPr>
          <w:rFonts w:cs="Arial"/>
          <w:sz w:val="18"/>
          <w:szCs w:val="18"/>
          <w:shd w:val="clear" w:color="auto" w:fill="FFFFFF"/>
          <w:lang w:val="en-US" w:bidi="th-TH"/>
        </w:rPr>
        <w:t xml:space="preserve"> February </w:t>
      </w:r>
      <w:r w:rsidR="00F54017" w:rsidRPr="00CE3570">
        <w:rPr>
          <w:rFonts w:cs="Arial"/>
          <w:sz w:val="18"/>
          <w:szCs w:val="18"/>
          <w:shd w:val="clear" w:color="auto" w:fill="FFFFFF"/>
          <w:lang w:bidi="th-TH"/>
        </w:rPr>
        <w:t>2024</w:t>
      </w:r>
      <w:r w:rsidRPr="00CE3570">
        <w:rPr>
          <w:rFonts w:cs="Arial"/>
          <w:sz w:val="18"/>
          <w:szCs w:val="18"/>
          <w:shd w:val="clear" w:color="auto" w:fill="FFFFFF"/>
          <w:lang w:val="en-US" w:bidi="th-TH"/>
        </w:rPr>
        <w:t xml:space="preserve"> and scheduled the hearing of the Court’s order on </w:t>
      </w:r>
      <w:r w:rsidR="00F54017" w:rsidRPr="00CE3570">
        <w:rPr>
          <w:rFonts w:cs="Arial"/>
          <w:sz w:val="18"/>
          <w:szCs w:val="18"/>
          <w:shd w:val="clear" w:color="auto" w:fill="FFFFFF"/>
          <w:lang w:bidi="th-TH"/>
        </w:rPr>
        <w:t>7</w:t>
      </w:r>
      <w:r w:rsidRPr="00CE3570">
        <w:rPr>
          <w:rFonts w:cs="Arial"/>
          <w:sz w:val="18"/>
          <w:szCs w:val="18"/>
          <w:shd w:val="clear" w:color="auto" w:fill="FFFFFF"/>
          <w:lang w:val="en-US" w:bidi="th-TH"/>
        </w:rPr>
        <w:t xml:space="preserve"> March</w:t>
      </w:r>
      <w:r w:rsidRPr="00922DCC">
        <w:rPr>
          <w:rFonts w:cs="Arial"/>
          <w:sz w:val="18"/>
          <w:szCs w:val="18"/>
          <w:shd w:val="clear" w:color="auto" w:fill="FFFFFF"/>
          <w:lang w:val="en-US" w:bidi="th-TH"/>
        </w:rPr>
        <w:t xml:space="preserve"> </w:t>
      </w:r>
      <w:r w:rsidR="00F54017" w:rsidRPr="00922DCC">
        <w:rPr>
          <w:rFonts w:cs="Arial"/>
          <w:sz w:val="18"/>
          <w:szCs w:val="18"/>
          <w:shd w:val="clear" w:color="auto" w:fill="FFFFFF"/>
          <w:lang w:bidi="th-TH"/>
        </w:rPr>
        <w:t>2024</w:t>
      </w:r>
      <w:r w:rsidRPr="00922DCC">
        <w:rPr>
          <w:rFonts w:cs="Arial"/>
          <w:sz w:val="18"/>
          <w:szCs w:val="18"/>
          <w:shd w:val="clear" w:color="auto" w:fill="FFFFFF"/>
          <w:lang w:val="en-US" w:bidi="th-TH"/>
        </w:rPr>
        <w:t>.</w:t>
      </w:r>
    </w:p>
    <w:p w14:paraId="2B42E8EB" w14:textId="77777777" w:rsidR="002F7A0A" w:rsidRPr="00922DCC" w:rsidRDefault="002F7A0A" w:rsidP="005C645A">
      <w:pPr>
        <w:spacing w:line="240" w:lineRule="auto"/>
        <w:contextualSpacing/>
        <w:jc w:val="thaiDistribute"/>
        <w:rPr>
          <w:rFonts w:cs="Arial"/>
          <w:sz w:val="18"/>
          <w:szCs w:val="18"/>
          <w:shd w:val="clear" w:color="auto" w:fill="FFFFFF"/>
          <w:lang w:val="en-US" w:bidi="th-TH"/>
        </w:rPr>
      </w:pPr>
    </w:p>
    <w:p w14:paraId="40EE3D56" w14:textId="70294045" w:rsidR="002F7A0A" w:rsidRPr="00922DCC" w:rsidRDefault="002F7A0A" w:rsidP="00922DCC">
      <w:pPr>
        <w:spacing w:line="240" w:lineRule="auto"/>
        <w:ind w:left="900" w:hanging="90"/>
        <w:contextualSpacing/>
        <w:jc w:val="thaiDistribute"/>
        <w:rPr>
          <w:rFonts w:cs="Arial"/>
          <w:sz w:val="18"/>
          <w:szCs w:val="18"/>
          <w:shd w:val="clear" w:color="auto" w:fill="FFFFFF"/>
          <w:lang w:val="en-US" w:bidi="th-TH"/>
        </w:rPr>
      </w:pPr>
      <w:r w:rsidRPr="00922DCC">
        <w:rPr>
          <w:rFonts w:cs="Arial"/>
          <w:sz w:val="18"/>
          <w:szCs w:val="18"/>
          <w:shd w:val="clear" w:color="auto" w:fill="FFFFFF"/>
          <w:lang w:val="en-US" w:bidi="th-TH"/>
        </w:rPr>
        <w:tab/>
        <w:t xml:space="preserve">On </w:t>
      </w:r>
      <w:r w:rsidR="00F54017" w:rsidRPr="00922DCC">
        <w:rPr>
          <w:rFonts w:cs="Arial"/>
          <w:sz w:val="18"/>
          <w:szCs w:val="18"/>
          <w:shd w:val="clear" w:color="auto" w:fill="FFFFFF"/>
          <w:lang w:bidi="th-TH"/>
        </w:rPr>
        <w:t>7</w:t>
      </w:r>
      <w:r w:rsidRPr="00922DCC">
        <w:rPr>
          <w:rFonts w:cs="Arial"/>
          <w:sz w:val="18"/>
          <w:szCs w:val="18"/>
          <w:shd w:val="clear" w:color="auto" w:fill="FFFFFF"/>
          <w:lang w:val="en-US" w:bidi="th-TH"/>
        </w:rPr>
        <w:t xml:space="preserve"> March </w:t>
      </w:r>
      <w:r w:rsidR="00F54017" w:rsidRPr="00922DCC">
        <w:rPr>
          <w:rFonts w:cs="Arial"/>
          <w:sz w:val="18"/>
          <w:szCs w:val="18"/>
          <w:shd w:val="clear" w:color="auto" w:fill="FFFFFF"/>
          <w:lang w:bidi="th-TH"/>
        </w:rPr>
        <w:t>2024</w:t>
      </w:r>
      <w:r w:rsidRPr="00922DCC">
        <w:rPr>
          <w:rFonts w:cs="Arial"/>
          <w:sz w:val="18"/>
          <w:szCs w:val="18"/>
          <w:shd w:val="clear" w:color="auto" w:fill="FFFFFF"/>
          <w:lang w:val="en-US" w:bidi="th-TH"/>
        </w:rPr>
        <w:t xml:space="preserve">, the Court accepted the case and schedule the preliminary hearing on </w:t>
      </w:r>
      <w:r w:rsidR="00F54017" w:rsidRPr="00922DCC">
        <w:rPr>
          <w:rFonts w:cs="Arial"/>
          <w:sz w:val="18"/>
          <w:szCs w:val="18"/>
          <w:shd w:val="clear" w:color="auto" w:fill="FFFFFF"/>
          <w:lang w:bidi="th-TH"/>
        </w:rPr>
        <w:t>10</w:t>
      </w:r>
      <w:r w:rsidRPr="00922DCC">
        <w:rPr>
          <w:rFonts w:cs="Arial"/>
          <w:sz w:val="18"/>
          <w:szCs w:val="18"/>
          <w:shd w:val="clear" w:color="auto" w:fill="FFFFFF"/>
          <w:lang w:val="en-US" w:bidi="th-TH"/>
        </w:rPr>
        <w:t xml:space="preserve"> June </w:t>
      </w:r>
      <w:r w:rsidR="00F54017" w:rsidRPr="00922DCC">
        <w:rPr>
          <w:rFonts w:cs="Arial"/>
          <w:sz w:val="18"/>
          <w:szCs w:val="18"/>
          <w:shd w:val="clear" w:color="auto" w:fill="FFFFFF"/>
          <w:lang w:bidi="th-TH"/>
        </w:rPr>
        <w:t>2024</w:t>
      </w:r>
      <w:r w:rsidRPr="00922DCC">
        <w:rPr>
          <w:rFonts w:cs="Arial"/>
          <w:sz w:val="18"/>
          <w:szCs w:val="18"/>
          <w:shd w:val="clear" w:color="auto" w:fill="FFFFFF"/>
          <w:lang w:val="en-US" w:bidi="th-TH"/>
        </w:rPr>
        <w:t xml:space="preserve">. </w:t>
      </w:r>
      <w:r w:rsidRPr="00922DCC">
        <w:rPr>
          <w:rFonts w:cs="Arial"/>
          <w:sz w:val="18"/>
          <w:szCs w:val="18"/>
          <w:shd w:val="clear" w:color="auto" w:fill="FFFFFF"/>
          <w:lang w:val="en-US" w:bidi="th-TH"/>
        </w:rPr>
        <w:br/>
        <w:t xml:space="preserve">The court schedule the evidence examination on </w:t>
      </w:r>
      <w:r w:rsidR="00F54017" w:rsidRPr="00922DCC">
        <w:rPr>
          <w:rFonts w:cs="Arial"/>
          <w:sz w:val="18"/>
          <w:szCs w:val="18"/>
          <w:shd w:val="clear" w:color="auto" w:fill="FFFFFF"/>
          <w:lang w:bidi="th-TH"/>
        </w:rPr>
        <w:t>22</w:t>
      </w:r>
      <w:r w:rsidRPr="00922DCC">
        <w:rPr>
          <w:rFonts w:cs="Arial"/>
          <w:sz w:val="18"/>
          <w:szCs w:val="18"/>
          <w:shd w:val="clear" w:color="auto" w:fill="FFFFFF"/>
          <w:lang w:bidi="th-TH"/>
        </w:rPr>
        <w:t xml:space="preserve"> </w:t>
      </w:r>
      <w:r w:rsidRPr="00922DCC">
        <w:rPr>
          <w:rFonts w:cs="Arial"/>
          <w:sz w:val="18"/>
          <w:szCs w:val="18"/>
          <w:shd w:val="clear" w:color="auto" w:fill="FFFFFF"/>
          <w:lang w:val="en-US" w:bidi="th-TH"/>
        </w:rPr>
        <w:t xml:space="preserve">- </w:t>
      </w:r>
      <w:r w:rsidR="00F54017" w:rsidRPr="00922DCC">
        <w:rPr>
          <w:rFonts w:cs="Arial"/>
          <w:sz w:val="18"/>
          <w:szCs w:val="18"/>
          <w:shd w:val="clear" w:color="auto" w:fill="FFFFFF"/>
          <w:lang w:bidi="th-TH"/>
        </w:rPr>
        <w:t>23</w:t>
      </w:r>
      <w:r w:rsidRPr="00922DCC">
        <w:rPr>
          <w:rFonts w:cs="Arial"/>
          <w:sz w:val="18"/>
          <w:szCs w:val="18"/>
          <w:shd w:val="clear" w:color="auto" w:fill="FFFFFF"/>
          <w:lang w:val="en-US" w:bidi="th-TH"/>
        </w:rPr>
        <w:t xml:space="preserve"> May </w:t>
      </w:r>
      <w:r w:rsidR="00F54017" w:rsidRPr="00922DCC">
        <w:rPr>
          <w:rFonts w:cs="Arial"/>
          <w:sz w:val="18"/>
          <w:szCs w:val="18"/>
          <w:shd w:val="clear" w:color="auto" w:fill="FFFFFF"/>
          <w:lang w:bidi="th-TH"/>
        </w:rPr>
        <w:t>2025</w:t>
      </w:r>
      <w:r w:rsidRPr="00922DCC">
        <w:rPr>
          <w:rFonts w:cs="Arial"/>
          <w:sz w:val="18"/>
          <w:szCs w:val="18"/>
          <w:shd w:val="clear" w:color="auto" w:fill="FFFFFF"/>
          <w:lang w:bidi="th-TH"/>
        </w:rPr>
        <w:t xml:space="preserve">. </w:t>
      </w:r>
    </w:p>
    <w:p w14:paraId="0EB3EE67" w14:textId="77777777" w:rsidR="002F7A0A" w:rsidRPr="00922DCC" w:rsidRDefault="002F7A0A" w:rsidP="00922DCC">
      <w:pPr>
        <w:spacing w:line="240" w:lineRule="auto"/>
        <w:ind w:left="900"/>
        <w:contextualSpacing/>
        <w:jc w:val="thaiDistribute"/>
        <w:rPr>
          <w:rFonts w:cs="Arial"/>
          <w:sz w:val="18"/>
          <w:szCs w:val="18"/>
          <w:shd w:val="clear" w:color="auto" w:fill="FFFFFF"/>
          <w:lang w:val="en-US" w:bidi="th-TH"/>
        </w:rPr>
      </w:pPr>
    </w:p>
    <w:p w14:paraId="27CD96F3" w14:textId="244C2A3F" w:rsidR="002F7A0A" w:rsidRPr="00922DCC" w:rsidRDefault="002F7A0A" w:rsidP="00922DCC">
      <w:pPr>
        <w:numPr>
          <w:ilvl w:val="0"/>
          <w:numId w:val="42"/>
        </w:numPr>
        <w:spacing w:line="240" w:lineRule="auto"/>
        <w:ind w:left="900"/>
        <w:contextualSpacing/>
        <w:jc w:val="thaiDistribute"/>
        <w:rPr>
          <w:rFonts w:cs="Arial"/>
          <w:sz w:val="18"/>
          <w:szCs w:val="18"/>
          <w:shd w:val="clear" w:color="auto" w:fill="FFFFFF"/>
          <w:lang w:bidi="th-TH"/>
        </w:rPr>
      </w:pPr>
      <w:r w:rsidRPr="00922DCC">
        <w:rPr>
          <w:rFonts w:cs="Arial"/>
          <w:sz w:val="18"/>
          <w:szCs w:val="18"/>
          <w:shd w:val="clear" w:color="auto" w:fill="FFFFFF"/>
          <w:lang w:val="en-US" w:bidi="th-TH"/>
        </w:rPr>
        <w:t xml:space="preserve">Black case no. Aor. </w:t>
      </w:r>
      <w:r w:rsidR="00F54017" w:rsidRPr="00922DCC">
        <w:rPr>
          <w:rFonts w:cs="Arial"/>
          <w:sz w:val="18"/>
          <w:szCs w:val="18"/>
          <w:shd w:val="clear" w:color="auto" w:fill="FFFFFF"/>
          <w:lang w:bidi="th-TH"/>
        </w:rPr>
        <w:t>1389</w:t>
      </w:r>
      <w:r w:rsidRPr="00922DCC">
        <w:rPr>
          <w:rFonts w:cs="Arial"/>
          <w:sz w:val="18"/>
          <w:szCs w:val="18"/>
          <w:shd w:val="clear" w:color="auto" w:fill="FFFFFF"/>
          <w:lang w:val="en-US" w:bidi="th-TH"/>
        </w:rPr>
        <w:t>/</w:t>
      </w:r>
      <w:r w:rsidR="00F54017" w:rsidRPr="00922DCC">
        <w:rPr>
          <w:rFonts w:cs="Arial"/>
          <w:sz w:val="18"/>
          <w:szCs w:val="18"/>
          <w:shd w:val="clear" w:color="auto" w:fill="FFFFFF"/>
          <w:lang w:bidi="th-TH"/>
        </w:rPr>
        <w:t>2567</w:t>
      </w:r>
      <w:r w:rsidRPr="00922DCC">
        <w:rPr>
          <w:rFonts w:cs="Arial"/>
          <w:sz w:val="18"/>
          <w:szCs w:val="18"/>
          <w:shd w:val="clear" w:color="auto" w:fill="FFFFFF"/>
          <w:lang w:val="en-US" w:bidi="th-TH"/>
        </w:rPr>
        <w:t xml:space="preserve">, </w:t>
      </w:r>
      <w:r w:rsidR="005C645A" w:rsidRPr="005C645A">
        <w:rPr>
          <w:rFonts w:cs="Arial"/>
          <w:sz w:val="18"/>
          <w:szCs w:val="18"/>
          <w:shd w:val="clear" w:color="auto" w:fill="FFFFFF"/>
          <w:lang w:val="en-US" w:bidi="th-TH"/>
        </w:rPr>
        <w:t>the subsidiary was</w:t>
      </w:r>
      <w:r w:rsidR="005C645A">
        <w:rPr>
          <w:rFonts w:cs="Arial"/>
          <w:sz w:val="18"/>
          <w:szCs w:val="18"/>
          <w:shd w:val="clear" w:color="auto" w:fill="FFFFFF"/>
          <w:lang w:val="en-US" w:bidi="th-TH"/>
        </w:rPr>
        <w:t xml:space="preserve"> sued</w:t>
      </w:r>
      <w:r w:rsidR="005C645A" w:rsidRPr="005C645A">
        <w:rPr>
          <w:rFonts w:cs="Arial"/>
          <w:sz w:val="18"/>
          <w:szCs w:val="18"/>
          <w:shd w:val="clear" w:color="auto" w:fill="FFFFFF"/>
          <w:lang w:val="en-US" w:bidi="th-TH"/>
        </w:rPr>
        <w:t xml:space="preserve"> </w:t>
      </w:r>
      <w:r w:rsidRPr="00922DCC">
        <w:rPr>
          <w:rFonts w:cs="Arial"/>
          <w:sz w:val="18"/>
          <w:szCs w:val="18"/>
          <w:shd w:val="clear" w:color="auto" w:fill="FFFFFF"/>
          <w:lang w:val="en-US" w:bidi="th-TH"/>
        </w:rPr>
        <w:t xml:space="preserve">on </w:t>
      </w:r>
      <w:r w:rsidR="00F54017" w:rsidRPr="00922DCC">
        <w:rPr>
          <w:rFonts w:cs="Arial"/>
          <w:sz w:val="18"/>
          <w:szCs w:val="18"/>
          <w:shd w:val="clear" w:color="auto" w:fill="FFFFFF"/>
          <w:lang w:bidi="th-TH"/>
        </w:rPr>
        <w:t>2</w:t>
      </w:r>
      <w:r w:rsidRPr="00922DCC">
        <w:rPr>
          <w:rFonts w:cs="Arial"/>
          <w:sz w:val="18"/>
          <w:szCs w:val="18"/>
          <w:shd w:val="clear" w:color="auto" w:fill="FFFFFF"/>
          <w:lang w:val="en-US" w:bidi="th-TH"/>
        </w:rPr>
        <w:t xml:space="preserve"> May </w:t>
      </w:r>
      <w:r w:rsidR="00F54017" w:rsidRPr="00922DCC">
        <w:rPr>
          <w:rFonts w:cs="Arial"/>
          <w:sz w:val="18"/>
          <w:szCs w:val="18"/>
          <w:shd w:val="clear" w:color="auto" w:fill="FFFFFF"/>
          <w:lang w:bidi="th-TH"/>
        </w:rPr>
        <w:t>2024</w:t>
      </w:r>
      <w:r w:rsidRPr="00922DCC">
        <w:rPr>
          <w:rFonts w:cs="Arial"/>
          <w:sz w:val="18"/>
          <w:szCs w:val="18"/>
          <w:shd w:val="clear" w:color="auto" w:fill="FFFFFF"/>
          <w:lang w:val="en-US" w:bidi="th-TH"/>
        </w:rPr>
        <w:t xml:space="preserve"> and the </w:t>
      </w:r>
      <w:r w:rsidR="005C645A">
        <w:rPr>
          <w:rFonts w:cs="Arial"/>
          <w:sz w:val="18"/>
          <w:szCs w:val="18"/>
          <w:shd w:val="clear" w:color="auto" w:fill="FFFFFF"/>
          <w:lang w:val="en-US" w:bidi="th-TH"/>
        </w:rPr>
        <w:t>C</w:t>
      </w:r>
      <w:r w:rsidRPr="00922DCC">
        <w:rPr>
          <w:rFonts w:cs="Arial"/>
          <w:sz w:val="18"/>
          <w:szCs w:val="18"/>
          <w:shd w:val="clear" w:color="auto" w:fill="FFFFFF"/>
          <w:lang w:val="en-US" w:bidi="th-TH"/>
        </w:rPr>
        <w:t>ourt has dismissed the case.</w:t>
      </w:r>
    </w:p>
    <w:p w14:paraId="5529E539" w14:textId="77777777" w:rsidR="002F7A0A" w:rsidRPr="00922DCC" w:rsidRDefault="002F7A0A" w:rsidP="00922DCC">
      <w:pPr>
        <w:spacing w:line="240" w:lineRule="auto"/>
        <w:ind w:left="900"/>
        <w:contextualSpacing/>
        <w:jc w:val="thaiDistribute"/>
        <w:rPr>
          <w:rFonts w:cs="Arial"/>
          <w:sz w:val="18"/>
          <w:szCs w:val="18"/>
          <w:shd w:val="clear" w:color="auto" w:fill="FFFFFF"/>
          <w:lang w:bidi="th-TH"/>
        </w:rPr>
      </w:pPr>
    </w:p>
    <w:p w14:paraId="2DAAEADD" w14:textId="77777777" w:rsidR="00C22011" w:rsidRPr="00F54017" w:rsidRDefault="00C22011">
      <w:pPr>
        <w:spacing w:line="240" w:lineRule="auto"/>
        <w:rPr>
          <w:rFonts w:cs="Arial"/>
          <w:sz w:val="18"/>
          <w:szCs w:val="18"/>
          <w:u w:val="single"/>
          <w:shd w:val="clear" w:color="auto" w:fill="FFFFFF"/>
          <w:lang w:val="en-US" w:bidi="th-TH"/>
        </w:rPr>
      </w:pPr>
      <w:r w:rsidRPr="00F54017">
        <w:rPr>
          <w:rFonts w:cs="Arial"/>
          <w:sz w:val="18"/>
          <w:szCs w:val="18"/>
          <w:u w:val="single"/>
          <w:shd w:val="clear" w:color="auto" w:fill="FFFFFF"/>
          <w:lang w:val="en-US" w:bidi="th-TH"/>
        </w:rPr>
        <w:br w:type="page"/>
      </w:r>
    </w:p>
    <w:p w14:paraId="1D2BAAE3" w14:textId="095154BC" w:rsidR="00C22011" w:rsidRPr="00922DCC" w:rsidRDefault="00F54017" w:rsidP="00C22011">
      <w:pPr>
        <w:tabs>
          <w:tab w:val="left" w:pos="540"/>
        </w:tabs>
        <w:spacing w:line="240" w:lineRule="auto"/>
        <w:ind w:left="540" w:hanging="526"/>
        <w:rPr>
          <w:rFonts w:cs="Arial"/>
          <w:b/>
          <w:bCs/>
          <w:sz w:val="18"/>
          <w:szCs w:val="18"/>
          <w:lang w:bidi="th-TH"/>
        </w:rPr>
      </w:pPr>
      <w:r w:rsidRPr="00F54017">
        <w:rPr>
          <w:rFonts w:eastAsia="Angsana New" w:cs="Arial"/>
          <w:b/>
          <w:bCs/>
          <w:sz w:val="18"/>
          <w:szCs w:val="18"/>
        </w:rPr>
        <w:lastRenderedPageBreak/>
        <w:t>37</w:t>
      </w:r>
      <w:r w:rsidR="00C22011" w:rsidRPr="00F54017">
        <w:rPr>
          <w:rFonts w:eastAsia="Angsana New" w:cs="Arial"/>
          <w:b/>
          <w:bCs/>
          <w:sz w:val="18"/>
          <w:szCs w:val="18"/>
        </w:rPr>
        <w:tab/>
      </w:r>
      <w:r w:rsidR="00C22011" w:rsidRPr="00922DCC">
        <w:rPr>
          <w:rFonts w:eastAsia="Angsana New" w:cs="Arial"/>
          <w:b/>
          <w:bCs/>
          <w:sz w:val="18"/>
          <w:szCs w:val="18"/>
        </w:rPr>
        <w:t>Litigation</w:t>
      </w:r>
      <w:r w:rsidR="008D0FFD" w:rsidRPr="00922DCC">
        <w:rPr>
          <w:rFonts w:eastAsia="Angsana New" w:cs="Arial"/>
          <w:b/>
          <w:bCs/>
          <w:sz w:val="18"/>
          <w:szCs w:val="18"/>
        </w:rPr>
        <w:t xml:space="preserve"> </w:t>
      </w:r>
      <w:r w:rsidR="008D0FFD" w:rsidRPr="00922DCC">
        <w:rPr>
          <w:rFonts w:eastAsia="Angsana New" w:cs="Arial"/>
          <w:sz w:val="18"/>
          <w:szCs w:val="18"/>
          <w:lang w:bidi="th-TH"/>
        </w:rPr>
        <w:t>(Cont’d)</w:t>
      </w:r>
    </w:p>
    <w:p w14:paraId="2F477D9D" w14:textId="77777777" w:rsidR="00C22011" w:rsidRPr="00922DCC" w:rsidRDefault="00C22011" w:rsidP="00C22011">
      <w:pPr>
        <w:spacing w:line="240" w:lineRule="auto"/>
        <w:ind w:left="540"/>
        <w:contextualSpacing/>
        <w:jc w:val="thaiDistribute"/>
        <w:rPr>
          <w:rFonts w:cs="Arial"/>
          <w:b/>
          <w:bCs/>
          <w:sz w:val="18"/>
          <w:szCs w:val="18"/>
          <w:shd w:val="clear" w:color="auto" w:fill="FFFFFF"/>
          <w:lang w:val="en-US" w:bidi="th-TH"/>
        </w:rPr>
      </w:pPr>
    </w:p>
    <w:p w14:paraId="64AABDE2" w14:textId="77777777" w:rsidR="00C22011" w:rsidRPr="00922DCC" w:rsidRDefault="00C22011" w:rsidP="00C22011">
      <w:pPr>
        <w:spacing w:line="240" w:lineRule="auto"/>
        <w:ind w:left="540"/>
        <w:contextualSpacing/>
        <w:jc w:val="thaiDistribute"/>
        <w:rPr>
          <w:rFonts w:cs="Arial"/>
          <w:b/>
          <w:bCs/>
          <w:sz w:val="18"/>
          <w:szCs w:val="18"/>
          <w:shd w:val="clear" w:color="auto" w:fill="FFFFFF"/>
          <w:lang w:bidi="th-TH"/>
        </w:rPr>
      </w:pPr>
    </w:p>
    <w:p w14:paraId="05437CBE" w14:textId="0E7EBF54" w:rsidR="00C22011" w:rsidRPr="00922DCC" w:rsidRDefault="00C22011" w:rsidP="00C22011">
      <w:pPr>
        <w:spacing w:line="240" w:lineRule="auto"/>
        <w:ind w:left="540"/>
        <w:contextualSpacing/>
        <w:jc w:val="thaiDistribute"/>
        <w:rPr>
          <w:rFonts w:cs="Arial"/>
          <w:b/>
          <w:bCs/>
          <w:sz w:val="18"/>
          <w:szCs w:val="18"/>
          <w:shd w:val="clear" w:color="auto" w:fill="FFFFFF"/>
          <w:lang w:val="en-US" w:bidi="th-TH"/>
        </w:rPr>
      </w:pPr>
      <w:r w:rsidRPr="00922DCC">
        <w:rPr>
          <w:rFonts w:cs="Arial"/>
          <w:b/>
          <w:bCs/>
          <w:sz w:val="18"/>
          <w:szCs w:val="18"/>
          <w:shd w:val="clear" w:color="auto" w:fill="FFFFFF"/>
          <w:lang w:val="en-US" w:bidi="th-TH"/>
        </w:rPr>
        <w:t>Subsidiaries of the Group</w:t>
      </w:r>
      <w:r w:rsidR="008D0FFD" w:rsidRPr="00922DCC">
        <w:rPr>
          <w:rFonts w:cs="Arial"/>
          <w:b/>
          <w:bCs/>
          <w:sz w:val="18"/>
          <w:szCs w:val="18"/>
          <w:shd w:val="clear" w:color="auto" w:fill="FFFFFF"/>
          <w:lang w:val="en-US" w:bidi="th-TH"/>
        </w:rPr>
        <w:t xml:space="preserve"> </w:t>
      </w:r>
      <w:r w:rsidR="008D0FFD" w:rsidRPr="00922DCC">
        <w:rPr>
          <w:rFonts w:eastAsia="Angsana New" w:cs="Arial"/>
          <w:sz w:val="18"/>
          <w:szCs w:val="18"/>
          <w:lang w:bidi="th-TH"/>
        </w:rPr>
        <w:t>(Cont’d)</w:t>
      </w:r>
    </w:p>
    <w:p w14:paraId="5DAEAE40" w14:textId="77777777" w:rsidR="00C22011" w:rsidRPr="00922DCC" w:rsidRDefault="00C22011" w:rsidP="00C22011">
      <w:pPr>
        <w:spacing w:line="240" w:lineRule="auto"/>
        <w:ind w:left="540"/>
        <w:contextualSpacing/>
        <w:jc w:val="thaiDistribute"/>
        <w:rPr>
          <w:rFonts w:cs="Arial"/>
          <w:sz w:val="18"/>
          <w:szCs w:val="18"/>
          <w:u w:val="single"/>
          <w:shd w:val="clear" w:color="auto" w:fill="FFFFFF"/>
          <w:lang w:val="en-US" w:bidi="th-TH"/>
        </w:rPr>
      </w:pPr>
    </w:p>
    <w:p w14:paraId="70580EE2" w14:textId="14581972" w:rsidR="008A386F" w:rsidRPr="00922DCC" w:rsidRDefault="008A386F" w:rsidP="008A386F">
      <w:pPr>
        <w:spacing w:line="240" w:lineRule="auto"/>
        <w:ind w:left="540"/>
        <w:contextualSpacing/>
        <w:jc w:val="thaiDistribute"/>
        <w:rPr>
          <w:rFonts w:cs="Arial"/>
          <w:sz w:val="18"/>
          <w:szCs w:val="18"/>
          <w:shd w:val="clear" w:color="auto" w:fill="FFFFFF"/>
          <w:lang w:bidi="th-TH"/>
        </w:rPr>
      </w:pPr>
      <w:r w:rsidRPr="00922DCC">
        <w:rPr>
          <w:rFonts w:cs="Arial"/>
          <w:sz w:val="18"/>
          <w:szCs w:val="18"/>
          <w:u w:val="single"/>
          <w:shd w:val="clear" w:color="auto" w:fill="FFFFFF"/>
          <w:lang w:val="en-US" w:bidi="th-TH"/>
        </w:rPr>
        <w:t>Legal Case no. Por.</w:t>
      </w:r>
      <w:r w:rsidR="00F54017" w:rsidRPr="00922DCC">
        <w:rPr>
          <w:rFonts w:cs="Arial"/>
          <w:sz w:val="18"/>
          <w:szCs w:val="18"/>
          <w:u w:val="single"/>
          <w:shd w:val="clear" w:color="auto" w:fill="FFFFFF"/>
          <w:lang w:bidi="th-TH"/>
        </w:rPr>
        <w:t>2125</w:t>
      </w:r>
      <w:r w:rsidRPr="00922DCC">
        <w:rPr>
          <w:rFonts w:cs="Arial"/>
          <w:sz w:val="18"/>
          <w:szCs w:val="18"/>
          <w:u w:val="single"/>
          <w:shd w:val="clear" w:color="auto" w:fill="FFFFFF"/>
          <w:lang w:val="en-US" w:bidi="th-TH"/>
        </w:rPr>
        <w:t>/</w:t>
      </w:r>
      <w:r w:rsidR="00F54017" w:rsidRPr="00922DCC">
        <w:rPr>
          <w:rFonts w:cs="Arial"/>
          <w:sz w:val="18"/>
          <w:szCs w:val="18"/>
          <w:u w:val="single"/>
          <w:shd w:val="clear" w:color="auto" w:fill="FFFFFF"/>
          <w:lang w:bidi="th-TH"/>
        </w:rPr>
        <w:t>2567</w:t>
      </w:r>
      <w:r w:rsidRPr="00922DCC">
        <w:rPr>
          <w:rFonts w:cs="Arial"/>
          <w:sz w:val="18"/>
          <w:szCs w:val="18"/>
          <w:shd w:val="clear" w:color="auto" w:fill="FFFFFF"/>
          <w:lang w:bidi="th-TH"/>
        </w:rPr>
        <w:t> </w:t>
      </w:r>
    </w:p>
    <w:p w14:paraId="2567E0D1" w14:textId="77777777" w:rsidR="008A386F" w:rsidRPr="00922DCC" w:rsidRDefault="008A386F" w:rsidP="00C22011">
      <w:pPr>
        <w:spacing w:line="240" w:lineRule="auto"/>
        <w:ind w:left="540"/>
        <w:contextualSpacing/>
        <w:jc w:val="thaiDistribute"/>
        <w:rPr>
          <w:rFonts w:cs="Arial"/>
          <w:sz w:val="18"/>
          <w:szCs w:val="18"/>
          <w:u w:val="single"/>
          <w:shd w:val="clear" w:color="auto" w:fill="FFFFFF"/>
          <w:lang w:val="en-US" w:bidi="th-TH"/>
        </w:rPr>
      </w:pPr>
    </w:p>
    <w:p w14:paraId="60E79E91" w14:textId="5D9DFDB1" w:rsidR="008A386F" w:rsidRPr="00922DCC" w:rsidRDefault="008A386F" w:rsidP="00C22011">
      <w:pPr>
        <w:spacing w:line="240" w:lineRule="auto"/>
        <w:ind w:left="540"/>
        <w:contextualSpacing/>
        <w:jc w:val="thaiDistribute"/>
        <w:rPr>
          <w:rFonts w:cs="Arial"/>
          <w:sz w:val="18"/>
          <w:szCs w:val="18"/>
          <w:shd w:val="clear" w:color="auto" w:fill="FFFFFF"/>
          <w:lang w:val="en-US" w:bidi="th-TH"/>
        </w:rPr>
      </w:pPr>
      <w:r w:rsidRPr="00922DCC">
        <w:rPr>
          <w:rFonts w:cs="Arial"/>
          <w:sz w:val="18"/>
          <w:szCs w:val="18"/>
          <w:shd w:val="clear" w:color="auto" w:fill="FFFFFF"/>
          <w:lang w:val="en-US" w:bidi="th-TH"/>
        </w:rPr>
        <w:t xml:space="preserve">The plaintiff filed the case on </w:t>
      </w:r>
      <w:r w:rsidR="00F54017" w:rsidRPr="00922DCC">
        <w:rPr>
          <w:rFonts w:cs="Arial"/>
          <w:sz w:val="18"/>
          <w:szCs w:val="18"/>
          <w:shd w:val="clear" w:color="auto" w:fill="FFFFFF"/>
          <w:lang w:bidi="th-TH"/>
        </w:rPr>
        <w:t>21</w:t>
      </w:r>
      <w:r w:rsidRPr="00922DCC">
        <w:rPr>
          <w:rFonts w:cs="Arial"/>
          <w:sz w:val="18"/>
          <w:szCs w:val="18"/>
          <w:shd w:val="clear" w:color="auto" w:fill="FFFFFF"/>
          <w:lang w:val="en-US" w:bidi="th-TH"/>
        </w:rPr>
        <w:t xml:space="preserve"> May </w:t>
      </w:r>
      <w:r w:rsidR="00F54017" w:rsidRPr="00922DCC">
        <w:rPr>
          <w:rFonts w:cs="Arial"/>
          <w:sz w:val="18"/>
          <w:szCs w:val="18"/>
          <w:shd w:val="clear" w:color="auto" w:fill="FFFFFF"/>
          <w:lang w:bidi="th-TH"/>
        </w:rPr>
        <w:t>2024</w:t>
      </w:r>
      <w:r w:rsidRPr="00922DCC">
        <w:rPr>
          <w:rFonts w:cs="Arial"/>
          <w:sz w:val="18"/>
          <w:szCs w:val="18"/>
          <w:shd w:val="clear" w:color="auto" w:fill="FFFFFF"/>
          <w:lang w:val="en-US" w:bidi="th-TH"/>
        </w:rPr>
        <w:t>, in which a Company’s subsidiary is as the second defendant concerning the termination of a share pledge agreement between a subsidiary and a bank. The case is currently under consideration by the court of first instance.</w:t>
      </w:r>
    </w:p>
    <w:p w14:paraId="150613A1" w14:textId="77777777" w:rsidR="008A386F" w:rsidRPr="00922DCC" w:rsidRDefault="008A386F" w:rsidP="00C22011">
      <w:pPr>
        <w:spacing w:line="240" w:lineRule="auto"/>
        <w:ind w:left="540"/>
        <w:contextualSpacing/>
        <w:jc w:val="thaiDistribute"/>
        <w:rPr>
          <w:rFonts w:cs="Arial"/>
          <w:sz w:val="18"/>
          <w:szCs w:val="18"/>
          <w:u w:val="single"/>
          <w:shd w:val="clear" w:color="auto" w:fill="FFFFFF"/>
          <w:lang w:val="en-US" w:bidi="th-TH"/>
        </w:rPr>
      </w:pPr>
    </w:p>
    <w:p w14:paraId="7237C3B0" w14:textId="4E537B02" w:rsidR="00C22011" w:rsidRPr="00922DCC" w:rsidRDefault="00C22011" w:rsidP="00C22011">
      <w:pPr>
        <w:spacing w:line="240" w:lineRule="auto"/>
        <w:ind w:left="540"/>
        <w:contextualSpacing/>
        <w:jc w:val="thaiDistribute"/>
        <w:rPr>
          <w:rFonts w:cs="Arial"/>
          <w:sz w:val="18"/>
          <w:szCs w:val="18"/>
          <w:shd w:val="clear" w:color="auto" w:fill="FFFFFF"/>
          <w:lang w:bidi="th-TH"/>
        </w:rPr>
      </w:pPr>
      <w:r w:rsidRPr="00922DCC">
        <w:rPr>
          <w:rFonts w:cs="Arial"/>
          <w:sz w:val="18"/>
          <w:szCs w:val="18"/>
          <w:u w:val="single"/>
          <w:shd w:val="clear" w:color="auto" w:fill="FFFFFF"/>
          <w:lang w:val="en-US" w:bidi="th-TH"/>
        </w:rPr>
        <w:t>Legal Case no. Por.</w:t>
      </w:r>
      <w:r w:rsidR="00F54017" w:rsidRPr="00922DCC">
        <w:rPr>
          <w:rFonts w:cs="Arial"/>
          <w:sz w:val="18"/>
          <w:szCs w:val="18"/>
          <w:u w:val="single"/>
          <w:shd w:val="clear" w:color="auto" w:fill="FFFFFF"/>
          <w:lang w:bidi="th-TH"/>
        </w:rPr>
        <w:t>1185</w:t>
      </w:r>
      <w:r w:rsidRPr="00922DCC">
        <w:rPr>
          <w:rFonts w:cs="Arial"/>
          <w:sz w:val="18"/>
          <w:szCs w:val="18"/>
          <w:u w:val="single"/>
          <w:shd w:val="clear" w:color="auto" w:fill="FFFFFF"/>
          <w:lang w:val="en-US" w:bidi="th-TH"/>
        </w:rPr>
        <w:t>/</w:t>
      </w:r>
      <w:r w:rsidR="00F54017" w:rsidRPr="00922DCC">
        <w:rPr>
          <w:rFonts w:cs="Arial"/>
          <w:sz w:val="18"/>
          <w:szCs w:val="18"/>
          <w:u w:val="single"/>
          <w:shd w:val="clear" w:color="auto" w:fill="FFFFFF"/>
          <w:lang w:bidi="th-TH"/>
        </w:rPr>
        <w:t>2566</w:t>
      </w:r>
      <w:r w:rsidRPr="00922DCC">
        <w:rPr>
          <w:rFonts w:cs="Arial"/>
          <w:sz w:val="18"/>
          <w:szCs w:val="18"/>
          <w:shd w:val="clear" w:color="auto" w:fill="FFFFFF"/>
          <w:lang w:bidi="th-TH"/>
        </w:rPr>
        <w:t> </w:t>
      </w:r>
    </w:p>
    <w:p w14:paraId="605B32B8" w14:textId="77777777" w:rsidR="00C22011" w:rsidRPr="00922DCC" w:rsidRDefault="00C22011" w:rsidP="00C22011">
      <w:pPr>
        <w:spacing w:line="240" w:lineRule="auto"/>
        <w:ind w:left="540"/>
        <w:contextualSpacing/>
        <w:jc w:val="thaiDistribute"/>
        <w:rPr>
          <w:rFonts w:cs="Arial"/>
          <w:sz w:val="18"/>
          <w:szCs w:val="18"/>
          <w:shd w:val="clear" w:color="auto" w:fill="FFFFFF"/>
          <w:lang w:val="en-US" w:bidi="th-TH"/>
        </w:rPr>
      </w:pPr>
    </w:p>
    <w:p w14:paraId="25B59962" w14:textId="60D60553" w:rsidR="00C22011" w:rsidRPr="00922DCC" w:rsidRDefault="00C22011" w:rsidP="00C22011">
      <w:pPr>
        <w:spacing w:line="240" w:lineRule="auto"/>
        <w:ind w:left="540"/>
        <w:contextualSpacing/>
        <w:jc w:val="thaiDistribute"/>
        <w:rPr>
          <w:rFonts w:cs="Arial"/>
          <w:sz w:val="18"/>
          <w:szCs w:val="18"/>
          <w:shd w:val="clear" w:color="auto" w:fill="FFFFFF"/>
          <w:lang w:bidi="th-TH"/>
        </w:rPr>
      </w:pPr>
      <w:r w:rsidRPr="00922DCC">
        <w:rPr>
          <w:rFonts w:cs="Arial"/>
          <w:sz w:val="18"/>
          <w:szCs w:val="18"/>
          <w:shd w:val="clear" w:color="auto" w:fill="FFFFFF"/>
          <w:lang w:val="en-US" w:bidi="th-TH"/>
        </w:rPr>
        <w:t xml:space="preserve">A complaint was filed on </w:t>
      </w:r>
      <w:r w:rsidR="00F54017" w:rsidRPr="00922DCC">
        <w:rPr>
          <w:rFonts w:cs="Arial"/>
          <w:sz w:val="18"/>
          <w:szCs w:val="18"/>
          <w:shd w:val="clear" w:color="auto" w:fill="FFFFFF"/>
          <w:lang w:bidi="th-TH"/>
        </w:rPr>
        <w:t>10</w:t>
      </w:r>
      <w:r w:rsidRPr="00922DCC">
        <w:rPr>
          <w:rFonts w:cs="Arial"/>
          <w:sz w:val="18"/>
          <w:szCs w:val="18"/>
          <w:shd w:val="clear" w:color="auto" w:fill="FFFFFF"/>
          <w:lang w:val="en-US" w:bidi="th-TH"/>
        </w:rPr>
        <w:t xml:space="preserve"> March </w:t>
      </w:r>
      <w:r w:rsidR="00F54017" w:rsidRPr="00922DCC">
        <w:rPr>
          <w:rFonts w:cs="Arial"/>
          <w:sz w:val="18"/>
          <w:szCs w:val="18"/>
          <w:shd w:val="clear" w:color="auto" w:fill="FFFFFF"/>
          <w:lang w:bidi="th-TH"/>
        </w:rPr>
        <w:t>2023</w:t>
      </w:r>
      <w:r w:rsidRPr="00922DCC">
        <w:rPr>
          <w:rFonts w:cs="Arial"/>
          <w:sz w:val="18"/>
          <w:szCs w:val="18"/>
          <w:shd w:val="clear" w:color="auto" w:fill="FFFFFF"/>
          <w:lang w:val="en-US" w:bidi="th-TH"/>
        </w:rPr>
        <w:t xml:space="preserve">, in which a Company’s subsidiary is the </w:t>
      </w:r>
      <w:r w:rsidR="00F54017" w:rsidRPr="00922DCC">
        <w:rPr>
          <w:rFonts w:cs="Arial"/>
          <w:sz w:val="18"/>
          <w:szCs w:val="18"/>
          <w:shd w:val="clear" w:color="auto" w:fill="FFFFFF"/>
          <w:lang w:bidi="th-TH"/>
        </w:rPr>
        <w:t>3</w:t>
      </w:r>
      <w:r w:rsidRPr="00922DCC">
        <w:rPr>
          <w:rFonts w:cs="Arial"/>
          <w:sz w:val="18"/>
          <w:szCs w:val="18"/>
          <w:shd w:val="clear" w:color="auto" w:fill="FFFFFF"/>
          <w:lang w:val="en-US" w:bidi="th-TH"/>
        </w:rPr>
        <w:t xml:space="preserve">rd defendant regarding the exercise of the shareholder’s right from </w:t>
      </w:r>
      <w:r w:rsidR="00F54017" w:rsidRPr="00922DCC">
        <w:rPr>
          <w:rFonts w:cs="Arial"/>
          <w:sz w:val="18"/>
          <w:szCs w:val="18"/>
          <w:shd w:val="clear" w:color="auto" w:fill="FFFFFF"/>
          <w:lang w:bidi="th-TH"/>
        </w:rPr>
        <w:t>1</w:t>
      </w:r>
      <w:r w:rsidRPr="00922DCC">
        <w:rPr>
          <w:rFonts w:cs="Arial"/>
          <w:sz w:val="18"/>
          <w:szCs w:val="18"/>
          <w:shd w:val="clear" w:color="auto" w:fill="FFFFFF"/>
          <w:lang w:val="en-US" w:bidi="th-TH"/>
        </w:rPr>
        <w:t xml:space="preserve">st and </w:t>
      </w:r>
      <w:r w:rsidR="00F54017" w:rsidRPr="00922DCC">
        <w:rPr>
          <w:rFonts w:cs="Arial"/>
          <w:sz w:val="18"/>
          <w:szCs w:val="18"/>
          <w:shd w:val="clear" w:color="auto" w:fill="FFFFFF"/>
          <w:lang w:bidi="th-TH"/>
        </w:rPr>
        <w:t>2</w:t>
      </w:r>
      <w:r w:rsidRPr="00922DCC">
        <w:rPr>
          <w:rFonts w:cs="Arial"/>
          <w:sz w:val="18"/>
          <w:szCs w:val="18"/>
          <w:shd w:val="clear" w:color="auto" w:fill="FFFFFF"/>
          <w:lang w:val="en-US" w:bidi="th-TH"/>
        </w:rPr>
        <w:t xml:space="preserve">nd defendant. The Company’s subsidiary was filed to deliver </w:t>
      </w:r>
      <w:r w:rsidR="00F54017" w:rsidRPr="00922DCC">
        <w:rPr>
          <w:rFonts w:cs="Arial"/>
          <w:sz w:val="18"/>
          <w:szCs w:val="18"/>
          <w:shd w:val="clear" w:color="auto" w:fill="FFFFFF"/>
          <w:lang w:bidi="th-TH"/>
        </w:rPr>
        <w:t>1</w:t>
      </w:r>
      <w:r w:rsidRPr="00922DCC">
        <w:rPr>
          <w:rFonts w:cs="Arial"/>
          <w:sz w:val="18"/>
          <w:szCs w:val="18"/>
          <w:shd w:val="clear" w:color="auto" w:fill="FFFFFF"/>
          <w:lang w:val="en-US" w:bidi="th-TH"/>
        </w:rPr>
        <w:t>,</w:t>
      </w:r>
      <w:r w:rsidR="00F54017" w:rsidRPr="00922DCC">
        <w:rPr>
          <w:rFonts w:cs="Arial"/>
          <w:sz w:val="18"/>
          <w:szCs w:val="18"/>
          <w:shd w:val="clear" w:color="auto" w:fill="FFFFFF"/>
          <w:lang w:bidi="th-TH"/>
        </w:rPr>
        <w:t>260</w:t>
      </w:r>
      <w:r w:rsidRPr="00922DCC">
        <w:rPr>
          <w:rFonts w:cs="Arial"/>
          <w:sz w:val="18"/>
          <w:szCs w:val="18"/>
          <w:shd w:val="clear" w:color="auto" w:fill="FFFFFF"/>
          <w:lang w:val="en-US" w:bidi="th-TH"/>
        </w:rPr>
        <w:t xml:space="preserve"> shares (</w:t>
      </w:r>
      <w:r w:rsidR="00F54017" w:rsidRPr="00922DCC">
        <w:rPr>
          <w:rFonts w:cs="Arial"/>
          <w:sz w:val="18"/>
          <w:szCs w:val="18"/>
          <w:shd w:val="clear" w:color="auto" w:fill="FFFFFF"/>
          <w:lang w:bidi="th-TH"/>
        </w:rPr>
        <w:t>9</w:t>
      </w:r>
      <w:r w:rsidRPr="00922DCC">
        <w:rPr>
          <w:rFonts w:cs="Arial"/>
          <w:sz w:val="18"/>
          <w:szCs w:val="18"/>
          <w:shd w:val="clear" w:color="auto" w:fill="FFFFFF"/>
          <w:lang w:val="en-US" w:bidi="th-TH"/>
        </w:rPr>
        <w:t xml:space="preserve"> percent of registered capital) to the plaintiff. </w:t>
      </w:r>
      <w:r w:rsidR="009F3C46" w:rsidRPr="00922DCC">
        <w:rPr>
          <w:rFonts w:cs="Arial"/>
          <w:sz w:val="18"/>
          <w:szCs w:val="18"/>
          <w:shd w:val="clear" w:color="auto" w:fill="FFFFFF"/>
          <w:lang w:bidi="th-TH"/>
        </w:rPr>
        <w:t xml:space="preserve">The case is currently under consideration by the court of first instance, and the court has scheduled the judgment hearing for </w:t>
      </w:r>
      <w:r w:rsidR="00F54017" w:rsidRPr="00922DCC">
        <w:rPr>
          <w:rFonts w:cs="Arial"/>
          <w:sz w:val="18"/>
          <w:szCs w:val="18"/>
          <w:shd w:val="clear" w:color="auto" w:fill="FFFFFF"/>
          <w:lang w:bidi="th-TH"/>
        </w:rPr>
        <w:t>18</w:t>
      </w:r>
      <w:r w:rsidR="009F3C46" w:rsidRPr="00922DCC">
        <w:rPr>
          <w:rFonts w:cs="Arial"/>
          <w:sz w:val="18"/>
          <w:szCs w:val="18"/>
          <w:shd w:val="clear" w:color="auto" w:fill="FFFFFF"/>
          <w:lang w:bidi="th-TH"/>
        </w:rPr>
        <w:t xml:space="preserve"> February </w:t>
      </w:r>
      <w:r w:rsidR="00F54017" w:rsidRPr="00922DCC">
        <w:rPr>
          <w:rFonts w:cs="Arial"/>
          <w:sz w:val="18"/>
          <w:szCs w:val="18"/>
          <w:shd w:val="clear" w:color="auto" w:fill="FFFFFF"/>
          <w:lang w:bidi="th-TH"/>
        </w:rPr>
        <w:t>2025</w:t>
      </w:r>
      <w:r w:rsidR="00A7293D">
        <w:rPr>
          <w:rFonts w:cs="Arial"/>
          <w:sz w:val="18"/>
          <w:szCs w:val="18"/>
          <w:shd w:val="clear" w:color="auto" w:fill="FFFFFF"/>
          <w:lang w:bidi="th-TH"/>
        </w:rPr>
        <w:t xml:space="preserve"> </w:t>
      </w:r>
      <w:r w:rsidR="00A7293D" w:rsidRPr="00A7293D">
        <w:rPr>
          <w:rFonts w:cs="Arial"/>
          <w:sz w:val="18"/>
          <w:szCs w:val="18"/>
          <w:shd w:val="clear" w:color="auto" w:fill="FFFFFF"/>
          <w:lang w:bidi="th-TH"/>
        </w:rPr>
        <w:t xml:space="preserve">and the </w:t>
      </w:r>
      <w:r w:rsidR="009D1F87">
        <w:rPr>
          <w:rFonts w:cs="Arial"/>
          <w:sz w:val="18"/>
          <w:szCs w:val="18"/>
          <w:shd w:val="clear" w:color="auto" w:fill="FFFFFF"/>
          <w:lang w:bidi="th-TH"/>
        </w:rPr>
        <w:t>C</w:t>
      </w:r>
      <w:r w:rsidR="00A7293D" w:rsidRPr="00A7293D">
        <w:rPr>
          <w:rFonts w:cs="Arial"/>
          <w:sz w:val="18"/>
          <w:szCs w:val="18"/>
          <w:shd w:val="clear" w:color="auto" w:fill="FFFFFF"/>
          <w:lang w:bidi="th-TH"/>
        </w:rPr>
        <w:t>ourt has dismissed the case</w:t>
      </w:r>
      <w:r w:rsidR="009D1F87">
        <w:rPr>
          <w:rFonts w:cs="Arial"/>
          <w:sz w:val="18"/>
          <w:szCs w:val="18"/>
          <w:shd w:val="clear" w:color="auto" w:fill="FFFFFF"/>
          <w:lang w:bidi="th-TH"/>
        </w:rPr>
        <w:t xml:space="preserve"> </w:t>
      </w:r>
      <w:r w:rsidR="009D1F87" w:rsidRPr="009D1F87">
        <w:rPr>
          <w:rFonts w:cs="Arial"/>
          <w:sz w:val="18"/>
          <w:szCs w:val="18"/>
          <w:shd w:val="clear" w:color="auto" w:fill="FFFFFF"/>
          <w:lang w:bidi="th-TH"/>
        </w:rPr>
        <w:t>that the plaintiff had filed.</w:t>
      </w:r>
    </w:p>
    <w:p w14:paraId="42CA0497" w14:textId="77777777" w:rsidR="00C22011" w:rsidRPr="00922DCC" w:rsidRDefault="00C22011" w:rsidP="00C22011">
      <w:pPr>
        <w:spacing w:line="240" w:lineRule="auto"/>
        <w:ind w:left="540"/>
        <w:contextualSpacing/>
        <w:jc w:val="thaiDistribute"/>
        <w:rPr>
          <w:rFonts w:cs="Arial"/>
          <w:sz w:val="18"/>
          <w:szCs w:val="18"/>
          <w:shd w:val="clear" w:color="auto" w:fill="FFFFFF"/>
          <w:lang w:val="en-US" w:bidi="th-TH"/>
        </w:rPr>
      </w:pPr>
    </w:p>
    <w:p w14:paraId="5B1EF357" w14:textId="71E6ACB1" w:rsidR="00C22011" w:rsidRPr="00922DCC" w:rsidRDefault="00C22011" w:rsidP="00C22011">
      <w:pPr>
        <w:spacing w:line="240" w:lineRule="auto"/>
        <w:ind w:left="540"/>
        <w:contextualSpacing/>
        <w:jc w:val="thaiDistribute"/>
        <w:rPr>
          <w:rFonts w:cs="Arial"/>
          <w:sz w:val="18"/>
          <w:szCs w:val="18"/>
          <w:shd w:val="clear" w:color="auto" w:fill="FFFFFF"/>
          <w:lang w:bidi="th-TH"/>
        </w:rPr>
      </w:pPr>
      <w:r w:rsidRPr="00922DCC">
        <w:rPr>
          <w:rFonts w:cs="Arial"/>
          <w:sz w:val="18"/>
          <w:szCs w:val="18"/>
          <w:u w:val="single"/>
          <w:shd w:val="clear" w:color="auto" w:fill="FFFFFF"/>
          <w:lang w:val="en-US" w:bidi="th-TH"/>
        </w:rPr>
        <w:t xml:space="preserve">Legal case no. Aor. </w:t>
      </w:r>
      <w:r w:rsidR="00F54017" w:rsidRPr="00922DCC">
        <w:rPr>
          <w:rFonts w:cs="Arial"/>
          <w:sz w:val="18"/>
          <w:szCs w:val="18"/>
          <w:u w:val="single"/>
          <w:shd w:val="clear" w:color="auto" w:fill="FFFFFF"/>
          <w:lang w:bidi="th-TH"/>
        </w:rPr>
        <w:t>1582</w:t>
      </w:r>
      <w:r w:rsidRPr="00922DCC">
        <w:rPr>
          <w:rFonts w:cs="Arial"/>
          <w:sz w:val="18"/>
          <w:szCs w:val="18"/>
          <w:u w:val="single"/>
          <w:shd w:val="clear" w:color="auto" w:fill="FFFFFF"/>
          <w:lang w:val="en-US" w:bidi="th-TH"/>
        </w:rPr>
        <w:t>/</w:t>
      </w:r>
      <w:r w:rsidR="00F54017" w:rsidRPr="00922DCC">
        <w:rPr>
          <w:rFonts w:cs="Arial"/>
          <w:sz w:val="18"/>
          <w:szCs w:val="18"/>
          <w:u w:val="single"/>
          <w:shd w:val="clear" w:color="auto" w:fill="FFFFFF"/>
          <w:lang w:bidi="th-TH"/>
        </w:rPr>
        <w:t>2567</w:t>
      </w:r>
      <w:r w:rsidRPr="00922DCC">
        <w:rPr>
          <w:rFonts w:cs="Arial"/>
          <w:sz w:val="18"/>
          <w:szCs w:val="18"/>
          <w:shd w:val="clear" w:color="auto" w:fill="FFFFFF"/>
          <w:lang w:bidi="th-TH"/>
        </w:rPr>
        <w:t> </w:t>
      </w:r>
    </w:p>
    <w:p w14:paraId="4D6A2C51" w14:textId="77777777" w:rsidR="00C22011" w:rsidRPr="00922DCC" w:rsidRDefault="00C22011" w:rsidP="00C22011">
      <w:pPr>
        <w:spacing w:line="240" w:lineRule="auto"/>
        <w:ind w:left="540"/>
        <w:contextualSpacing/>
        <w:jc w:val="thaiDistribute"/>
        <w:rPr>
          <w:rFonts w:cs="Arial"/>
          <w:sz w:val="18"/>
          <w:szCs w:val="18"/>
          <w:shd w:val="clear" w:color="auto" w:fill="FFFFFF"/>
          <w:lang w:val="en-US" w:bidi="th-TH"/>
        </w:rPr>
      </w:pPr>
    </w:p>
    <w:p w14:paraId="297461A6" w14:textId="13553E7F" w:rsidR="00C22011" w:rsidRPr="00922DCC" w:rsidRDefault="00C22011" w:rsidP="00C22011">
      <w:pPr>
        <w:spacing w:line="240" w:lineRule="auto"/>
        <w:ind w:left="540"/>
        <w:contextualSpacing/>
        <w:jc w:val="thaiDistribute"/>
        <w:rPr>
          <w:rFonts w:cs="Arial"/>
          <w:sz w:val="18"/>
          <w:szCs w:val="18"/>
          <w:shd w:val="clear" w:color="auto" w:fill="FFFFFF"/>
          <w:lang w:val="en-US" w:bidi="th-TH"/>
        </w:rPr>
      </w:pPr>
      <w:r w:rsidRPr="00922DCC">
        <w:rPr>
          <w:rFonts w:cs="Arial"/>
          <w:sz w:val="18"/>
          <w:szCs w:val="18"/>
          <w:shd w:val="clear" w:color="auto" w:fill="FFFFFF"/>
          <w:lang w:val="en-US" w:bidi="th-TH"/>
        </w:rPr>
        <w:t xml:space="preserve">The complaint was filed on </w:t>
      </w:r>
      <w:r w:rsidR="00F54017" w:rsidRPr="00922DCC">
        <w:rPr>
          <w:rFonts w:cs="Arial"/>
          <w:sz w:val="18"/>
          <w:szCs w:val="18"/>
          <w:shd w:val="clear" w:color="auto" w:fill="FFFFFF"/>
          <w:lang w:bidi="th-TH"/>
        </w:rPr>
        <w:t>21</w:t>
      </w:r>
      <w:r w:rsidRPr="00922DCC">
        <w:rPr>
          <w:rFonts w:cs="Arial"/>
          <w:sz w:val="18"/>
          <w:szCs w:val="18"/>
          <w:shd w:val="clear" w:color="auto" w:fill="FFFFFF"/>
          <w:lang w:val="en-US" w:bidi="th-TH"/>
        </w:rPr>
        <w:t xml:space="preserve"> May </w:t>
      </w:r>
      <w:r w:rsidR="00F54017" w:rsidRPr="00922DCC">
        <w:rPr>
          <w:rFonts w:cs="Arial"/>
          <w:sz w:val="18"/>
          <w:szCs w:val="18"/>
          <w:shd w:val="clear" w:color="auto" w:fill="FFFFFF"/>
          <w:lang w:bidi="th-TH"/>
        </w:rPr>
        <w:t>2024</w:t>
      </w:r>
      <w:r w:rsidRPr="00922DCC">
        <w:rPr>
          <w:rFonts w:cs="Arial"/>
          <w:sz w:val="18"/>
          <w:szCs w:val="18"/>
          <w:shd w:val="clear" w:color="auto" w:fill="FFFFFF"/>
          <w:lang w:val="en-US" w:bidi="th-TH"/>
        </w:rPr>
        <w:t xml:space="preserve">, in which a Company’s subsidiary is the </w:t>
      </w:r>
      <w:r w:rsidR="00F54017" w:rsidRPr="00922DCC">
        <w:rPr>
          <w:rFonts w:cs="Arial"/>
          <w:sz w:val="18"/>
          <w:szCs w:val="18"/>
          <w:shd w:val="clear" w:color="auto" w:fill="FFFFFF"/>
          <w:lang w:bidi="th-TH"/>
        </w:rPr>
        <w:t>3</w:t>
      </w:r>
      <w:r w:rsidRPr="00922DCC">
        <w:rPr>
          <w:rFonts w:cs="Arial"/>
          <w:sz w:val="18"/>
          <w:szCs w:val="18"/>
          <w:shd w:val="clear" w:color="auto" w:fill="FFFFFF"/>
          <w:lang w:val="en-US" w:bidi="th-TH"/>
        </w:rPr>
        <w:t>rd defendant regarding the defendant filed false information against the complaint according to legal case no.</w:t>
      </w:r>
      <w:r w:rsidR="00F54017" w:rsidRPr="00922DCC">
        <w:rPr>
          <w:rFonts w:cs="Arial"/>
          <w:sz w:val="18"/>
          <w:szCs w:val="18"/>
          <w:shd w:val="clear" w:color="auto" w:fill="FFFFFF"/>
          <w:lang w:bidi="th-TH"/>
        </w:rPr>
        <w:t>2309</w:t>
      </w:r>
      <w:r w:rsidRPr="00922DCC">
        <w:rPr>
          <w:rFonts w:cs="Arial"/>
          <w:sz w:val="18"/>
          <w:szCs w:val="18"/>
          <w:shd w:val="clear" w:color="auto" w:fill="FFFFFF"/>
          <w:lang w:val="en-US" w:bidi="th-TH"/>
        </w:rPr>
        <w:t>/</w:t>
      </w:r>
      <w:r w:rsidR="00F54017" w:rsidRPr="00922DCC">
        <w:rPr>
          <w:rFonts w:cs="Arial"/>
          <w:sz w:val="18"/>
          <w:szCs w:val="18"/>
          <w:shd w:val="clear" w:color="auto" w:fill="FFFFFF"/>
          <w:lang w:bidi="th-TH"/>
        </w:rPr>
        <w:t>2565</w:t>
      </w:r>
      <w:r w:rsidRPr="00922DCC">
        <w:rPr>
          <w:rFonts w:cs="Arial"/>
          <w:sz w:val="18"/>
          <w:szCs w:val="18"/>
          <w:shd w:val="clear" w:color="auto" w:fill="FFFFFF"/>
          <w:lang w:val="en-US" w:bidi="th-TH"/>
        </w:rPr>
        <w:t xml:space="preserve"> and no.</w:t>
      </w:r>
      <w:r w:rsidR="00F54017" w:rsidRPr="00922DCC">
        <w:rPr>
          <w:rFonts w:cs="Arial"/>
          <w:sz w:val="18"/>
          <w:szCs w:val="18"/>
          <w:shd w:val="clear" w:color="auto" w:fill="FFFFFF"/>
          <w:lang w:bidi="th-TH"/>
        </w:rPr>
        <w:t>352</w:t>
      </w:r>
      <w:r w:rsidRPr="00922DCC">
        <w:rPr>
          <w:rFonts w:cs="Arial"/>
          <w:sz w:val="18"/>
          <w:szCs w:val="18"/>
          <w:shd w:val="clear" w:color="auto" w:fill="FFFFFF"/>
          <w:lang w:val="en-US" w:bidi="th-TH"/>
        </w:rPr>
        <w:t>/</w:t>
      </w:r>
      <w:r w:rsidR="00F54017" w:rsidRPr="00922DCC">
        <w:rPr>
          <w:rFonts w:cs="Arial"/>
          <w:sz w:val="18"/>
          <w:szCs w:val="18"/>
          <w:shd w:val="clear" w:color="auto" w:fill="FFFFFF"/>
          <w:lang w:bidi="th-TH"/>
        </w:rPr>
        <w:t>2565</w:t>
      </w:r>
      <w:r w:rsidRPr="00922DCC">
        <w:rPr>
          <w:rFonts w:cs="Arial"/>
          <w:sz w:val="18"/>
          <w:szCs w:val="18"/>
          <w:shd w:val="clear" w:color="auto" w:fill="FFFFFF"/>
          <w:lang w:val="en-US" w:bidi="th-TH"/>
        </w:rPr>
        <w:t xml:space="preserve">. </w:t>
      </w:r>
      <w:r w:rsidR="009F3C46" w:rsidRPr="00922DCC">
        <w:rPr>
          <w:rFonts w:cs="Arial"/>
          <w:sz w:val="18"/>
          <w:szCs w:val="18"/>
          <w:shd w:val="clear" w:color="auto" w:fill="FFFFFF"/>
          <w:lang w:val="en-US" w:bidi="th-TH"/>
        </w:rPr>
        <w:t xml:space="preserve">The court has scheduled the hearing for the defendants' testimonies and the examination of evidence for </w:t>
      </w:r>
      <w:r w:rsidR="00F54017" w:rsidRPr="00922DCC">
        <w:rPr>
          <w:rFonts w:cs="Arial"/>
          <w:sz w:val="18"/>
          <w:szCs w:val="18"/>
          <w:shd w:val="clear" w:color="auto" w:fill="FFFFFF"/>
          <w:lang w:bidi="th-TH"/>
        </w:rPr>
        <w:t>3</w:t>
      </w:r>
      <w:r w:rsidR="009F3C46" w:rsidRPr="00922DCC">
        <w:rPr>
          <w:rFonts w:cs="Arial"/>
          <w:sz w:val="18"/>
          <w:szCs w:val="18"/>
          <w:shd w:val="clear" w:color="auto" w:fill="FFFFFF"/>
          <w:lang w:val="en-US" w:bidi="th-TH"/>
        </w:rPr>
        <w:t xml:space="preserve"> February </w:t>
      </w:r>
      <w:r w:rsidR="00F54017" w:rsidRPr="00922DCC">
        <w:rPr>
          <w:rFonts w:cs="Arial"/>
          <w:sz w:val="18"/>
          <w:szCs w:val="18"/>
          <w:shd w:val="clear" w:color="auto" w:fill="FFFFFF"/>
          <w:lang w:bidi="th-TH"/>
        </w:rPr>
        <w:t>2025</w:t>
      </w:r>
      <w:r w:rsidR="009F3C46" w:rsidRPr="00922DCC">
        <w:rPr>
          <w:rFonts w:cs="Arial"/>
          <w:sz w:val="18"/>
          <w:szCs w:val="18"/>
          <w:shd w:val="clear" w:color="auto" w:fill="FFFFFF"/>
          <w:lang w:val="en-US" w:bidi="th-TH"/>
        </w:rPr>
        <w:t>.</w:t>
      </w:r>
      <w:r w:rsidR="004E5F3C">
        <w:rPr>
          <w:rFonts w:cs="Arial"/>
          <w:sz w:val="18"/>
          <w:szCs w:val="18"/>
          <w:shd w:val="clear" w:color="auto" w:fill="FFFFFF"/>
          <w:lang w:val="en-US" w:bidi="th-TH"/>
        </w:rPr>
        <w:t xml:space="preserve"> </w:t>
      </w:r>
      <w:r w:rsidR="004E5F3C" w:rsidRPr="004E5F3C">
        <w:rPr>
          <w:rFonts w:cs="Arial"/>
          <w:sz w:val="18"/>
          <w:szCs w:val="18"/>
          <w:shd w:val="clear" w:color="auto" w:fill="FFFFFF"/>
          <w:lang w:val="en-US" w:bidi="th-TH"/>
        </w:rPr>
        <w:t xml:space="preserve">The appointment has been </w:t>
      </w:r>
      <w:r w:rsidR="00346708">
        <w:rPr>
          <w:rFonts w:cs="Browallia New"/>
          <w:sz w:val="18"/>
          <w:szCs w:val="22"/>
          <w:shd w:val="clear" w:color="auto" w:fill="FFFFFF"/>
          <w:lang w:bidi="th-TH"/>
        </w:rPr>
        <w:t>scheduled</w:t>
      </w:r>
      <w:r w:rsidR="004E5F3C" w:rsidRPr="004E5F3C">
        <w:rPr>
          <w:rFonts w:cs="Arial"/>
          <w:sz w:val="18"/>
          <w:szCs w:val="18"/>
          <w:shd w:val="clear" w:color="auto" w:fill="FFFFFF"/>
          <w:lang w:val="en-US" w:bidi="th-TH"/>
        </w:rPr>
        <w:t xml:space="preserve"> to </w:t>
      </w:r>
      <w:r w:rsidR="004E5F3C">
        <w:rPr>
          <w:rFonts w:cs="Arial"/>
          <w:sz w:val="18"/>
          <w:szCs w:val="18"/>
          <w:shd w:val="clear" w:color="auto" w:fill="FFFFFF"/>
          <w:lang w:val="en-US" w:bidi="th-TH"/>
        </w:rPr>
        <w:t xml:space="preserve">28 </w:t>
      </w:r>
      <w:r w:rsidR="004E5F3C" w:rsidRPr="004E5F3C">
        <w:rPr>
          <w:rFonts w:cs="Arial"/>
          <w:sz w:val="18"/>
          <w:szCs w:val="18"/>
          <w:shd w:val="clear" w:color="auto" w:fill="FFFFFF"/>
          <w:lang w:val="en-US" w:bidi="th-TH"/>
        </w:rPr>
        <w:t>November 2025.</w:t>
      </w:r>
      <w:r w:rsidR="00346708">
        <w:rPr>
          <w:rFonts w:cs="Arial"/>
          <w:sz w:val="18"/>
          <w:szCs w:val="18"/>
          <w:shd w:val="clear" w:color="auto" w:fill="FFFFFF"/>
          <w:lang w:val="en-US" w:bidi="th-TH"/>
        </w:rPr>
        <w:t xml:space="preserve"> </w:t>
      </w:r>
      <w:r w:rsidR="00346708" w:rsidRPr="00922DCC">
        <w:rPr>
          <w:rFonts w:cs="Arial"/>
          <w:sz w:val="18"/>
          <w:szCs w:val="18"/>
          <w:shd w:val="clear" w:color="auto" w:fill="FFFFFF"/>
          <w:lang w:val="en-US" w:bidi="th-TH"/>
        </w:rPr>
        <w:t>The case is currently under consideration by the court of first instance.</w:t>
      </w:r>
    </w:p>
    <w:p w14:paraId="09262CDA" w14:textId="77777777" w:rsidR="009F3C46" w:rsidRPr="00922DCC" w:rsidRDefault="009F3C46" w:rsidP="00C22011">
      <w:pPr>
        <w:spacing w:line="240" w:lineRule="auto"/>
        <w:ind w:left="540"/>
        <w:contextualSpacing/>
        <w:jc w:val="thaiDistribute"/>
        <w:rPr>
          <w:rFonts w:cs="Arial"/>
          <w:sz w:val="18"/>
          <w:szCs w:val="18"/>
          <w:shd w:val="clear" w:color="auto" w:fill="FFFFFF"/>
          <w:lang w:val="en-US" w:bidi="th-TH"/>
        </w:rPr>
      </w:pPr>
    </w:p>
    <w:p w14:paraId="70D2F50B" w14:textId="46F95A37" w:rsidR="00C22011" w:rsidRPr="00922DCC" w:rsidRDefault="00C22011" w:rsidP="00C22011">
      <w:pPr>
        <w:spacing w:line="240" w:lineRule="auto"/>
        <w:ind w:left="540"/>
        <w:contextualSpacing/>
        <w:jc w:val="thaiDistribute"/>
        <w:rPr>
          <w:rFonts w:cs="Arial"/>
          <w:sz w:val="18"/>
          <w:szCs w:val="18"/>
          <w:u w:val="single"/>
          <w:shd w:val="clear" w:color="auto" w:fill="FFFFFF"/>
          <w:lang w:bidi="th-TH"/>
        </w:rPr>
      </w:pPr>
      <w:r w:rsidRPr="00922DCC">
        <w:rPr>
          <w:rFonts w:cs="Arial"/>
          <w:sz w:val="18"/>
          <w:szCs w:val="18"/>
          <w:u w:val="single"/>
          <w:shd w:val="clear" w:color="auto" w:fill="FFFFFF"/>
          <w:lang w:val="en-US" w:bidi="th-TH"/>
        </w:rPr>
        <w:t xml:space="preserve">Legal case No. Por. </w:t>
      </w:r>
      <w:r w:rsidR="00F54017" w:rsidRPr="00922DCC">
        <w:rPr>
          <w:rFonts w:cs="Arial"/>
          <w:sz w:val="18"/>
          <w:szCs w:val="18"/>
          <w:u w:val="single"/>
          <w:shd w:val="clear" w:color="auto" w:fill="FFFFFF"/>
          <w:lang w:bidi="th-TH"/>
        </w:rPr>
        <w:t>3719</w:t>
      </w:r>
      <w:r w:rsidRPr="00922DCC">
        <w:rPr>
          <w:rFonts w:cs="Arial"/>
          <w:sz w:val="18"/>
          <w:szCs w:val="18"/>
          <w:u w:val="single"/>
          <w:shd w:val="clear" w:color="auto" w:fill="FFFFFF"/>
          <w:cs/>
          <w:lang w:val="en-US" w:bidi="th-TH"/>
        </w:rPr>
        <w:t>/</w:t>
      </w:r>
      <w:r w:rsidR="00F54017" w:rsidRPr="00922DCC">
        <w:rPr>
          <w:rFonts w:cs="Arial"/>
          <w:sz w:val="18"/>
          <w:szCs w:val="18"/>
          <w:u w:val="single"/>
          <w:shd w:val="clear" w:color="auto" w:fill="FFFFFF"/>
          <w:lang w:bidi="th-TH"/>
        </w:rPr>
        <w:t>2567</w:t>
      </w:r>
    </w:p>
    <w:p w14:paraId="680F9BBB" w14:textId="77777777" w:rsidR="00C22011" w:rsidRPr="00922DCC" w:rsidRDefault="00C22011" w:rsidP="00C22011">
      <w:pPr>
        <w:spacing w:line="240" w:lineRule="auto"/>
        <w:ind w:left="540"/>
        <w:contextualSpacing/>
        <w:jc w:val="thaiDistribute"/>
        <w:rPr>
          <w:rFonts w:cs="Arial"/>
          <w:sz w:val="18"/>
          <w:szCs w:val="18"/>
          <w:shd w:val="clear" w:color="auto" w:fill="FFFFFF"/>
          <w:lang w:bidi="th-TH"/>
        </w:rPr>
      </w:pPr>
    </w:p>
    <w:p w14:paraId="39D65523" w14:textId="1B3A8B97" w:rsidR="00C22011" w:rsidRPr="00922DCC" w:rsidRDefault="00C22011" w:rsidP="009F3C46">
      <w:pPr>
        <w:spacing w:line="240" w:lineRule="auto"/>
        <w:ind w:left="540"/>
        <w:contextualSpacing/>
        <w:jc w:val="thaiDistribute"/>
        <w:rPr>
          <w:rFonts w:cs="Arial"/>
          <w:sz w:val="18"/>
          <w:szCs w:val="18"/>
          <w:shd w:val="clear" w:color="auto" w:fill="FFFFFF"/>
          <w:lang w:val="en-US" w:bidi="th-TH"/>
        </w:rPr>
      </w:pPr>
      <w:r w:rsidRPr="00922DCC">
        <w:rPr>
          <w:rFonts w:cs="Arial"/>
          <w:sz w:val="18"/>
          <w:szCs w:val="18"/>
          <w:shd w:val="clear" w:color="auto" w:fill="FFFFFF"/>
          <w:lang w:val="en-US" w:bidi="th-TH"/>
        </w:rPr>
        <w:t xml:space="preserve">The plaintiff filed the case on </w:t>
      </w:r>
      <w:r w:rsidR="00F54017" w:rsidRPr="00922DCC">
        <w:rPr>
          <w:rFonts w:cs="Arial"/>
          <w:sz w:val="18"/>
          <w:szCs w:val="18"/>
          <w:shd w:val="clear" w:color="auto" w:fill="FFFFFF"/>
          <w:lang w:bidi="th-TH"/>
        </w:rPr>
        <w:t>27</w:t>
      </w:r>
      <w:r w:rsidRPr="00922DCC">
        <w:rPr>
          <w:rFonts w:cs="Arial"/>
          <w:sz w:val="18"/>
          <w:szCs w:val="18"/>
          <w:shd w:val="clear" w:color="auto" w:fill="FFFFFF"/>
          <w:cs/>
          <w:lang w:val="en-US" w:bidi="th-TH"/>
        </w:rPr>
        <w:t xml:space="preserve"> </w:t>
      </w:r>
      <w:r w:rsidRPr="00922DCC">
        <w:rPr>
          <w:rFonts w:cs="Arial"/>
          <w:sz w:val="18"/>
          <w:szCs w:val="18"/>
          <w:shd w:val="clear" w:color="auto" w:fill="FFFFFF"/>
          <w:lang w:val="en-US" w:bidi="th-TH"/>
        </w:rPr>
        <w:t xml:space="preserve">August </w:t>
      </w:r>
      <w:r w:rsidR="00F54017" w:rsidRPr="00922DCC">
        <w:rPr>
          <w:rFonts w:cs="Arial"/>
          <w:sz w:val="18"/>
          <w:szCs w:val="18"/>
          <w:shd w:val="clear" w:color="auto" w:fill="FFFFFF"/>
          <w:lang w:bidi="th-TH"/>
        </w:rPr>
        <w:t>2024</w:t>
      </w:r>
      <w:r w:rsidRPr="00922DCC">
        <w:rPr>
          <w:rFonts w:cs="Arial"/>
          <w:sz w:val="18"/>
          <w:szCs w:val="18"/>
          <w:shd w:val="clear" w:color="auto" w:fill="FFFFFF"/>
          <w:lang w:val="en-US" w:bidi="th-TH"/>
        </w:rPr>
        <w:t xml:space="preserve">, in which Company’s subsidiaries are the </w:t>
      </w:r>
      <w:r w:rsidR="00F54017" w:rsidRPr="00922DCC">
        <w:rPr>
          <w:rFonts w:cs="Arial"/>
          <w:sz w:val="18"/>
          <w:szCs w:val="18"/>
          <w:shd w:val="clear" w:color="auto" w:fill="FFFFFF"/>
          <w:lang w:bidi="th-TH"/>
        </w:rPr>
        <w:t>2</w:t>
      </w:r>
      <w:r w:rsidRPr="00922DCC">
        <w:rPr>
          <w:rFonts w:cs="Arial"/>
          <w:sz w:val="18"/>
          <w:szCs w:val="18"/>
          <w:shd w:val="clear" w:color="auto" w:fill="FFFFFF"/>
          <w:lang w:val="en-US" w:bidi="th-TH"/>
        </w:rPr>
        <w:t xml:space="preserve">nd and </w:t>
      </w:r>
      <w:r w:rsidR="00F54017" w:rsidRPr="00922DCC">
        <w:rPr>
          <w:rFonts w:cs="Arial"/>
          <w:sz w:val="18"/>
          <w:szCs w:val="18"/>
          <w:shd w:val="clear" w:color="auto" w:fill="FFFFFF"/>
          <w:lang w:bidi="th-TH"/>
        </w:rPr>
        <w:t>3</w:t>
      </w:r>
      <w:r w:rsidRPr="00922DCC">
        <w:rPr>
          <w:rFonts w:cs="Arial"/>
          <w:sz w:val="18"/>
          <w:szCs w:val="18"/>
          <w:shd w:val="clear" w:color="auto" w:fill="FFFFFF"/>
          <w:lang w:val="en-US" w:bidi="th-TH"/>
        </w:rPr>
        <w:t xml:space="preserve">rd defendant. The case involves the revocation of legal transactions between the parties and the return of </w:t>
      </w:r>
      <w:r w:rsidR="00F54017" w:rsidRPr="00922DCC">
        <w:rPr>
          <w:rFonts w:cs="Arial"/>
          <w:sz w:val="18"/>
          <w:szCs w:val="18"/>
          <w:shd w:val="clear" w:color="auto" w:fill="FFFFFF"/>
          <w:lang w:bidi="th-TH"/>
        </w:rPr>
        <w:t>6</w:t>
      </w:r>
      <w:r w:rsidRPr="00922DCC">
        <w:rPr>
          <w:rFonts w:cs="Arial"/>
          <w:sz w:val="18"/>
          <w:szCs w:val="18"/>
          <w:shd w:val="clear" w:color="auto" w:fill="FFFFFF"/>
          <w:lang w:val="en-US" w:bidi="th-TH"/>
        </w:rPr>
        <w:t>,</w:t>
      </w:r>
      <w:r w:rsidR="00F54017" w:rsidRPr="00922DCC">
        <w:rPr>
          <w:rFonts w:cs="Arial"/>
          <w:sz w:val="18"/>
          <w:szCs w:val="18"/>
          <w:shd w:val="clear" w:color="auto" w:fill="FFFFFF"/>
          <w:lang w:bidi="th-TH"/>
        </w:rPr>
        <w:t>859</w:t>
      </w:r>
      <w:r w:rsidRPr="00922DCC">
        <w:rPr>
          <w:rFonts w:cs="Arial"/>
          <w:sz w:val="18"/>
          <w:szCs w:val="18"/>
          <w:shd w:val="clear" w:color="auto" w:fill="FFFFFF"/>
          <w:cs/>
          <w:lang w:val="en-US" w:bidi="th-TH"/>
        </w:rPr>
        <w:t xml:space="preserve"> </w:t>
      </w:r>
      <w:r w:rsidRPr="00922DCC">
        <w:rPr>
          <w:rFonts w:cs="Arial"/>
          <w:sz w:val="18"/>
          <w:szCs w:val="18"/>
          <w:shd w:val="clear" w:color="auto" w:fill="FFFFFF"/>
          <w:lang w:val="en-US" w:bidi="th-TH"/>
        </w:rPr>
        <w:t xml:space="preserve">shares to the plaintiff. </w:t>
      </w:r>
      <w:r w:rsidR="00346708">
        <w:rPr>
          <w:rFonts w:cs="Browallia New"/>
          <w:sz w:val="18"/>
          <w:szCs w:val="22"/>
          <w:shd w:val="clear" w:color="auto" w:fill="FFFFFF"/>
          <w:lang w:bidi="th-TH"/>
        </w:rPr>
        <w:t xml:space="preserve">The appointment has been scheduled on 26 June 2025. </w:t>
      </w:r>
      <w:r w:rsidR="009F3C46" w:rsidRPr="00922DCC">
        <w:rPr>
          <w:rFonts w:cs="Arial"/>
          <w:sz w:val="18"/>
          <w:szCs w:val="18"/>
          <w:shd w:val="clear" w:color="auto" w:fill="FFFFFF"/>
          <w:lang w:val="en-US" w:bidi="th-TH"/>
        </w:rPr>
        <w:t>The case is currently under consideration by the court of first instance.</w:t>
      </w:r>
    </w:p>
    <w:p w14:paraId="6E8CF162" w14:textId="77777777" w:rsidR="00C22011" w:rsidRPr="00922DCC" w:rsidRDefault="00C22011" w:rsidP="00C22011">
      <w:pPr>
        <w:spacing w:line="240" w:lineRule="auto"/>
        <w:ind w:left="540"/>
        <w:contextualSpacing/>
        <w:jc w:val="thaiDistribute"/>
        <w:rPr>
          <w:rFonts w:cs="Arial"/>
          <w:sz w:val="18"/>
          <w:szCs w:val="18"/>
          <w:shd w:val="clear" w:color="auto" w:fill="FFFFFF"/>
          <w:lang w:val="en-US" w:bidi="th-TH"/>
        </w:rPr>
      </w:pPr>
    </w:p>
    <w:p w14:paraId="30153C5B" w14:textId="3009E7B7" w:rsidR="00C22011" w:rsidRPr="00922DCC" w:rsidRDefault="00C22011" w:rsidP="00C22011">
      <w:pPr>
        <w:spacing w:line="240" w:lineRule="auto"/>
        <w:ind w:left="540"/>
        <w:contextualSpacing/>
        <w:jc w:val="thaiDistribute"/>
        <w:rPr>
          <w:rFonts w:cs="Arial"/>
          <w:sz w:val="18"/>
          <w:szCs w:val="18"/>
          <w:shd w:val="clear" w:color="auto" w:fill="FFFFFF"/>
          <w:lang w:val="en-US" w:bidi="th-TH"/>
        </w:rPr>
      </w:pPr>
      <w:r w:rsidRPr="00922DCC">
        <w:rPr>
          <w:rFonts w:cs="Arial"/>
          <w:sz w:val="18"/>
          <w:szCs w:val="18"/>
          <w:shd w:val="clear" w:color="auto" w:fill="FFFFFF"/>
          <w:lang w:val="en-US" w:bidi="th-TH"/>
        </w:rPr>
        <w:t xml:space="preserve">As at </w:t>
      </w:r>
      <w:r w:rsidR="00F54017" w:rsidRPr="00922DCC">
        <w:rPr>
          <w:rFonts w:cs="Arial"/>
          <w:sz w:val="18"/>
          <w:szCs w:val="18"/>
          <w:shd w:val="clear" w:color="auto" w:fill="FFFFFF"/>
          <w:lang w:bidi="th-TH"/>
        </w:rPr>
        <w:t>31</w:t>
      </w:r>
      <w:r w:rsidR="00346708">
        <w:rPr>
          <w:rFonts w:cs="Arial"/>
          <w:sz w:val="18"/>
          <w:szCs w:val="18"/>
          <w:shd w:val="clear" w:color="auto" w:fill="FFFFFF"/>
          <w:lang w:bidi="th-TH"/>
        </w:rPr>
        <w:t xml:space="preserve"> </w:t>
      </w:r>
      <w:r w:rsidR="009F3C46" w:rsidRPr="00922DCC">
        <w:rPr>
          <w:rFonts w:cs="Arial"/>
          <w:sz w:val="18"/>
          <w:szCs w:val="18"/>
          <w:shd w:val="clear" w:color="auto" w:fill="FFFFFF"/>
          <w:lang w:val="en-US" w:bidi="th-TH"/>
        </w:rPr>
        <w:t xml:space="preserve">December </w:t>
      </w:r>
      <w:r w:rsidR="00F54017" w:rsidRPr="00922DCC">
        <w:rPr>
          <w:rFonts w:cs="Arial"/>
          <w:sz w:val="18"/>
          <w:szCs w:val="18"/>
          <w:shd w:val="clear" w:color="auto" w:fill="FFFFFF"/>
          <w:lang w:bidi="th-TH"/>
        </w:rPr>
        <w:t>2024</w:t>
      </w:r>
      <w:r w:rsidRPr="00922DCC">
        <w:rPr>
          <w:rFonts w:cs="Arial"/>
          <w:sz w:val="18"/>
          <w:szCs w:val="18"/>
          <w:shd w:val="clear" w:color="auto" w:fill="FFFFFF"/>
          <w:lang w:val="en-US" w:bidi="th-TH"/>
        </w:rPr>
        <w:t xml:space="preserve">, The cases are in the process of the Court of First Instance, Court of Appeal and Supreme Court. </w:t>
      </w:r>
    </w:p>
    <w:p w14:paraId="466CE541" w14:textId="77777777" w:rsidR="002F7A0A" w:rsidRPr="00922DCC" w:rsidRDefault="002F7A0A" w:rsidP="002F7A0A">
      <w:pPr>
        <w:spacing w:line="240" w:lineRule="auto"/>
        <w:ind w:left="540"/>
        <w:contextualSpacing/>
        <w:jc w:val="thaiDistribute"/>
        <w:rPr>
          <w:rFonts w:cs="Arial"/>
          <w:sz w:val="18"/>
          <w:szCs w:val="18"/>
          <w:shd w:val="clear" w:color="auto" w:fill="FFFFFF"/>
          <w:lang w:val="en-US" w:bidi="th-TH"/>
        </w:rPr>
      </w:pPr>
    </w:p>
    <w:p w14:paraId="40F59788" w14:textId="77777777" w:rsidR="000674E4" w:rsidRPr="00922DCC" w:rsidRDefault="000674E4" w:rsidP="00DE54B1">
      <w:pPr>
        <w:spacing w:line="240" w:lineRule="auto"/>
        <w:ind w:left="540"/>
        <w:jc w:val="thaiDistribute"/>
        <w:rPr>
          <w:rFonts w:cs="Arial"/>
          <w:sz w:val="18"/>
          <w:szCs w:val="18"/>
          <w:shd w:val="clear" w:color="auto" w:fill="FFFFFF"/>
        </w:rPr>
      </w:pPr>
    </w:p>
    <w:p w14:paraId="2825C132" w14:textId="75F15B39" w:rsidR="000674E4" w:rsidRPr="00922DCC" w:rsidRDefault="00F54017" w:rsidP="000674E4">
      <w:pPr>
        <w:spacing w:line="240" w:lineRule="auto"/>
        <w:ind w:left="540" w:hanging="526"/>
        <w:jc w:val="thaiDistribute"/>
        <w:rPr>
          <w:rFonts w:eastAsia="Angsana New" w:cs="Arial"/>
          <w:b/>
          <w:bCs/>
          <w:sz w:val="18"/>
          <w:szCs w:val="18"/>
        </w:rPr>
      </w:pPr>
      <w:r w:rsidRPr="00922DCC">
        <w:rPr>
          <w:rFonts w:eastAsia="Angsana New" w:cs="Arial"/>
          <w:b/>
          <w:bCs/>
          <w:sz w:val="18"/>
          <w:szCs w:val="18"/>
        </w:rPr>
        <w:t>38</w:t>
      </w:r>
      <w:r w:rsidR="000674E4" w:rsidRPr="00922DCC">
        <w:rPr>
          <w:rFonts w:eastAsia="Angsana New" w:cs="Arial"/>
          <w:b/>
          <w:bCs/>
          <w:sz w:val="18"/>
          <w:szCs w:val="18"/>
        </w:rPr>
        <w:tab/>
        <w:t xml:space="preserve">Promotional privileges </w:t>
      </w:r>
    </w:p>
    <w:p w14:paraId="4B716E1C" w14:textId="77777777" w:rsidR="000674E4" w:rsidRPr="00922DCC" w:rsidRDefault="000674E4" w:rsidP="000674E4">
      <w:pPr>
        <w:spacing w:line="240" w:lineRule="auto"/>
        <w:ind w:left="540"/>
        <w:jc w:val="thaiDistribute"/>
        <w:rPr>
          <w:rFonts w:cs="Arial"/>
          <w:sz w:val="18"/>
          <w:szCs w:val="18"/>
          <w:shd w:val="clear" w:color="auto" w:fill="FFFFFF"/>
        </w:rPr>
      </w:pPr>
    </w:p>
    <w:p w14:paraId="599A04EF" w14:textId="77777777" w:rsidR="000674E4" w:rsidRPr="00922DCC" w:rsidRDefault="000674E4" w:rsidP="000674E4">
      <w:pPr>
        <w:spacing w:line="240" w:lineRule="auto"/>
        <w:ind w:left="540"/>
        <w:jc w:val="thaiDistribute"/>
        <w:rPr>
          <w:rFonts w:cs="Arial"/>
          <w:sz w:val="18"/>
          <w:szCs w:val="18"/>
          <w:shd w:val="clear" w:color="auto" w:fill="FFFFFF"/>
        </w:rPr>
      </w:pPr>
    </w:p>
    <w:p w14:paraId="04BC19B9" w14:textId="6BE22DCD" w:rsidR="000674E4" w:rsidRPr="00922DCC" w:rsidRDefault="000674E4" w:rsidP="000674E4">
      <w:pPr>
        <w:spacing w:line="240" w:lineRule="auto"/>
        <w:ind w:left="540"/>
        <w:jc w:val="thaiDistribute"/>
        <w:rPr>
          <w:rFonts w:cs="Arial"/>
          <w:sz w:val="18"/>
          <w:szCs w:val="18"/>
          <w:shd w:val="clear" w:color="auto" w:fill="FFFFFF"/>
        </w:rPr>
      </w:pPr>
      <w:r w:rsidRPr="00922DCC">
        <w:rPr>
          <w:rFonts w:cs="Arial"/>
          <w:spacing w:val="-2"/>
          <w:sz w:val="18"/>
          <w:szCs w:val="18"/>
          <w:shd w:val="clear" w:color="auto" w:fill="FFFFFF"/>
        </w:rPr>
        <w:t xml:space="preserve">The Group has </w:t>
      </w:r>
      <w:r w:rsidR="00F54017" w:rsidRPr="00922DCC">
        <w:rPr>
          <w:rFonts w:cs="Arial"/>
          <w:spacing w:val="-2"/>
          <w:sz w:val="18"/>
          <w:szCs w:val="18"/>
          <w:shd w:val="clear" w:color="auto" w:fill="FFFFFF"/>
        </w:rPr>
        <w:t>25</w:t>
      </w:r>
      <w:r w:rsidRPr="00922DCC">
        <w:rPr>
          <w:rFonts w:cs="Arial"/>
          <w:spacing w:val="-2"/>
          <w:sz w:val="18"/>
          <w:szCs w:val="18"/>
          <w:shd w:val="clear" w:color="auto" w:fill="FFFFFF"/>
        </w:rPr>
        <w:t xml:space="preserve"> certificates of promotional privileges from the Board of Investment for the production of electricity</w:t>
      </w:r>
      <w:r w:rsidRPr="00922DCC">
        <w:rPr>
          <w:rFonts w:cs="Arial"/>
          <w:sz w:val="18"/>
          <w:szCs w:val="18"/>
          <w:shd w:val="clear" w:color="auto" w:fill="FFFFFF"/>
        </w:rPr>
        <w:t xml:space="preserve"> generated from solar power.</w:t>
      </w:r>
    </w:p>
    <w:p w14:paraId="3F3379F7" w14:textId="77777777" w:rsidR="000674E4" w:rsidRPr="00922DCC" w:rsidRDefault="000674E4" w:rsidP="000674E4">
      <w:pPr>
        <w:autoSpaceDE w:val="0"/>
        <w:autoSpaceDN w:val="0"/>
        <w:adjustRightInd w:val="0"/>
        <w:spacing w:line="240" w:lineRule="auto"/>
        <w:ind w:left="540"/>
        <w:rPr>
          <w:rFonts w:cs="Arial"/>
          <w:sz w:val="18"/>
          <w:szCs w:val="18"/>
          <w:shd w:val="clear" w:color="auto" w:fill="FFFFFF"/>
        </w:rPr>
      </w:pPr>
    </w:p>
    <w:p w14:paraId="34DAD591" w14:textId="54B84B2F" w:rsidR="000674E4" w:rsidRPr="00922DCC" w:rsidRDefault="000674E4" w:rsidP="000674E4">
      <w:pPr>
        <w:autoSpaceDE w:val="0"/>
        <w:autoSpaceDN w:val="0"/>
        <w:adjustRightInd w:val="0"/>
        <w:spacing w:line="240" w:lineRule="auto"/>
        <w:ind w:left="540"/>
        <w:jc w:val="both"/>
        <w:rPr>
          <w:rFonts w:cs="Arial"/>
          <w:sz w:val="18"/>
          <w:szCs w:val="18"/>
          <w:shd w:val="clear" w:color="auto" w:fill="FFFFFF"/>
        </w:rPr>
      </w:pPr>
      <w:r w:rsidRPr="00922DCC">
        <w:rPr>
          <w:rFonts w:cs="Arial"/>
          <w:spacing w:val="-2"/>
          <w:sz w:val="18"/>
          <w:szCs w:val="18"/>
          <w:shd w:val="clear" w:color="auto" w:fill="FFFFFF"/>
        </w:rPr>
        <w:t>Subject to certain imposed conditions, the privileges include an exemption of import duty on imported machinery,</w:t>
      </w:r>
      <w:r w:rsidRPr="00922DCC">
        <w:rPr>
          <w:rFonts w:cs="Arial"/>
          <w:sz w:val="18"/>
          <w:szCs w:val="18"/>
          <w:shd w:val="clear" w:color="auto" w:fill="FFFFFF"/>
        </w:rPr>
        <w:t xml:space="preserve"> an exemption of corporate income tax on income derived from the promoted operations which is not over than </w:t>
      </w:r>
      <w:r w:rsidR="00F54017" w:rsidRPr="00922DCC">
        <w:rPr>
          <w:rFonts w:cs="Arial"/>
          <w:sz w:val="18"/>
          <w:szCs w:val="18"/>
          <w:shd w:val="clear" w:color="auto" w:fill="FFFFFF"/>
        </w:rPr>
        <w:t>100</w:t>
      </w:r>
      <w:r w:rsidRPr="00922DCC">
        <w:rPr>
          <w:rFonts w:cs="Arial"/>
          <w:sz w:val="18"/>
          <w:szCs w:val="18"/>
          <w:shd w:val="clear" w:color="auto" w:fill="FFFFFF"/>
        </w:rPr>
        <w:t xml:space="preserve">% of investment excluded land and working capital for a period of </w:t>
      </w:r>
      <w:r w:rsidR="00F54017" w:rsidRPr="00922DCC">
        <w:rPr>
          <w:rFonts w:cs="Arial"/>
          <w:sz w:val="18"/>
          <w:szCs w:val="18"/>
          <w:shd w:val="clear" w:color="auto" w:fill="FFFFFF"/>
        </w:rPr>
        <w:t>8</w:t>
      </w:r>
      <w:r w:rsidRPr="00922DCC">
        <w:rPr>
          <w:rFonts w:cs="Arial"/>
          <w:sz w:val="18"/>
          <w:szCs w:val="18"/>
          <w:shd w:val="clear" w:color="auto" w:fill="FFFFFF"/>
        </w:rPr>
        <w:t xml:space="preserve"> years from the date the promoted operations </w:t>
      </w:r>
      <w:r w:rsidRPr="00922DCC">
        <w:rPr>
          <w:rFonts w:cs="Arial"/>
          <w:spacing w:val="-2"/>
          <w:sz w:val="18"/>
          <w:szCs w:val="18"/>
          <w:shd w:val="clear" w:color="auto" w:fill="FFFFFF"/>
        </w:rPr>
        <w:t>commenced generating revenues (the commercial operation date) and an exemption of corporate income tax varies</w:t>
      </w:r>
      <w:r w:rsidRPr="00922DCC">
        <w:rPr>
          <w:rFonts w:cs="Arial"/>
          <w:sz w:val="18"/>
          <w:szCs w:val="18"/>
          <w:shd w:val="clear" w:color="auto" w:fill="FFFFFF"/>
        </w:rPr>
        <w:t xml:space="preserve"> by the amount of working capital excluded land and actual working capital on the date operation commenced.</w:t>
      </w:r>
    </w:p>
    <w:p w14:paraId="2F2FAF9F" w14:textId="67508C9F" w:rsidR="000674E4" w:rsidRPr="00922DCC" w:rsidRDefault="000674E4" w:rsidP="00DE54B1">
      <w:pPr>
        <w:spacing w:line="240" w:lineRule="auto"/>
        <w:ind w:left="540"/>
        <w:jc w:val="thaiDistribute"/>
        <w:rPr>
          <w:rFonts w:cs="Arial"/>
          <w:sz w:val="18"/>
          <w:szCs w:val="18"/>
          <w:shd w:val="clear" w:color="auto" w:fill="FFFFFF"/>
        </w:rPr>
      </w:pPr>
    </w:p>
    <w:p w14:paraId="4671A84F" w14:textId="77777777" w:rsidR="00B17F33" w:rsidRPr="00922DCC" w:rsidRDefault="00B17F33" w:rsidP="00DE54B1">
      <w:pPr>
        <w:spacing w:line="240" w:lineRule="auto"/>
        <w:ind w:left="540"/>
        <w:jc w:val="thaiDistribute"/>
        <w:rPr>
          <w:rFonts w:cs="Arial"/>
          <w:sz w:val="18"/>
          <w:szCs w:val="18"/>
          <w:shd w:val="clear" w:color="auto" w:fill="FFFFFF"/>
        </w:rPr>
      </w:pPr>
    </w:p>
    <w:p w14:paraId="1B169687" w14:textId="79780735" w:rsidR="00D07657" w:rsidRPr="00922DCC" w:rsidRDefault="00F54017" w:rsidP="00D07657">
      <w:pPr>
        <w:spacing w:line="240" w:lineRule="auto"/>
        <w:ind w:left="540" w:hanging="526"/>
        <w:jc w:val="thaiDistribute"/>
        <w:rPr>
          <w:rFonts w:eastAsia="Angsana New" w:cs="Arial"/>
          <w:b/>
          <w:bCs/>
          <w:sz w:val="18"/>
          <w:szCs w:val="18"/>
        </w:rPr>
      </w:pPr>
      <w:r w:rsidRPr="00922DCC">
        <w:rPr>
          <w:rFonts w:eastAsia="Angsana New" w:cs="Arial"/>
          <w:b/>
          <w:bCs/>
          <w:sz w:val="18"/>
          <w:szCs w:val="18"/>
        </w:rPr>
        <w:t>39</w:t>
      </w:r>
      <w:r w:rsidR="00D07657" w:rsidRPr="00922DCC">
        <w:rPr>
          <w:rFonts w:eastAsia="Angsana New" w:cs="Arial"/>
          <w:b/>
          <w:bCs/>
          <w:sz w:val="18"/>
          <w:szCs w:val="18"/>
        </w:rPr>
        <w:tab/>
        <w:t>Event after the reporting date</w:t>
      </w:r>
    </w:p>
    <w:p w14:paraId="3652F8F6" w14:textId="2EE0D46A" w:rsidR="000674E4" w:rsidRPr="00922DCC" w:rsidRDefault="000674E4" w:rsidP="00DE54B1">
      <w:pPr>
        <w:spacing w:line="240" w:lineRule="auto"/>
        <w:ind w:left="540"/>
        <w:jc w:val="thaiDistribute"/>
        <w:rPr>
          <w:rFonts w:cs="Arial"/>
          <w:sz w:val="18"/>
          <w:szCs w:val="18"/>
          <w:shd w:val="clear" w:color="auto" w:fill="FFFFFF"/>
        </w:rPr>
      </w:pPr>
    </w:p>
    <w:p w14:paraId="2AD7F654" w14:textId="77777777" w:rsidR="00B17F33" w:rsidRPr="00922DCC" w:rsidRDefault="00B17F33" w:rsidP="00DE54B1">
      <w:pPr>
        <w:spacing w:line="240" w:lineRule="auto"/>
        <w:ind w:left="540"/>
        <w:jc w:val="thaiDistribute"/>
        <w:rPr>
          <w:rFonts w:cs="Arial"/>
          <w:sz w:val="18"/>
          <w:szCs w:val="18"/>
          <w:shd w:val="clear" w:color="auto" w:fill="FFFFFF"/>
        </w:rPr>
      </w:pPr>
    </w:p>
    <w:p w14:paraId="733DF9DD" w14:textId="51D1988E" w:rsidR="009C3176" w:rsidRPr="00922DCC" w:rsidRDefault="009C3176" w:rsidP="00D07657">
      <w:pPr>
        <w:ind w:firstLine="540"/>
        <w:jc w:val="thaiDistribute"/>
        <w:rPr>
          <w:rFonts w:cs="Arial"/>
          <w:b/>
          <w:bCs/>
          <w:spacing w:val="-4"/>
          <w:sz w:val="18"/>
          <w:szCs w:val="18"/>
        </w:rPr>
      </w:pPr>
      <w:r w:rsidRPr="00922DCC">
        <w:rPr>
          <w:rFonts w:cs="Arial"/>
          <w:b/>
          <w:bCs/>
          <w:spacing w:val="-4"/>
          <w:sz w:val="18"/>
          <w:szCs w:val="18"/>
        </w:rPr>
        <w:t>Transfer assets and liabilities under Share Subscription Agreement</w:t>
      </w:r>
      <w:r w:rsidR="00DD34D6">
        <w:rPr>
          <w:rFonts w:cs="Arial"/>
          <w:b/>
          <w:bCs/>
          <w:spacing w:val="-4"/>
          <w:sz w:val="18"/>
          <w:szCs w:val="18"/>
        </w:rPr>
        <w:t xml:space="preserve"> (Note 22.1.3)</w:t>
      </w:r>
    </w:p>
    <w:p w14:paraId="57B50A04" w14:textId="77777777" w:rsidR="009C3176" w:rsidRPr="00922DCC" w:rsidRDefault="009C3176" w:rsidP="00D07657">
      <w:pPr>
        <w:ind w:firstLine="540"/>
        <w:jc w:val="thaiDistribute"/>
        <w:rPr>
          <w:rFonts w:cs="Arial"/>
          <w:b/>
          <w:bCs/>
          <w:spacing w:val="-4"/>
          <w:sz w:val="18"/>
          <w:szCs w:val="18"/>
        </w:rPr>
      </w:pPr>
    </w:p>
    <w:p w14:paraId="11794CDB" w14:textId="3F3F5069" w:rsidR="009C3176" w:rsidRPr="00922DCC" w:rsidRDefault="009C3176" w:rsidP="009C3176">
      <w:pPr>
        <w:tabs>
          <w:tab w:val="left" w:pos="630"/>
          <w:tab w:val="left" w:pos="2340"/>
        </w:tabs>
        <w:spacing w:line="240" w:lineRule="auto"/>
        <w:ind w:left="540"/>
        <w:jc w:val="thaiDistribute"/>
        <w:rPr>
          <w:rFonts w:eastAsia="Angsana New" w:cs="Arial"/>
          <w:sz w:val="18"/>
          <w:szCs w:val="18"/>
          <w:lang w:val="en-US"/>
        </w:rPr>
      </w:pPr>
      <w:r w:rsidRPr="00922DCC">
        <w:rPr>
          <w:rFonts w:eastAsia="Angsana New" w:cs="Arial"/>
          <w:sz w:val="18"/>
          <w:szCs w:val="18"/>
        </w:rPr>
        <w:t xml:space="preserve">On </w:t>
      </w:r>
      <w:r w:rsidR="00F54017" w:rsidRPr="00922DCC">
        <w:rPr>
          <w:rFonts w:eastAsia="Angsana New" w:cs="Arial"/>
          <w:sz w:val="18"/>
          <w:szCs w:val="18"/>
        </w:rPr>
        <w:t>24</w:t>
      </w:r>
      <w:r w:rsidRPr="00922DCC">
        <w:rPr>
          <w:rFonts w:eastAsia="Angsana New" w:cs="Arial"/>
          <w:sz w:val="18"/>
          <w:szCs w:val="18"/>
        </w:rPr>
        <w:t xml:space="preserve"> January </w:t>
      </w:r>
      <w:r w:rsidR="00F54017" w:rsidRPr="00922DCC">
        <w:rPr>
          <w:rFonts w:eastAsia="Angsana New" w:cs="Arial"/>
          <w:sz w:val="18"/>
          <w:szCs w:val="18"/>
        </w:rPr>
        <w:t>2025</w:t>
      </w:r>
      <w:r w:rsidRPr="00922DCC">
        <w:rPr>
          <w:rFonts w:eastAsia="Angsana New" w:cs="Arial"/>
          <w:sz w:val="18"/>
          <w:szCs w:val="18"/>
        </w:rPr>
        <w:t xml:space="preserve">, as disclosed in Note </w:t>
      </w:r>
      <w:r w:rsidR="00F54017" w:rsidRPr="00922DCC">
        <w:rPr>
          <w:rFonts w:eastAsia="Angsana New" w:cs="Arial"/>
          <w:sz w:val="18"/>
          <w:szCs w:val="18"/>
        </w:rPr>
        <w:t>39</w:t>
      </w:r>
      <w:r w:rsidRPr="00922DCC">
        <w:rPr>
          <w:rFonts w:eastAsia="Angsana New" w:cs="Arial"/>
          <w:sz w:val="18"/>
          <w:szCs w:val="18"/>
        </w:rPr>
        <w:t xml:space="preserve"> regarding events after the date of the financial statements, the company completed the transfer of land free from leasehold rights, including assets and liabilities, to the former major shareholder. As a result of this transaction, the company has an increase in receivables from guarantees equivalent to the value of the investment. The company also received an asset from the former major shareholder, which is a leasehold right to land in Surat Thani Province, with a lease term of </w:t>
      </w:r>
      <w:r w:rsidR="00F54017" w:rsidRPr="00922DCC">
        <w:rPr>
          <w:rFonts w:eastAsia="Angsana New" w:cs="Arial"/>
          <w:sz w:val="18"/>
          <w:szCs w:val="18"/>
        </w:rPr>
        <w:t>30</w:t>
      </w:r>
      <w:r w:rsidRPr="00922DCC">
        <w:rPr>
          <w:rFonts w:eastAsia="Angsana New" w:cs="Arial"/>
          <w:sz w:val="18"/>
          <w:szCs w:val="18"/>
        </w:rPr>
        <w:t xml:space="preserve"> years, to be used as collateral.</w:t>
      </w:r>
    </w:p>
    <w:p w14:paraId="3AA2AC41" w14:textId="77777777" w:rsidR="009C3176" w:rsidRPr="00F54017" w:rsidRDefault="009C3176" w:rsidP="00D07657">
      <w:pPr>
        <w:ind w:firstLine="540"/>
        <w:jc w:val="thaiDistribute"/>
        <w:rPr>
          <w:rFonts w:cs="Arial"/>
          <w:b/>
          <w:bCs/>
          <w:spacing w:val="-4"/>
          <w:sz w:val="18"/>
          <w:szCs w:val="18"/>
        </w:rPr>
      </w:pPr>
    </w:p>
    <w:p w14:paraId="53410C26" w14:textId="3A11B508" w:rsidR="00B17F33" w:rsidRPr="00F54017" w:rsidRDefault="00B17F33">
      <w:pPr>
        <w:spacing w:line="240" w:lineRule="auto"/>
        <w:rPr>
          <w:rFonts w:cs="Arial"/>
          <w:b/>
          <w:bCs/>
          <w:color w:val="000000"/>
          <w:spacing w:val="-4"/>
          <w:sz w:val="18"/>
          <w:szCs w:val="18"/>
        </w:rPr>
      </w:pPr>
      <w:r w:rsidRPr="00F54017">
        <w:rPr>
          <w:rFonts w:cs="Arial"/>
          <w:b/>
          <w:bCs/>
          <w:color w:val="000000"/>
          <w:spacing w:val="-4"/>
          <w:sz w:val="18"/>
          <w:szCs w:val="18"/>
        </w:rPr>
        <w:br w:type="page"/>
      </w:r>
    </w:p>
    <w:p w14:paraId="372FA851" w14:textId="4A8F59AC" w:rsidR="008D0FFD" w:rsidRPr="00F54017" w:rsidRDefault="00F54017" w:rsidP="008D0FFD">
      <w:pPr>
        <w:spacing w:line="240" w:lineRule="auto"/>
        <w:ind w:left="540" w:hanging="526"/>
        <w:jc w:val="thaiDistribute"/>
        <w:rPr>
          <w:rFonts w:eastAsia="Angsana New" w:cs="Arial"/>
          <w:b/>
          <w:bCs/>
          <w:sz w:val="18"/>
          <w:szCs w:val="18"/>
        </w:rPr>
      </w:pPr>
      <w:r w:rsidRPr="00F54017">
        <w:rPr>
          <w:rFonts w:eastAsia="Angsana New" w:cs="Arial"/>
          <w:b/>
          <w:bCs/>
          <w:sz w:val="18"/>
          <w:szCs w:val="18"/>
        </w:rPr>
        <w:lastRenderedPageBreak/>
        <w:t>39</w:t>
      </w:r>
      <w:r w:rsidR="008D0FFD" w:rsidRPr="00F54017">
        <w:rPr>
          <w:rFonts w:eastAsia="Angsana New" w:cs="Arial"/>
          <w:b/>
          <w:bCs/>
          <w:sz w:val="18"/>
          <w:szCs w:val="18"/>
        </w:rPr>
        <w:tab/>
        <w:t xml:space="preserve">Event after the reporting date </w:t>
      </w:r>
      <w:r w:rsidR="008D0FFD" w:rsidRPr="00F54017">
        <w:rPr>
          <w:rFonts w:eastAsia="Angsana New" w:cs="Arial"/>
          <w:sz w:val="18"/>
          <w:szCs w:val="18"/>
          <w:lang w:bidi="th-TH"/>
        </w:rPr>
        <w:t>(Cont’d)</w:t>
      </w:r>
    </w:p>
    <w:p w14:paraId="25368240" w14:textId="77777777" w:rsidR="008D0FFD" w:rsidRPr="00F54017" w:rsidRDefault="008D0FFD" w:rsidP="00D07657">
      <w:pPr>
        <w:ind w:firstLine="540"/>
        <w:jc w:val="thaiDistribute"/>
        <w:rPr>
          <w:rFonts w:cs="Arial"/>
          <w:b/>
          <w:bCs/>
          <w:color w:val="000000"/>
          <w:spacing w:val="-4"/>
          <w:sz w:val="18"/>
          <w:szCs w:val="18"/>
        </w:rPr>
      </w:pPr>
    </w:p>
    <w:p w14:paraId="01DF3A3E" w14:textId="77777777" w:rsidR="00C12224" w:rsidRPr="00F54017" w:rsidRDefault="00C12224" w:rsidP="00D07657">
      <w:pPr>
        <w:ind w:firstLine="540"/>
        <w:jc w:val="thaiDistribute"/>
        <w:rPr>
          <w:rFonts w:cs="Arial"/>
          <w:b/>
          <w:bCs/>
          <w:color w:val="000000"/>
          <w:spacing w:val="-4"/>
          <w:sz w:val="18"/>
          <w:szCs w:val="18"/>
        </w:rPr>
      </w:pPr>
    </w:p>
    <w:p w14:paraId="18BDD6AB" w14:textId="78F8F516" w:rsidR="00D07657" w:rsidRPr="00F54017" w:rsidRDefault="00D07657" w:rsidP="00D07657">
      <w:pPr>
        <w:ind w:firstLine="540"/>
        <w:jc w:val="thaiDistribute"/>
        <w:rPr>
          <w:rFonts w:cs="Arial"/>
          <w:b/>
          <w:bCs/>
          <w:color w:val="000000"/>
          <w:spacing w:val="-4"/>
          <w:sz w:val="18"/>
          <w:szCs w:val="18"/>
        </w:rPr>
      </w:pPr>
      <w:r w:rsidRPr="00F54017">
        <w:rPr>
          <w:rFonts w:cs="Arial"/>
          <w:b/>
          <w:bCs/>
          <w:color w:val="000000"/>
          <w:spacing w:val="-4"/>
          <w:sz w:val="18"/>
          <w:szCs w:val="18"/>
        </w:rPr>
        <w:t>Dividend</w:t>
      </w:r>
    </w:p>
    <w:p w14:paraId="00E5A502" w14:textId="77777777" w:rsidR="009C3176" w:rsidRPr="00F54017" w:rsidRDefault="009C3176" w:rsidP="00D07657">
      <w:pPr>
        <w:ind w:firstLine="540"/>
        <w:jc w:val="thaiDistribute"/>
        <w:rPr>
          <w:rFonts w:cs="Arial"/>
          <w:b/>
          <w:bCs/>
          <w:color w:val="000000"/>
          <w:spacing w:val="-4"/>
          <w:sz w:val="18"/>
          <w:szCs w:val="18"/>
        </w:rPr>
      </w:pPr>
    </w:p>
    <w:p w14:paraId="172F1688" w14:textId="4D263241" w:rsidR="00153949" w:rsidRPr="00F54017" w:rsidRDefault="00153949" w:rsidP="00B17F33">
      <w:pPr>
        <w:ind w:left="540"/>
        <w:jc w:val="both"/>
        <w:rPr>
          <w:rFonts w:eastAsia="Angsana New" w:cs="Arial"/>
          <w:sz w:val="18"/>
          <w:szCs w:val="18"/>
        </w:rPr>
      </w:pPr>
      <w:r w:rsidRPr="00F54017">
        <w:rPr>
          <w:rFonts w:eastAsia="Angsana New" w:cs="Arial"/>
          <w:sz w:val="18"/>
          <w:szCs w:val="18"/>
        </w:rPr>
        <w:t xml:space="preserve">On </w:t>
      </w:r>
      <w:r w:rsidR="00F54017" w:rsidRPr="00F54017">
        <w:rPr>
          <w:rFonts w:eastAsia="Angsana New" w:cs="Arial"/>
          <w:sz w:val="18"/>
          <w:szCs w:val="18"/>
        </w:rPr>
        <w:t>24</w:t>
      </w:r>
      <w:r w:rsidRPr="00F54017">
        <w:rPr>
          <w:rFonts w:eastAsia="Angsana New" w:cs="Arial"/>
          <w:sz w:val="18"/>
          <w:szCs w:val="18"/>
        </w:rPr>
        <w:t xml:space="preserve"> January </w:t>
      </w:r>
      <w:r w:rsidR="00F54017" w:rsidRPr="00F54017">
        <w:rPr>
          <w:rFonts w:eastAsia="Angsana New" w:cs="Arial"/>
          <w:sz w:val="18"/>
          <w:szCs w:val="18"/>
        </w:rPr>
        <w:t>2025</w:t>
      </w:r>
      <w:r w:rsidRPr="00F54017">
        <w:rPr>
          <w:rFonts w:eastAsia="Angsana New" w:cs="Arial"/>
          <w:sz w:val="18"/>
          <w:szCs w:val="18"/>
        </w:rPr>
        <w:t xml:space="preserve">, the Board of Directors meeting No. </w:t>
      </w:r>
      <w:r w:rsidR="00F54017" w:rsidRPr="00F54017">
        <w:rPr>
          <w:rFonts w:eastAsia="Angsana New" w:cs="Arial"/>
          <w:sz w:val="18"/>
          <w:szCs w:val="18"/>
        </w:rPr>
        <w:t>1</w:t>
      </w:r>
      <w:r w:rsidRPr="00F54017">
        <w:rPr>
          <w:rFonts w:eastAsia="Angsana New" w:cs="Arial"/>
          <w:sz w:val="18"/>
          <w:szCs w:val="18"/>
        </w:rPr>
        <w:t>/</w:t>
      </w:r>
      <w:r w:rsidR="00F54017" w:rsidRPr="00F54017">
        <w:rPr>
          <w:rFonts w:eastAsia="Angsana New" w:cs="Arial"/>
          <w:sz w:val="18"/>
          <w:szCs w:val="18"/>
        </w:rPr>
        <w:t>2025</w:t>
      </w:r>
      <w:r w:rsidRPr="00F54017">
        <w:rPr>
          <w:rFonts w:eastAsia="Angsana New" w:cs="Arial"/>
          <w:sz w:val="18"/>
          <w:szCs w:val="18"/>
        </w:rPr>
        <w:t xml:space="preserve"> of Prime Alternative Energy Co., Ltd. ("PAE"),</w:t>
      </w:r>
      <w:r w:rsidR="00241F21" w:rsidRPr="00F54017">
        <w:rPr>
          <w:rFonts w:eastAsia="Angsana New" w:cs="Arial"/>
          <w:sz w:val="18"/>
          <w:szCs w:val="18"/>
        </w:rPr>
        <w:br/>
        <w:t>a subsidiary of the Group, a resolution was passed to approve the payment of an interim dividend for the</w:t>
      </w:r>
      <w:r w:rsidR="00346708">
        <w:rPr>
          <w:rFonts w:eastAsia="Angsana New" w:cs="Arial"/>
          <w:sz w:val="18"/>
          <w:szCs w:val="18"/>
        </w:rPr>
        <w:t xml:space="preserve"> year </w:t>
      </w:r>
      <w:r w:rsidR="00241F21" w:rsidRPr="00F54017">
        <w:rPr>
          <w:rFonts w:eastAsia="Angsana New" w:cs="Arial"/>
          <w:sz w:val="18"/>
          <w:szCs w:val="18"/>
        </w:rPr>
        <w:t xml:space="preserve">ended </w:t>
      </w:r>
      <w:r w:rsidR="00F54017" w:rsidRPr="00F54017">
        <w:rPr>
          <w:rFonts w:eastAsia="Angsana New" w:cs="Arial"/>
          <w:sz w:val="18"/>
          <w:szCs w:val="18"/>
        </w:rPr>
        <w:t>3</w:t>
      </w:r>
      <w:r w:rsidR="00346708">
        <w:rPr>
          <w:rFonts w:eastAsia="Angsana New" w:cs="Arial"/>
          <w:sz w:val="18"/>
          <w:szCs w:val="18"/>
        </w:rPr>
        <w:t>1</w:t>
      </w:r>
      <w:r w:rsidR="00241F21" w:rsidRPr="00F54017">
        <w:rPr>
          <w:rFonts w:eastAsia="Angsana New" w:cs="Arial"/>
          <w:sz w:val="18"/>
          <w:szCs w:val="18"/>
        </w:rPr>
        <w:t xml:space="preserve"> </w:t>
      </w:r>
      <w:r w:rsidR="00346708">
        <w:rPr>
          <w:rFonts w:eastAsia="Angsana New" w:cs="Arial"/>
          <w:sz w:val="18"/>
          <w:szCs w:val="18"/>
        </w:rPr>
        <w:t>December</w:t>
      </w:r>
      <w:r w:rsidR="00241F21" w:rsidRPr="00F54017">
        <w:rPr>
          <w:rFonts w:eastAsia="Angsana New" w:cs="Arial"/>
          <w:sz w:val="18"/>
          <w:szCs w:val="18"/>
        </w:rPr>
        <w:t xml:space="preserve"> </w:t>
      </w:r>
      <w:r w:rsidR="00F54017" w:rsidRPr="00F54017">
        <w:rPr>
          <w:rFonts w:eastAsia="Angsana New" w:cs="Arial"/>
          <w:sz w:val="18"/>
          <w:szCs w:val="18"/>
        </w:rPr>
        <w:t>2024</w:t>
      </w:r>
      <w:r w:rsidR="00241F21" w:rsidRPr="00F54017">
        <w:rPr>
          <w:rFonts w:eastAsia="Angsana New" w:cs="Arial"/>
          <w:sz w:val="18"/>
          <w:szCs w:val="18"/>
        </w:rPr>
        <w:t xml:space="preserve">. </w:t>
      </w:r>
      <w:r w:rsidRPr="00F54017">
        <w:rPr>
          <w:rFonts w:eastAsia="Angsana New" w:cs="Arial"/>
          <w:sz w:val="18"/>
          <w:szCs w:val="18"/>
        </w:rPr>
        <w:t xml:space="preserve">The dividends will be paid to shareholders holding </w:t>
      </w:r>
      <w:r w:rsidR="00F54017" w:rsidRPr="00F54017">
        <w:rPr>
          <w:rFonts w:eastAsia="Angsana New" w:cs="Arial"/>
          <w:sz w:val="18"/>
          <w:szCs w:val="18"/>
        </w:rPr>
        <w:t>3</w:t>
      </w:r>
      <w:r w:rsidRPr="00F54017">
        <w:rPr>
          <w:rFonts w:eastAsia="Angsana New" w:cs="Arial"/>
          <w:sz w:val="18"/>
          <w:szCs w:val="18"/>
        </w:rPr>
        <w:t>,</w:t>
      </w:r>
      <w:r w:rsidR="00F54017" w:rsidRPr="00F54017">
        <w:rPr>
          <w:rFonts w:eastAsia="Angsana New" w:cs="Arial"/>
          <w:sz w:val="18"/>
          <w:szCs w:val="18"/>
        </w:rPr>
        <w:t>927</w:t>
      </w:r>
      <w:r w:rsidRPr="00F54017">
        <w:rPr>
          <w:rFonts w:eastAsia="Angsana New" w:cs="Arial"/>
          <w:sz w:val="18"/>
          <w:szCs w:val="18"/>
        </w:rPr>
        <w:t>,</w:t>
      </w:r>
      <w:r w:rsidR="00F54017" w:rsidRPr="00F54017">
        <w:rPr>
          <w:rFonts w:eastAsia="Angsana New" w:cs="Arial"/>
          <w:sz w:val="18"/>
          <w:szCs w:val="18"/>
        </w:rPr>
        <w:t>595</w:t>
      </w:r>
      <w:r w:rsidRPr="00F54017">
        <w:rPr>
          <w:rFonts w:eastAsia="Angsana New" w:cs="Arial"/>
          <w:sz w:val="18"/>
          <w:szCs w:val="18"/>
        </w:rPr>
        <w:t xml:space="preserve"> shares at the rate of </w:t>
      </w:r>
      <w:r w:rsidR="00F54017" w:rsidRPr="00F54017">
        <w:rPr>
          <w:rFonts w:eastAsia="Angsana New" w:cs="Arial"/>
          <w:sz w:val="18"/>
          <w:szCs w:val="18"/>
        </w:rPr>
        <w:t>1</w:t>
      </w:r>
      <w:r w:rsidRPr="00F54017">
        <w:rPr>
          <w:rFonts w:eastAsia="Angsana New" w:cs="Arial"/>
          <w:sz w:val="18"/>
          <w:szCs w:val="18"/>
        </w:rPr>
        <w:t>.</w:t>
      </w:r>
      <w:r w:rsidR="00F54017" w:rsidRPr="00F54017">
        <w:rPr>
          <w:rFonts w:eastAsia="Angsana New" w:cs="Arial"/>
          <w:sz w:val="18"/>
          <w:szCs w:val="18"/>
        </w:rPr>
        <w:t>33</w:t>
      </w:r>
      <w:r w:rsidRPr="00F54017">
        <w:rPr>
          <w:rFonts w:eastAsia="Angsana New" w:cs="Arial"/>
          <w:sz w:val="18"/>
          <w:szCs w:val="18"/>
        </w:rPr>
        <w:t xml:space="preserve"> baht per share, totaling </w:t>
      </w:r>
      <w:r w:rsidR="00032540" w:rsidRPr="00F54017">
        <w:rPr>
          <w:rFonts w:eastAsia="Angsana New" w:cs="Arial"/>
          <w:sz w:val="18"/>
          <w:szCs w:val="18"/>
        </w:rPr>
        <w:t xml:space="preserve">Baht </w:t>
      </w:r>
      <w:r w:rsidR="00F54017" w:rsidRPr="00F54017">
        <w:rPr>
          <w:rFonts w:eastAsia="Angsana New" w:cs="Arial"/>
          <w:sz w:val="18"/>
          <w:szCs w:val="18"/>
        </w:rPr>
        <w:t>5</w:t>
      </w:r>
      <w:r w:rsidRPr="00F54017">
        <w:rPr>
          <w:rFonts w:eastAsia="Angsana New" w:cs="Arial"/>
          <w:sz w:val="18"/>
          <w:szCs w:val="18"/>
        </w:rPr>
        <w:t>.</w:t>
      </w:r>
      <w:r w:rsidR="00F54017" w:rsidRPr="00F54017">
        <w:rPr>
          <w:rFonts w:eastAsia="Angsana New" w:cs="Arial"/>
          <w:sz w:val="18"/>
          <w:szCs w:val="18"/>
        </w:rPr>
        <w:t>23</w:t>
      </w:r>
      <w:r w:rsidRPr="00F54017">
        <w:rPr>
          <w:rFonts w:eastAsia="Angsana New" w:cs="Arial"/>
          <w:sz w:val="18"/>
          <w:szCs w:val="18"/>
        </w:rPr>
        <w:t xml:space="preserve"> millio</w:t>
      </w:r>
      <w:r w:rsidR="00032540" w:rsidRPr="00F54017">
        <w:rPr>
          <w:rFonts w:eastAsia="Angsana New" w:cs="Arial"/>
          <w:sz w:val="18"/>
          <w:szCs w:val="18"/>
        </w:rPr>
        <w:t>n</w:t>
      </w:r>
      <w:r w:rsidRPr="00F54017">
        <w:rPr>
          <w:rFonts w:eastAsia="Angsana New" w:cs="Arial"/>
          <w:sz w:val="18"/>
          <w:szCs w:val="18"/>
        </w:rPr>
        <w:t>. The company will pay the dividends to shareholders within one month from the date of shareholder approval.</w:t>
      </w:r>
    </w:p>
    <w:p w14:paraId="04802FCF" w14:textId="77777777" w:rsidR="00153949" w:rsidRPr="00F54017" w:rsidRDefault="00153949" w:rsidP="00B17F33">
      <w:pPr>
        <w:ind w:left="540"/>
        <w:jc w:val="both"/>
        <w:rPr>
          <w:rFonts w:eastAsia="Angsana New" w:cs="Arial"/>
          <w:sz w:val="18"/>
          <w:szCs w:val="18"/>
        </w:rPr>
      </w:pPr>
    </w:p>
    <w:p w14:paraId="44B6C7DB" w14:textId="3394F97B" w:rsidR="00153949" w:rsidRPr="00F54017" w:rsidRDefault="00C22011" w:rsidP="00B17F33">
      <w:pPr>
        <w:ind w:left="540"/>
        <w:jc w:val="both"/>
        <w:rPr>
          <w:rFonts w:eastAsia="Angsana New" w:cs="Arial"/>
          <w:sz w:val="18"/>
          <w:szCs w:val="18"/>
        </w:rPr>
      </w:pPr>
      <w:r w:rsidRPr="00F54017">
        <w:rPr>
          <w:rFonts w:eastAsia="Angsana New" w:cs="Arial"/>
          <w:spacing w:val="-2"/>
          <w:sz w:val="18"/>
          <w:szCs w:val="18"/>
        </w:rPr>
        <w:t xml:space="preserve">On </w:t>
      </w:r>
      <w:r w:rsidR="00F54017" w:rsidRPr="00F54017">
        <w:rPr>
          <w:rFonts w:eastAsia="Angsana New" w:cs="Arial"/>
          <w:spacing w:val="-2"/>
          <w:sz w:val="18"/>
          <w:szCs w:val="18"/>
        </w:rPr>
        <w:t>24</w:t>
      </w:r>
      <w:r w:rsidRPr="00F54017">
        <w:rPr>
          <w:rFonts w:eastAsia="Angsana New" w:cs="Arial"/>
          <w:spacing w:val="-2"/>
          <w:sz w:val="18"/>
          <w:szCs w:val="18"/>
        </w:rPr>
        <w:t xml:space="preserve"> January </w:t>
      </w:r>
      <w:r w:rsidR="00F54017" w:rsidRPr="00F54017">
        <w:rPr>
          <w:rFonts w:eastAsia="Angsana New" w:cs="Arial"/>
          <w:spacing w:val="-2"/>
          <w:sz w:val="18"/>
          <w:szCs w:val="18"/>
        </w:rPr>
        <w:t>2025</w:t>
      </w:r>
      <w:r w:rsidRPr="00F54017">
        <w:rPr>
          <w:rFonts w:eastAsia="Angsana New" w:cs="Arial"/>
          <w:spacing w:val="-2"/>
          <w:sz w:val="18"/>
          <w:szCs w:val="18"/>
        </w:rPr>
        <w:t>, t</w:t>
      </w:r>
      <w:r w:rsidR="00153949" w:rsidRPr="00F54017">
        <w:rPr>
          <w:rFonts w:eastAsia="Angsana New" w:cs="Arial"/>
          <w:spacing w:val="-2"/>
          <w:sz w:val="18"/>
          <w:szCs w:val="18"/>
        </w:rPr>
        <w:t xml:space="preserve">he Board of Directors meeting No. </w:t>
      </w:r>
      <w:r w:rsidR="00F54017" w:rsidRPr="00F54017">
        <w:rPr>
          <w:rFonts w:eastAsia="Angsana New" w:cs="Arial"/>
          <w:spacing w:val="-2"/>
          <w:sz w:val="18"/>
          <w:szCs w:val="18"/>
        </w:rPr>
        <w:t>1</w:t>
      </w:r>
      <w:r w:rsidR="00153949" w:rsidRPr="00F54017">
        <w:rPr>
          <w:rFonts w:eastAsia="Angsana New" w:cs="Arial"/>
          <w:spacing w:val="-2"/>
          <w:sz w:val="18"/>
          <w:szCs w:val="18"/>
        </w:rPr>
        <w:t>/</w:t>
      </w:r>
      <w:r w:rsidR="00F54017" w:rsidRPr="00F54017">
        <w:rPr>
          <w:rFonts w:eastAsia="Angsana New" w:cs="Arial"/>
          <w:spacing w:val="-2"/>
          <w:sz w:val="18"/>
          <w:szCs w:val="18"/>
        </w:rPr>
        <w:t>2025</w:t>
      </w:r>
      <w:r w:rsidR="00153949" w:rsidRPr="00F54017">
        <w:rPr>
          <w:rFonts w:eastAsia="Angsana New" w:cs="Arial"/>
          <w:spacing w:val="-2"/>
          <w:sz w:val="18"/>
          <w:szCs w:val="18"/>
        </w:rPr>
        <w:t xml:space="preserve"> of Prime Renewable Development Co., Ltd. ("PRD"),</w:t>
      </w:r>
      <w:r w:rsidR="00153949" w:rsidRPr="00F54017">
        <w:rPr>
          <w:rFonts w:eastAsia="Angsana New" w:cs="Arial"/>
          <w:sz w:val="18"/>
          <w:szCs w:val="18"/>
        </w:rPr>
        <w:t xml:space="preserve"> </w:t>
      </w:r>
      <w:r w:rsidR="00234D5F" w:rsidRPr="00922DCC">
        <w:rPr>
          <w:rFonts w:eastAsia="Angsana New" w:cs="Arial"/>
          <w:spacing w:val="-4"/>
          <w:sz w:val="18"/>
          <w:szCs w:val="18"/>
        </w:rPr>
        <w:t xml:space="preserve">a subsidiary of the </w:t>
      </w:r>
      <w:r w:rsidR="00241F21" w:rsidRPr="00922DCC">
        <w:rPr>
          <w:rFonts w:eastAsia="Angsana New" w:cs="Arial"/>
          <w:spacing w:val="-4"/>
          <w:sz w:val="18"/>
          <w:szCs w:val="18"/>
        </w:rPr>
        <w:t>G</w:t>
      </w:r>
      <w:r w:rsidR="00234D5F" w:rsidRPr="00922DCC">
        <w:rPr>
          <w:rFonts w:eastAsia="Angsana New" w:cs="Arial"/>
          <w:spacing w:val="-4"/>
          <w:sz w:val="18"/>
          <w:szCs w:val="18"/>
        </w:rPr>
        <w:t xml:space="preserve">roup, a resolution was passed to approve the payment of an interim dividend for the </w:t>
      </w:r>
      <w:r w:rsidR="00346708">
        <w:rPr>
          <w:rFonts w:eastAsia="Angsana New" w:cs="Arial"/>
          <w:spacing w:val="-4"/>
          <w:sz w:val="18"/>
          <w:szCs w:val="18"/>
        </w:rPr>
        <w:t>year</w:t>
      </w:r>
      <w:r w:rsidR="00234D5F" w:rsidRPr="00F54017">
        <w:rPr>
          <w:rFonts w:eastAsia="Angsana New" w:cs="Arial"/>
          <w:sz w:val="18"/>
          <w:szCs w:val="18"/>
        </w:rPr>
        <w:t xml:space="preserve"> ended </w:t>
      </w:r>
      <w:r w:rsidR="00346708" w:rsidRPr="00F54017">
        <w:rPr>
          <w:rFonts w:eastAsia="Angsana New" w:cs="Arial"/>
          <w:sz w:val="18"/>
          <w:szCs w:val="18"/>
        </w:rPr>
        <w:t>3</w:t>
      </w:r>
      <w:r w:rsidR="00346708">
        <w:rPr>
          <w:rFonts w:eastAsia="Angsana New" w:cs="Arial"/>
          <w:sz w:val="18"/>
          <w:szCs w:val="18"/>
        </w:rPr>
        <w:t>1</w:t>
      </w:r>
      <w:r w:rsidR="00346708" w:rsidRPr="00F54017">
        <w:rPr>
          <w:rFonts w:eastAsia="Angsana New" w:cs="Arial"/>
          <w:sz w:val="18"/>
          <w:szCs w:val="18"/>
        </w:rPr>
        <w:t xml:space="preserve"> </w:t>
      </w:r>
      <w:r w:rsidR="00346708">
        <w:rPr>
          <w:rFonts w:eastAsia="Angsana New" w:cs="Arial"/>
          <w:sz w:val="18"/>
          <w:szCs w:val="18"/>
        </w:rPr>
        <w:t>December</w:t>
      </w:r>
      <w:r w:rsidR="00346708" w:rsidRPr="00F54017">
        <w:rPr>
          <w:rFonts w:eastAsia="Angsana New" w:cs="Arial"/>
          <w:sz w:val="18"/>
          <w:szCs w:val="18"/>
        </w:rPr>
        <w:t xml:space="preserve"> 2024</w:t>
      </w:r>
      <w:r w:rsidR="00153949" w:rsidRPr="00F54017">
        <w:rPr>
          <w:rFonts w:eastAsia="Angsana New" w:cs="Arial"/>
          <w:sz w:val="18"/>
          <w:szCs w:val="18"/>
        </w:rPr>
        <w:t xml:space="preserve">. The dividends will be paid to shareholders holding </w:t>
      </w:r>
      <w:r w:rsidR="00F54017" w:rsidRPr="00F54017">
        <w:rPr>
          <w:rFonts w:eastAsia="Angsana New" w:cs="Arial"/>
          <w:sz w:val="18"/>
          <w:szCs w:val="18"/>
        </w:rPr>
        <w:t>2</w:t>
      </w:r>
      <w:r w:rsidR="00153949" w:rsidRPr="00F54017">
        <w:rPr>
          <w:rFonts w:eastAsia="Angsana New" w:cs="Arial"/>
          <w:sz w:val="18"/>
          <w:szCs w:val="18"/>
        </w:rPr>
        <w:t>,</w:t>
      </w:r>
      <w:r w:rsidR="00F54017" w:rsidRPr="00F54017">
        <w:rPr>
          <w:rFonts w:eastAsia="Angsana New" w:cs="Arial"/>
          <w:sz w:val="18"/>
          <w:szCs w:val="18"/>
        </w:rPr>
        <w:t>570</w:t>
      </w:r>
      <w:r w:rsidR="00153949" w:rsidRPr="00F54017">
        <w:rPr>
          <w:rFonts w:eastAsia="Angsana New" w:cs="Arial"/>
          <w:sz w:val="18"/>
          <w:szCs w:val="18"/>
        </w:rPr>
        <w:t>,</w:t>
      </w:r>
      <w:r w:rsidR="00F54017" w:rsidRPr="00F54017">
        <w:rPr>
          <w:rFonts w:eastAsia="Angsana New" w:cs="Arial"/>
          <w:sz w:val="18"/>
          <w:szCs w:val="18"/>
        </w:rPr>
        <w:t>584</w:t>
      </w:r>
      <w:r w:rsidR="00153949" w:rsidRPr="00F54017">
        <w:rPr>
          <w:rFonts w:eastAsia="Angsana New" w:cs="Arial"/>
          <w:sz w:val="18"/>
          <w:szCs w:val="18"/>
        </w:rPr>
        <w:t xml:space="preserve"> shares at the rate of </w:t>
      </w:r>
      <w:r w:rsidR="00F54017" w:rsidRPr="00F54017">
        <w:rPr>
          <w:rFonts w:eastAsia="Angsana New" w:cs="Arial"/>
          <w:sz w:val="18"/>
          <w:szCs w:val="18"/>
        </w:rPr>
        <w:t>3</w:t>
      </w:r>
      <w:r w:rsidR="00153949" w:rsidRPr="00F54017">
        <w:rPr>
          <w:rFonts w:eastAsia="Angsana New" w:cs="Arial"/>
          <w:sz w:val="18"/>
          <w:szCs w:val="18"/>
        </w:rPr>
        <w:t>.</w:t>
      </w:r>
      <w:r w:rsidR="00F54017" w:rsidRPr="00F54017">
        <w:rPr>
          <w:rFonts w:eastAsia="Angsana New" w:cs="Arial"/>
          <w:sz w:val="18"/>
          <w:szCs w:val="18"/>
        </w:rPr>
        <w:t>19</w:t>
      </w:r>
      <w:r w:rsidR="00153949" w:rsidRPr="00F54017">
        <w:rPr>
          <w:rFonts w:eastAsia="Angsana New" w:cs="Arial"/>
          <w:sz w:val="18"/>
          <w:szCs w:val="18"/>
        </w:rPr>
        <w:t xml:space="preserve"> baht per share, </w:t>
      </w:r>
      <w:r w:rsidR="00032540" w:rsidRPr="00F54017">
        <w:rPr>
          <w:rFonts w:eastAsia="Angsana New" w:cs="Arial"/>
          <w:sz w:val="18"/>
          <w:szCs w:val="18"/>
        </w:rPr>
        <w:t>totalling</w:t>
      </w:r>
      <w:r w:rsidR="00153949" w:rsidRPr="00F54017">
        <w:rPr>
          <w:rFonts w:eastAsia="Angsana New" w:cs="Arial"/>
          <w:sz w:val="18"/>
          <w:szCs w:val="18"/>
        </w:rPr>
        <w:t xml:space="preserve"> </w:t>
      </w:r>
      <w:r w:rsidR="00032540" w:rsidRPr="00F54017">
        <w:rPr>
          <w:rFonts w:eastAsia="Angsana New" w:cs="Arial"/>
          <w:sz w:val="18"/>
          <w:szCs w:val="18"/>
        </w:rPr>
        <w:t xml:space="preserve">Baht </w:t>
      </w:r>
      <w:r w:rsidR="00F54017" w:rsidRPr="00F54017">
        <w:rPr>
          <w:rFonts w:eastAsia="Angsana New" w:cs="Arial"/>
          <w:sz w:val="18"/>
          <w:szCs w:val="18"/>
        </w:rPr>
        <w:t>8</w:t>
      </w:r>
      <w:r w:rsidR="00153949" w:rsidRPr="00F54017">
        <w:rPr>
          <w:rFonts w:eastAsia="Angsana New" w:cs="Arial"/>
          <w:sz w:val="18"/>
          <w:szCs w:val="18"/>
        </w:rPr>
        <w:t>.</w:t>
      </w:r>
      <w:r w:rsidR="00F54017" w:rsidRPr="00F54017">
        <w:rPr>
          <w:rFonts w:eastAsia="Angsana New" w:cs="Arial"/>
          <w:sz w:val="18"/>
          <w:szCs w:val="18"/>
        </w:rPr>
        <w:t>20</w:t>
      </w:r>
      <w:r w:rsidR="00153949" w:rsidRPr="00F54017">
        <w:rPr>
          <w:rFonts w:eastAsia="Angsana New" w:cs="Arial"/>
          <w:sz w:val="18"/>
          <w:szCs w:val="18"/>
        </w:rPr>
        <w:t xml:space="preserve"> million. The company will pay the dividends to shareholders within one month from the date of shareholder approval.</w:t>
      </w:r>
    </w:p>
    <w:p w14:paraId="331DE41E" w14:textId="77777777" w:rsidR="00153949" w:rsidRPr="00F54017" w:rsidRDefault="00153949" w:rsidP="00B17F33">
      <w:pPr>
        <w:ind w:left="540"/>
        <w:jc w:val="both"/>
        <w:rPr>
          <w:rFonts w:eastAsia="Angsana New" w:cs="Arial"/>
          <w:sz w:val="18"/>
          <w:szCs w:val="18"/>
        </w:rPr>
      </w:pPr>
    </w:p>
    <w:p w14:paraId="1CC51849" w14:textId="63211732" w:rsidR="00153949" w:rsidRPr="00F54017" w:rsidRDefault="00153949" w:rsidP="00B17F33">
      <w:pPr>
        <w:ind w:left="540"/>
        <w:jc w:val="both"/>
        <w:rPr>
          <w:rFonts w:eastAsia="Angsana New" w:cs="Arial"/>
          <w:sz w:val="18"/>
          <w:szCs w:val="18"/>
        </w:rPr>
      </w:pPr>
      <w:r w:rsidRPr="00F54017">
        <w:rPr>
          <w:rFonts w:eastAsia="Angsana New" w:cs="Arial"/>
          <w:sz w:val="18"/>
          <w:szCs w:val="18"/>
        </w:rPr>
        <w:t xml:space="preserve">On </w:t>
      </w:r>
      <w:r w:rsidR="00F54017" w:rsidRPr="00F54017">
        <w:rPr>
          <w:rFonts w:eastAsia="Angsana New" w:cs="Arial"/>
          <w:sz w:val="18"/>
          <w:szCs w:val="18"/>
        </w:rPr>
        <w:t>24</w:t>
      </w:r>
      <w:r w:rsidRPr="00F54017">
        <w:rPr>
          <w:rFonts w:eastAsia="Angsana New" w:cs="Arial"/>
          <w:sz w:val="18"/>
          <w:szCs w:val="18"/>
        </w:rPr>
        <w:t xml:space="preserve"> January </w:t>
      </w:r>
      <w:r w:rsidR="00F54017" w:rsidRPr="00F54017">
        <w:rPr>
          <w:rFonts w:eastAsia="Angsana New" w:cs="Arial"/>
          <w:sz w:val="18"/>
          <w:szCs w:val="18"/>
        </w:rPr>
        <w:t>2025</w:t>
      </w:r>
      <w:r w:rsidRPr="00F54017">
        <w:rPr>
          <w:rFonts w:eastAsia="Angsana New" w:cs="Arial"/>
          <w:sz w:val="18"/>
          <w:szCs w:val="18"/>
        </w:rPr>
        <w:t xml:space="preserve">, the Board of Directors meeting No. </w:t>
      </w:r>
      <w:r w:rsidR="00F54017" w:rsidRPr="00F54017">
        <w:rPr>
          <w:rFonts w:eastAsia="Angsana New" w:cs="Arial"/>
          <w:sz w:val="18"/>
          <w:szCs w:val="18"/>
        </w:rPr>
        <w:t>1</w:t>
      </w:r>
      <w:r w:rsidRPr="00F54017">
        <w:rPr>
          <w:rFonts w:eastAsia="Angsana New" w:cs="Arial"/>
          <w:sz w:val="18"/>
          <w:szCs w:val="18"/>
        </w:rPr>
        <w:t>/</w:t>
      </w:r>
      <w:r w:rsidR="00F54017" w:rsidRPr="00F54017">
        <w:rPr>
          <w:rFonts w:eastAsia="Angsana New" w:cs="Arial"/>
          <w:sz w:val="18"/>
          <w:szCs w:val="18"/>
        </w:rPr>
        <w:t>2025</w:t>
      </w:r>
      <w:r w:rsidRPr="00F54017">
        <w:rPr>
          <w:rFonts w:eastAsia="Angsana New" w:cs="Arial"/>
          <w:sz w:val="18"/>
          <w:szCs w:val="18"/>
        </w:rPr>
        <w:t xml:space="preserve"> of Prime Green Solar Co., Ltd. ("PGS"),</w:t>
      </w:r>
      <w:r w:rsidR="00241F21" w:rsidRPr="00F54017">
        <w:rPr>
          <w:rFonts w:eastAsia="Angsana New" w:cs="Arial"/>
          <w:sz w:val="18"/>
          <w:szCs w:val="18"/>
        </w:rPr>
        <w:br/>
        <w:t xml:space="preserve">a subsidiary of the Group, a resolution was passed to approve the payment of an interim dividend for </w:t>
      </w:r>
      <w:r w:rsidR="00346708" w:rsidRPr="00922DCC">
        <w:rPr>
          <w:rFonts w:eastAsia="Angsana New" w:cs="Arial"/>
          <w:spacing w:val="-4"/>
          <w:sz w:val="18"/>
          <w:szCs w:val="18"/>
        </w:rPr>
        <w:t xml:space="preserve">the </w:t>
      </w:r>
      <w:r w:rsidR="00346708">
        <w:rPr>
          <w:rFonts w:eastAsia="Angsana New" w:cs="Arial"/>
          <w:spacing w:val="-4"/>
          <w:sz w:val="18"/>
          <w:szCs w:val="18"/>
        </w:rPr>
        <w:t>year</w:t>
      </w:r>
      <w:r w:rsidR="00346708" w:rsidRPr="00F54017">
        <w:rPr>
          <w:rFonts w:eastAsia="Angsana New" w:cs="Arial"/>
          <w:sz w:val="18"/>
          <w:szCs w:val="18"/>
        </w:rPr>
        <w:t xml:space="preserve"> ended 3</w:t>
      </w:r>
      <w:r w:rsidR="00346708">
        <w:rPr>
          <w:rFonts w:eastAsia="Angsana New" w:cs="Arial"/>
          <w:sz w:val="18"/>
          <w:szCs w:val="18"/>
        </w:rPr>
        <w:t>1</w:t>
      </w:r>
      <w:r w:rsidR="00346708" w:rsidRPr="00F54017">
        <w:rPr>
          <w:rFonts w:eastAsia="Angsana New" w:cs="Arial"/>
          <w:sz w:val="18"/>
          <w:szCs w:val="18"/>
        </w:rPr>
        <w:t xml:space="preserve"> </w:t>
      </w:r>
      <w:r w:rsidR="00346708">
        <w:rPr>
          <w:rFonts w:eastAsia="Angsana New" w:cs="Arial"/>
          <w:sz w:val="18"/>
          <w:szCs w:val="18"/>
        </w:rPr>
        <w:t>December</w:t>
      </w:r>
      <w:r w:rsidR="00346708" w:rsidRPr="00F54017">
        <w:rPr>
          <w:rFonts w:eastAsia="Angsana New" w:cs="Arial"/>
          <w:sz w:val="18"/>
          <w:szCs w:val="18"/>
        </w:rPr>
        <w:t xml:space="preserve"> 2024</w:t>
      </w:r>
      <w:r w:rsidR="00241F21" w:rsidRPr="00F54017">
        <w:rPr>
          <w:rFonts w:eastAsia="Angsana New" w:cs="Arial"/>
          <w:sz w:val="18"/>
          <w:szCs w:val="18"/>
        </w:rPr>
        <w:t xml:space="preserve">. </w:t>
      </w:r>
      <w:r w:rsidRPr="00F54017">
        <w:rPr>
          <w:rFonts w:eastAsia="Angsana New" w:cs="Arial"/>
          <w:sz w:val="18"/>
          <w:szCs w:val="18"/>
        </w:rPr>
        <w:t xml:space="preserve">The dividends will be paid to shareholders holding </w:t>
      </w:r>
      <w:r w:rsidR="00F54017" w:rsidRPr="00F54017">
        <w:rPr>
          <w:rFonts w:eastAsia="Angsana New" w:cs="Arial"/>
          <w:sz w:val="18"/>
          <w:szCs w:val="18"/>
        </w:rPr>
        <w:t>535</w:t>
      </w:r>
      <w:r w:rsidRPr="00F54017">
        <w:rPr>
          <w:rFonts w:eastAsia="Angsana New" w:cs="Arial"/>
          <w:sz w:val="18"/>
          <w:szCs w:val="18"/>
        </w:rPr>
        <w:t>,</w:t>
      </w:r>
      <w:r w:rsidR="00F54017" w:rsidRPr="00F54017">
        <w:rPr>
          <w:rFonts w:eastAsia="Angsana New" w:cs="Arial"/>
          <w:sz w:val="18"/>
          <w:szCs w:val="18"/>
        </w:rPr>
        <w:t>000</w:t>
      </w:r>
      <w:r w:rsidRPr="00F54017">
        <w:rPr>
          <w:rFonts w:eastAsia="Angsana New" w:cs="Arial"/>
          <w:sz w:val="18"/>
          <w:szCs w:val="18"/>
        </w:rPr>
        <w:t xml:space="preserve"> shares at the rate of </w:t>
      </w:r>
      <w:r w:rsidR="00F54017" w:rsidRPr="00F54017">
        <w:rPr>
          <w:rFonts w:eastAsia="Angsana New" w:cs="Arial"/>
          <w:sz w:val="18"/>
          <w:szCs w:val="18"/>
        </w:rPr>
        <w:t>3</w:t>
      </w:r>
      <w:r w:rsidRPr="00F54017">
        <w:rPr>
          <w:rFonts w:eastAsia="Angsana New" w:cs="Arial"/>
          <w:sz w:val="18"/>
          <w:szCs w:val="18"/>
        </w:rPr>
        <w:t>.</w:t>
      </w:r>
      <w:r w:rsidR="00F54017" w:rsidRPr="00F54017">
        <w:rPr>
          <w:rFonts w:eastAsia="Angsana New" w:cs="Arial"/>
          <w:sz w:val="18"/>
          <w:szCs w:val="18"/>
        </w:rPr>
        <w:t>16</w:t>
      </w:r>
      <w:r w:rsidRPr="00F54017">
        <w:rPr>
          <w:rFonts w:eastAsia="Angsana New" w:cs="Arial"/>
          <w:sz w:val="18"/>
          <w:szCs w:val="18"/>
        </w:rPr>
        <w:t xml:space="preserve"> baht per share, </w:t>
      </w:r>
      <w:r w:rsidR="00032540" w:rsidRPr="00F54017">
        <w:rPr>
          <w:rFonts w:eastAsia="Angsana New" w:cs="Arial"/>
          <w:sz w:val="18"/>
          <w:szCs w:val="18"/>
        </w:rPr>
        <w:t>totalling</w:t>
      </w:r>
      <w:r w:rsidRPr="00F54017">
        <w:rPr>
          <w:rFonts w:eastAsia="Angsana New" w:cs="Arial"/>
          <w:sz w:val="18"/>
          <w:szCs w:val="18"/>
        </w:rPr>
        <w:t xml:space="preserve"> </w:t>
      </w:r>
      <w:r w:rsidR="00032540" w:rsidRPr="00F54017">
        <w:rPr>
          <w:rFonts w:eastAsia="Angsana New" w:cs="Arial"/>
          <w:sz w:val="18"/>
          <w:szCs w:val="18"/>
        </w:rPr>
        <w:t xml:space="preserve">Baht </w:t>
      </w:r>
      <w:r w:rsidR="00F54017" w:rsidRPr="00F54017">
        <w:rPr>
          <w:rFonts w:eastAsia="Angsana New" w:cs="Arial"/>
          <w:sz w:val="18"/>
          <w:szCs w:val="18"/>
        </w:rPr>
        <w:t>1</w:t>
      </w:r>
      <w:r w:rsidRPr="00F54017">
        <w:rPr>
          <w:rFonts w:eastAsia="Angsana New" w:cs="Arial"/>
          <w:sz w:val="18"/>
          <w:szCs w:val="18"/>
        </w:rPr>
        <w:t>.</w:t>
      </w:r>
      <w:r w:rsidR="00F54017" w:rsidRPr="00F54017">
        <w:rPr>
          <w:rFonts w:eastAsia="Angsana New" w:cs="Arial"/>
          <w:sz w:val="18"/>
          <w:szCs w:val="18"/>
        </w:rPr>
        <w:t>69</w:t>
      </w:r>
      <w:r w:rsidRPr="00F54017">
        <w:rPr>
          <w:rFonts w:eastAsia="Angsana New" w:cs="Arial"/>
          <w:sz w:val="18"/>
          <w:szCs w:val="18"/>
        </w:rPr>
        <w:t xml:space="preserve"> million. The company will pay the dividends to shareholders within one month from the date of shareholder approval.</w:t>
      </w:r>
    </w:p>
    <w:p w14:paraId="504163A3" w14:textId="77777777" w:rsidR="00153949" w:rsidRPr="00F54017" w:rsidRDefault="00153949" w:rsidP="00B17F33">
      <w:pPr>
        <w:ind w:left="540"/>
        <w:jc w:val="both"/>
        <w:rPr>
          <w:rFonts w:eastAsia="Angsana New" w:cs="Arial"/>
          <w:sz w:val="18"/>
          <w:szCs w:val="18"/>
        </w:rPr>
      </w:pPr>
    </w:p>
    <w:p w14:paraId="3543BCB4" w14:textId="5DFC1339" w:rsidR="009C3176" w:rsidRPr="00F54017" w:rsidRDefault="00153949" w:rsidP="00241F21">
      <w:pPr>
        <w:ind w:left="540"/>
        <w:jc w:val="both"/>
        <w:rPr>
          <w:rFonts w:eastAsia="Angsana New" w:cs="Arial"/>
          <w:sz w:val="18"/>
          <w:szCs w:val="22"/>
          <w:lang w:bidi="th-TH"/>
        </w:rPr>
      </w:pPr>
      <w:r w:rsidRPr="00F54017">
        <w:rPr>
          <w:rFonts w:eastAsia="Angsana New" w:cs="Arial"/>
          <w:sz w:val="18"/>
          <w:szCs w:val="18"/>
        </w:rPr>
        <w:t xml:space="preserve">On </w:t>
      </w:r>
      <w:r w:rsidR="00F54017" w:rsidRPr="00F54017">
        <w:rPr>
          <w:rFonts w:eastAsia="Angsana New" w:cs="Arial"/>
          <w:sz w:val="18"/>
          <w:szCs w:val="18"/>
        </w:rPr>
        <w:t>24</w:t>
      </w:r>
      <w:r w:rsidRPr="00F54017">
        <w:rPr>
          <w:rFonts w:eastAsia="Angsana New" w:cs="Arial"/>
          <w:sz w:val="18"/>
          <w:szCs w:val="18"/>
        </w:rPr>
        <w:t xml:space="preserve"> January </w:t>
      </w:r>
      <w:r w:rsidR="00F54017" w:rsidRPr="00F54017">
        <w:rPr>
          <w:rFonts w:eastAsia="Angsana New" w:cs="Arial"/>
          <w:sz w:val="18"/>
          <w:szCs w:val="18"/>
        </w:rPr>
        <w:t>2025</w:t>
      </w:r>
      <w:r w:rsidRPr="00F54017">
        <w:rPr>
          <w:rFonts w:eastAsia="Angsana New" w:cs="Arial"/>
          <w:sz w:val="18"/>
          <w:szCs w:val="18"/>
        </w:rPr>
        <w:t xml:space="preserve">, the Board of Directors meeting No. </w:t>
      </w:r>
      <w:r w:rsidR="00F54017" w:rsidRPr="00F54017">
        <w:rPr>
          <w:rFonts w:eastAsia="Angsana New" w:cs="Arial"/>
          <w:sz w:val="18"/>
          <w:szCs w:val="18"/>
        </w:rPr>
        <w:t>1</w:t>
      </w:r>
      <w:r w:rsidRPr="00F54017">
        <w:rPr>
          <w:rFonts w:eastAsia="Angsana New" w:cs="Arial"/>
          <w:sz w:val="18"/>
          <w:szCs w:val="18"/>
        </w:rPr>
        <w:t>/</w:t>
      </w:r>
      <w:r w:rsidR="00F54017" w:rsidRPr="00F54017">
        <w:rPr>
          <w:rFonts w:eastAsia="Angsana New" w:cs="Arial"/>
          <w:sz w:val="18"/>
          <w:szCs w:val="18"/>
        </w:rPr>
        <w:t>2025</w:t>
      </w:r>
      <w:r w:rsidRPr="00F54017">
        <w:rPr>
          <w:rFonts w:eastAsia="Angsana New" w:cs="Arial"/>
          <w:sz w:val="18"/>
          <w:szCs w:val="18"/>
        </w:rPr>
        <w:t xml:space="preserve"> of Smart Solar Power Co., Ltd. ("SSP"),</w:t>
      </w:r>
      <w:r w:rsidR="00241F21" w:rsidRPr="00F54017">
        <w:rPr>
          <w:rFonts w:eastAsia="Angsana New" w:cs="Arial"/>
          <w:sz w:val="18"/>
          <w:szCs w:val="18"/>
        </w:rPr>
        <w:br/>
        <w:t xml:space="preserve">a subsidiary of the Group, a resolution was passed to approve the payment of an interim dividend for </w:t>
      </w:r>
      <w:r w:rsidR="00346708" w:rsidRPr="00922DCC">
        <w:rPr>
          <w:rFonts w:eastAsia="Angsana New" w:cs="Arial"/>
          <w:spacing w:val="-4"/>
          <w:sz w:val="18"/>
          <w:szCs w:val="18"/>
        </w:rPr>
        <w:t xml:space="preserve">the </w:t>
      </w:r>
      <w:r w:rsidR="00346708">
        <w:rPr>
          <w:rFonts w:eastAsia="Angsana New" w:cs="Arial"/>
          <w:spacing w:val="-4"/>
          <w:sz w:val="18"/>
          <w:szCs w:val="18"/>
        </w:rPr>
        <w:t>year</w:t>
      </w:r>
      <w:r w:rsidR="00346708" w:rsidRPr="00F54017">
        <w:rPr>
          <w:rFonts w:eastAsia="Angsana New" w:cs="Arial"/>
          <w:sz w:val="18"/>
          <w:szCs w:val="18"/>
        </w:rPr>
        <w:t xml:space="preserve"> ended 3</w:t>
      </w:r>
      <w:r w:rsidR="00346708">
        <w:rPr>
          <w:rFonts w:eastAsia="Angsana New" w:cs="Arial"/>
          <w:sz w:val="18"/>
          <w:szCs w:val="18"/>
        </w:rPr>
        <w:t>1</w:t>
      </w:r>
      <w:r w:rsidR="00346708" w:rsidRPr="00F54017">
        <w:rPr>
          <w:rFonts w:eastAsia="Angsana New" w:cs="Arial"/>
          <w:sz w:val="18"/>
          <w:szCs w:val="18"/>
        </w:rPr>
        <w:t xml:space="preserve"> </w:t>
      </w:r>
      <w:r w:rsidR="00346708">
        <w:rPr>
          <w:rFonts w:eastAsia="Angsana New" w:cs="Arial"/>
          <w:sz w:val="18"/>
          <w:szCs w:val="18"/>
        </w:rPr>
        <w:t>December</w:t>
      </w:r>
      <w:r w:rsidR="00346708" w:rsidRPr="00F54017">
        <w:rPr>
          <w:rFonts w:eastAsia="Angsana New" w:cs="Arial"/>
          <w:sz w:val="18"/>
          <w:szCs w:val="18"/>
        </w:rPr>
        <w:t xml:space="preserve"> 2024</w:t>
      </w:r>
      <w:r w:rsidR="00241F21" w:rsidRPr="00F54017">
        <w:rPr>
          <w:rFonts w:eastAsia="Angsana New" w:cs="Arial"/>
          <w:sz w:val="18"/>
          <w:szCs w:val="18"/>
        </w:rPr>
        <w:t>.</w:t>
      </w:r>
      <w:r w:rsidRPr="00F54017">
        <w:rPr>
          <w:rFonts w:eastAsia="Angsana New" w:cs="Arial"/>
          <w:sz w:val="18"/>
          <w:szCs w:val="18"/>
        </w:rPr>
        <w:t xml:space="preserve"> The dividends will be paid to shareholders holding </w:t>
      </w:r>
      <w:r w:rsidR="00F54017" w:rsidRPr="00F54017">
        <w:rPr>
          <w:rFonts w:eastAsia="Angsana New" w:cs="Arial"/>
          <w:sz w:val="18"/>
          <w:szCs w:val="18"/>
        </w:rPr>
        <w:t>1</w:t>
      </w:r>
      <w:r w:rsidRPr="00F54017">
        <w:rPr>
          <w:rFonts w:eastAsia="Angsana New" w:cs="Arial"/>
          <w:sz w:val="18"/>
          <w:szCs w:val="18"/>
        </w:rPr>
        <w:t>,</w:t>
      </w:r>
      <w:r w:rsidR="00F54017" w:rsidRPr="00F54017">
        <w:rPr>
          <w:rFonts w:eastAsia="Angsana New" w:cs="Arial"/>
          <w:sz w:val="18"/>
          <w:szCs w:val="18"/>
        </w:rPr>
        <w:t>048</w:t>
      </w:r>
      <w:r w:rsidRPr="00F54017">
        <w:rPr>
          <w:rFonts w:eastAsia="Angsana New" w:cs="Arial"/>
          <w:sz w:val="18"/>
          <w:szCs w:val="18"/>
        </w:rPr>
        <w:t>,</w:t>
      </w:r>
      <w:r w:rsidR="00F54017" w:rsidRPr="00F54017">
        <w:rPr>
          <w:rFonts w:eastAsia="Angsana New" w:cs="Arial"/>
          <w:sz w:val="18"/>
          <w:szCs w:val="18"/>
        </w:rPr>
        <w:t>000</w:t>
      </w:r>
      <w:r w:rsidRPr="00F54017">
        <w:rPr>
          <w:rFonts w:eastAsia="Angsana New" w:cs="Arial"/>
          <w:sz w:val="18"/>
          <w:szCs w:val="18"/>
        </w:rPr>
        <w:t xml:space="preserve"> shares at the rate of </w:t>
      </w:r>
      <w:r w:rsidR="00F54017" w:rsidRPr="00F54017">
        <w:rPr>
          <w:rFonts w:eastAsia="Angsana New" w:cs="Arial"/>
          <w:sz w:val="18"/>
          <w:szCs w:val="18"/>
        </w:rPr>
        <w:t>1</w:t>
      </w:r>
      <w:r w:rsidRPr="00F54017">
        <w:rPr>
          <w:rFonts w:eastAsia="Angsana New" w:cs="Arial"/>
          <w:sz w:val="18"/>
          <w:szCs w:val="18"/>
        </w:rPr>
        <w:t>.</w:t>
      </w:r>
      <w:r w:rsidR="00F54017" w:rsidRPr="00F54017">
        <w:rPr>
          <w:rFonts w:eastAsia="Angsana New" w:cs="Arial"/>
          <w:sz w:val="18"/>
          <w:szCs w:val="18"/>
        </w:rPr>
        <w:t>58</w:t>
      </w:r>
      <w:r w:rsidRPr="00F54017">
        <w:rPr>
          <w:rFonts w:eastAsia="Angsana New" w:cs="Arial"/>
          <w:sz w:val="18"/>
          <w:szCs w:val="18"/>
        </w:rPr>
        <w:t xml:space="preserve"> baht per share, </w:t>
      </w:r>
      <w:r w:rsidR="00032540" w:rsidRPr="00F54017">
        <w:rPr>
          <w:rFonts w:eastAsia="Angsana New" w:cs="Arial"/>
          <w:sz w:val="18"/>
          <w:szCs w:val="18"/>
        </w:rPr>
        <w:t>totalling</w:t>
      </w:r>
      <w:r w:rsidRPr="00F54017">
        <w:rPr>
          <w:rFonts w:eastAsia="Angsana New" w:cs="Arial"/>
          <w:sz w:val="18"/>
          <w:szCs w:val="18"/>
        </w:rPr>
        <w:t xml:space="preserve"> </w:t>
      </w:r>
      <w:r w:rsidR="00032540" w:rsidRPr="00F54017">
        <w:rPr>
          <w:rFonts w:eastAsia="Angsana New" w:cs="Arial"/>
          <w:sz w:val="18"/>
          <w:szCs w:val="18"/>
        </w:rPr>
        <w:t xml:space="preserve">Baht </w:t>
      </w:r>
      <w:r w:rsidR="00F54017" w:rsidRPr="00F54017">
        <w:rPr>
          <w:rFonts w:eastAsia="Angsana New" w:cs="Arial"/>
          <w:sz w:val="18"/>
          <w:szCs w:val="18"/>
        </w:rPr>
        <w:t>1</w:t>
      </w:r>
      <w:r w:rsidRPr="00F54017">
        <w:rPr>
          <w:rFonts w:eastAsia="Angsana New" w:cs="Arial"/>
          <w:sz w:val="18"/>
          <w:szCs w:val="18"/>
        </w:rPr>
        <w:t>.</w:t>
      </w:r>
      <w:r w:rsidR="00F54017" w:rsidRPr="00F54017">
        <w:rPr>
          <w:rFonts w:eastAsia="Angsana New" w:cs="Arial"/>
          <w:sz w:val="18"/>
          <w:szCs w:val="18"/>
        </w:rPr>
        <w:t>65</w:t>
      </w:r>
      <w:r w:rsidRPr="00F54017">
        <w:rPr>
          <w:rFonts w:eastAsia="Angsana New" w:cs="Arial"/>
          <w:sz w:val="18"/>
          <w:szCs w:val="18"/>
        </w:rPr>
        <w:t xml:space="preserve"> million. The company will pay the dividends to shareholders within one month from the date of shareholder approval.</w:t>
      </w:r>
    </w:p>
    <w:p w14:paraId="7AEB5BD3" w14:textId="77777777" w:rsidR="00032540" w:rsidRPr="00F54017" w:rsidRDefault="00032540" w:rsidP="00241F21">
      <w:pPr>
        <w:ind w:left="540"/>
        <w:jc w:val="both"/>
        <w:rPr>
          <w:rFonts w:eastAsia="Angsana New" w:cs="Arial"/>
          <w:sz w:val="18"/>
          <w:szCs w:val="22"/>
          <w:lang w:bidi="th-TH"/>
        </w:rPr>
      </w:pPr>
    </w:p>
    <w:p w14:paraId="403E656E" w14:textId="47C74764" w:rsidR="00032540" w:rsidRPr="00922DCC" w:rsidRDefault="00032540" w:rsidP="00241F21">
      <w:pPr>
        <w:ind w:left="540"/>
        <w:jc w:val="both"/>
        <w:rPr>
          <w:rFonts w:eastAsia="Angsana New" w:cs="Arial"/>
          <w:sz w:val="18"/>
          <w:szCs w:val="22"/>
          <w:lang w:bidi="th-TH"/>
        </w:rPr>
      </w:pPr>
      <w:r w:rsidRPr="00922DCC">
        <w:rPr>
          <w:rFonts w:eastAsia="Angsana New" w:cs="Arial"/>
          <w:sz w:val="18"/>
          <w:szCs w:val="22"/>
          <w:lang w:bidi="th-TH"/>
        </w:rPr>
        <w:t xml:space="preserve">On </w:t>
      </w:r>
      <w:r w:rsidR="00F54017" w:rsidRPr="00922DCC">
        <w:rPr>
          <w:rFonts w:eastAsia="Angsana New" w:cs="Arial"/>
          <w:sz w:val="18"/>
          <w:szCs w:val="22"/>
          <w:lang w:bidi="th-TH"/>
        </w:rPr>
        <w:t>19</w:t>
      </w:r>
      <w:r w:rsidRPr="00922DCC">
        <w:rPr>
          <w:rFonts w:eastAsia="Angsana New" w:cs="Arial"/>
          <w:sz w:val="18"/>
          <w:szCs w:val="22"/>
          <w:cs/>
          <w:lang w:bidi="th-TH"/>
        </w:rPr>
        <w:t xml:space="preserve"> </w:t>
      </w:r>
      <w:r w:rsidRPr="00922DCC">
        <w:rPr>
          <w:rFonts w:eastAsia="Angsana New" w:cs="Arial"/>
          <w:sz w:val="18"/>
          <w:szCs w:val="22"/>
          <w:lang w:bidi="th-TH"/>
        </w:rPr>
        <w:t xml:space="preserve">February </w:t>
      </w:r>
      <w:r w:rsidR="00F54017" w:rsidRPr="00922DCC">
        <w:rPr>
          <w:rFonts w:eastAsia="Angsana New" w:cs="Arial"/>
          <w:sz w:val="18"/>
          <w:szCs w:val="22"/>
          <w:lang w:bidi="th-TH"/>
        </w:rPr>
        <w:t>2025</w:t>
      </w:r>
      <w:r w:rsidRPr="00922DCC">
        <w:rPr>
          <w:rFonts w:eastAsia="Angsana New" w:cs="Arial"/>
          <w:sz w:val="18"/>
          <w:szCs w:val="22"/>
          <w:lang w:bidi="th-TH"/>
        </w:rPr>
        <w:t xml:space="preserve">, the Board of Directors meeting No. </w:t>
      </w:r>
      <w:r w:rsidR="00F54017" w:rsidRPr="00922DCC">
        <w:rPr>
          <w:rFonts w:eastAsia="Angsana New" w:cs="Arial"/>
          <w:sz w:val="18"/>
          <w:szCs w:val="22"/>
          <w:lang w:bidi="th-TH"/>
        </w:rPr>
        <w:t>1</w:t>
      </w:r>
      <w:r w:rsidRPr="00922DCC">
        <w:rPr>
          <w:rFonts w:eastAsia="Angsana New" w:cs="Arial"/>
          <w:sz w:val="18"/>
          <w:szCs w:val="22"/>
          <w:lang w:bidi="th-TH"/>
        </w:rPr>
        <w:t>/</w:t>
      </w:r>
      <w:r w:rsidR="00F54017" w:rsidRPr="00922DCC">
        <w:rPr>
          <w:rFonts w:eastAsia="Angsana New" w:cs="Arial"/>
          <w:sz w:val="18"/>
          <w:szCs w:val="22"/>
          <w:lang w:bidi="th-TH"/>
        </w:rPr>
        <w:t>2025</w:t>
      </w:r>
      <w:r w:rsidRPr="00922DCC">
        <w:rPr>
          <w:rFonts w:eastAsia="Angsana New" w:cs="Arial"/>
          <w:sz w:val="18"/>
          <w:szCs w:val="22"/>
          <w:lang w:bidi="th-TH"/>
        </w:rPr>
        <w:t xml:space="preserve"> of Prime Energy Capital Co., Ltd. (“PEC”),</w:t>
      </w:r>
      <w:r w:rsidRPr="00922DCC">
        <w:rPr>
          <w:rFonts w:eastAsia="Angsana New" w:cs="Arial"/>
          <w:sz w:val="18"/>
          <w:szCs w:val="22"/>
          <w:lang w:bidi="th-TH"/>
        </w:rPr>
        <w:br/>
        <w:t xml:space="preserve">a subsidiary of the </w:t>
      </w:r>
      <w:r w:rsidR="00C12224" w:rsidRPr="00922DCC">
        <w:rPr>
          <w:rFonts w:eastAsia="Angsana New" w:cs="Arial"/>
          <w:sz w:val="18"/>
          <w:szCs w:val="22"/>
          <w:lang w:bidi="th-TH"/>
        </w:rPr>
        <w:t>G</w:t>
      </w:r>
      <w:r w:rsidRPr="00922DCC">
        <w:rPr>
          <w:rFonts w:eastAsia="Angsana New" w:cs="Arial"/>
          <w:sz w:val="18"/>
          <w:szCs w:val="22"/>
          <w:lang w:bidi="th-TH"/>
        </w:rPr>
        <w:t xml:space="preserve">roup, </w:t>
      </w:r>
      <w:r w:rsidR="00C12224" w:rsidRPr="00922DCC">
        <w:rPr>
          <w:rFonts w:eastAsia="Angsana New" w:cs="Arial"/>
          <w:sz w:val="18"/>
          <w:szCs w:val="18"/>
        </w:rPr>
        <w:t xml:space="preserve">a resolution was passed to approve </w:t>
      </w:r>
      <w:r w:rsidRPr="00922DCC">
        <w:rPr>
          <w:rFonts w:eastAsia="Angsana New" w:cs="Arial"/>
          <w:sz w:val="18"/>
          <w:szCs w:val="22"/>
          <w:lang w:bidi="th-TH"/>
        </w:rPr>
        <w:t>the payment of interim dividends for the year end</w:t>
      </w:r>
      <w:r w:rsidR="00C12224" w:rsidRPr="00922DCC">
        <w:rPr>
          <w:rFonts w:eastAsia="Angsana New" w:cs="Arial"/>
          <w:sz w:val="18"/>
          <w:szCs w:val="22"/>
          <w:lang w:bidi="th-TH"/>
        </w:rPr>
        <w:t>ed</w:t>
      </w:r>
      <w:r w:rsidRPr="00922DCC">
        <w:rPr>
          <w:rFonts w:eastAsia="Angsana New" w:cs="Arial"/>
          <w:sz w:val="18"/>
          <w:szCs w:val="22"/>
          <w:lang w:bidi="th-TH"/>
        </w:rPr>
        <w:t xml:space="preserve"> </w:t>
      </w:r>
      <w:r w:rsidR="00F54017" w:rsidRPr="00922DCC">
        <w:rPr>
          <w:rFonts w:eastAsia="Angsana New" w:cs="Arial"/>
          <w:sz w:val="18"/>
          <w:szCs w:val="22"/>
          <w:lang w:bidi="th-TH"/>
        </w:rPr>
        <w:t>31</w:t>
      </w:r>
      <w:r w:rsidRPr="00922DCC">
        <w:rPr>
          <w:rFonts w:eastAsia="Angsana New" w:cs="Arial"/>
          <w:sz w:val="18"/>
          <w:szCs w:val="22"/>
          <w:lang w:bidi="th-TH"/>
        </w:rPr>
        <w:t xml:space="preserve"> December </w:t>
      </w:r>
      <w:r w:rsidR="00F54017" w:rsidRPr="00922DCC">
        <w:rPr>
          <w:rFonts w:eastAsia="Angsana New" w:cs="Arial"/>
          <w:sz w:val="18"/>
          <w:szCs w:val="22"/>
          <w:lang w:bidi="th-TH"/>
        </w:rPr>
        <w:t>2024</w:t>
      </w:r>
      <w:r w:rsidRPr="00922DCC">
        <w:rPr>
          <w:rFonts w:eastAsia="Angsana New" w:cs="Arial"/>
          <w:sz w:val="18"/>
          <w:szCs w:val="22"/>
          <w:lang w:bidi="th-TH"/>
        </w:rPr>
        <w:t xml:space="preserve">. The dividends will be paid to shareholders holding a total of </w:t>
      </w:r>
      <w:r w:rsidR="00F54017" w:rsidRPr="00922DCC">
        <w:rPr>
          <w:rFonts w:eastAsia="Angsana New" w:cs="Arial"/>
          <w:sz w:val="18"/>
          <w:szCs w:val="22"/>
          <w:lang w:bidi="th-TH"/>
        </w:rPr>
        <w:t>437</w:t>
      </w:r>
      <w:r w:rsidRPr="00922DCC">
        <w:rPr>
          <w:rFonts w:eastAsia="Angsana New" w:cs="Arial"/>
          <w:sz w:val="18"/>
          <w:szCs w:val="22"/>
          <w:lang w:bidi="th-TH"/>
        </w:rPr>
        <w:t>,</w:t>
      </w:r>
      <w:r w:rsidR="00F54017" w:rsidRPr="00922DCC">
        <w:rPr>
          <w:rFonts w:eastAsia="Angsana New" w:cs="Arial"/>
          <w:sz w:val="18"/>
          <w:szCs w:val="22"/>
          <w:lang w:bidi="th-TH"/>
        </w:rPr>
        <w:t>103</w:t>
      </w:r>
      <w:r w:rsidRPr="00922DCC">
        <w:rPr>
          <w:rFonts w:eastAsia="Angsana New" w:cs="Arial"/>
          <w:sz w:val="18"/>
          <w:szCs w:val="22"/>
          <w:lang w:bidi="th-TH"/>
        </w:rPr>
        <w:t xml:space="preserve"> shares at a rate of </w:t>
      </w:r>
      <w:r w:rsidR="00922DCC" w:rsidRPr="00922DCC">
        <w:rPr>
          <w:rFonts w:eastAsia="Angsana New" w:cs="Arial"/>
          <w:sz w:val="18"/>
          <w:szCs w:val="22"/>
          <w:lang w:bidi="th-TH"/>
        </w:rPr>
        <w:br/>
      </w:r>
      <w:r w:rsidR="00F54017" w:rsidRPr="00922DCC">
        <w:rPr>
          <w:rFonts w:eastAsia="Angsana New" w:cs="Arial"/>
          <w:sz w:val="18"/>
          <w:szCs w:val="22"/>
          <w:lang w:bidi="th-TH"/>
        </w:rPr>
        <w:t>25</w:t>
      </w:r>
      <w:r w:rsidRPr="00922DCC">
        <w:rPr>
          <w:rFonts w:eastAsia="Angsana New" w:cs="Arial"/>
          <w:sz w:val="18"/>
          <w:szCs w:val="22"/>
          <w:lang w:bidi="th-TH"/>
        </w:rPr>
        <w:t>.</w:t>
      </w:r>
      <w:r w:rsidR="00F54017" w:rsidRPr="00922DCC">
        <w:rPr>
          <w:rFonts w:eastAsia="Angsana New" w:cs="Arial"/>
          <w:sz w:val="18"/>
          <w:szCs w:val="22"/>
          <w:lang w:bidi="th-TH"/>
        </w:rPr>
        <w:t>79</w:t>
      </w:r>
      <w:r w:rsidRPr="00922DCC">
        <w:rPr>
          <w:rFonts w:eastAsia="Angsana New" w:cs="Arial"/>
          <w:sz w:val="18"/>
          <w:szCs w:val="22"/>
          <w:lang w:bidi="th-TH"/>
        </w:rPr>
        <w:t xml:space="preserve"> Baht per share, totalling Baht </w:t>
      </w:r>
      <w:r w:rsidR="00F54017" w:rsidRPr="00922DCC">
        <w:rPr>
          <w:rFonts w:eastAsia="Angsana New" w:cs="Arial"/>
          <w:sz w:val="18"/>
          <w:szCs w:val="22"/>
          <w:lang w:bidi="th-TH"/>
        </w:rPr>
        <w:t>11</w:t>
      </w:r>
      <w:r w:rsidRPr="00922DCC">
        <w:rPr>
          <w:rFonts w:eastAsia="Angsana New" w:cs="Arial"/>
          <w:sz w:val="18"/>
          <w:szCs w:val="22"/>
          <w:lang w:bidi="th-TH"/>
        </w:rPr>
        <w:t>.</w:t>
      </w:r>
      <w:r w:rsidR="00F54017" w:rsidRPr="00922DCC">
        <w:rPr>
          <w:rFonts w:eastAsia="Angsana New" w:cs="Arial"/>
          <w:sz w:val="18"/>
          <w:szCs w:val="22"/>
          <w:lang w:bidi="th-TH"/>
        </w:rPr>
        <w:t>27</w:t>
      </w:r>
      <w:r w:rsidRPr="00922DCC">
        <w:rPr>
          <w:rFonts w:eastAsia="Angsana New" w:cs="Arial"/>
          <w:sz w:val="18"/>
          <w:szCs w:val="22"/>
          <w:lang w:bidi="th-TH"/>
        </w:rPr>
        <w:t xml:space="preserve"> million. The company will distribute the dividends to shareholders on </w:t>
      </w:r>
      <w:r w:rsidR="00922DCC" w:rsidRPr="00922DCC">
        <w:rPr>
          <w:rFonts w:eastAsia="Angsana New" w:cs="Arial"/>
          <w:sz w:val="18"/>
          <w:szCs w:val="22"/>
          <w:lang w:bidi="th-TH"/>
        </w:rPr>
        <w:br/>
      </w:r>
      <w:r w:rsidR="00F54017" w:rsidRPr="00922DCC">
        <w:rPr>
          <w:rFonts w:eastAsia="Angsana New" w:cs="Arial"/>
          <w:sz w:val="18"/>
          <w:szCs w:val="22"/>
          <w:lang w:bidi="th-TH"/>
        </w:rPr>
        <w:t>25</w:t>
      </w:r>
      <w:r w:rsidRPr="00922DCC">
        <w:rPr>
          <w:rFonts w:eastAsia="Angsana New" w:cs="Arial"/>
          <w:sz w:val="18"/>
          <w:szCs w:val="22"/>
          <w:lang w:bidi="th-TH"/>
        </w:rPr>
        <w:t xml:space="preserve"> February </w:t>
      </w:r>
      <w:r w:rsidR="00F54017" w:rsidRPr="00922DCC">
        <w:rPr>
          <w:rFonts w:eastAsia="Angsana New" w:cs="Arial"/>
          <w:sz w:val="18"/>
          <w:szCs w:val="22"/>
          <w:lang w:bidi="th-TH"/>
        </w:rPr>
        <w:t>2025</w:t>
      </w:r>
      <w:r w:rsidRPr="00922DCC">
        <w:rPr>
          <w:rFonts w:eastAsia="Angsana New" w:cs="Arial"/>
          <w:sz w:val="18"/>
          <w:szCs w:val="22"/>
          <w:lang w:bidi="th-TH"/>
        </w:rPr>
        <w:t>.</w:t>
      </w:r>
    </w:p>
    <w:p w14:paraId="7DA019AC" w14:textId="77777777" w:rsidR="00922DCC" w:rsidRPr="00922DCC" w:rsidRDefault="00922DCC" w:rsidP="00241F21">
      <w:pPr>
        <w:ind w:left="540"/>
        <w:jc w:val="both"/>
        <w:rPr>
          <w:rFonts w:eastAsia="Angsana New" w:cs="Arial"/>
          <w:sz w:val="18"/>
          <w:szCs w:val="22"/>
          <w:lang w:bidi="th-TH"/>
        </w:rPr>
      </w:pPr>
    </w:p>
    <w:p w14:paraId="23A2EE0C" w14:textId="0205C4C3" w:rsidR="00C12224" w:rsidRPr="00F54017" w:rsidRDefault="00C12224" w:rsidP="00241F21">
      <w:pPr>
        <w:ind w:left="540"/>
        <w:jc w:val="both"/>
        <w:rPr>
          <w:rFonts w:eastAsia="Angsana New" w:cs="Arial"/>
          <w:sz w:val="18"/>
          <w:szCs w:val="22"/>
          <w:lang w:bidi="th-TH"/>
        </w:rPr>
      </w:pPr>
      <w:r w:rsidRPr="00922DCC">
        <w:rPr>
          <w:rFonts w:eastAsia="Angsana New" w:cs="Arial"/>
          <w:sz w:val="18"/>
          <w:szCs w:val="22"/>
          <w:lang w:bidi="th-TH"/>
        </w:rPr>
        <w:t xml:space="preserve">On </w:t>
      </w:r>
      <w:r w:rsidR="00F54017" w:rsidRPr="00922DCC">
        <w:rPr>
          <w:rFonts w:eastAsia="Angsana New" w:cs="Arial"/>
          <w:sz w:val="18"/>
          <w:szCs w:val="22"/>
          <w:lang w:bidi="th-TH"/>
        </w:rPr>
        <w:t>19</w:t>
      </w:r>
      <w:r w:rsidRPr="00922DCC">
        <w:rPr>
          <w:rFonts w:eastAsia="Angsana New" w:cs="Arial"/>
          <w:sz w:val="18"/>
          <w:szCs w:val="22"/>
          <w:lang w:bidi="th-TH"/>
        </w:rPr>
        <w:t xml:space="preserve"> February </w:t>
      </w:r>
      <w:r w:rsidR="00F54017" w:rsidRPr="00922DCC">
        <w:rPr>
          <w:rFonts w:eastAsia="Angsana New" w:cs="Arial"/>
          <w:sz w:val="18"/>
          <w:szCs w:val="22"/>
          <w:lang w:bidi="th-TH"/>
        </w:rPr>
        <w:t>2025</w:t>
      </w:r>
      <w:r w:rsidRPr="00922DCC">
        <w:rPr>
          <w:rFonts w:eastAsia="Angsana New" w:cs="Arial"/>
          <w:sz w:val="18"/>
          <w:szCs w:val="22"/>
          <w:lang w:bidi="th-TH"/>
        </w:rPr>
        <w:t>, the Board</w:t>
      </w:r>
      <w:r w:rsidRPr="00F54017">
        <w:rPr>
          <w:rFonts w:eastAsia="Angsana New" w:cs="Arial"/>
          <w:sz w:val="18"/>
          <w:szCs w:val="22"/>
          <w:lang w:bidi="th-TH"/>
        </w:rPr>
        <w:t xml:space="preserve"> of Directors meeting No. </w:t>
      </w:r>
      <w:r w:rsidR="00F54017" w:rsidRPr="00F54017">
        <w:rPr>
          <w:rFonts w:eastAsia="Angsana New" w:cs="Arial"/>
          <w:sz w:val="18"/>
          <w:szCs w:val="22"/>
          <w:lang w:bidi="th-TH"/>
        </w:rPr>
        <w:t>1</w:t>
      </w:r>
      <w:r w:rsidRPr="00F54017">
        <w:rPr>
          <w:rFonts w:eastAsia="Angsana New" w:cs="Arial"/>
          <w:sz w:val="18"/>
          <w:szCs w:val="22"/>
          <w:lang w:bidi="th-TH"/>
        </w:rPr>
        <w:t>/</w:t>
      </w:r>
      <w:r w:rsidR="00F54017" w:rsidRPr="00F54017">
        <w:rPr>
          <w:rFonts w:eastAsia="Angsana New" w:cs="Arial"/>
          <w:sz w:val="18"/>
          <w:szCs w:val="22"/>
          <w:lang w:bidi="th-TH"/>
        </w:rPr>
        <w:t>2025</w:t>
      </w:r>
      <w:r w:rsidRPr="00F54017">
        <w:rPr>
          <w:rFonts w:eastAsia="Angsana New" w:cs="Arial"/>
          <w:sz w:val="18"/>
          <w:szCs w:val="22"/>
          <w:lang w:bidi="th-TH"/>
        </w:rPr>
        <w:t xml:space="preserve"> of Prime Road Alternative Co., Ltd. (“PRA”),</w:t>
      </w:r>
      <w:r w:rsidRPr="00F54017">
        <w:rPr>
          <w:rFonts w:eastAsia="Angsana New" w:cs="Arial"/>
          <w:sz w:val="18"/>
          <w:szCs w:val="22"/>
          <w:lang w:bidi="th-TH"/>
        </w:rPr>
        <w:br/>
        <w:t xml:space="preserve">a subsidiary of the Group, </w:t>
      </w:r>
      <w:r w:rsidRPr="00F54017">
        <w:rPr>
          <w:rFonts w:eastAsia="Angsana New" w:cs="Arial"/>
          <w:sz w:val="18"/>
          <w:szCs w:val="18"/>
        </w:rPr>
        <w:t xml:space="preserve">a resolution was passed to approve </w:t>
      </w:r>
      <w:r w:rsidRPr="00F54017">
        <w:rPr>
          <w:rFonts w:eastAsia="Angsana New" w:cs="Arial"/>
          <w:sz w:val="18"/>
          <w:szCs w:val="22"/>
          <w:lang w:bidi="th-TH"/>
        </w:rPr>
        <w:t xml:space="preserve">the payment of interim dividends for the year ended </w:t>
      </w:r>
      <w:r w:rsidR="00F54017" w:rsidRPr="00F54017">
        <w:rPr>
          <w:rFonts w:eastAsia="Angsana New" w:cs="Arial"/>
          <w:sz w:val="18"/>
          <w:szCs w:val="22"/>
          <w:lang w:bidi="th-TH"/>
        </w:rPr>
        <w:t>31</w:t>
      </w:r>
      <w:r w:rsidRPr="00F54017">
        <w:rPr>
          <w:rFonts w:eastAsia="Angsana New" w:cs="Arial"/>
          <w:sz w:val="18"/>
          <w:szCs w:val="22"/>
          <w:lang w:bidi="th-TH"/>
        </w:rPr>
        <w:t xml:space="preserve"> December </w:t>
      </w:r>
      <w:r w:rsidR="00F54017" w:rsidRPr="00F54017">
        <w:rPr>
          <w:rFonts w:eastAsia="Angsana New" w:cs="Arial"/>
          <w:sz w:val="18"/>
          <w:szCs w:val="22"/>
          <w:lang w:bidi="th-TH"/>
        </w:rPr>
        <w:t>2024</w:t>
      </w:r>
      <w:r w:rsidRPr="00F54017">
        <w:rPr>
          <w:rFonts w:eastAsia="Angsana New" w:cs="Arial"/>
          <w:sz w:val="18"/>
          <w:szCs w:val="22"/>
          <w:lang w:bidi="th-TH"/>
        </w:rPr>
        <w:t xml:space="preserve">. The dividends will be paid to shareholders holding a total of </w:t>
      </w:r>
      <w:r w:rsidR="00F54017" w:rsidRPr="00F54017">
        <w:rPr>
          <w:rFonts w:eastAsia="Angsana New" w:cs="Arial"/>
          <w:sz w:val="18"/>
          <w:szCs w:val="22"/>
          <w:lang w:bidi="th-TH"/>
        </w:rPr>
        <w:t>4</w:t>
      </w:r>
      <w:r w:rsidRPr="00F54017">
        <w:rPr>
          <w:rFonts w:eastAsia="Angsana New" w:cs="Arial"/>
          <w:sz w:val="18"/>
          <w:szCs w:val="22"/>
          <w:lang w:bidi="th-TH"/>
        </w:rPr>
        <w:t>,</w:t>
      </w:r>
      <w:r w:rsidR="00F54017" w:rsidRPr="00F54017">
        <w:rPr>
          <w:rFonts w:eastAsia="Angsana New" w:cs="Arial"/>
          <w:sz w:val="18"/>
          <w:szCs w:val="22"/>
          <w:lang w:bidi="th-TH"/>
        </w:rPr>
        <w:t>018</w:t>
      </w:r>
      <w:r w:rsidRPr="00F54017">
        <w:rPr>
          <w:rFonts w:eastAsia="Angsana New" w:cs="Arial"/>
          <w:sz w:val="18"/>
          <w:szCs w:val="22"/>
          <w:lang w:bidi="th-TH"/>
        </w:rPr>
        <w:t>,</w:t>
      </w:r>
      <w:r w:rsidR="00F54017" w:rsidRPr="00F54017">
        <w:rPr>
          <w:rFonts w:eastAsia="Angsana New" w:cs="Arial"/>
          <w:sz w:val="18"/>
          <w:szCs w:val="22"/>
          <w:lang w:bidi="th-TH"/>
        </w:rPr>
        <w:t>003</w:t>
      </w:r>
      <w:r w:rsidRPr="00F54017">
        <w:rPr>
          <w:rFonts w:eastAsia="Angsana New" w:cs="Arial"/>
          <w:sz w:val="18"/>
          <w:szCs w:val="22"/>
          <w:lang w:bidi="th-TH"/>
        </w:rPr>
        <w:t xml:space="preserve"> shares at a rate of </w:t>
      </w:r>
      <w:r w:rsidR="00F54017" w:rsidRPr="00F54017">
        <w:rPr>
          <w:rFonts w:eastAsia="Angsana New" w:cs="Arial"/>
          <w:sz w:val="18"/>
          <w:szCs w:val="22"/>
          <w:lang w:bidi="th-TH"/>
        </w:rPr>
        <w:t>2</w:t>
      </w:r>
      <w:r w:rsidRPr="00F54017">
        <w:rPr>
          <w:rFonts w:eastAsia="Angsana New" w:cs="Arial"/>
          <w:sz w:val="18"/>
          <w:szCs w:val="22"/>
          <w:lang w:bidi="th-TH"/>
        </w:rPr>
        <w:t>.</w:t>
      </w:r>
      <w:r w:rsidR="00F54017" w:rsidRPr="00F54017">
        <w:rPr>
          <w:rFonts w:eastAsia="Angsana New" w:cs="Arial"/>
          <w:sz w:val="18"/>
          <w:szCs w:val="22"/>
          <w:lang w:bidi="th-TH"/>
        </w:rPr>
        <w:t>81</w:t>
      </w:r>
      <w:r w:rsidRPr="00F54017">
        <w:rPr>
          <w:rFonts w:eastAsia="Angsana New" w:cs="Arial"/>
          <w:sz w:val="18"/>
          <w:szCs w:val="22"/>
          <w:lang w:bidi="th-TH"/>
        </w:rPr>
        <w:t xml:space="preserve"> Baht per share, totalling Baht </w:t>
      </w:r>
      <w:r w:rsidR="00F54017" w:rsidRPr="00F54017">
        <w:rPr>
          <w:rFonts w:eastAsia="Angsana New" w:cs="Arial"/>
          <w:sz w:val="18"/>
          <w:szCs w:val="22"/>
          <w:lang w:bidi="th-TH"/>
        </w:rPr>
        <w:t>11</w:t>
      </w:r>
      <w:r w:rsidRPr="00F54017">
        <w:rPr>
          <w:rFonts w:eastAsia="Angsana New" w:cs="Arial"/>
          <w:sz w:val="18"/>
          <w:szCs w:val="22"/>
          <w:lang w:bidi="th-TH"/>
        </w:rPr>
        <w:t>.</w:t>
      </w:r>
      <w:r w:rsidR="00F54017" w:rsidRPr="00F54017">
        <w:rPr>
          <w:rFonts w:eastAsia="Angsana New" w:cs="Arial"/>
          <w:sz w:val="18"/>
          <w:szCs w:val="22"/>
          <w:lang w:bidi="th-TH"/>
        </w:rPr>
        <w:t>30</w:t>
      </w:r>
      <w:r w:rsidRPr="00F54017">
        <w:rPr>
          <w:rFonts w:eastAsia="Angsana New" w:cs="Arial"/>
          <w:sz w:val="18"/>
          <w:szCs w:val="22"/>
          <w:lang w:bidi="th-TH"/>
        </w:rPr>
        <w:t xml:space="preserve"> million. The company will distribute the dividends to shareholders on </w:t>
      </w:r>
      <w:r w:rsidR="00922DCC">
        <w:rPr>
          <w:rFonts w:eastAsia="Angsana New" w:cs="Arial"/>
          <w:sz w:val="18"/>
          <w:szCs w:val="22"/>
          <w:lang w:bidi="th-TH"/>
        </w:rPr>
        <w:br/>
      </w:r>
      <w:r w:rsidR="00F54017" w:rsidRPr="00F54017">
        <w:rPr>
          <w:rFonts w:eastAsia="Angsana New" w:cs="Arial"/>
          <w:sz w:val="18"/>
          <w:szCs w:val="22"/>
          <w:lang w:bidi="th-TH"/>
        </w:rPr>
        <w:t>26</w:t>
      </w:r>
      <w:r w:rsidRPr="00F54017">
        <w:rPr>
          <w:rFonts w:eastAsia="Angsana New" w:cs="Arial"/>
          <w:sz w:val="18"/>
          <w:szCs w:val="22"/>
          <w:lang w:bidi="th-TH"/>
        </w:rPr>
        <w:t xml:space="preserve"> February </w:t>
      </w:r>
      <w:r w:rsidR="00F54017" w:rsidRPr="00F54017">
        <w:rPr>
          <w:rFonts w:eastAsia="Angsana New" w:cs="Arial"/>
          <w:sz w:val="18"/>
          <w:szCs w:val="22"/>
          <w:lang w:bidi="th-TH"/>
        </w:rPr>
        <w:t>2025</w:t>
      </w:r>
      <w:r w:rsidRPr="00F54017">
        <w:rPr>
          <w:rFonts w:eastAsia="Angsana New" w:cs="Arial"/>
          <w:sz w:val="18"/>
          <w:szCs w:val="22"/>
          <w:lang w:bidi="th-TH"/>
        </w:rPr>
        <w:t>.</w:t>
      </w:r>
    </w:p>
    <w:p w14:paraId="37F0A574" w14:textId="77777777" w:rsidR="00153949" w:rsidRPr="00F54017" w:rsidRDefault="00153949" w:rsidP="00B17F33">
      <w:pPr>
        <w:ind w:left="540"/>
        <w:jc w:val="both"/>
        <w:rPr>
          <w:rFonts w:eastAsia="Angsana New" w:cs="Arial"/>
          <w:sz w:val="18"/>
          <w:szCs w:val="18"/>
        </w:rPr>
      </w:pPr>
    </w:p>
    <w:p w14:paraId="0AFDD2FA" w14:textId="77777777" w:rsidR="00922DCC" w:rsidRDefault="00922DCC">
      <w:pPr>
        <w:spacing w:line="240" w:lineRule="auto"/>
        <w:rPr>
          <w:rFonts w:eastAsia="Angsana New" w:cs="Arial"/>
          <w:b/>
          <w:bCs/>
          <w:color w:val="FF0000"/>
          <w:sz w:val="18"/>
          <w:szCs w:val="18"/>
          <w:highlight w:val="yellow"/>
        </w:rPr>
      </w:pPr>
      <w:r>
        <w:rPr>
          <w:rFonts w:eastAsia="Angsana New" w:cs="Arial"/>
          <w:b/>
          <w:bCs/>
          <w:color w:val="FF0000"/>
          <w:sz w:val="18"/>
          <w:szCs w:val="18"/>
          <w:highlight w:val="yellow"/>
        </w:rPr>
        <w:br w:type="page"/>
      </w:r>
    </w:p>
    <w:p w14:paraId="46FC964E" w14:textId="430AA8E3" w:rsidR="00B66188" w:rsidRPr="00F54017" w:rsidRDefault="00F54017" w:rsidP="00B66188">
      <w:pPr>
        <w:spacing w:line="240" w:lineRule="auto"/>
        <w:ind w:left="540" w:hanging="526"/>
        <w:jc w:val="thaiDistribute"/>
        <w:rPr>
          <w:rFonts w:eastAsia="Angsana New" w:cs="Arial"/>
          <w:b/>
          <w:bCs/>
          <w:sz w:val="18"/>
          <w:szCs w:val="18"/>
        </w:rPr>
      </w:pPr>
      <w:r w:rsidRPr="00F54017">
        <w:rPr>
          <w:rFonts w:eastAsia="Angsana New" w:cs="Arial"/>
          <w:b/>
          <w:bCs/>
          <w:sz w:val="18"/>
          <w:szCs w:val="18"/>
        </w:rPr>
        <w:lastRenderedPageBreak/>
        <w:t>39</w:t>
      </w:r>
      <w:r w:rsidR="00B66188" w:rsidRPr="00F54017">
        <w:rPr>
          <w:rFonts w:eastAsia="Angsana New" w:cs="Arial"/>
          <w:b/>
          <w:bCs/>
          <w:sz w:val="18"/>
          <w:szCs w:val="18"/>
        </w:rPr>
        <w:tab/>
        <w:t xml:space="preserve">Event after the reporting date </w:t>
      </w:r>
      <w:r w:rsidR="00B66188" w:rsidRPr="00F54017">
        <w:rPr>
          <w:rFonts w:eastAsia="Angsana New" w:cs="Arial"/>
          <w:sz w:val="18"/>
          <w:szCs w:val="18"/>
          <w:lang w:bidi="th-TH"/>
        </w:rPr>
        <w:t>(Cont’d)</w:t>
      </w:r>
    </w:p>
    <w:p w14:paraId="31DEAF6C" w14:textId="77777777" w:rsidR="00B66188" w:rsidRPr="00922DCC" w:rsidRDefault="00B66188" w:rsidP="00B17F33">
      <w:pPr>
        <w:ind w:left="540"/>
        <w:jc w:val="both"/>
        <w:rPr>
          <w:rFonts w:eastAsia="Angsana New" w:cs="Arial"/>
          <w:b/>
          <w:bCs/>
          <w:sz w:val="18"/>
          <w:szCs w:val="18"/>
          <w:highlight w:val="yellow"/>
        </w:rPr>
      </w:pPr>
    </w:p>
    <w:p w14:paraId="37644536" w14:textId="77777777" w:rsidR="00B66188" w:rsidRPr="00922DCC" w:rsidRDefault="00B66188" w:rsidP="00B17F33">
      <w:pPr>
        <w:ind w:left="540"/>
        <w:jc w:val="both"/>
        <w:rPr>
          <w:rFonts w:eastAsia="Angsana New" w:cs="Arial"/>
          <w:b/>
          <w:bCs/>
          <w:sz w:val="18"/>
          <w:szCs w:val="18"/>
          <w:highlight w:val="yellow"/>
        </w:rPr>
      </w:pPr>
    </w:p>
    <w:p w14:paraId="167A3801" w14:textId="4835C605" w:rsidR="00C347BC" w:rsidRPr="00922DCC" w:rsidRDefault="00C347BC" w:rsidP="00B17F33">
      <w:pPr>
        <w:ind w:left="540"/>
        <w:jc w:val="both"/>
        <w:rPr>
          <w:rFonts w:eastAsia="Angsana New" w:cs="Arial"/>
          <w:b/>
          <w:bCs/>
          <w:sz w:val="18"/>
          <w:szCs w:val="18"/>
        </w:rPr>
      </w:pPr>
      <w:r w:rsidRPr="00922DCC">
        <w:rPr>
          <w:rFonts w:eastAsia="Angsana New" w:cs="Arial"/>
          <w:b/>
          <w:bCs/>
          <w:sz w:val="18"/>
          <w:szCs w:val="18"/>
        </w:rPr>
        <w:t>The extension of the debenture</w:t>
      </w:r>
      <w:r w:rsidR="00346708">
        <w:rPr>
          <w:rFonts w:eastAsia="Angsana New" w:cs="Arial"/>
          <w:b/>
          <w:bCs/>
          <w:sz w:val="18"/>
          <w:szCs w:val="18"/>
        </w:rPr>
        <w:t>s</w:t>
      </w:r>
      <w:r w:rsidRPr="00922DCC">
        <w:rPr>
          <w:rFonts w:eastAsia="Angsana New" w:cs="Arial"/>
          <w:b/>
          <w:bCs/>
          <w:sz w:val="18"/>
          <w:szCs w:val="18"/>
        </w:rPr>
        <w:t xml:space="preserve"> maturity date</w:t>
      </w:r>
    </w:p>
    <w:p w14:paraId="0338D5CE" w14:textId="77777777" w:rsidR="00C347BC" w:rsidRPr="00922DCC" w:rsidRDefault="00C347BC" w:rsidP="00B17F33">
      <w:pPr>
        <w:ind w:left="540"/>
        <w:jc w:val="both"/>
        <w:rPr>
          <w:rFonts w:eastAsia="Angsana New" w:cs="Arial"/>
          <w:sz w:val="18"/>
          <w:szCs w:val="18"/>
        </w:rPr>
      </w:pPr>
    </w:p>
    <w:p w14:paraId="4A74D8F0" w14:textId="64F935C3" w:rsidR="00C347BC" w:rsidRPr="00F54017" w:rsidRDefault="00C347BC" w:rsidP="00B17F33">
      <w:pPr>
        <w:ind w:left="540"/>
        <w:jc w:val="both"/>
        <w:rPr>
          <w:rFonts w:eastAsia="Angsana New" w:cs="Arial"/>
          <w:sz w:val="18"/>
          <w:szCs w:val="18"/>
        </w:rPr>
      </w:pPr>
      <w:r w:rsidRPr="00922DCC">
        <w:rPr>
          <w:rFonts w:eastAsia="Angsana New" w:cs="Arial"/>
          <w:sz w:val="18"/>
          <w:szCs w:val="18"/>
        </w:rPr>
        <w:t xml:space="preserve">At the Bondholders' Meeting No. </w:t>
      </w:r>
      <w:r w:rsidR="00F54017" w:rsidRPr="00922DCC">
        <w:rPr>
          <w:rFonts w:eastAsia="Angsana New" w:cs="Arial"/>
          <w:sz w:val="18"/>
          <w:szCs w:val="18"/>
        </w:rPr>
        <w:t>1</w:t>
      </w:r>
      <w:r w:rsidRPr="00922DCC">
        <w:rPr>
          <w:rFonts w:eastAsia="Angsana New" w:cs="Arial"/>
          <w:sz w:val="18"/>
          <w:szCs w:val="18"/>
        </w:rPr>
        <w:t>/</w:t>
      </w:r>
      <w:r w:rsidR="00F54017" w:rsidRPr="00922DCC">
        <w:rPr>
          <w:rFonts w:eastAsia="Angsana New" w:cs="Arial"/>
          <w:sz w:val="18"/>
          <w:szCs w:val="18"/>
        </w:rPr>
        <w:t>2025</w:t>
      </w:r>
      <w:r w:rsidRPr="00922DCC">
        <w:rPr>
          <w:rFonts w:eastAsia="Angsana New" w:cs="Arial"/>
          <w:sz w:val="18"/>
          <w:szCs w:val="18"/>
        </w:rPr>
        <w:t xml:space="preserve"> on </w:t>
      </w:r>
      <w:r w:rsidR="00F54017" w:rsidRPr="00922DCC">
        <w:rPr>
          <w:rFonts w:eastAsia="Angsana New" w:cs="Arial"/>
          <w:sz w:val="18"/>
          <w:szCs w:val="18"/>
        </w:rPr>
        <w:t>25</w:t>
      </w:r>
      <w:r w:rsidRPr="00922DCC">
        <w:rPr>
          <w:rFonts w:eastAsia="Angsana New" w:cs="Arial"/>
          <w:sz w:val="18"/>
          <w:szCs w:val="18"/>
        </w:rPr>
        <w:t xml:space="preserve"> February </w:t>
      </w:r>
      <w:r w:rsidR="00F54017" w:rsidRPr="00922DCC">
        <w:rPr>
          <w:rFonts w:eastAsia="Angsana New" w:cs="Arial"/>
          <w:sz w:val="18"/>
          <w:szCs w:val="18"/>
        </w:rPr>
        <w:t>2025</w:t>
      </w:r>
      <w:r w:rsidRPr="00922DCC">
        <w:rPr>
          <w:rFonts w:eastAsia="Angsana New" w:cs="Arial"/>
          <w:sz w:val="18"/>
          <w:szCs w:val="18"/>
        </w:rPr>
        <w:t xml:space="preserve">, for four debenture series with a total value of Baht </w:t>
      </w:r>
      <w:r w:rsidR="00F54017" w:rsidRPr="00922DCC">
        <w:rPr>
          <w:rFonts w:eastAsia="Angsana New" w:cs="Arial"/>
          <w:sz w:val="18"/>
          <w:szCs w:val="18"/>
        </w:rPr>
        <w:t>2</w:t>
      </w:r>
      <w:r w:rsidRPr="00922DCC">
        <w:rPr>
          <w:rFonts w:eastAsia="Angsana New" w:cs="Arial"/>
          <w:sz w:val="18"/>
          <w:szCs w:val="18"/>
        </w:rPr>
        <w:t>,</w:t>
      </w:r>
      <w:r w:rsidR="00F54017" w:rsidRPr="00922DCC">
        <w:rPr>
          <w:rFonts w:eastAsia="Angsana New" w:cs="Arial"/>
          <w:sz w:val="18"/>
          <w:szCs w:val="18"/>
        </w:rPr>
        <w:t>049</w:t>
      </w:r>
      <w:r w:rsidRPr="00922DCC">
        <w:rPr>
          <w:rFonts w:eastAsia="Angsana New" w:cs="Arial"/>
          <w:sz w:val="18"/>
          <w:szCs w:val="18"/>
        </w:rPr>
        <w:t>.</w:t>
      </w:r>
      <w:r w:rsidR="00F54017" w:rsidRPr="00922DCC">
        <w:rPr>
          <w:rFonts w:eastAsia="Angsana New" w:cs="Arial"/>
          <w:sz w:val="18"/>
          <w:szCs w:val="18"/>
        </w:rPr>
        <w:t>50</w:t>
      </w:r>
      <w:r w:rsidRPr="00922DCC">
        <w:rPr>
          <w:rFonts w:eastAsia="Angsana New" w:cs="Arial"/>
          <w:sz w:val="18"/>
          <w:szCs w:val="18"/>
        </w:rPr>
        <w:t xml:space="preserve"> million, including debenture series PRIME</w:t>
      </w:r>
      <w:r w:rsidR="00F54017" w:rsidRPr="00922DCC">
        <w:rPr>
          <w:rFonts w:eastAsia="Angsana New" w:cs="Arial"/>
          <w:sz w:val="18"/>
          <w:szCs w:val="18"/>
        </w:rPr>
        <w:t>253</w:t>
      </w:r>
      <w:r w:rsidRPr="00922DCC">
        <w:rPr>
          <w:rFonts w:eastAsia="Angsana New" w:cs="Arial"/>
          <w:sz w:val="18"/>
          <w:szCs w:val="18"/>
        </w:rPr>
        <w:t xml:space="preserve">B amounting to Baht </w:t>
      </w:r>
      <w:r w:rsidR="00F54017" w:rsidRPr="00922DCC">
        <w:rPr>
          <w:rFonts w:eastAsia="Angsana New" w:cs="Arial"/>
          <w:sz w:val="18"/>
          <w:szCs w:val="18"/>
        </w:rPr>
        <w:t>78</w:t>
      </w:r>
      <w:r w:rsidRPr="00922DCC">
        <w:rPr>
          <w:rFonts w:eastAsia="Angsana New" w:cs="Arial"/>
          <w:sz w:val="18"/>
          <w:szCs w:val="18"/>
        </w:rPr>
        <w:t>.</w:t>
      </w:r>
      <w:r w:rsidR="00F54017" w:rsidRPr="00922DCC">
        <w:rPr>
          <w:rFonts w:eastAsia="Angsana New" w:cs="Arial"/>
          <w:sz w:val="18"/>
          <w:szCs w:val="18"/>
        </w:rPr>
        <w:t>90</w:t>
      </w:r>
      <w:r w:rsidRPr="00922DCC">
        <w:rPr>
          <w:rFonts w:eastAsia="Angsana New" w:cs="Arial"/>
          <w:sz w:val="18"/>
          <w:szCs w:val="18"/>
        </w:rPr>
        <w:t xml:space="preserve"> million, series PRIME</w:t>
      </w:r>
      <w:r w:rsidR="00F54017" w:rsidRPr="00922DCC">
        <w:rPr>
          <w:rFonts w:eastAsia="Angsana New" w:cs="Arial"/>
          <w:sz w:val="18"/>
          <w:szCs w:val="18"/>
        </w:rPr>
        <w:t>253</w:t>
      </w:r>
      <w:r w:rsidRPr="00922DCC">
        <w:rPr>
          <w:rFonts w:eastAsia="Angsana New" w:cs="Arial"/>
          <w:sz w:val="18"/>
          <w:szCs w:val="18"/>
        </w:rPr>
        <w:t xml:space="preserve">A </w:t>
      </w:r>
      <w:r w:rsidRPr="00922DCC">
        <w:rPr>
          <w:rFonts w:eastAsia="Angsana New" w:cs="Arial"/>
          <w:spacing w:val="-6"/>
          <w:sz w:val="18"/>
          <w:szCs w:val="18"/>
        </w:rPr>
        <w:t xml:space="preserve">amounting to Baht </w:t>
      </w:r>
      <w:r w:rsidR="00F54017" w:rsidRPr="00922DCC">
        <w:rPr>
          <w:rFonts w:eastAsia="Angsana New" w:cs="Arial"/>
          <w:spacing w:val="-6"/>
          <w:sz w:val="18"/>
          <w:szCs w:val="18"/>
        </w:rPr>
        <w:t>1</w:t>
      </w:r>
      <w:r w:rsidRPr="00922DCC">
        <w:rPr>
          <w:rFonts w:eastAsia="Angsana New" w:cs="Arial"/>
          <w:spacing w:val="-6"/>
          <w:sz w:val="18"/>
          <w:szCs w:val="18"/>
        </w:rPr>
        <w:t>,</w:t>
      </w:r>
      <w:r w:rsidR="00F54017" w:rsidRPr="00922DCC">
        <w:rPr>
          <w:rFonts w:eastAsia="Angsana New" w:cs="Arial"/>
          <w:spacing w:val="-6"/>
          <w:sz w:val="18"/>
          <w:szCs w:val="18"/>
        </w:rPr>
        <w:t>000</w:t>
      </w:r>
      <w:r w:rsidRPr="00922DCC">
        <w:rPr>
          <w:rFonts w:eastAsia="Angsana New" w:cs="Arial"/>
          <w:spacing w:val="-6"/>
          <w:sz w:val="18"/>
          <w:szCs w:val="18"/>
        </w:rPr>
        <w:t>.</w:t>
      </w:r>
      <w:r w:rsidR="00F54017" w:rsidRPr="00922DCC">
        <w:rPr>
          <w:rFonts w:eastAsia="Angsana New" w:cs="Arial"/>
          <w:spacing w:val="-6"/>
          <w:sz w:val="18"/>
          <w:szCs w:val="18"/>
        </w:rPr>
        <w:t>00</w:t>
      </w:r>
      <w:r w:rsidRPr="00922DCC">
        <w:rPr>
          <w:rFonts w:eastAsia="Angsana New" w:cs="Arial"/>
          <w:spacing w:val="-6"/>
          <w:sz w:val="18"/>
          <w:szCs w:val="18"/>
        </w:rPr>
        <w:t xml:space="preserve"> million, series PRIME</w:t>
      </w:r>
      <w:r w:rsidR="00F54017" w:rsidRPr="00922DCC">
        <w:rPr>
          <w:rFonts w:eastAsia="Angsana New" w:cs="Arial"/>
          <w:spacing w:val="-6"/>
          <w:sz w:val="18"/>
          <w:szCs w:val="18"/>
        </w:rPr>
        <w:t>25</w:t>
      </w:r>
      <w:r w:rsidRPr="00922DCC">
        <w:rPr>
          <w:rFonts w:eastAsia="Angsana New" w:cs="Arial"/>
          <w:spacing w:val="-6"/>
          <w:sz w:val="18"/>
          <w:szCs w:val="18"/>
        </w:rPr>
        <w:t xml:space="preserve">DA amounting to Baht </w:t>
      </w:r>
      <w:r w:rsidR="00F54017" w:rsidRPr="00922DCC">
        <w:rPr>
          <w:rFonts w:eastAsia="Angsana New" w:cs="Arial"/>
          <w:spacing w:val="-6"/>
          <w:sz w:val="18"/>
          <w:szCs w:val="18"/>
        </w:rPr>
        <w:t>849</w:t>
      </w:r>
      <w:r w:rsidRPr="00922DCC">
        <w:rPr>
          <w:rFonts w:eastAsia="Angsana New" w:cs="Arial"/>
          <w:spacing w:val="-6"/>
          <w:sz w:val="18"/>
          <w:szCs w:val="18"/>
        </w:rPr>
        <w:t>.</w:t>
      </w:r>
      <w:r w:rsidR="00F54017" w:rsidRPr="00922DCC">
        <w:rPr>
          <w:rFonts w:eastAsia="Angsana New" w:cs="Arial"/>
          <w:spacing w:val="-6"/>
          <w:sz w:val="18"/>
          <w:szCs w:val="18"/>
        </w:rPr>
        <w:t>50</w:t>
      </w:r>
      <w:r w:rsidRPr="00922DCC">
        <w:rPr>
          <w:rFonts w:eastAsia="Angsana New" w:cs="Arial"/>
          <w:spacing w:val="-6"/>
          <w:sz w:val="18"/>
          <w:szCs w:val="18"/>
        </w:rPr>
        <w:t xml:space="preserve"> million, and series PRIME</w:t>
      </w:r>
      <w:r w:rsidR="00F54017" w:rsidRPr="00922DCC">
        <w:rPr>
          <w:rFonts w:eastAsia="Angsana New" w:cs="Arial"/>
          <w:spacing w:val="-6"/>
          <w:sz w:val="18"/>
          <w:szCs w:val="18"/>
        </w:rPr>
        <w:t>25</w:t>
      </w:r>
      <w:r w:rsidRPr="00922DCC">
        <w:rPr>
          <w:rFonts w:eastAsia="Angsana New" w:cs="Arial"/>
          <w:spacing w:val="-6"/>
          <w:sz w:val="18"/>
          <w:szCs w:val="18"/>
        </w:rPr>
        <w:t>DB</w:t>
      </w:r>
      <w:r w:rsidRPr="00922DCC">
        <w:rPr>
          <w:rFonts w:eastAsia="Angsana New" w:cs="Arial"/>
          <w:sz w:val="18"/>
          <w:szCs w:val="18"/>
        </w:rPr>
        <w:t xml:space="preserve"> </w:t>
      </w:r>
      <w:r w:rsidRPr="00F54017">
        <w:rPr>
          <w:rFonts w:eastAsia="Angsana New" w:cs="Arial"/>
          <w:sz w:val="18"/>
          <w:szCs w:val="18"/>
        </w:rPr>
        <w:t xml:space="preserve">amounting to Baht </w:t>
      </w:r>
      <w:r w:rsidR="00F54017" w:rsidRPr="00F54017">
        <w:rPr>
          <w:rFonts w:eastAsia="Angsana New" w:cs="Arial"/>
          <w:sz w:val="18"/>
          <w:szCs w:val="18"/>
        </w:rPr>
        <w:t>121</w:t>
      </w:r>
      <w:r w:rsidRPr="00F54017">
        <w:rPr>
          <w:rFonts w:eastAsia="Angsana New" w:cs="Arial"/>
          <w:sz w:val="18"/>
          <w:szCs w:val="18"/>
        </w:rPr>
        <w:t>.</w:t>
      </w:r>
      <w:r w:rsidR="00F54017" w:rsidRPr="00F54017">
        <w:rPr>
          <w:rFonts w:eastAsia="Angsana New" w:cs="Arial"/>
          <w:sz w:val="18"/>
          <w:szCs w:val="18"/>
        </w:rPr>
        <w:t>10</w:t>
      </w:r>
      <w:r w:rsidRPr="00F54017">
        <w:rPr>
          <w:rFonts w:eastAsia="Angsana New" w:cs="Arial"/>
          <w:sz w:val="18"/>
          <w:szCs w:val="18"/>
        </w:rPr>
        <w:t xml:space="preserve"> million, the bondholders approved the extension of the maturity date without this being considered a default</w:t>
      </w:r>
      <w:r w:rsidR="00346708">
        <w:rPr>
          <w:rFonts w:eastAsia="Angsana New" w:cs="Arial"/>
          <w:sz w:val="18"/>
          <w:szCs w:val="18"/>
        </w:rPr>
        <w:t xml:space="preserve"> of debentures totalling Baht 2,049.50 million</w:t>
      </w:r>
      <w:r w:rsidRPr="00F54017">
        <w:rPr>
          <w:rFonts w:eastAsia="Angsana New" w:cs="Arial"/>
          <w:sz w:val="18"/>
          <w:szCs w:val="18"/>
        </w:rPr>
        <w:t>, as follows:</w:t>
      </w:r>
    </w:p>
    <w:p w14:paraId="40B0069C" w14:textId="77777777" w:rsidR="00C347BC" w:rsidRPr="00F54017" w:rsidRDefault="00C347BC" w:rsidP="00B17F33">
      <w:pPr>
        <w:ind w:left="540"/>
        <w:jc w:val="both"/>
        <w:rPr>
          <w:rFonts w:eastAsia="Angsana New" w:cs="Arial"/>
          <w:sz w:val="18"/>
          <w:szCs w:val="18"/>
        </w:rPr>
      </w:pPr>
    </w:p>
    <w:p w14:paraId="7FB33B16" w14:textId="5C0D09F4" w:rsidR="00C347BC" w:rsidRPr="00F54017" w:rsidRDefault="00C347BC" w:rsidP="00B17F33">
      <w:pPr>
        <w:tabs>
          <w:tab w:val="left" w:pos="900"/>
        </w:tabs>
        <w:ind w:left="900" w:hanging="360"/>
        <w:jc w:val="both"/>
        <w:rPr>
          <w:rFonts w:eastAsia="Angsana New" w:cs="Arial"/>
          <w:sz w:val="18"/>
          <w:szCs w:val="18"/>
        </w:rPr>
      </w:pPr>
      <w:r w:rsidRPr="00F54017">
        <w:rPr>
          <w:rFonts w:eastAsia="Angsana New" w:cs="Arial"/>
          <w:sz w:val="18"/>
          <w:szCs w:val="18"/>
        </w:rPr>
        <w:t>-</w:t>
      </w:r>
      <w:r w:rsidR="00B17F33" w:rsidRPr="00F54017">
        <w:rPr>
          <w:rFonts w:eastAsia="Angsana New" w:cs="Arial"/>
          <w:sz w:val="18"/>
          <w:szCs w:val="18"/>
        </w:rPr>
        <w:tab/>
      </w:r>
      <w:r w:rsidRPr="00F54017">
        <w:rPr>
          <w:rFonts w:eastAsia="Angsana New" w:cs="Arial"/>
          <w:sz w:val="18"/>
          <w:szCs w:val="18"/>
        </w:rPr>
        <w:t>For debenture series PRIME</w:t>
      </w:r>
      <w:r w:rsidR="00F54017" w:rsidRPr="00F54017">
        <w:rPr>
          <w:rFonts w:eastAsia="Angsana New" w:cs="Arial"/>
          <w:sz w:val="18"/>
          <w:szCs w:val="18"/>
        </w:rPr>
        <w:t>253</w:t>
      </w:r>
      <w:r w:rsidRPr="00F54017">
        <w:rPr>
          <w:rFonts w:eastAsia="Angsana New" w:cs="Arial"/>
          <w:sz w:val="18"/>
          <w:szCs w:val="18"/>
        </w:rPr>
        <w:t xml:space="preserve">B, amounting to Baht </w:t>
      </w:r>
      <w:r w:rsidR="00F54017" w:rsidRPr="00F54017">
        <w:rPr>
          <w:rFonts w:eastAsia="Angsana New" w:cs="Arial"/>
          <w:sz w:val="18"/>
          <w:szCs w:val="18"/>
        </w:rPr>
        <w:t>78</w:t>
      </w:r>
      <w:r w:rsidRPr="00F54017">
        <w:rPr>
          <w:rFonts w:eastAsia="Angsana New" w:cs="Arial"/>
          <w:sz w:val="18"/>
          <w:szCs w:val="18"/>
        </w:rPr>
        <w:t>.</w:t>
      </w:r>
      <w:r w:rsidR="00F54017" w:rsidRPr="00F54017">
        <w:rPr>
          <w:rFonts w:eastAsia="Angsana New" w:cs="Arial"/>
          <w:sz w:val="18"/>
          <w:szCs w:val="18"/>
        </w:rPr>
        <w:t>90</w:t>
      </w:r>
      <w:r w:rsidRPr="00F54017">
        <w:rPr>
          <w:rFonts w:eastAsia="Angsana New" w:cs="Arial"/>
          <w:sz w:val="18"/>
          <w:szCs w:val="18"/>
        </w:rPr>
        <w:t xml:space="preserve"> million, originally maturing on </w:t>
      </w:r>
      <w:r w:rsidR="00F54017" w:rsidRPr="00F54017">
        <w:rPr>
          <w:rFonts w:eastAsia="Angsana New" w:cs="Arial"/>
          <w:sz w:val="18"/>
          <w:szCs w:val="18"/>
        </w:rPr>
        <w:t>8</w:t>
      </w:r>
      <w:r w:rsidRPr="00F54017">
        <w:rPr>
          <w:rFonts w:eastAsia="Angsana New" w:cs="Arial"/>
          <w:sz w:val="18"/>
          <w:szCs w:val="18"/>
        </w:rPr>
        <w:t xml:space="preserve"> March </w:t>
      </w:r>
      <w:r w:rsidR="00F54017" w:rsidRPr="00F54017">
        <w:rPr>
          <w:rFonts w:eastAsia="Angsana New" w:cs="Arial"/>
          <w:sz w:val="18"/>
          <w:szCs w:val="18"/>
        </w:rPr>
        <w:t>2025</w:t>
      </w:r>
      <w:r w:rsidRPr="00F54017">
        <w:rPr>
          <w:rFonts w:eastAsia="Angsana New" w:cs="Arial"/>
          <w:sz w:val="18"/>
          <w:szCs w:val="18"/>
        </w:rPr>
        <w:t xml:space="preserve">, </w:t>
      </w:r>
      <w:r w:rsidR="00B17F33" w:rsidRPr="00F54017">
        <w:rPr>
          <w:rFonts w:eastAsia="Angsana New" w:cs="Arial"/>
          <w:sz w:val="18"/>
          <w:szCs w:val="18"/>
        </w:rPr>
        <w:br/>
      </w:r>
      <w:r w:rsidRPr="00F54017">
        <w:rPr>
          <w:rFonts w:eastAsia="Angsana New" w:cs="Arial"/>
          <w:sz w:val="18"/>
          <w:szCs w:val="18"/>
        </w:rPr>
        <w:t xml:space="preserve">it was proposed to repay at least </w:t>
      </w:r>
      <w:r w:rsidR="00F54017" w:rsidRPr="00F54017">
        <w:rPr>
          <w:rFonts w:eastAsia="Angsana New" w:cs="Arial"/>
          <w:sz w:val="18"/>
          <w:szCs w:val="18"/>
        </w:rPr>
        <w:t>30</w:t>
      </w:r>
      <w:r w:rsidRPr="00F54017">
        <w:rPr>
          <w:rFonts w:eastAsia="Angsana New" w:cs="Arial"/>
          <w:sz w:val="18"/>
          <w:szCs w:val="18"/>
        </w:rPr>
        <w:t xml:space="preserve">% of the par value per unit on </w:t>
      </w:r>
      <w:r w:rsidR="00F54017" w:rsidRPr="00F54017">
        <w:rPr>
          <w:rFonts w:eastAsia="Angsana New" w:cs="Arial"/>
          <w:sz w:val="18"/>
          <w:szCs w:val="18"/>
        </w:rPr>
        <w:t>31</w:t>
      </w:r>
      <w:r w:rsidRPr="00F54017">
        <w:rPr>
          <w:rFonts w:eastAsia="Angsana New" w:cs="Arial"/>
          <w:sz w:val="18"/>
          <w:szCs w:val="18"/>
        </w:rPr>
        <w:t xml:space="preserve"> July </w:t>
      </w:r>
      <w:r w:rsidR="00F54017" w:rsidRPr="00F54017">
        <w:rPr>
          <w:rFonts w:eastAsia="Angsana New" w:cs="Arial"/>
          <w:sz w:val="18"/>
          <w:szCs w:val="18"/>
        </w:rPr>
        <w:t>2025</w:t>
      </w:r>
      <w:r w:rsidRPr="00F54017">
        <w:rPr>
          <w:rFonts w:eastAsia="Angsana New" w:cs="Arial"/>
          <w:sz w:val="18"/>
          <w:szCs w:val="18"/>
        </w:rPr>
        <w:t xml:space="preserve">, and to repay the remaining principal </w:t>
      </w:r>
      <w:r w:rsidR="00C55062" w:rsidRPr="00F54017">
        <w:rPr>
          <w:rFonts w:eastAsia="Angsana New" w:cs="Arial"/>
          <w:sz w:val="18"/>
          <w:szCs w:val="18"/>
        </w:rPr>
        <w:t>within</w:t>
      </w:r>
      <w:r w:rsidRPr="00F54017">
        <w:rPr>
          <w:rFonts w:eastAsia="Angsana New" w:cs="Arial"/>
          <w:sz w:val="18"/>
          <w:szCs w:val="18"/>
        </w:rPr>
        <w:t xml:space="preserve"> </w:t>
      </w:r>
      <w:r w:rsidR="00F54017" w:rsidRPr="00F54017">
        <w:rPr>
          <w:rFonts w:eastAsia="Angsana New" w:cs="Arial"/>
          <w:sz w:val="18"/>
          <w:szCs w:val="18"/>
        </w:rPr>
        <w:t>8</w:t>
      </w:r>
      <w:r w:rsidRPr="00F54017">
        <w:rPr>
          <w:rFonts w:eastAsia="Angsana New" w:cs="Arial"/>
          <w:sz w:val="18"/>
          <w:szCs w:val="18"/>
        </w:rPr>
        <w:t xml:space="preserve"> March </w:t>
      </w:r>
      <w:r w:rsidR="00F54017" w:rsidRPr="00F54017">
        <w:rPr>
          <w:rFonts w:eastAsia="Angsana New" w:cs="Arial"/>
          <w:sz w:val="18"/>
          <w:szCs w:val="18"/>
        </w:rPr>
        <w:t>2026</w:t>
      </w:r>
      <w:r w:rsidRPr="00F54017">
        <w:rPr>
          <w:rFonts w:eastAsia="Angsana New" w:cs="Arial"/>
          <w:sz w:val="18"/>
          <w:szCs w:val="18"/>
        </w:rPr>
        <w:t xml:space="preserve">. The interest rate will change from </w:t>
      </w:r>
      <w:r w:rsidR="00F54017" w:rsidRPr="00F54017">
        <w:rPr>
          <w:rFonts w:eastAsia="Angsana New" w:cs="Arial"/>
          <w:sz w:val="18"/>
          <w:szCs w:val="18"/>
        </w:rPr>
        <w:t>5</w:t>
      </w:r>
      <w:r w:rsidRPr="00F54017">
        <w:rPr>
          <w:rFonts w:eastAsia="Angsana New" w:cs="Arial"/>
          <w:sz w:val="18"/>
          <w:szCs w:val="18"/>
        </w:rPr>
        <w:t>.</w:t>
      </w:r>
      <w:r w:rsidR="00F54017" w:rsidRPr="00F54017">
        <w:rPr>
          <w:rFonts w:eastAsia="Angsana New" w:cs="Arial"/>
          <w:sz w:val="18"/>
          <w:szCs w:val="18"/>
        </w:rPr>
        <w:t>95</w:t>
      </w:r>
      <w:r w:rsidRPr="00F54017">
        <w:rPr>
          <w:rFonts w:eastAsia="Angsana New" w:cs="Arial"/>
          <w:sz w:val="18"/>
          <w:szCs w:val="18"/>
        </w:rPr>
        <w:t xml:space="preserve">% per annum to </w:t>
      </w:r>
      <w:r w:rsidR="00F54017" w:rsidRPr="00F54017">
        <w:rPr>
          <w:rFonts w:eastAsia="Angsana New" w:cs="Arial"/>
          <w:sz w:val="18"/>
          <w:szCs w:val="18"/>
        </w:rPr>
        <w:t>6</w:t>
      </w:r>
      <w:r w:rsidRPr="00F54017">
        <w:rPr>
          <w:rFonts w:eastAsia="Angsana New" w:cs="Arial"/>
          <w:sz w:val="18"/>
          <w:szCs w:val="18"/>
        </w:rPr>
        <w:t>.</w:t>
      </w:r>
      <w:r w:rsidR="00F54017" w:rsidRPr="00F54017">
        <w:rPr>
          <w:rFonts w:eastAsia="Angsana New" w:cs="Arial"/>
          <w:sz w:val="18"/>
          <w:szCs w:val="18"/>
        </w:rPr>
        <w:t>45</w:t>
      </w:r>
      <w:r w:rsidRPr="00F54017">
        <w:rPr>
          <w:rFonts w:eastAsia="Angsana New" w:cs="Arial"/>
          <w:sz w:val="18"/>
          <w:szCs w:val="18"/>
        </w:rPr>
        <w:t>% per annum.</w:t>
      </w:r>
      <w:r w:rsidR="000B190C" w:rsidRPr="00F54017">
        <w:rPr>
          <w:rFonts w:eastAsia="Angsana New" w:cs="Arial"/>
          <w:sz w:val="18"/>
          <w:szCs w:val="18"/>
        </w:rPr>
        <w:t xml:space="preserve"> However, the number of debenture holders who attended the meeting did not meet the minimum quorum requirement. Therefore, the Company will hold the Debenture holders Meeting No. </w:t>
      </w:r>
      <w:r w:rsidR="00F54017" w:rsidRPr="00F54017">
        <w:rPr>
          <w:rFonts w:eastAsia="Angsana New" w:cs="Arial"/>
          <w:sz w:val="18"/>
          <w:szCs w:val="18"/>
        </w:rPr>
        <w:t>2</w:t>
      </w:r>
      <w:r w:rsidR="000B190C" w:rsidRPr="00F54017">
        <w:rPr>
          <w:rFonts w:eastAsia="Angsana New" w:cs="Arial"/>
          <w:sz w:val="18"/>
          <w:szCs w:val="18"/>
        </w:rPr>
        <w:t>/</w:t>
      </w:r>
      <w:r w:rsidR="00F54017" w:rsidRPr="00F54017">
        <w:rPr>
          <w:rFonts w:eastAsia="Angsana New" w:cs="Arial"/>
          <w:sz w:val="18"/>
          <w:szCs w:val="18"/>
        </w:rPr>
        <w:t>2024</w:t>
      </w:r>
      <w:r w:rsidR="000B190C" w:rsidRPr="00F54017">
        <w:rPr>
          <w:rFonts w:eastAsia="Angsana New" w:cs="Arial"/>
          <w:sz w:val="18"/>
          <w:szCs w:val="18"/>
        </w:rPr>
        <w:t xml:space="preserve"> within </w:t>
      </w:r>
      <w:r w:rsidR="00F54017" w:rsidRPr="00F54017">
        <w:rPr>
          <w:rFonts w:eastAsia="Angsana New" w:cs="Arial"/>
          <w:sz w:val="18"/>
          <w:szCs w:val="18"/>
        </w:rPr>
        <w:t>7</w:t>
      </w:r>
      <w:r w:rsidR="000B190C" w:rsidRPr="00F54017">
        <w:rPr>
          <w:rFonts w:eastAsia="Angsana New" w:cs="Arial"/>
          <w:sz w:val="18"/>
          <w:szCs w:val="18"/>
        </w:rPr>
        <w:t xml:space="preserve"> days after the Debenture holders Meeting No. </w:t>
      </w:r>
      <w:r w:rsidR="00F54017" w:rsidRPr="00F54017">
        <w:rPr>
          <w:rFonts w:eastAsia="Angsana New" w:cs="Arial"/>
          <w:sz w:val="18"/>
          <w:szCs w:val="18"/>
        </w:rPr>
        <w:t>1</w:t>
      </w:r>
      <w:r w:rsidR="000B190C" w:rsidRPr="00F54017">
        <w:rPr>
          <w:rFonts w:eastAsia="Angsana New" w:cs="Arial"/>
          <w:sz w:val="18"/>
          <w:szCs w:val="18"/>
        </w:rPr>
        <w:t>/</w:t>
      </w:r>
      <w:r w:rsidR="00F54017" w:rsidRPr="00F54017">
        <w:rPr>
          <w:rFonts w:eastAsia="Angsana New" w:cs="Arial"/>
          <w:sz w:val="18"/>
          <w:szCs w:val="18"/>
        </w:rPr>
        <w:t>2025</w:t>
      </w:r>
      <w:r w:rsidR="000B190C" w:rsidRPr="00F54017">
        <w:rPr>
          <w:rFonts w:eastAsia="Angsana New" w:cs="Arial"/>
          <w:sz w:val="18"/>
          <w:szCs w:val="18"/>
        </w:rPr>
        <w:t>.</w:t>
      </w:r>
    </w:p>
    <w:p w14:paraId="0D691F38" w14:textId="77777777" w:rsidR="00C347BC" w:rsidRPr="00F54017" w:rsidRDefault="00C347BC" w:rsidP="00B17F33">
      <w:pPr>
        <w:tabs>
          <w:tab w:val="left" w:pos="900"/>
        </w:tabs>
        <w:ind w:left="900" w:hanging="360"/>
        <w:jc w:val="both"/>
        <w:rPr>
          <w:rFonts w:eastAsia="Angsana New" w:cs="Arial"/>
          <w:sz w:val="18"/>
          <w:szCs w:val="18"/>
        </w:rPr>
      </w:pPr>
    </w:p>
    <w:p w14:paraId="19EEBB46" w14:textId="71525032" w:rsidR="00C347BC" w:rsidRPr="00F54017" w:rsidRDefault="00C347BC" w:rsidP="00B17F33">
      <w:pPr>
        <w:tabs>
          <w:tab w:val="left" w:pos="900"/>
        </w:tabs>
        <w:ind w:left="900" w:hanging="360"/>
        <w:jc w:val="both"/>
        <w:rPr>
          <w:rFonts w:eastAsia="Angsana New" w:cs="Arial"/>
          <w:sz w:val="18"/>
          <w:szCs w:val="18"/>
        </w:rPr>
      </w:pPr>
      <w:r w:rsidRPr="00F54017">
        <w:rPr>
          <w:rFonts w:eastAsia="Angsana New" w:cs="Arial"/>
          <w:sz w:val="18"/>
          <w:szCs w:val="18"/>
        </w:rPr>
        <w:t>-</w:t>
      </w:r>
      <w:r w:rsidR="00B17F33" w:rsidRPr="00F54017">
        <w:rPr>
          <w:rFonts w:eastAsia="Angsana New" w:cs="Arial"/>
          <w:sz w:val="18"/>
          <w:szCs w:val="18"/>
        </w:rPr>
        <w:tab/>
      </w:r>
      <w:r w:rsidRPr="00F54017">
        <w:rPr>
          <w:rFonts w:eastAsia="Angsana New" w:cs="Arial"/>
          <w:sz w:val="18"/>
          <w:szCs w:val="18"/>
        </w:rPr>
        <w:t>For debenture series PRIME</w:t>
      </w:r>
      <w:r w:rsidR="00F54017" w:rsidRPr="00F54017">
        <w:rPr>
          <w:rFonts w:eastAsia="Angsana New" w:cs="Arial"/>
          <w:sz w:val="18"/>
          <w:szCs w:val="18"/>
        </w:rPr>
        <w:t>253</w:t>
      </w:r>
      <w:r w:rsidRPr="00F54017">
        <w:rPr>
          <w:rFonts w:eastAsia="Angsana New" w:cs="Arial"/>
          <w:sz w:val="18"/>
          <w:szCs w:val="18"/>
        </w:rPr>
        <w:t xml:space="preserve">A, amounting to baht </w:t>
      </w:r>
      <w:r w:rsidR="00F54017" w:rsidRPr="00F54017">
        <w:rPr>
          <w:rFonts w:eastAsia="Angsana New" w:cs="Arial"/>
          <w:sz w:val="18"/>
          <w:szCs w:val="18"/>
        </w:rPr>
        <w:t>1</w:t>
      </w:r>
      <w:r w:rsidRPr="00F54017">
        <w:rPr>
          <w:rFonts w:eastAsia="Angsana New" w:cs="Arial"/>
          <w:sz w:val="18"/>
          <w:szCs w:val="18"/>
        </w:rPr>
        <w:t>,</w:t>
      </w:r>
      <w:r w:rsidR="00F54017" w:rsidRPr="00F54017">
        <w:rPr>
          <w:rFonts w:eastAsia="Angsana New" w:cs="Arial"/>
          <w:sz w:val="18"/>
          <w:szCs w:val="18"/>
        </w:rPr>
        <w:t>000</w:t>
      </w:r>
      <w:r w:rsidRPr="00F54017">
        <w:rPr>
          <w:rFonts w:eastAsia="Angsana New" w:cs="Arial"/>
          <w:sz w:val="18"/>
          <w:szCs w:val="18"/>
        </w:rPr>
        <w:t>.</w:t>
      </w:r>
      <w:r w:rsidR="00F54017" w:rsidRPr="00F54017">
        <w:rPr>
          <w:rFonts w:eastAsia="Angsana New" w:cs="Arial"/>
          <w:sz w:val="18"/>
          <w:szCs w:val="18"/>
        </w:rPr>
        <w:t>00</w:t>
      </w:r>
      <w:r w:rsidRPr="00F54017">
        <w:rPr>
          <w:rFonts w:eastAsia="Angsana New" w:cs="Arial"/>
          <w:sz w:val="18"/>
          <w:szCs w:val="18"/>
        </w:rPr>
        <w:t xml:space="preserve"> million, originally maturing on </w:t>
      </w:r>
      <w:r w:rsidR="00F54017" w:rsidRPr="00F54017">
        <w:rPr>
          <w:rFonts w:eastAsia="Angsana New" w:cs="Arial"/>
          <w:sz w:val="18"/>
          <w:szCs w:val="18"/>
        </w:rPr>
        <w:t>10</w:t>
      </w:r>
      <w:r w:rsidRPr="00F54017">
        <w:rPr>
          <w:rFonts w:eastAsia="Angsana New" w:cs="Arial"/>
          <w:sz w:val="18"/>
          <w:szCs w:val="18"/>
        </w:rPr>
        <w:t xml:space="preserve"> March </w:t>
      </w:r>
      <w:r w:rsidR="00F54017" w:rsidRPr="00F54017">
        <w:rPr>
          <w:rFonts w:eastAsia="Angsana New" w:cs="Arial"/>
          <w:sz w:val="18"/>
          <w:szCs w:val="18"/>
        </w:rPr>
        <w:t>2025</w:t>
      </w:r>
      <w:r w:rsidRPr="00F54017">
        <w:rPr>
          <w:rFonts w:eastAsia="Angsana New" w:cs="Arial"/>
          <w:sz w:val="18"/>
          <w:szCs w:val="18"/>
        </w:rPr>
        <w:t xml:space="preserve">, it was proposed to repay at least </w:t>
      </w:r>
      <w:r w:rsidR="00F54017" w:rsidRPr="00F54017">
        <w:rPr>
          <w:rFonts w:eastAsia="Angsana New" w:cs="Arial"/>
          <w:sz w:val="18"/>
          <w:szCs w:val="18"/>
        </w:rPr>
        <w:t>30</w:t>
      </w:r>
      <w:r w:rsidRPr="00F54017">
        <w:rPr>
          <w:rFonts w:eastAsia="Angsana New" w:cs="Arial"/>
          <w:sz w:val="18"/>
          <w:szCs w:val="18"/>
        </w:rPr>
        <w:t xml:space="preserve">% of the par value per unit on </w:t>
      </w:r>
      <w:r w:rsidR="00F54017" w:rsidRPr="00F54017">
        <w:rPr>
          <w:rFonts w:eastAsia="Angsana New" w:cs="Arial"/>
          <w:sz w:val="18"/>
          <w:szCs w:val="18"/>
        </w:rPr>
        <w:t>31</w:t>
      </w:r>
      <w:r w:rsidRPr="00F54017">
        <w:rPr>
          <w:rFonts w:eastAsia="Angsana New" w:cs="Arial"/>
          <w:sz w:val="18"/>
          <w:szCs w:val="18"/>
        </w:rPr>
        <w:t xml:space="preserve"> July </w:t>
      </w:r>
      <w:r w:rsidR="00F54017" w:rsidRPr="00F54017">
        <w:rPr>
          <w:rFonts w:eastAsia="Angsana New" w:cs="Arial"/>
          <w:sz w:val="18"/>
          <w:szCs w:val="18"/>
        </w:rPr>
        <w:t>2025</w:t>
      </w:r>
      <w:r w:rsidR="00FB43E5">
        <w:rPr>
          <w:rFonts w:eastAsia="Angsana New" w:cs="Arial"/>
          <w:sz w:val="18"/>
          <w:szCs w:val="18"/>
        </w:rPr>
        <w:t xml:space="preserve"> (Baht 300</w:t>
      </w:r>
      <w:r w:rsidR="001F0224">
        <w:rPr>
          <w:rFonts w:eastAsia="Angsana New" w:cs="Arial"/>
          <w:sz w:val="18"/>
          <w:szCs w:val="18"/>
        </w:rPr>
        <w:t>.00</w:t>
      </w:r>
      <w:r w:rsidR="00FB43E5">
        <w:rPr>
          <w:rFonts w:eastAsia="Angsana New" w:cs="Arial"/>
          <w:sz w:val="18"/>
          <w:szCs w:val="18"/>
        </w:rPr>
        <w:t xml:space="preserve"> million)</w:t>
      </w:r>
      <w:r w:rsidRPr="00F54017">
        <w:rPr>
          <w:rFonts w:eastAsia="Angsana New" w:cs="Arial"/>
          <w:sz w:val="18"/>
          <w:szCs w:val="18"/>
        </w:rPr>
        <w:t xml:space="preserve">, and to repay the remaining principal </w:t>
      </w:r>
      <w:r w:rsidR="00C55062" w:rsidRPr="00F54017">
        <w:rPr>
          <w:rFonts w:eastAsia="Angsana New" w:cs="Arial"/>
          <w:sz w:val="18"/>
          <w:szCs w:val="18"/>
        </w:rPr>
        <w:t>within</w:t>
      </w:r>
      <w:r w:rsidRPr="00F54017">
        <w:rPr>
          <w:rFonts w:eastAsia="Angsana New" w:cs="Arial"/>
          <w:sz w:val="18"/>
          <w:szCs w:val="18"/>
        </w:rPr>
        <w:t xml:space="preserve"> </w:t>
      </w:r>
      <w:r w:rsidR="00F54017" w:rsidRPr="00F54017">
        <w:rPr>
          <w:rFonts w:eastAsia="Angsana New" w:cs="Arial"/>
          <w:sz w:val="18"/>
          <w:szCs w:val="18"/>
        </w:rPr>
        <w:t>10</w:t>
      </w:r>
      <w:r w:rsidRPr="00F54017">
        <w:rPr>
          <w:rFonts w:eastAsia="Angsana New" w:cs="Arial"/>
          <w:sz w:val="18"/>
          <w:szCs w:val="18"/>
        </w:rPr>
        <w:t xml:space="preserve"> March </w:t>
      </w:r>
      <w:r w:rsidR="00F54017" w:rsidRPr="00F54017">
        <w:rPr>
          <w:rFonts w:eastAsia="Angsana New" w:cs="Arial"/>
          <w:sz w:val="18"/>
          <w:szCs w:val="18"/>
        </w:rPr>
        <w:t>2026</w:t>
      </w:r>
      <w:r w:rsidR="001F0224">
        <w:rPr>
          <w:rFonts w:eastAsia="Angsana New" w:cs="Arial"/>
          <w:sz w:val="18"/>
          <w:szCs w:val="18"/>
        </w:rPr>
        <w:t xml:space="preserve"> (Baht 700.00 million)</w:t>
      </w:r>
      <w:r w:rsidRPr="00F54017">
        <w:rPr>
          <w:rFonts w:eastAsia="Angsana New" w:cs="Arial"/>
          <w:sz w:val="18"/>
          <w:szCs w:val="18"/>
        </w:rPr>
        <w:t xml:space="preserve">. The interest rate will change from </w:t>
      </w:r>
      <w:r w:rsidR="00F54017" w:rsidRPr="00F54017">
        <w:rPr>
          <w:rFonts w:eastAsia="Angsana New" w:cs="Arial"/>
          <w:sz w:val="18"/>
          <w:szCs w:val="18"/>
        </w:rPr>
        <w:t>5</w:t>
      </w:r>
      <w:r w:rsidRPr="00F54017">
        <w:rPr>
          <w:rFonts w:eastAsia="Angsana New" w:cs="Arial"/>
          <w:sz w:val="18"/>
          <w:szCs w:val="18"/>
        </w:rPr>
        <w:t>.</w:t>
      </w:r>
      <w:r w:rsidR="00F54017" w:rsidRPr="00F54017">
        <w:rPr>
          <w:rFonts w:eastAsia="Angsana New" w:cs="Arial"/>
          <w:sz w:val="18"/>
          <w:szCs w:val="18"/>
        </w:rPr>
        <w:t>00</w:t>
      </w:r>
      <w:r w:rsidRPr="00F54017">
        <w:rPr>
          <w:rFonts w:eastAsia="Angsana New" w:cs="Arial"/>
          <w:sz w:val="18"/>
          <w:szCs w:val="18"/>
        </w:rPr>
        <w:t xml:space="preserve">% per annum to </w:t>
      </w:r>
      <w:r w:rsidR="00F54017" w:rsidRPr="00F54017">
        <w:rPr>
          <w:rFonts w:eastAsia="Angsana New" w:cs="Arial"/>
          <w:sz w:val="18"/>
          <w:szCs w:val="18"/>
        </w:rPr>
        <w:t>5</w:t>
      </w:r>
      <w:r w:rsidRPr="00F54017">
        <w:rPr>
          <w:rFonts w:eastAsia="Angsana New" w:cs="Arial"/>
          <w:sz w:val="18"/>
          <w:szCs w:val="18"/>
        </w:rPr>
        <w:t>.</w:t>
      </w:r>
      <w:r w:rsidR="00F54017" w:rsidRPr="00F54017">
        <w:rPr>
          <w:rFonts w:eastAsia="Angsana New" w:cs="Arial"/>
          <w:sz w:val="18"/>
          <w:szCs w:val="18"/>
        </w:rPr>
        <w:t>50</w:t>
      </w:r>
      <w:r w:rsidRPr="00F54017">
        <w:rPr>
          <w:rFonts w:eastAsia="Angsana New" w:cs="Arial"/>
          <w:sz w:val="18"/>
          <w:szCs w:val="18"/>
        </w:rPr>
        <w:t>% per annum.</w:t>
      </w:r>
    </w:p>
    <w:p w14:paraId="56D185CA" w14:textId="77777777" w:rsidR="00C347BC" w:rsidRPr="00F54017" w:rsidRDefault="00C347BC" w:rsidP="00B17F33">
      <w:pPr>
        <w:tabs>
          <w:tab w:val="left" w:pos="900"/>
        </w:tabs>
        <w:ind w:left="900" w:hanging="360"/>
        <w:jc w:val="both"/>
        <w:rPr>
          <w:rFonts w:eastAsia="Angsana New" w:cs="Arial"/>
          <w:sz w:val="18"/>
          <w:szCs w:val="18"/>
        </w:rPr>
      </w:pPr>
    </w:p>
    <w:p w14:paraId="76931EB4" w14:textId="2E851428" w:rsidR="00C347BC" w:rsidRPr="00F54017" w:rsidRDefault="00C347BC" w:rsidP="00B17F33">
      <w:pPr>
        <w:tabs>
          <w:tab w:val="left" w:pos="900"/>
        </w:tabs>
        <w:ind w:left="900" w:hanging="360"/>
        <w:jc w:val="both"/>
        <w:rPr>
          <w:rFonts w:eastAsia="Angsana New" w:cs="Arial"/>
          <w:sz w:val="18"/>
          <w:szCs w:val="18"/>
        </w:rPr>
      </w:pPr>
      <w:r w:rsidRPr="00F54017">
        <w:rPr>
          <w:rFonts w:eastAsia="Angsana New" w:cs="Arial"/>
          <w:sz w:val="18"/>
          <w:szCs w:val="18"/>
        </w:rPr>
        <w:t>-</w:t>
      </w:r>
      <w:r w:rsidR="00B17F33" w:rsidRPr="00F54017">
        <w:rPr>
          <w:rFonts w:eastAsia="Angsana New" w:cs="Arial"/>
          <w:sz w:val="18"/>
          <w:szCs w:val="18"/>
        </w:rPr>
        <w:tab/>
      </w:r>
      <w:r w:rsidRPr="00F54017">
        <w:rPr>
          <w:rFonts w:eastAsia="Angsana New" w:cs="Arial"/>
          <w:sz w:val="18"/>
          <w:szCs w:val="18"/>
        </w:rPr>
        <w:t>For debenture series PRIME</w:t>
      </w:r>
      <w:r w:rsidR="00F54017" w:rsidRPr="00F54017">
        <w:rPr>
          <w:rFonts w:eastAsia="Angsana New" w:cs="Arial"/>
          <w:sz w:val="18"/>
          <w:szCs w:val="18"/>
        </w:rPr>
        <w:t>25</w:t>
      </w:r>
      <w:r w:rsidRPr="00F54017">
        <w:rPr>
          <w:rFonts w:eastAsia="Angsana New" w:cs="Arial"/>
          <w:sz w:val="18"/>
          <w:szCs w:val="18"/>
        </w:rPr>
        <w:t xml:space="preserve">DA, amounting to Baht </w:t>
      </w:r>
      <w:r w:rsidR="00F54017" w:rsidRPr="00F54017">
        <w:rPr>
          <w:rFonts w:eastAsia="Angsana New" w:cs="Arial"/>
          <w:sz w:val="18"/>
          <w:szCs w:val="18"/>
        </w:rPr>
        <w:t>849</w:t>
      </w:r>
      <w:r w:rsidRPr="00F54017">
        <w:rPr>
          <w:rFonts w:eastAsia="Angsana New" w:cs="Arial"/>
          <w:sz w:val="18"/>
          <w:szCs w:val="18"/>
        </w:rPr>
        <w:t>.</w:t>
      </w:r>
      <w:r w:rsidR="00F54017" w:rsidRPr="00F54017">
        <w:rPr>
          <w:rFonts w:eastAsia="Angsana New" w:cs="Arial"/>
          <w:sz w:val="18"/>
          <w:szCs w:val="18"/>
        </w:rPr>
        <w:t>50</w:t>
      </w:r>
      <w:r w:rsidRPr="00F54017">
        <w:rPr>
          <w:rFonts w:eastAsia="Angsana New" w:cs="Arial"/>
          <w:sz w:val="18"/>
          <w:szCs w:val="18"/>
        </w:rPr>
        <w:t xml:space="preserve"> million, originally maturing on </w:t>
      </w:r>
      <w:r w:rsidR="00F54017" w:rsidRPr="00F54017">
        <w:rPr>
          <w:rFonts w:eastAsia="Angsana New" w:cs="Arial"/>
          <w:sz w:val="18"/>
          <w:szCs w:val="18"/>
        </w:rPr>
        <w:t>2</w:t>
      </w:r>
      <w:r w:rsidRPr="00F54017">
        <w:rPr>
          <w:rFonts w:eastAsia="Angsana New" w:cs="Arial"/>
          <w:sz w:val="18"/>
          <w:szCs w:val="18"/>
        </w:rPr>
        <w:t xml:space="preserve"> December </w:t>
      </w:r>
      <w:r w:rsidR="00F54017" w:rsidRPr="00F54017">
        <w:rPr>
          <w:rFonts w:eastAsia="Angsana New" w:cs="Arial"/>
          <w:sz w:val="18"/>
          <w:szCs w:val="18"/>
        </w:rPr>
        <w:t>2025</w:t>
      </w:r>
      <w:r w:rsidRPr="00F54017">
        <w:rPr>
          <w:rFonts w:eastAsia="Angsana New" w:cs="Arial"/>
          <w:sz w:val="18"/>
          <w:szCs w:val="18"/>
        </w:rPr>
        <w:t xml:space="preserve">, it was proposed to repay at least </w:t>
      </w:r>
      <w:r w:rsidR="00F54017" w:rsidRPr="00F54017">
        <w:rPr>
          <w:rFonts w:eastAsia="Angsana New" w:cs="Arial"/>
          <w:sz w:val="18"/>
          <w:szCs w:val="18"/>
        </w:rPr>
        <w:t>30</w:t>
      </w:r>
      <w:r w:rsidRPr="00F54017">
        <w:rPr>
          <w:rFonts w:eastAsia="Angsana New" w:cs="Arial"/>
          <w:sz w:val="18"/>
          <w:szCs w:val="18"/>
        </w:rPr>
        <w:t xml:space="preserve">% of the par value per unit on </w:t>
      </w:r>
      <w:r w:rsidR="00F54017" w:rsidRPr="00F54017">
        <w:rPr>
          <w:rFonts w:eastAsia="Angsana New" w:cs="Arial"/>
          <w:sz w:val="18"/>
          <w:szCs w:val="18"/>
        </w:rPr>
        <w:t>2</w:t>
      </w:r>
      <w:r w:rsidRPr="00F54017">
        <w:rPr>
          <w:rFonts w:eastAsia="Angsana New" w:cs="Arial"/>
          <w:sz w:val="18"/>
          <w:szCs w:val="18"/>
        </w:rPr>
        <w:t xml:space="preserve"> December </w:t>
      </w:r>
      <w:r w:rsidR="00F54017" w:rsidRPr="00F54017">
        <w:rPr>
          <w:rFonts w:eastAsia="Angsana New" w:cs="Arial"/>
          <w:sz w:val="18"/>
          <w:szCs w:val="18"/>
        </w:rPr>
        <w:t>2025</w:t>
      </w:r>
      <w:r w:rsidR="001F0224">
        <w:rPr>
          <w:rFonts w:eastAsia="Angsana New" w:cs="Arial"/>
          <w:sz w:val="18"/>
          <w:szCs w:val="18"/>
        </w:rPr>
        <w:t xml:space="preserve"> (Baht 254.85 million)</w:t>
      </w:r>
      <w:r w:rsidRPr="00F54017">
        <w:rPr>
          <w:rFonts w:eastAsia="Angsana New" w:cs="Arial"/>
          <w:sz w:val="18"/>
          <w:szCs w:val="18"/>
        </w:rPr>
        <w:t xml:space="preserve">, and to repay the remaining principal </w:t>
      </w:r>
      <w:r w:rsidR="00C55062" w:rsidRPr="00F54017">
        <w:rPr>
          <w:rFonts w:eastAsia="Angsana New" w:cs="Arial"/>
          <w:sz w:val="18"/>
          <w:szCs w:val="18"/>
        </w:rPr>
        <w:t>within</w:t>
      </w:r>
      <w:r w:rsidRPr="00F54017">
        <w:rPr>
          <w:rFonts w:eastAsia="Angsana New" w:cs="Arial"/>
          <w:sz w:val="18"/>
          <w:szCs w:val="18"/>
        </w:rPr>
        <w:t xml:space="preserve"> </w:t>
      </w:r>
      <w:r w:rsidR="00F54017" w:rsidRPr="00F54017">
        <w:rPr>
          <w:rFonts w:eastAsia="Angsana New" w:cs="Arial"/>
          <w:sz w:val="18"/>
          <w:szCs w:val="18"/>
        </w:rPr>
        <w:t>2</w:t>
      </w:r>
      <w:r w:rsidRPr="00F54017">
        <w:rPr>
          <w:rFonts w:eastAsia="Angsana New" w:cs="Arial"/>
          <w:sz w:val="18"/>
          <w:szCs w:val="18"/>
        </w:rPr>
        <w:t xml:space="preserve"> December </w:t>
      </w:r>
      <w:r w:rsidR="00F54017" w:rsidRPr="00F54017">
        <w:rPr>
          <w:rFonts w:eastAsia="Angsana New" w:cs="Arial"/>
          <w:sz w:val="18"/>
          <w:szCs w:val="18"/>
        </w:rPr>
        <w:t>2026</w:t>
      </w:r>
      <w:r w:rsidR="001F0224">
        <w:rPr>
          <w:rFonts w:eastAsia="Angsana New" w:cs="Arial"/>
          <w:sz w:val="18"/>
          <w:szCs w:val="18"/>
        </w:rPr>
        <w:t xml:space="preserve"> (Baht 594.65 million)</w:t>
      </w:r>
      <w:r w:rsidRPr="00F54017">
        <w:rPr>
          <w:rFonts w:eastAsia="Angsana New" w:cs="Arial"/>
          <w:sz w:val="18"/>
          <w:szCs w:val="18"/>
        </w:rPr>
        <w:t xml:space="preserve">. The interest rate will change from </w:t>
      </w:r>
      <w:r w:rsidR="00F54017" w:rsidRPr="00F54017">
        <w:rPr>
          <w:rFonts w:eastAsia="Angsana New" w:cs="Arial"/>
          <w:sz w:val="18"/>
          <w:szCs w:val="18"/>
        </w:rPr>
        <w:t>5</w:t>
      </w:r>
      <w:r w:rsidRPr="00F54017">
        <w:rPr>
          <w:rFonts w:eastAsia="Angsana New" w:cs="Arial"/>
          <w:sz w:val="18"/>
          <w:szCs w:val="18"/>
        </w:rPr>
        <w:t>.</w:t>
      </w:r>
      <w:r w:rsidR="00F54017" w:rsidRPr="00F54017">
        <w:rPr>
          <w:rFonts w:eastAsia="Angsana New" w:cs="Arial"/>
          <w:sz w:val="18"/>
          <w:szCs w:val="18"/>
        </w:rPr>
        <w:t>20</w:t>
      </w:r>
      <w:r w:rsidRPr="00F54017">
        <w:rPr>
          <w:rFonts w:eastAsia="Angsana New" w:cs="Arial"/>
          <w:sz w:val="18"/>
          <w:szCs w:val="18"/>
        </w:rPr>
        <w:t xml:space="preserve">% per annum to </w:t>
      </w:r>
      <w:r w:rsidR="00F54017" w:rsidRPr="00F54017">
        <w:rPr>
          <w:rFonts w:eastAsia="Angsana New" w:cs="Arial"/>
          <w:sz w:val="18"/>
          <w:szCs w:val="18"/>
        </w:rPr>
        <w:t>5</w:t>
      </w:r>
      <w:r w:rsidRPr="00F54017">
        <w:rPr>
          <w:rFonts w:eastAsia="Angsana New" w:cs="Arial"/>
          <w:sz w:val="18"/>
          <w:szCs w:val="18"/>
        </w:rPr>
        <w:t>.</w:t>
      </w:r>
      <w:r w:rsidR="00F54017" w:rsidRPr="00F54017">
        <w:rPr>
          <w:rFonts w:eastAsia="Angsana New" w:cs="Arial"/>
          <w:sz w:val="18"/>
          <w:szCs w:val="18"/>
        </w:rPr>
        <w:t>70</w:t>
      </w:r>
      <w:r w:rsidRPr="00F54017">
        <w:rPr>
          <w:rFonts w:eastAsia="Angsana New" w:cs="Arial"/>
          <w:sz w:val="18"/>
          <w:szCs w:val="18"/>
        </w:rPr>
        <w:t>% per annum.</w:t>
      </w:r>
    </w:p>
    <w:p w14:paraId="75EC424A" w14:textId="77777777" w:rsidR="00C347BC" w:rsidRPr="00F54017" w:rsidRDefault="00C347BC" w:rsidP="00B17F33">
      <w:pPr>
        <w:tabs>
          <w:tab w:val="left" w:pos="900"/>
        </w:tabs>
        <w:ind w:left="900" w:hanging="360"/>
        <w:jc w:val="both"/>
        <w:rPr>
          <w:rFonts w:eastAsia="Angsana New" w:cs="Arial"/>
          <w:sz w:val="18"/>
          <w:szCs w:val="18"/>
        </w:rPr>
      </w:pPr>
    </w:p>
    <w:p w14:paraId="7334AC28" w14:textId="5471E05A" w:rsidR="00740CF7" w:rsidRPr="00F54017" w:rsidRDefault="00C347BC" w:rsidP="00B17F33">
      <w:pPr>
        <w:tabs>
          <w:tab w:val="left" w:pos="900"/>
        </w:tabs>
        <w:ind w:left="900" w:hanging="360"/>
        <w:jc w:val="both"/>
        <w:rPr>
          <w:rFonts w:cs="Arial"/>
          <w:sz w:val="18"/>
          <w:szCs w:val="18"/>
          <w:shd w:val="clear" w:color="auto" w:fill="FFFFFF"/>
        </w:rPr>
      </w:pPr>
      <w:r w:rsidRPr="00F54017">
        <w:rPr>
          <w:rFonts w:eastAsia="Angsana New" w:cs="Arial"/>
          <w:sz w:val="18"/>
          <w:szCs w:val="18"/>
        </w:rPr>
        <w:t>-</w:t>
      </w:r>
      <w:r w:rsidR="00B17F33" w:rsidRPr="00F54017">
        <w:rPr>
          <w:rFonts w:eastAsia="Angsana New" w:cs="Arial"/>
          <w:sz w:val="18"/>
          <w:szCs w:val="18"/>
        </w:rPr>
        <w:tab/>
      </w:r>
      <w:r w:rsidRPr="00F54017">
        <w:rPr>
          <w:rFonts w:eastAsia="Angsana New" w:cs="Arial"/>
          <w:sz w:val="18"/>
          <w:szCs w:val="18"/>
        </w:rPr>
        <w:t>For debenture series PRIME</w:t>
      </w:r>
      <w:r w:rsidR="00F54017" w:rsidRPr="00F54017">
        <w:rPr>
          <w:rFonts w:eastAsia="Angsana New" w:cs="Arial"/>
          <w:sz w:val="18"/>
          <w:szCs w:val="18"/>
        </w:rPr>
        <w:t>25</w:t>
      </w:r>
      <w:r w:rsidRPr="00F54017">
        <w:rPr>
          <w:rFonts w:eastAsia="Angsana New" w:cs="Arial"/>
          <w:sz w:val="18"/>
          <w:szCs w:val="18"/>
        </w:rPr>
        <w:t xml:space="preserve">DB, amounting to Baht </w:t>
      </w:r>
      <w:r w:rsidR="00F54017" w:rsidRPr="00F54017">
        <w:rPr>
          <w:rFonts w:eastAsia="Angsana New" w:cs="Arial"/>
          <w:sz w:val="18"/>
          <w:szCs w:val="18"/>
        </w:rPr>
        <w:t>121</w:t>
      </w:r>
      <w:r w:rsidRPr="00F54017">
        <w:rPr>
          <w:rFonts w:eastAsia="Angsana New" w:cs="Arial"/>
          <w:sz w:val="18"/>
          <w:szCs w:val="18"/>
        </w:rPr>
        <w:t>.</w:t>
      </w:r>
      <w:r w:rsidR="00F54017" w:rsidRPr="00F54017">
        <w:rPr>
          <w:rFonts w:eastAsia="Angsana New" w:cs="Arial"/>
          <w:sz w:val="18"/>
          <w:szCs w:val="18"/>
        </w:rPr>
        <w:t>10</w:t>
      </w:r>
      <w:r w:rsidRPr="00F54017">
        <w:rPr>
          <w:rFonts w:eastAsia="Angsana New" w:cs="Arial"/>
          <w:sz w:val="18"/>
          <w:szCs w:val="18"/>
        </w:rPr>
        <w:t xml:space="preserve"> million, originally maturing on </w:t>
      </w:r>
      <w:r w:rsidR="00F54017" w:rsidRPr="00F54017">
        <w:rPr>
          <w:rFonts w:eastAsia="Angsana New" w:cs="Arial"/>
          <w:sz w:val="18"/>
          <w:szCs w:val="18"/>
        </w:rPr>
        <w:t>8</w:t>
      </w:r>
      <w:r w:rsidRPr="00F54017">
        <w:rPr>
          <w:rFonts w:eastAsia="Angsana New" w:cs="Arial"/>
          <w:sz w:val="18"/>
          <w:szCs w:val="18"/>
        </w:rPr>
        <w:t xml:space="preserve"> December </w:t>
      </w:r>
      <w:r w:rsidR="00F54017" w:rsidRPr="00F54017">
        <w:rPr>
          <w:rFonts w:eastAsia="Angsana New" w:cs="Arial"/>
          <w:sz w:val="18"/>
          <w:szCs w:val="18"/>
        </w:rPr>
        <w:t>2025</w:t>
      </w:r>
      <w:r w:rsidRPr="00F54017">
        <w:rPr>
          <w:rFonts w:eastAsia="Angsana New" w:cs="Arial"/>
          <w:sz w:val="18"/>
          <w:szCs w:val="18"/>
        </w:rPr>
        <w:t xml:space="preserve">, it was proposed to repay at least </w:t>
      </w:r>
      <w:r w:rsidR="00F54017" w:rsidRPr="00F54017">
        <w:rPr>
          <w:rFonts w:eastAsia="Angsana New" w:cs="Arial"/>
          <w:sz w:val="18"/>
          <w:szCs w:val="18"/>
        </w:rPr>
        <w:t>30</w:t>
      </w:r>
      <w:r w:rsidRPr="00F54017">
        <w:rPr>
          <w:rFonts w:eastAsia="Angsana New" w:cs="Arial"/>
          <w:sz w:val="18"/>
          <w:szCs w:val="18"/>
        </w:rPr>
        <w:t xml:space="preserve">% of the par value per unit on </w:t>
      </w:r>
      <w:r w:rsidR="00F54017" w:rsidRPr="00F54017">
        <w:rPr>
          <w:rFonts w:eastAsia="Angsana New" w:cs="Arial"/>
          <w:sz w:val="18"/>
          <w:szCs w:val="18"/>
        </w:rPr>
        <w:t>8</w:t>
      </w:r>
      <w:r w:rsidRPr="00F54017">
        <w:rPr>
          <w:rFonts w:eastAsia="Angsana New" w:cs="Arial"/>
          <w:sz w:val="18"/>
          <w:szCs w:val="18"/>
        </w:rPr>
        <w:t xml:space="preserve"> December </w:t>
      </w:r>
      <w:r w:rsidR="00F54017" w:rsidRPr="00F54017">
        <w:rPr>
          <w:rFonts w:eastAsia="Angsana New" w:cs="Arial"/>
          <w:sz w:val="18"/>
          <w:szCs w:val="18"/>
        </w:rPr>
        <w:t>2025</w:t>
      </w:r>
      <w:r w:rsidR="005E5156">
        <w:rPr>
          <w:rFonts w:eastAsia="Angsana New" w:cs="Arial"/>
          <w:sz w:val="18"/>
          <w:szCs w:val="18"/>
        </w:rPr>
        <w:t xml:space="preserve"> (Baht 36.33 million)</w:t>
      </w:r>
      <w:r w:rsidRPr="00F54017">
        <w:rPr>
          <w:rFonts w:eastAsia="Angsana New" w:cs="Arial"/>
          <w:sz w:val="18"/>
          <w:szCs w:val="18"/>
        </w:rPr>
        <w:t xml:space="preserve">, and to repay the remaining principal </w:t>
      </w:r>
      <w:r w:rsidR="00C55062" w:rsidRPr="00F54017">
        <w:rPr>
          <w:rFonts w:eastAsia="Angsana New" w:cs="Arial"/>
          <w:sz w:val="18"/>
          <w:szCs w:val="18"/>
        </w:rPr>
        <w:t>within</w:t>
      </w:r>
      <w:r w:rsidRPr="00F54017">
        <w:rPr>
          <w:rFonts w:eastAsia="Angsana New" w:cs="Arial"/>
          <w:sz w:val="18"/>
          <w:szCs w:val="18"/>
        </w:rPr>
        <w:t xml:space="preserve"> </w:t>
      </w:r>
      <w:r w:rsidR="00F54017" w:rsidRPr="00F54017">
        <w:rPr>
          <w:rFonts w:eastAsia="Angsana New" w:cs="Arial"/>
          <w:sz w:val="18"/>
          <w:szCs w:val="18"/>
        </w:rPr>
        <w:t>8</w:t>
      </w:r>
      <w:r w:rsidRPr="00F54017">
        <w:rPr>
          <w:rFonts w:eastAsia="Angsana New" w:cs="Arial"/>
          <w:sz w:val="18"/>
          <w:szCs w:val="18"/>
        </w:rPr>
        <w:t xml:space="preserve"> December </w:t>
      </w:r>
      <w:r w:rsidR="00F54017" w:rsidRPr="00F54017">
        <w:rPr>
          <w:rFonts w:eastAsia="Angsana New" w:cs="Arial"/>
          <w:sz w:val="18"/>
          <w:szCs w:val="18"/>
        </w:rPr>
        <w:t>2026</w:t>
      </w:r>
      <w:r w:rsidR="005E5156">
        <w:rPr>
          <w:rFonts w:eastAsia="Angsana New" w:cs="Arial"/>
          <w:sz w:val="18"/>
          <w:szCs w:val="18"/>
        </w:rPr>
        <w:t xml:space="preserve"> (Baht 84.77 million)</w:t>
      </w:r>
      <w:r w:rsidRPr="00F54017">
        <w:rPr>
          <w:rFonts w:eastAsia="Angsana New" w:cs="Arial"/>
          <w:sz w:val="18"/>
          <w:szCs w:val="18"/>
        </w:rPr>
        <w:t xml:space="preserve">. The interest rate will change from </w:t>
      </w:r>
      <w:r w:rsidR="00F54017" w:rsidRPr="00F54017">
        <w:rPr>
          <w:rFonts w:eastAsia="Angsana New" w:cs="Arial"/>
          <w:sz w:val="18"/>
          <w:szCs w:val="18"/>
        </w:rPr>
        <w:t>6</w:t>
      </w:r>
      <w:r w:rsidRPr="00F54017">
        <w:rPr>
          <w:rFonts w:eastAsia="Angsana New" w:cs="Arial"/>
          <w:sz w:val="18"/>
          <w:szCs w:val="18"/>
        </w:rPr>
        <w:t>.</w:t>
      </w:r>
      <w:r w:rsidR="00F54017" w:rsidRPr="00F54017">
        <w:rPr>
          <w:rFonts w:eastAsia="Angsana New" w:cs="Arial"/>
          <w:sz w:val="18"/>
          <w:szCs w:val="18"/>
        </w:rPr>
        <w:t>15</w:t>
      </w:r>
      <w:r w:rsidRPr="00F54017">
        <w:rPr>
          <w:rFonts w:eastAsia="Angsana New" w:cs="Arial"/>
          <w:sz w:val="18"/>
          <w:szCs w:val="18"/>
        </w:rPr>
        <w:t xml:space="preserve">% per annum to </w:t>
      </w:r>
      <w:r w:rsidR="00F54017" w:rsidRPr="00F54017">
        <w:rPr>
          <w:rFonts w:eastAsia="Angsana New" w:cs="Arial"/>
          <w:sz w:val="18"/>
          <w:szCs w:val="18"/>
        </w:rPr>
        <w:t>6</w:t>
      </w:r>
      <w:r w:rsidRPr="00F54017">
        <w:rPr>
          <w:rFonts w:eastAsia="Angsana New" w:cs="Arial"/>
          <w:sz w:val="18"/>
          <w:szCs w:val="18"/>
        </w:rPr>
        <w:t>.</w:t>
      </w:r>
      <w:r w:rsidR="00F54017" w:rsidRPr="00F54017">
        <w:rPr>
          <w:rFonts w:eastAsia="Angsana New" w:cs="Arial"/>
          <w:sz w:val="18"/>
          <w:szCs w:val="18"/>
        </w:rPr>
        <w:t>65</w:t>
      </w:r>
      <w:r w:rsidRPr="00F54017">
        <w:rPr>
          <w:rFonts w:eastAsia="Angsana New" w:cs="Arial"/>
          <w:sz w:val="18"/>
          <w:szCs w:val="18"/>
        </w:rPr>
        <w:t>% per annum</w:t>
      </w:r>
      <w:r w:rsidR="00C22011" w:rsidRPr="00F54017">
        <w:rPr>
          <w:rFonts w:eastAsia="Angsana New" w:cs="Arial"/>
          <w:sz w:val="18"/>
          <w:szCs w:val="18"/>
        </w:rPr>
        <w:t>.</w:t>
      </w:r>
    </w:p>
    <w:sectPr w:rsidR="00740CF7" w:rsidRPr="00F54017" w:rsidSect="00477BB2">
      <w:footerReference w:type="default" r:id="rId11"/>
      <w:pgSz w:w="11906" w:h="16838" w:code="9"/>
      <w:pgMar w:top="1440" w:right="720" w:bottom="720" w:left="1729" w:header="709" w:footer="57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0CCCB" w14:textId="77777777" w:rsidR="003270D6" w:rsidRDefault="003270D6">
      <w:r>
        <w:separator/>
      </w:r>
    </w:p>
  </w:endnote>
  <w:endnote w:type="continuationSeparator" w:id="0">
    <w:p w14:paraId="14494B2A" w14:textId="77777777" w:rsidR="003270D6" w:rsidRDefault="00327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DE"/>
    <w:family w:val="roman"/>
    <w:pitch w:val="variable"/>
    <w:sig w:usb0="81000003" w:usb1="00000000" w:usb2="00000000" w:usb3="00000000" w:csb0="00010001" w:csb1="00000000"/>
  </w:font>
  <w:font w:name="Brush Script MT">
    <w:panose1 w:val="03060802040406070304"/>
    <w:charset w:val="00"/>
    <w:family w:val="script"/>
    <w:pitch w:val="variable"/>
    <w:sig w:usb0="00000003" w:usb1="00000000" w:usb2="00000000" w:usb3="00000000" w:csb0="00000001" w:csb1="00000000"/>
  </w:font>
  <w:font w:name="Swiss Roman 10p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nk Free">
    <w:panose1 w:val="03080402000500000000"/>
    <w:charset w:val="00"/>
    <w:family w:val="script"/>
    <w:pitch w:val="variable"/>
    <w:sig w:usb0="2000068F" w:usb1="4000000A" w:usb2="00000000" w:usb3="00000000" w:csb0="0000019F" w:csb1="00000000"/>
  </w:font>
  <w:font w:name="Georgia">
    <w:panose1 w:val="02040502050405020303"/>
    <w:charset w:val="00"/>
    <w:family w:val="roman"/>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imes">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3D61E" w14:textId="79996720" w:rsidR="00E443E2" w:rsidRPr="00C13B73" w:rsidRDefault="00E443E2" w:rsidP="007D7096">
    <w:pPr>
      <w:pStyle w:val="Footer"/>
      <w:pBdr>
        <w:top w:val="single" w:sz="8" w:space="1" w:color="auto"/>
      </w:pBdr>
      <w:jc w:val="right"/>
      <w:rPr>
        <w:rFonts w:cs="Arial"/>
        <w:sz w:val="18"/>
        <w:szCs w:val="18"/>
      </w:rPr>
    </w:pPr>
    <w:r w:rsidRPr="00C13B73">
      <w:rPr>
        <w:rFonts w:cs="Arial"/>
        <w:sz w:val="18"/>
        <w:szCs w:val="18"/>
        <w:cs/>
      </w:rPr>
      <w:fldChar w:fldCharType="begin"/>
    </w:r>
    <w:r w:rsidRPr="00C13B73">
      <w:rPr>
        <w:rFonts w:cs="Arial"/>
        <w:sz w:val="18"/>
        <w:szCs w:val="18"/>
      </w:rPr>
      <w:instrText xml:space="preserve"> PAGE   \* MERGEFORMAT </w:instrText>
    </w:r>
    <w:r w:rsidRPr="00C13B73">
      <w:rPr>
        <w:rFonts w:cs="Arial"/>
        <w:sz w:val="18"/>
        <w:szCs w:val="18"/>
        <w:cs/>
      </w:rPr>
      <w:fldChar w:fldCharType="separate"/>
    </w:r>
    <w:r>
      <w:rPr>
        <w:rFonts w:cs="Arial"/>
        <w:noProof/>
        <w:sz w:val="18"/>
        <w:szCs w:val="18"/>
      </w:rPr>
      <w:t>54</w:t>
    </w:r>
    <w:r w:rsidRPr="00C13B73">
      <w:rPr>
        <w:rFonts w:cs="Arial"/>
        <w:noProof/>
        <w:sz w:val="18"/>
        <w:szCs w:val="18"/>
        <w: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4ABDD" w14:textId="79808910" w:rsidR="00E443E2" w:rsidRPr="00B34105" w:rsidRDefault="00E443E2" w:rsidP="00CA4738">
    <w:pPr>
      <w:pStyle w:val="Footer"/>
      <w:pBdr>
        <w:top w:val="single" w:sz="8" w:space="1" w:color="auto"/>
      </w:pBdr>
      <w:tabs>
        <w:tab w:val="clear" w:pos="4153"/>
        <w:tab w:val="clear" w:pos="8306"/>
        <w:tab w:val="right" w:pos="9000"/>
      </w:tabs>
      <w:jc w:val="right"/>
      <w:rPr>
        <w:rFonts w:cs="Arial"/>
        <w:sz w:val="18"/>
        <w:szCs w:val="18"/>
      </w:rPr>
    </w:pPr>
    <w:r w:rsidRPr="00B34105">
      <w:rPr>
        <w:rStyle w:val="PageNumber"/>
        <w:rFonts w:cs="Arial"/>
        <w:sz w:val="18"/>
        <w:szCs w:val="18"/>
      </w:rPr>
      <w:fldChar w:fldCharType="begin"/>
    </w:r>
    <w:r w:rsidRPr="00B34105">
      <w:rPr>
        <w:rStyle w:val="PageNumber"/>
        <w:rFonts w:cs="Arial"/>
        <w:sz w:val="18"/>
        <w:szCs w:val="18"/>
      </w:rPr>
      <w:instrText xml:space="preserve"> PAGE </w:instrText>
    </w:r>
    <w:r w:rsidRPr="00B34105">
      <w:rPr>
        <w:rStyle w:val="PageNumber"/>
        <w:rFonts w:cs="Arial"/>
        <w:sz w:val="18"/>
        <w:szCs w:val="18"/>
      </w:rPr>
      <w:fldChar w:fldCharType="separate"/>
    </w:r>
    <w:r>
      <w:rPr>
        <w:rStyle w:val="PageNumber"/>
        <w:rFonts w:cs="Arial"/>
        <w:noProof/>
        <w:sz w:val="18"/>
        <w:szCs w:val="18"/>
      </w:rPr>
      <w:t>59</w:t>
    </w:r>
    <w:r w:rsidRPr="00B34105">
      <w:rPr>
        <w:rStyle w:val="PageNumber"/>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7AE79" w14:textId="00470452" w:rsidR="00E443E2" w:rsidRPr="00B34105" w:rsidRDefault="00E443E2" w:rsidP="00CA4738">
    <w:pPr>
      <w:pStyle w:val="Footer"/>
      <w:pBdr>
        <w:top w:val="single" w:sz="8" w:space="1" w:color="auto"/>
      </w:pBdr>
      <w:tabs>
        <w:tab w:val="clear" w:pos="4153"/>
        <w:tab w:val="clear" w:pos="8306"/>
        <w:tab w:val="right" w:pos="9000"/>
      </w:tabs>
      <w:jc w:val="right"/>
      <w:rPr>
        <w:rFonts w:cs="Arial"/>
        <w:sz w:val="18"/>
        <w:szCs w:val="18"/>
      </w:rPr>
    </w:pPr>
    <w:r w:rsidRPr="00B34105">
      <w:rPr>
        <w:rStyle w:val="PageNumber"/>
        <w:rFonts w:cs="Arial"/>
        <w:sz w:val="18"/>
        <w:szCs w:val="18"/>
      </w:rPr>
      <w:fldChar w:fldCharType="begin"/>
    </w:r>
    <w:r w:rsidRPr="00B34105">
      <w:rPr>
        <w:rStyle w:val="PageNumber"/>
        <w:rFonts w:cs="Arial"/>
        <w:sz w:val="18"/>
        <w:szCs w:val="18"/>
      </w:rPr>
      <w:instrText xml:space="preserve"> PAGE </w:instrText>
    </w:r>
    <w:r w:rsidRPr="00B34105">
      <w:rPr>
        <w:rStyle w:val="PageNumber"/>
        <w:rFonts w:cs="Arial"/>
        <w:sz w:val="18"/>
        <w:szCs w:val="18"/>
      </w:rPr>
      <w:fldChar w:fldCharType="separate"/>
    </w:r>
    <w:r>
      <w:rPr>
        <w:rStyle w:val="PageNumber"/>
        <w:rFonts w:cs="Arial"/>
        <w:noProof/>
        <w:sz w:val="18"/>
        <w:szCs w:val="18"/>
      </w:rPr>
      <w:t>88</w:t>
    </w:r>
    <w:r w:rsidRPr="00B34105">
      <w:rPr>
        <w:rStyle w:val="PageNumbe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2898D" w14:textId="77777777" w:rsidR="003270D6" w:rsidRDefault="003270D6">
      <w:r>
        <w:separator/>
      </w:r>
    </w:p>
  </w:footnote>
  <w:footnote w:type="continuationSeparator" w:id="0">
    <w:p w14:paraId="5C34BE5B" w14:textId="77777777" w:rsidR="003270D6" w:rsidRDefault="003270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53487" w14:textId="77777777" w:rsidR="00E443E2" w:rsidRPr="00112CCA" w:rsidRDefault="00E443E2" w:rsidP="00151951">
    <w:pPr>
      <w:pStyle w:val="a"/>
      <w:ind w:right="0"/>
      <w:jc w:val="both"/>
      <w:rPr>
        <w:rFonts w:ascii="Arial" w:eastAsia="Angsana New" w:cs="Arial"/>
        <w:b/>
        <w:bCs/>
        <w:color w:val="auto"/>
        <w:sz w:val="18"/>
        <w:szCs w:val="18"/>
        <w:cs/>
      </w:rPr>
    </w:pPr>
    <w:r w:rsidRPr="00112CCA">
      <w:rPr>
        <w:rFonts w:ascii="Arial" w:eastAsia="Angsana New" w:cs="Arial"/>
        <w:b/>
        <w:bCs/>
        <w:color w:val="auto"/>
        <w:sz w:val="18"/>
        <w:szCs w:val="18"/>
      </w:rPr>
      <w:t>Prime Road Power Public Company Limited</w:t>
    </w:r>
  </w:p>
  <w:p w14:paraId="0C7CFC2F" w14:textId="77777777" w:rsidR="00E443E2" w:rsidRPr="00112CCA" w:rsidRDefault="00E443E2" w:rsidP="007D7096">
    <w:pPr>
      <w:pStyle w:val="a"/>
      <w:ind w:right="0"/>
      <w:jc w:val="both"/>
      <w:rPr>
        <w:rFonts w:ascii="Arial" w:cs="Arial"/>
        <w:color w:val="auto"/>
        <w:sz w:val="18"/>
        <w:szCs w:val="18"/>
        <w:cs/>
      </w:rPr>
    </w:pPr>
    <w:r w:rsidRPr="00112CCA">
      <w:rPr>
        <w:rFonts w:ascii="Arial" w:eastAsia="Angsana New" w:cs="Arial"/>
        <w:b/>
        <w:bCs/>
        <w:color w:val="auto"/>
        <w:sz w:val="18"/>
        <w:szCs w:val="18"/>
      </w:rPr>
      <w:t>Notes to the Consolidated and Separate Financial Statements</w:t>
    </w:r>
  </w:p>
  <w:p w14:paraId="31E34216" w14:textId="1074D527" w:rsidR="00E443E2" w:rsidRPr="00112CCA" w:rsidRDefault="00E443E2" w:rsidP="008C7B9A">
    <w:pPr>
      <w:pStyle w:val="a"/>
      <w:pBdr>
        <w:bottom w:val="single" w:sz="8" w:space="1" w:color="auto"/>
      </w:pBdr>
      <w:ind w:right="0"/>
      <w:jc w:val="both"/>
      <w:rPr>
        <w:rFonts w:ascii="Arial" w:eastAsia="Angsana New" w:cs="Arial"/>
        <w:b/>
        <w:bCs/>
        <w:color w:val="auto"/>
        <w:sz w:val="18"/>
        <w:szCs w:val="18"/>
      </w:rPr>
    </w:pPr>
    <w:r w:rsidRPr="00112CCA">
      <w:rPr>
        <w:rFonts w:ascii="Arial" w:eastAsia="Angsana New" w:cs="Arial"/>
        <w:b/>
        <w:bCs/>
        <w:color w:val="auto"/>
        <w:sz w:val="18"/>
        <w:szCs w:val="18"/>
      </w:rPr>
      <w:t xml:space="preserve">For the year ended 31 December </w:t>
    </w:r>
    <w:r>
      <w:rPr>
        <w:rFonts w:ascii="Arial" w:eastAsia="Angsana New" w:cs="Arial"/>
        <w:b/>
        <w:bCs/>
        <w:color w:val="auto"/>
        <w:sz w:val="18"/>
        <w:szCs w:val="18"/>
      </w:rPr>
      <w:t>202</w:t>
    </w:r>
    <w:r w:rsidR="002D59C7">
      <w:rPr>
        <w:rFonts w:ascii="Arial" w:eastAsia="Angsana New" w:cs="Arial"/>
        <w:b/>
        <w:bCs/>
        <w:color w:val="auto"/>
        <w:sz w:val="18"/>
        <w:szCs w:val="18"/>
      </w:rPr>
      <w:t>4</w:t>
    </w:r>
  </w:p>
  <w:p w14:paraId="766B0381" w14:textId="77777777" w:rsidR="00E443E2" w:rsidRPr="00112CCA" w:rsidRDefault="00E443E2" w:rsidP="008C7B9A">
    <w:pPr>
      <w:pStyle w:val="a"/>
      <w:ind w:right="0"/>
      <w:jc w:val="both"/>
      <w:rPr>
        <w:rFonts w:ascii="Arial" w:eastAsia="Angsana New" w:cs="Arial"/>
        <w:color w:val="auto"/>
        <w:sz w:val="18"/>
        <w:szCs w:val="18"/>
      </w:rPr>
    </w:pPr>
  </w:p>
  <w:p w14:paraId="027270F1" w14:textId="77777777" w:rsidR="00E443E2" w:rsidRPr="00112CCA" w:rsidRDefault="00E443E2" w:rsidP="008C7B9A">
    <w:pPr>
      <w:pStyle w:val="a"/>
      <w:ind w:right="0"/>
      <w:jc w:val="both"/>
      <w:rPr>
        <w:rFonts w:ascii="Arial" w:eastAsia="Angsana New" w:cs="Arial"/>
        <w:color w:val="auto"/>
        <w:sz w:val="18"/>
        <w:szCs w:val="18"/>
        <w: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1A42663"/>
    <w:multiLevelType w:val="multilevel"/>
    <w:tmpl w:val="C5701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12084E"/>
    <w:multiLevelType w:val="hybridMultilevel"/>
    <w:tmpl w:val="8BA82090"/>
    <w:lvl w:ilvl="0" w:tplc="935A6788">
      <w:start w:val="1"/>
      <w:numFmt w:val="bullet"/>
      <w:lvlText w:val=""/>
      <w:lvlJc w:val="left"/>
      <w:pPr>
        <w:ind w:left="720" w:hanging="360"/>
      </w:pPr>
      <w:rPr>
        <w:rFonts w:ascii="Symbol" w:hAnsi="Symbol" w:hint="default"/>
        <w:sz w:val="20"/>
        <w:szCs w:val="2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3F57269"/>
    <w:multiLevelType w:val="hybridMultilevel"/>
    <w:tmpl w:val="CCDCB3F0"/>
    <w:lvl w:ilvl="0" w:tplc="A838070E">
      <w:start w:val="1"/>
      <w:numFmt w:val="decimal"/>
      <w:lvlText w:val="(%1)"/>
      <w:lvlJc w:val="left"/>
      <w:pPr>
        <w:ind w:left="1260" w:hanging="360"/>
      </w:pPr>
      <w:rPr>
        <w:rFonts w:hint="default"/>
        <w:sz w:val="26"/>
        <w:szCs w:val="26"/>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05D03557"/>
    <w:multiLevelType w:val="hybridMultilevel"/>
    <w:tmpl w:val="6F0810A2"/>
    <w:lvl w:ilvl="0" w:tplc="F4121120">
      <w:start w:val="3"/>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88F0C28"/>
    <w:multiLevelType w:val="hybridMultilevel"/>
    <w:tmpl w:val="C986C59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6823BA"/>
    <w:multiLevelType w:val="hybridMultilevel"/>
    <w:tmpl w:val="9118A834"/>
    <w:lvl w:ilvl="0" w:tplc="28C80A12">
      <w:start w:val="4"/>
      <w:numFmt w:val="thaiLetter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6D3000"/>
    <w:multiLevelType w:val="hybridMultilevel"/>
    <w:tmpl w:val="6D1AD582"/>
    <w:lvl w:ilvl="0" w:tplc="0409000F">
      <w:start w:val="1"/>
      <w:numFmt w:val="decimal"/>
      <w:lvlText w:val="%1."/>
      <w:lvlJc w:val="left"/>
      <w:pPr>
        <w:ind w:left="3240" w:hanging="360"/>
      </w:p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04090019">
      <w:start w:val="1"/>
      <w:numFmt w:val="lowerLetter"/>
      <w:lvlText w:val="%8."/>
      <w:lvlJc w:val="left"/>
      <w:pPr>
        <w:ind w:left="8280" w:hanging="360"/>
      </w:pPr>
    </w:lvl>
    <w:lvl w:ilvl="8" w:tplc="0409001B">
      <w:start w:val="1"/>
      <w:numFmt w:val="lowerRoman"/>
      <w:lvlText w:val="%9."/>
      <w:lvlJc w:val="right"/>
      <w:pPr>
        <w:ind w:left="9000" w:hanging="180"/>
      </w:pPr>
    </w:lvl>
  </w:abstractNum>
  <w:abstractNum w:abstractNumId="8" w15:restartNumberingAfterBreak="0">
    <w:nsid w:val="221C3456"/>
    <w:multiLevelType w:val="hybridMultilevel"/>
    <w:tmpl w:val="297A9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D7929"/>
    <w:multiLevelType w:val="hybridMultilevel"/>
    <w:tmpl w:val="E9FACCBA"/>
    <w:lvl w:ilvl="0" w:tplc="E142483E">
      <w:start w:val="3"/>
      <w:numFmt w:val="bullet"/>
      <w:lvlText w:val="-"/>
      <w:lvlJc w:val="left"/>
      <w:pPr>
        <w:ind w:left="1440" w:hanging="360"/>
      </w:pPr>
      <w:rPr>
        <w:rFonts w:ascii="Arial" w:eastAsiaTheme="minorEastAsia" w:hAnsi="Arial" w:cs="Arial" w:hint="default"/>
        <w:sz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A180873"/>
    <w:multiLevelType w:val="hybridMultilevel"/>
    <w:tmpl w:val="960A65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1">
      <w:start w:val="1"/>
      <w:numFmt w:val="bullet"/>
      <w:lvlText w:val=""/>
      <w:lvlJc w:val="left"/>
      <w:pPr>
        <w:ind w:left="4680" w:hanging="360"/>
      </w:pPr>
      <w:rPr>
        <w:rFonts w:ascii="Symbol" w:hAnsi="Symbo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28521E"/>
    <w:multiLevelType w:val="hybridMultilevel"/>
    <w:tmpl w:val="5D7A8566"/>
    <w:lvl w:ilvl="0" w:tplc="FFFFFFFF">
      <w:start w:val="1"/>
      <w:numFmt w:val="thaiLetters"/>
      <w:lvlText w:val="%1)"/>
      <w:lvlJc w:val="left"/>
      <w:pPr>
        <w:ind w:left="786" w:hanging="360"/>
      </w:pPr>
      <w:rPr>
        <w:rFonts w:ascii="Browallia New" w:hAnsi="Browallia New" w:cs="Browallia New" w:hint="default"/>
        <w:b/>
        <w:bCs/>
        <w:color w:val="auto"/>
        <w:sz w:val="26"/>
        <w:szCs w:val="26"/>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32DF5E44"/>
    <w:multiLevelType w:val="hybridMultilevel"/>
    <w:tmpl w:val="B27007A8"/>
    <w:lvl w:ilvl="0" w:tplc="F19EDBC4">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69C4E8E"/>
    <w:multiLevelType w:val="hybridMultilevel"/>
    <w:tmpl w:val="C986C59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A9A535F"/>
    <w:multiLevelType w:val="hybridMultilevel"/>
    <w:tmpl w:val="9F24D9AC"/>
    <w:lvl w:ilvl="0" w:tplc="08090001">
      <w:start w:val="1"/>
      <w:numFmt w:val="bullet"/>
      <w:lvlText w:val=""/>
      <w:lvlJc w:val="left"/>
      <w:pPr>
        <w:ind w:left="1260" w:hanging="360"/>
      </w:pPr>
      <w:rPr>
        <w:rFonts w:ascii="Symbol" w:hAnsi="Symbol" w:hint="default"/>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16" w15:restartNumberingAfterBreak="0">
    <w:nsid w:val="3CED0200"/>
    <w:multiLevelType w:val="hybridMultilevel"/>
    <w:tmpl w:val="F7A89A08"/>
    <w:lvl w:ilvl="0" w:tplc="08D0841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5A741C"/>
    <w:multiLevelType w:val="hybridMultilevel"/>
    <w:tmpl w:val="F486485E"/>
    <w:lvl w:ilvl="0" w:tplc="A0D47ACC">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796C41"/>
    <w:multiLevelType w:val="hybridMultilevel"/>
    <w:tmpl w:val="33F0E046"/>
    <w:lvl w:ilvl="0" w:tplc="CAC69BFA">
      <w:start w:val="1"/>
      <w:numFmt w:val="thaiLetters"/>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9" w15:restartNumberingAfterBreak="0">
    <w:nsid w:val="4D587B42"/>
    <w:multiLevelType w:val="hybridMultilevel"/>
    <w:tmpl w:val="99A851D8"/>
    <w:lvl w:ilvl="0" w:tplc="08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4DAE6349"/>
    <w:multiLevelType w:val="hybridMultilevel"/>
    <w:tmpl w:val="45869BAE"/>
    <w:lvl w:ilvl="0" w:tplc="08090001">
      <w:start w:val="1"/>
      <w:numFmt w:val="bullet"/>
      <w:lvlText w:val=""/>
      <w:lvlJc w:val="left"/>
      <w:pPr>
        <w:ind w:left="1624" w:hanging="360"/>
      </w:pPr>
      <w:rPr>
        <w:rFonts w:ascii="Symbol" w:hAnsi="Symbol" w:hint="default"/>
      </w:rPr>
    </w:lvl>
    <w:lvl w:ilvl="1" w:tplc="08090003">
      <w:start w:val="1"/>
      <w:numFmt w:val="bullet"/>
      <w:lvlText w:val="o"/>
      <w:lvlJc w:val="left"/>
      <w:pPr>
        <w:ind w:left="1996" w:hanging="360"/>
      </w:pPr>
      <w:rPr>
        <w:rFonts w:ascii="Courier New" w:hAnsi="Courier New" w:cs="Courier New" w:hint="default"/>
      </w:rPr>
    </w:lvl>
    <w:lvl w:ilvl="2" w:tplc="08090005">
      <w:start w:val="1"/>
      <w:numFmt w:val="bullet"/>
      <w:lvlText w:val=""/>
      <w:lvlJc w:val="left"/>
      <w:pPr>
        <w:ind w:left="2716" w:hanging="360"/>
      </w:pPr>
      <w:rPr>
        <w:rFonts w:ascii="Wingdings" w:hAnsi="Wingdings" w:hint="default"/>
      </w:rPr>
    </w:lvl>
    <w:lvl w:ilvl="3" w:tplc="08090001">
      <w:start w:val="1"/>
      <w:numFmt w:val="bullet"/>
      <w:lvlText w:val=""/>
      <w:lvlJc w:val="left"/>
      <w:pPr>
        <w:ind w:left="3436" w:hanging="360"/>
      </w:pPr>
      <w:rPr>
        <w:rFonts w:ascii="Symbol" w:hAnsi="Symbol" w:hint="default"/>
      </w:rPr>
    </w:lvl>
    <w:lvl w:ilvl="4" w:tplc="08090003">
      <w:start w:val="1"/>
      <w:numFmt w:val="bullet"/>
      <w:lvlText w:val="o"/>
      <w:lvlJc w:val="left"/>
      <w:pPr>
        <w:ind w:left="4156" w:hanging="360"/>
      </w:pPr>
      <w:rPr>
        <w:rFonts w:ascii="Courier New" w:hAnsi="Courier New" w:cs="Courier New" w:hint="default"/>
      </w:rPr>
    </w:lvl>
    <w:lvl w:ilvl="5" w:tplc="08090005">
      <w:start w:val="1"/>
      <w:numFmt w:val="bullet"/>
      <w:lvlText w:val=""/>
      <w:lvlJc w:val="left"/>
      <w:pPr>
        <w:ind w:left="4876" w:hanging="360"/>
      </w:pPr>
      <w:rPr>
        <w:rFonts w:ascii="Wingdings" w:hAnsi="Wingdings" w:hint="default"/>
      </w:rPr>
    </w:lvl>
    <w:lvl w:ilvl="6" w:tplc="08090001">
      <w:start w:val="1"/>
      <w:numFmt w:val="bullet"/>
      <w:lvlText w:val=""/>
      <w:lvlJc w:val="left"/>
      <w:pPr>
        <w:ind w:left="5596" w:hanging="360"/>
      </w:pPr>
      <w:rPr>
        <w:rFonts w:ascii="Symbol" w:hAnsi="Symbol" w:hint="default"/>
      </w:rPr>
    </w:lvl>
    <w:lvl w:ilvl="7" w:tplc="08090003">
      <w:start w:val="1"/>
      <w:numFmt w:val="bullet"/>
      <w:lvlText w:val="o"/>
      <w:lvlJc w:val="left"/>
      <w:pPr>
        <w:ind w:left="6316" w:hanging="360"/>
      </w:pPr>
      <w:rPr>
        <w:rFonts w:ascii="Courier New" w:hAnsi="Courier New" w:cs="Courier New" w:hint="default"/>
      </w:rPr>
    </w:lvl>
    <w:lvl w:ilvl="8" w:tplc="08090005">
      <w:start w:val="1"/>
      <w:numFmt w:val="bullet"/>
      <w:lvlText w:val=""/>
      <w:lvlJc w:val="left"/>
      <w:pPr>
        <w:ind w:left="7036" w:hanging="360"/>
      </w:pPr>
      <w:rPr>
        <w:rFonts w:ascii="Wingdings" w:hAnsi="Wingdings" w:hint="default"/>
      </w:rPr>
    </w:lvl>
  </w:abstractNum>
  <w:abstractNum w:abstractNumId="21" w15:restartNumberingAfterBreak="0">
    <w:nsid w:val="4DF2150A"/>
    <w:multiLevelType w:val="hybridMultilevel"/>
    <w:tmpl w:val="A26A4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6803FA3"/>
    <w:multiLevelType w:val="hybridMultilevel"/>
    <w:tmpl w:val="5D7A8566"/>
    <w:lvl w:ilvl="0" w:tplc="2B32792A">
      <w:start w:val="1"/>
      <w:numFmt w:val="thaiLetters"/>
      <w:lvlText w:val="%1)"/>
      <w:lvlJc w:val="left"/>
      <w:pPr>
        <w:ind w:left="786" w:hanging="360"/>
      </w:pPr>
      <w:rPr>
        <w:rFonts w:ascii="Browallia New" w:hAnsi="Browallia New" w:cs="Browallia New" w:hint="default"/>
        <w:b/>
        <w:bCs/>
        <w:color w:val="auto"/>
        <w:sz w:val="26"/>
        <w:szCs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81974B8"/>
    <w:multiLevelType w:val="hybridMultilevel"/>
    <w:tmpl w:val="C128CAF0"/>
    <w:lvl w:ilvl="0" w:tplc="FFFFFFFF">
      <w:start w:val="3"/>
      <w:numFmt w:val="lowerLetter"/>
      <w:lvlText w:val="%1)"/>
      <w:lvlJc w:val="left"/>
      <w:pPr>
        <w:ind w:left="927" w:hanging="360"/>
      </w:pPr>
      <w:rPr>
        <w:b/>
        <w:color w:val="auto"/>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24" w15:restartNumberingAfterBreak="0">
    <w:nsid w:val="5A30310F"/>
    <w:multiLevelType w:val="hybridMultilevel"/>
    <w:tmpl w:val="C128CAF0"/>
    <w:lvl w:ilvl="0" w:tplc="F80A523A">
      <w:start w:val="3"/>
      <w:numFmt w:val="lowerLetter"/>
      <w:lvlText w:val="%1)"/>
      <w:lvlJc w:val="left"/>
      <w:pPr>
        <w:ind w:left="927" w:hanging="360"/>
      </w:pPr>
      <w:rPr>
        <w:b/>
        <w:color w:val="auto"/>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5" w15:restartNumberingAfterBreak="0">
    <w:nsid w:val="5BCE3CA8"/>
    <w:multiLevelType w:val="hybridMultilevel"/>
    <w:tmpl w:val="DEEC9F64"/>
    <w:lvl w:ilvl="0" w:tplc="04090001">
      <w:start w:val="1"/>
      <w:numFmt w:val="bullet"/>
      <w:lvlText w:val=""/>
      <w:lvlJc w:val="left"/>
      <w:pPr>
        <w:ind w:left="1800" w:hanging="360"/>
      </w:pPr>
      <w:rPr>
        <w:rFonts w:ascii="Symbol" w:hAnsi="Symbol" w:hint="default"/>
      </w:rPr>
    </w:lvl>
    <w:lvl w:ilvl="1" w:tplc="3092BC72">
      <w:numFmt w:val="bullet"/>
      <w:lvlText w:val="﷐"/>
      <w:lvlJc w:val="left"/>
      <w:pPr>
        <w:ind w:left="3135" w:hanging="975"/>
      </w:pPr>
      <w:rPr>
        <w:rFonts w:ascii="Arial" w:eastAsia="Times New Roman" w:hAnsi="Arial"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1">
      <w:start w:val="1"/>
      <w:numFmt w:val="bullet"/>
      <w:lvlText w:val=""/>
      <w:lvlJc w:val="left"/>
      <w:pPr>
        <w:ind w:left="4680" w:hanging="360"/>
      </w:pPr>
      <w:rPr>
        <w:rFonts w:ascii="Symbol" w:hAnsi="Symbo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00D2486"/>
    <w:multiLevelType w:val="hybridMultilevel"/>
    <w:tmpl w:val="39E471EA"/>
    <w:lvl w:ilvl="0" w:tplc="8B047F2C">
      <w:start w:val="1"/>
      <w:numFmt w:val="bullet"/>
      <w:lvlText w:val=""/>
      <w:lvlJc w:val="left"/>
      <w:pPr>
        <w:ind w:left="1800" w:hanging="360"/>
      </w:pPr>
      <w:rPr>
        <w:rFonts w:ascii="Symbol" w:hAnsi="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11F2BCE"/>
    <w:multiLevelType w:val="hybridMultilevel"/>
    <w:tmpl w:val="08C854D0"/>
    <w:lvl w:ilvl="0" w:tplc="A9221578">
      <w:start w:val="1"/>
      <w:numFmt w:val="thaiLetters"/>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617C141A"/>
    <w:multiLevelType w:val="hybridMultilevel"/>
    <w:tmpl w:val="5D7A8566"/>
    <w:lvl w:ilvl="0" w:tplc="FFFFFFFF">
      <w:start w:val="1"/>
      <w:numFmt w:val="thaiLetters"/>
      <w:lvlText w:val="%1)"/>
      <w:lvlJc w:val="left"/>
      <w:pPr>
        <w:ind w:left="786" w:hanging="360"/>
      </w:pPr>
      <w:rPr>
        <w:rFonts w:ascii="Browallia New" w:hAnsi="Browallia New" w:cs="Browallia New" w:hint="default"/>
        <w:b/>
        <w:bCs/>
        <w:color w:val="auto"/>
        <w:sz w:val="26"/>
        <w:szCs w:val="26"/>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6BFA272A"/>
    <w:multiLevelType w:val="hybridMultilevel"/>
    <w:tmpl w:val="5D7A8566"/>
    <w:lvl w:ilvl="0" w:tplc="FFFFFFFF">
      <w:start w:val="1"/>
      <w:numFmt w:val="thaiLetters"/>
      <w:lvlText w:val="%1)"/>
      <w:lvlJc w:val="left"/>
      <w:pPr>
        <w:ind w:left="786" w:hanging="360"/>
      </w:pPr>
      <w:rPr>
        <w:rFonts w:ascii="Browallia New" w:hAnsi="Browallia New" w:cs="Browallia New" w:hint="default"/>
        <w:b/>
        <w:bCs/>
        <w:color w:val="auto"/>
        <w:sz w:val="26"/>
        <w:szCs w:val="26"/>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D883A45"/>
    <w:multiLevelType w:val="hybridMultilevel"/>
    <w:tmpl w:val="B440A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F2007D0E">
      <w:start w:val="1"/>
      <w:numFmt w:val="bullet"/>
      <w:lvlText w:val=""/>
      <w:lvlJc w:val="left"/>
      <w:pPr>
        <w:ind w:left="3600" w:hanging="360"/>
      </w:pPr>
      <w:rPr>
        <w:rFonts w:ascii="Symbol" w:hAnsi="Symbol" w:hint="default"/>
        <w:sz w:val="20"/>
        <w:szCs w:val="20"/>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494195"/>
    <w:multiLevelType w:val="hybridMultilevel"/>
    <w:tmpl w:val="C122CDB4"/>
    <w:lvl w:ilvl="0" w:tplc="0D54C8F4">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2" w15:restartNumberingAfterBreak="0">
    <w:nsid w:val="70F83D5B"/>
    <w:multiLevelType w:val="hybridMultilevel"/>
    <w:tmpl w:val="37F8757C"/>
    <w:lvl w:ilvl="0" w:tplc="FFFFFFFF">
      <w:start w:val="1"/>
      <w:numFmt w:val="thaiLetters"/>
      <w:lvlText w:val="%1)"/>
      <w:lvlJc w:val="left"/>
      <w:pPr>
        <w:ind w:left="360" w:hanging="360"/>
      </w:pPr>
      <w:rPr>
        <w:rFonts w:eastAsia="Arial Unicode MS"/>
        <w:b w:val="0"/>
        <w:bCs/>
        <w:color w:val="auto"/>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3" w15:restartNumberingAfterBreak="0">
    <w:nsid w:val="730E38E6"/>
    <w:multiLevelType w:val="hybridMultilevel"/>
    <w:tmpl w:val="11ECE0BC"/>
    <w:lvl w:ilvl="0" w:tplc="495E1B1C">
      <w:start w:val="1"/>
      <w:numFmt w:val="bullet"/>
      <w:lvlText w:val=""/>
      <w:lvlJc w:val="left"/>
      <w:pPr>
        <w:ind w:left="720" w:hanging="360"/>
      </w:pPr>
      <w:rPr>
        <w:rFonts w:ascii="Symbol" w:hAnsi="Symbol" w:hint="default"/>
        <w:sz w:val="20"/>
        <w:szCs w:val="2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742B5747"/>
    <w:multiLevelType w:val="hybridMultilevel"/>
    <w:tmpl w:val="C7CEBF3A"/>
    <w:lvl w:ilvl="0" w:tplc="CCDA57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5910D02"/>
    <w:multiLevelType w:val="hybridMultilevel"/>
    <w:tmpl w:val="55DA1C3C"/>
    <w:lvl w:ilvl="0" w:tplc="A06CBF1E">
      <w:start w:val="1"/>
      <w:numFmt w:val="lowerLetter"/>
      <w:lvlText w:val="%1)"/>
      <w:lvlJc w:val="left"/>
      <w:pPr>
        <w:ind w:left="2204" w:hanging="360"/>
      </w:pPr>
      <w:rPr>
        <w:rFonts w:ascii="Arial" w:hAnsi="Arial" w:cs="Arial" w:hint="default"/>
        <w:b/>
        <w:i w:val="0"/>
        <w:iCs w:val="0"/>
        <w:color w:val="auto"/>
      </w:rPr>
    </w:lvl>
    <w:lvl w:ilvl="1" w:tplc="04090019">
      <w:start w:val="1"/>
      <w:numFmt w:val="lowerLetter"/>
      <w:lvlText w:val="%2."/>
      <w:lvlJc w:val="left"/>
      <w:pPr>
        <w:ind w:left="2924" w:hanging="360"/>
      </w:pPr>
    </w:lvl>
    <w:lvl w:ilvl="2" w:tplc="0409001B">
      <w:start w:val="1"/>
      <w:numFmt w:val="lowerRoman"/>
      <w:lvlText w:val="%3."/>
      <w:lvlJc w:val="right"/>
      <w:pPr>
        <w:ind w:left="3644" w:hanging="180"/>
      </w:pPr>
    </w:lvl>
    <w:lvl w:ilvl="3" w:tplc="0409000F">
      <w:start w:val="1"/>
      <w:numFmt w:val="decimal"/>
      <w:lvlText w:val="%4."/>
      <w:lvlJc w:val="left"/>
      <w:pPr>
        <w:ind w:left="4364" w:hanging="360"/>
      </w:pPr>
    </w:lvl>
    <w:lvl w:ilvl="4" w:tplc="04090019">
      <w:start w:val="1"/>
      <w:numFmt w:val="lowerLetter"/>
      <w:lvlText w:val="%5."/>
      <w:lvlJc w:val="left"/>
      <w:pPr>
        <w:ind w:left="5084" w:hanging="360"/>
      </w:pPr>
    </w:lvl>
    <w:lvl w:ilvl="5" w:tplc="0409001B">
      <w:start w:val="1"/>
      <w:numFmt w:val="lowerRoman"/>
      <w:lvlText w:val="%6."/>
      <w:lvlJc w:val="right"/>
      <w:pPr>
        <w:ind w:left="5804" w:hanging="180"/>
      </w:pPr>
    </w:lvl>
    <w:lvl w:ilvl="6" w:tplc="0409000F">
      <w:start w:val="1"/>
      <w:numFmt w:val="decimal"/>
      <w:lvlText w:val="%7."/>
      <w:lvlJc w:val="left"/>
      <w:pPr>
        <w:ind w:left="6524" w:hanging="360"/>
      </w:pPr>
    </w:lvl>
    <w:lvl w:ilvl="7" w:tplc="04090019">
      <w:start w:val="1"/>
      <w:numFmt w:val="lowerLetter"/>
      <w:lvlText w:val="%8."/>
      <w:lvlJc w:val="left"/>
      <w:pPr>
        <w:ind w:left="7244" w:hanging="360"/>
      </w:pPr>
    </w:lvl>
    <w:lvl w:ilvl="8" w:tplc="0409001B">
      <w:start w:val="1"/>
      <w:numFmt w:val="lowerRoman"/>
      <w:lvlText w:val="%9."/>
      <w:lvlJc w:val="right"/>
      <w:pPr>
        <w:ind w:left="7964" w:hanging="180"/>
      </w:pPr>
    </w:lvl>
  </w:abstractNum>
  <w:abstractNum w:abstractNumId="36" w15:restartNumberingAfterBreak="0">
    <w:nsid w:val="776C3DF9"/>
    <w:multiLevelType w:val="hybridMultilevel"/>
    <w:tmpl w:val="022005CC"/>
    <w:lvl w:ilvl="0" w:tplc="01406264">
      <w:start w:val="4"/>
      <w:numFmt w:val="bullet"/>
      <w:lvlText w:val="-"/>
      <w:lvlJc w:val="left"/>
      <w:pPr>
        <w:ind w:left="720" w:hanging="360"/>
      </w:pPr>
      <w:rPr>
        <w:rFonts w:ascii="Angsana New" w:eastAsia="Brush Script MT"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C712CC"/>
    <w:multiLevelType w:val="hybridMultilevel"/>
    <w:tmpl w:val="F6A00AAC"/>
    <w:lvl w:ilvl="0" w:tplc="CB1A42B2">
      <w:start w:val="1"/>
      <w:numFmt w:val="bullet"/>
      <w:lvlText w:val=""/>
      <w:lvlJc w:val="left"/>
      <w:pPr>
        <w:ind w:left="2340" w:hanging="360"/>
      </w:pPr>
      <w:rPr>
        <w:rFonts w:ascii="Symbol" w:hAnsi="Symbol" w:hint="default"/>
        <w:sz w:val="20"/>
        <w:szCs w:val="20"/>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38" w15:restartNumberingAfterBreak="0">
    <w:nsid w:val="7A653926"/>
    <w:multiLevelType w:val="hybridMultilevel"/>
    <w:tmpl w:val="37F8757C"/>
    <w:lvl w:ilvl="0" w:tplc="9F1C6686">
      <w:start w:val="1"/>
      <w:numFmt w:val="thaiLetters"/>
      <w:lvlText w:val="%1)"/>
      <w:lvlJc w:val="left"/>
      <w:pPr>
        <w:ind w:left="360" w:hanging="360"/>
      </w:pPr>
      <w:rPr>
        <w:rFonts w:eastAsia="Arial Unicode MS"/>
        <w:b w:val="0"/>
        <w:bCs/>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9" w15:restartNumberingAfterBreak="0">
    <w:nsid w:val="7AEA41BA"/>
    <w:multiLevelType w:val="hybridMultilevel"/>
    <w:tmpl w:val="625E23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7C6A4057"/>
    <w:multiLevelType w:val="hybridMultilevel"/>
    <w:tmpl w:val="5D7A8566"/>
    <w:lvl w:ilvl="0" w:tplc="FFFFFFFF">
      <w:start w:val="1"/>
      <w:numFmt w:val="thaiLetters"/>
      <w:lvlText w:val="%1)"/>
      <w:lvlJc w:val="left"/>
      <w:pPr>
        <w:ind w:left="786" w:hanging="360"/>
      </w:pPr>
      <w:rPr>
        <w:rFonts w:ascii="Browallia New" w:hAnsi="Browallia New" w:cs="Browallia New" w:hint="default"/>
        <w:b/>
        <w:bCs/>
        <w:color w:val="auto"/>
        <w:sz w:val="26"/>
        <w:szCs w:val="26"/>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7D4A47D3"/>
    <w:multiLevelType w:val="multilevel"/>
    <w:tmpl w:val="432C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9044068">
    <w:abstractNumId w:val="19"/>
  </w:num>
  <w:num w:numId="2" w16cid:durableId="191496723">
    <w:abstractNumId w:val="9"/>
  </w:num>
  <w:num w:numId="3" w16cid:durableId="593972296">
    <w:abstractNumId w:val="4"/>
  </w:num>
  <w:num w:numId="4" w16cid:durableId="1503356339">
    <w:abstractNumId w:val="5"/>
  </w:num>
  <w:num w:numId="5" w16cid:durableId="746923398">
    <w:abstractNumId w:val="31"/>
  </w:num>
  <w:num w:numId="6" w16cid:durableId="372314559">
    <w:abstractNumId w:val="20"/>
  </w:num>
  <w:num w:numId="7" w16cid:durableId="1796024544">
    <w:abstractNumId w:val="21"/>
  </w:num>
  <w:num w:numId="8" w16cid:durableId="1190214823">
    <w:abstractNumId w:val="39"/>
  </w:num>
  <w:num w:numId="9" w16cid:durableId="1218511572">
    <w:abstractNumId w:val="8"/>
  </w:num>
  <w:num w:numId="10" w16cid:durableId="849759217">
    <w:abstractNumId w:val="30"/>
  </w:num>
  <w:num w:numId="11" w16cid:durableId="948046574">
    <w:abstractNumId w:val="10"/>
  </w:num>
  <w:num w:numId="12" w16cid:durableId="1480225025">
    <w:abstractNumId w:val="25"/>
  </w:num>
  <w:num w:numId="13" w16cid:durableId="1101224230">
    <w:abstractNumId w:val="34"/>
  </w:num>
  <w:num w:numId="14" w16cid:durableId="560021573">
    <w:abstractNumId w:val="26"/>
  </w:num>
  <w:num w:numId="15" w16cid:durableId="497423109">
    <w:abstractNumId w:val="15"/>
  </w:num>
  <w:num w:numId="16" w16cid:durableId="17203990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9092456">
    <w:abstractNumId w:val="36"/>
  </w:num>
  <w:num w:numId="18" w16cid:durableId="417290447">
    <w:abstractNumId w:val="17"/>
  </w:num>
  <w:num w:numId="19" w16cid:durableId="2107722390">
    <w:abstractNumId w:val="18"/>
  </w:num>
  <w:num w:numId="20" w16cid:durableId="2049210373">
    <w:abstractNumId w:val="6"/>
  </w:num>
  <w:num w:numId="21" w16cid:durableId="602806496">
    <w:abstractNumId w:val="27"/>
  </w:num>
  <w:num w:numId="22" w16cid:durableId="1194542308">
    <w:abstractNumId w:val="33"/>
  </w:num>
  <w:num w:numId="23" w16cid:durableId="543254450">
    <w:abstractNumId w:val="2"/>
  </w:num>
  <w:num w:numId="24" w16cid:durableId="715814798">
    <w:abstractNumId w:val="37"/>
  </w:num>
  <w:num w:numId="25" w16cid:durableId="1328559226">
    <w:abstractNumId w:val="16"/>
  </w:num>
  <w:num w:numId="26" w16cid:durableId="1930833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5226059">
    <w:abstractNumId w:val="13"/>
  </w:num>
  <w:num w:numId="28" w16cid:durableId="1271622779">
    <w:abstractNumId w:val="11"/>
  </w:num>
  <w:num w:numId="29" w16cid:durableId="17130711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83402674">
    <w:abstractNumId w:val="38"/>
  </w:num>
  <w:num w:numId="31" w16cid:durableId="474490905">
    <w:abstractNumId w:val="32"/>
  </w:num>
  <w:num w:numId="32" w16cid:durableId="1712538441">
    <w:abstractNumId w:val="22"/>
  </w:num>
  <w:num w:numId="33" w16cid:durableId="1706785388">
    <w:abstractNumId w:val="28"/>
  </w:num>
  <w:num w:numId="34" w16cid:durableId="984047514">
    <w:abstractNumId w:val="29"/>
  </w:num>
  <w:num w:numId="35" w16cid:durableId="54856873">
    <w:abstractNumId w:val="40"/>
  </w:num>
  <w:num w:numId="36" w16cid:durableId="572396704">
    <w:abstractNumId w:val="12"/>
  </w:num>
  <w:num w:numId="37" w16cid:durableId="7498176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19000733">
    <w:abstractNumId w:val="0"/>
  </w:num>
  <w:num w:numId="39" w16cid:durableId="1021913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2029709">
    <w:abstractNumId w:val="11"/>
  </w:num>
  <w:num w:numId="41" w16cid:durableId="282080560">
    <w:abstractNumId w:val="1"/>
  </w:num>
  <w:num w:numId="42" w16cid:durableId="7646919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65848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42530637">
    <w:abstractNumId w:val="41"/>
  </w:num>
  <w:num w:numId="45" w16cid:durableId="1819684974">
    <w:abstractNumId w:val="24"/>
  </w:num>
  <w:num w:numId="46" w16cid:durableId="165946133">
    <w:abstractNumId w:val="23"/>
  </w:num>
  <w:num w:numId="47" w16cid:durableId="1786540469">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n-US" w:vendorID="64" w:dllVersion="5" w:nlCheck="1" w:checkStyle="1"/>
  <w:activeWritingStyle w:appName="MSWord" w:lang="en-GB" w:vendorID="64" w:dllVersion="5" w:nlCheck="1" w:checkStyle="1"/>
  <w:activeWritingStyle w:appName="MSWord" w:lang="en-US" w:vendorID="64" w:dllVersion="6" w:nlCheck="1" w:checkStyle="0"/>
  <w:activeWritingStyle w:appName="MSWord" w:lang="en-GB" w:vendorID="64" w:dllVersion="6" w:nlCheck="1" w:checkStyle="0"/>
  <w:activeWritingStyle w:appName="MSWord" w:lang="ar-S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ar-SA" w:vendorID="64" w:dllVersion="0" w:nlCheck="1" w:checkStyle="0"/>
  <w:activeWritingStyle w:appName="MSWord" w:lang="fr-FR"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26F"/>
    <w:rsid w:val="00000A97"/>
    <w:rsid w:val="00000C4A"/>
    <w:rsid w:val="00000C6B"/>
    <w:rsid w:val="00001815"/>
    <w:rsid w:val="00001D16"/>
    <w:rsid w:val="00001DAE"/>
    <w:rsid w:val="00002288"/>
    <w:rsid w:val="000028AA"/>
    <w:rsid w:val="00002B40"/>
    <w:rsid w:val="00002DA3"/>
    <w:rsid w:val="000033A9"/>
    <w:rsid w:val="000035E5"/>
    <w:rsid w:val="00004200"/>
    <w:rsid w:val="00004210"/>
    <w:rsid w:val="000044F9"/>
    <w:rsid w:val="00004F46"/>
    <w:rsid w:val="00004FCC"/>
    <w:rsid w:val="00005151"/>
    <w:rsid w:val="00005409"/>
    <w:rsid w:val="000054C4"/>
    <w:rsid w:val="00005A59"/>
    <w:rsid w:val="00005ED2"/>
    <w:rsid w:val="0000601C"/>
    <w:rsid w:val="00006218"/>
    <w:rsid w:val="00006530"/>
    <w:rsid w:val="000069A3"/>
    <w:rsid w:val="00006D1D"/>
    <w:rsid w:val="00007157"/>
    <w:rsid w:val="0000728F"/>
    <w:rsid w:val="00007689"/>
    <w:rsid w:val="000079F4"/>
    <w:rsid w:val="00010169"/>
    <w:rsid w:val="000109EB"/>
    <w:rsid w:val="00010DDC"/>
    <w:rsid w:val="000112BA"/>
    <w:rsid w:val="00011E94"/>
    <w:rsid w:val="000129EE"/>
    <w:rsid w:val="00012A3B"/>
    <w:rsid w:val="00012F30"/>
    <w:rsid w:val="00012F3F"/>
    <w:rsid w:val="00012FDF"/>
    <w:rsid w:val="00013124"/>
    <w:rsid w:val="000132F7"/>
    <w:rsid w:val="0001347E"/>
    <w:rsid w:val="00013676"/>
    <w:rsid w:val="000138BD"/>
    <w:rsid w:val="000139B8"/>
    <w:rsid w:val="00013D36"/>
    <w:rsid w:val="00013F0B"/>
    <w:rsid w:val="0001574C"/>
    <w:rsid w:val="0001696B"/>
    <w:rsid w:val="00016BAA"/>
    <w:rsid w:val="000178B4"/>
    <w:rsid w:val="0001795D"/>
    <w:rsid w:val="00017AB7"/>
    <w:rsid w:val="000205D2"/>
    <w:rsid w:val="0002103C"/>
    <w:rsid w:val="00021598"/>
    <w:rsid w:val="00021E13"/>
    <w:rsid w:val="000230D5"/>
    <w:rsid w:val="00025075"/>
    <w:rsid w:val="00026274"/>
    <w:rsid w:val="0002658D"/>
    <w:rsid w:val="00026639"/>
    <w:rsid w:val="00026C2A"/>
    <w:rsid w:val="00027368"/>
    <w:rsid w:val="000274A3"/>
    <w:rsid w:val="000274B5"/>
    <w:rsid w:val="00027D9F"/>
    <w:rsid w:val="00027DD2"/>
    <w:rsid w:val="00027F41"/>
    <w:rsid w:val="00030564"/>
    <w:rsid w:val="00030AAC"/>
    <w:rsid w:val="00030C62"/>
    <w:rsid w:val="00030EFF"/>
    <w:rsid w:val="00030FEE"/>
    <w:rsid w:val="00031BD0"/>
    <w:rsid w:val="00032446"/>
    <w:rsid w:val="0003251B"/>
    <w:rsid w:val="00032540"/>
    <w:rsid w:val="000325E0"/>
    <w:rsid w:val="00033272"/>
    <w:rsid w:val="0003394E"/>
    <w:rsid w:val="00034924"/>
    <w:rsid w:val="00035976"/>
    <w:rsid w:val="00036AE6"/>
    <w:rsid w:val="00036F02"/>
    <w:rsid w:val="00037CB0"/>
    <w:rsid w:val="00037D39"/>
    <w:rsid w:val="00037D7A"/>
    <w:rsid w:val="000407B0"/>
    <w:rsid w:val="00040B63"/>
    <w:rsid w:val="0004130C"/>
    <w:rsid w:val="000427BD"/>
    <w:rsid w:val="00042F53"/>
    <w:rsid w:val="000431B6"/>
    <w:rsid w:val="0004335E"/>
    <w:rsid w:val="000443DB"/>
    <w:rsid w:val="00044E41"/>
    <w:rsid w:val="000453CD"/>
    <w:rsid w:val="000454F8"/>
    <w:rsid w:val="000464DE"/>
    <w:rsid w:val="0004670A"/>
    <w:rsid w:val="00046D40"/>
    <w:rsid w:val="00046D4B"/>
    <w:rsid w:val="00047CE6"/>
    <w:rsid w:val="00047FA0"/>
    <w:rsid w:val="000504A9"/>
    <w:rsid w:val="0005096B"/>
    <w:rsid w:val="00050DED"/>
    <w:rsid w:val="00051B9E"/>
    <w:rsid w:val="000520A7"/>
    <w:rsid w:val="000524C3"/>
    <w:rsid w:val="00052520"/>
    <w:rsid w:val="00052C28"/>
    <w:rsid w:val="00052C35"/>
    <w:rsid w:val="00053981"/>
    <w:rsid w:val="00054271"/>
    <w:rsid w:val="00054C24"/>
    <w:rsid w:val="00054CBC"/>
    <w:rsid w:val="00054FB4"/>
    <w:rsid w:val="00055147"/>
    <w:rsid w:val="0005548A"/>
    <w:rsid w:val="00056B56"/>
    <w:rsid w:val="00057098"/>
    <w:rsid w:val="000572DF"/>
    <w:rsid w:val="00057CA8"/>
    <w:rsid w:val="00057F46"/>
    <w:rsid w:val="00060747"/>
    <w:rsid w:val="0006112D"/>
    <w:rsid w:val="0006136C"/>
    <w:rsid w:val="000624B0"/>
    <w:rsid w:val="000627DE"/>
    <w:rsid w:val="00062F44"/>
    <w:rsid w:val="00063342"/>
    <w:rsid w:val="0006348A"/>
    <w:rsid w:val="000636DD"/>
    <w:rsid w:val="00063D0B"/>
    <w:rsid w:val="00063F4B"/>
    <w:rsid w:val="00063F5C"/>
    <w:rsid w:val="00064126"/>
    <w:rsid w:val="000646FC"/>
    <w:rsid w:val="000652D4"/>
    <w:rsid w:val="00065760"/>
    <w:rsid w:val="00065775"/>
    <w:rsid w:val="000657A1"/>
    <w:rsid w:val="00065A26"/>
    <w:rsid w:val="00065BB1"/>
    <w:rsid w:val="00066002"/>
    <w:rsid w:val="0006654D"/>
    <w:rsid w:val="0006731E"/>
    <w:rsid w:val="00067435"/>
    <w:rsid w:val="000674E4"/>
    <w:rsid w:val="00067F45"/>
    <w:rsid w:val="00070444"/>
    <w:rsid w:val="00070573"/>
    <w:rsid w:val="00070663"/>
    <w:rsid w:val="00070854"/>
    <w:rsid w:val="00071910"/>
    <w:rsid w:val="00072E7C"/>
    <w:rsid w:val="00073273"/>
    <w:rsid w:val="00073B4F"/>
    <w:rsid w:val="000743CC"/>
    <w:rsid w:val="00074CA0"/>
    <w:rsid w:val="000775ED"/>
    <w:rsid w:val="00077622"/>
    <w:rsid w:val="00077710"/>
    <w:rsid w:val="00080FC5"/>
    <w:rsid w:val="00081260"/>
    <w:rsid w:val="00081B99"/>
    <w:rsid w:val="00081BAA"/>
    <w:rsid w:val="0008379F"/>
    <w:rsid w:val="000840F0"/>
    <w:rsid w:val="00084463"/>
    <w:rsid w:val="00084629"/>
    <w:rsid w:val="000848A0"/>
    <w:rsid w:val="000854D5"/>
    <w:rsid w:val="00085910"/>
    <w:rsid w:val="00085FA7"/>
    <w:rsid w:val="00086707"/>
    <w:rsid w:val="00086EEE"/>
    <w:rsid w:val="0008729C"/>
    <w:rsid w:val="00087742"/>
    <w:rsid w:val="00087B37"/>
    <w:rsid w:val="00087C30"/>
    <w:rsid w:val="00087F5E"/>
    <w:rsid w:val="00091257"/>
    <w:rsid w:val="00091270"/>
    <w:rsid w:val="000914F4"/>
    <w:rsid w:val="00091650"/>
    <w:rsid w:val="000940C5"/>
    <w:rsid w:val="000944CE"/>
    <w:rsid w:val="00094C4B"/>
    <w:rsid w:val="000962EF"/>
    <w:rsid w:val="000964CC"/>
    <w:rsid w:val="0009721B"/>
    <w:rsid w:val="00097CEB"/>
    <w:rsid w:val="000A0217"/>
    <w:rsid w:val="000A025A"/>
    <w:rsid w:val="000A0629"/>
    <w:rsid w:val="000A08CC"/>
    <w:rsid w:val="000A21C8"/>
    <w:rsid w:val="000A36DE"/>
    <w:rsid w:val="000A38F2"/>
    <w:rsid w:val="000A3918"/>
    <w:rsid w:val="000A3972"/>
    <w:rsid w:val="000A3F25"/>
    <w:rsid w:val="000A4068"/>
    <w:rsid w:val="000A42A1"/>
    <w:rsid w:val="000A4635"/>
    <w:rsid w:val="000A4849"/>
    <w:rsid w:val="000A50AA"/>
    <w:rsid w:val="000A58CA"/>
    <w:rsid w:val="000A5AC7"/>
    <w:rsid w:val="000A5D46"/>
    <w:rsid w:val="000A63BB"/>
    <w:rsid w:val="000A712B"/>
    <w:rsid w:val="000B0924"/>
    <w:rsid w:val="000B0AC3"/>
    <w:rsid w:val="000B190C"/>
    <w:rsid w:val="000B1F08"/>
    <w:rsid w:val="000B2236"/>
    <w:rsid w:val="000B2414"/>
    <w:rsid w:val="000B2C86"/>
    <w:rsid w:val="000B3208"/>
    <w:rsid w:val="000B3930"/>
    <w:rsid w:val="000B39A8"/>
    <w:rsid w:val="000B3FB7"/>
    <w:rsid w:val="000B40D5"/>
    <w:rsid w:val="000B457C"/>
    <w:rsid w:val="000B482A"/>
    <w:rsid w:val="000B4A6F"/>
    <w:rsid w:val="000B59B5"/>
    <w:rsid w:val="000B5BD2"/>
    <w:rsid w:val="000B63C2"/>
    <w:rsid w:val="000B6421"/>
    <w:rsid w:val="000B7C17"/>
    <w:rsid w:val="000C0527"/>
    <w:rsid w:val="000C098C"/>
    <w:rsid w:val="000C0B3D"/>
    <w:rsid w:val="000C0B91"/>
    <w:rsid w:val="000C0C48"/>
    <w:rsid w:val="000C0E38"/>
    <w:rsid w:val="000C0F69"/>
    <w:rsid w:val="000C167C"/>
    <w:rsid w:val="000C1A38"/>
    <w:rsid w:val="000C1C03"/>
    <w:rsid w:val="000C3B31"/>
    <w:rsid w:val="000C3E0E"/>
    <w:rsid w:val="000C513E"/>
    <w:rsid w:val="000C53AB"/>
    <w:rsid w:val="000C5417"/>
    <w:rsid w:val="000C5491"/>
    <w:rsid w:val="000C630E"/>
    <w:rsid w:val="000C6606"/>
    <w:rsid w:val="000C71E5"/>
    <w:rsid w:val="000C736C"/>
    <w:rsid w:val="000C7523"/>
    <w:rsid w:val="000C7611"/>
    <w:rsid w:val="000C778C"/>
    <w:rsid w:val="000C7BA5"/>
    <w:rsid w:val="000C7CE8"/>
    <w:rsid w:val="000D01EC"/>
    <w:rsid w:val="000D0422"/>
    <w:rsid w:val="000D09DA"/>
    <w:rsid w:val="000D0FAF"/>
    <w:rsid w:val="000D2018"/>
    <w:rsid w:val="000D27A0"/>
    <w:rsid w:val="000D2D96"/>
    <w:rsid w:val="000D31C2"/>
    <w:rsid w:val="000D34E2"/>
    <w:rsid w:val="000D38B7"/>
    <w:rsid w:val="000D392E"/>
    <w:rsid w:val="000D3E25"/>
    <w:rsid w:val="000D4021"/>
    <w:rsid w:val="000D4676"/>
    <w:rsid w:val="000D5141"/>
    <w:rsid w:val="000D5BF7"/>
    <w:rsid w:val="000D5C21"/>
    <w:rsid w:val="000D66AC"/>
    <w:rsid w:val="000D66C2"/>
    <w:rsid w:val="000D765C"/>
    <w:rsid w:val="000D792A"/>
    <w:rsid w:val="000D7C26"/>
    <w:rsid w:val="000E0516"/>
    <w:rsid w:val="000E0F71"/>
    <w:rsid w:val="000E1309"/>
    <w:rsid w:val="000E1987"/>
    <w:rsid w:val="000E2DA7"/>
    <w:rsid w:val="000E2DF6"/>
    <w:rsid w:val="000E36F0"/>
    <w:rsid w:val="000E5139"/>
    <w:rsid w:val="000E58DB"/>
    <w:rsid w:val="000E5E25"/>
    <w:rsid w:val="000E668B"/>
    <w:rsid w:val="000E68C3"/>
    <w:rsid w:val="000E6D83"/>
    <w:rsid w:val="000E78D4"/>
    <w:rsid w:val="000E7926"/>
    <w:rsid w:val="000E7955"/>
    <w:rsid w:val="000F02DB"/>
    <w:rsid w:val="000F0C35"/>
    <w:rsid w:val="000F1356"/>
    <w:rsid w:val="000F1CB7"/>
    <w:rsid w:val="000F27CA"/>
    <w:rsid w:val="000F31E4"/>
    <w:rsid w:val="000F3642"/>
    <w:rsid w:val="000F36CD"/>
    <w:rsid w:val="000F3B1B"/>
    <w:rsid w:val="000F3D08"/>
    <w:rsid w:val="000F4988"/>
    <w:rsid w:val="000F4D61"/>
    <w:rsid w:val="000F4E2B"/>
    <w:rsid w:val="000F516D"/>
    <w:rsid w:val="000F5639"/>
    <w:rsid w:val="000F5C6E"/>
    <w:rsid w:val="000F733C"/>
    <w:rsid w:val="000F7512"/>
    <w:rsid w:val="000F77CF"/>
    <w:rsid w:val="00100149"/>
    <w:rsid w:val="00100A08"/>
    <w:rsid w:val="00101196"/>
    <w:rsid w:val="001018B9"/>
    <w:rsid w:val="0010194C"/>
    <w:rsid w:val="00101C44"/>
    <w:rsid w:val="00101F1B"/>
    <w:rsid w:val="00101F90"/>
    <w:rsid w:val="00103BBC"/>
    <w:rsid w:val="00103CD0"/>
    <w:rsid w:val="001046E7"/>
    <w:rsid w:val="00104764"/>
    <w:rsid w:val="00105A5A"/>
    <w:rsid w:val="0010653F"/>
    <w:rsid w:val="00106665"/>
    <w:rsid w:val="00106C9F"/>
    <w:rsid w:val="00107104"/>
    <w:rsid w:val="00107340"/>
    <w:rsid w:val="001079E7"/>
    <w:rsid w:val="00107A8E"/>
    <w:rsid w:val="001101AF"/>
    <w:rsid w:val="00110D07"/>
    <w:rsid w:val="00110FB4"/>
    <w:rsid w:val="00111F51"/>
    <w:rsid w:val="001123E0"/>
    <w:rsid w:val="00112ABE"/>
    <w:rsid w:val="00112CCA"/>
    <w:rsid w:val="00112E5D"/>
    <w:rsid w:val="001137C5"/>
    <w:rsid w:val="00113AD6"/>
    <w:rsid w:val="00114008"/>
    <w:rsid w:val="00114645"/>
    <w:rsid w:val="0011484E"/>
    <w:rsid w:val="0011485F"/>
    <w:rsid w:val="00115052"/>
    <w:rsid w:val="001154A6"/>
    <w:rsid w:val="00115932"/>
    <w:rsid w:val="00115A9E"/>
    <w:rsid w:val="00115FE6"/>
    <w:rsid w:val="001164E3"/>
    <w:rsid w:val="00116581"/>
    <w:rsid w:val="001165C2"/>
    <w:rsid w:val="001170B1"/>
    <w:rsid w:val="001171D4"/>
    <w:rsid w:val="001179CD"/>
    <w:rsid w:val="00120215"/>
    <w:rsid w:val="00120A8A"/>
    <w:rsid w:val="00120B8A"/>
    <w:rsid w:val="00120C0A"/>
    <w:rsid w:val="00121080"/>
    <w:rsid w:val="001214E4"/>
    <w:rsid w:val="001215F2"/>
    <w:rsid w:val="0012198D"/>
    <w:rsid w:val="00122BA1"/>
    <w:rsid w:val="00122BBD"/>
    <w:rsid w:val="00123A72"/>
    <w:rsid w:val="00123E9B"/>
    <w:rsid w:val="001250A1"/>
    <w:rsid w:val="00125125"/>
    <w:rsid w:val="00125606"/>
    <w:rsid w:val="00125E6C"/>
    <w:rsid w:val="001263D1"/>
    <w:rsid w:val="00126414"/>
    <w:rsid w:val="001265B7"/>
    <w:rsid w:val="0012666A"/>
    <w:rsid w:val="00127176"/>
    <w:rsid w:val="001279B9"/>
    <w:rsid w:val="00127B47"/>
    <w:rsid w:val="00130BA0"/>
    <w:rsid w:val="00130C2E"/>
    <w:rsid w:val="00130ED0"/>
    <w:rsid w:val="0013136F"/>
    <w:rsid w:val="001316F8"/>
    <w:rsid w:val="00132329"/>
    <w:rsid w:val="001324EA"/>
    <w:rsid w:val="0013281F"/>
    <w:rsid w:val="00132D4F"/>
    <w:rsid w:val="00132D63"/>
    <w:rsid w:val="001336C1"/>
    <w:rsid w:val="00133C5D"/>
    <w:rsid w:val="00134381"/>
    <w:rsid w:val="001345AC"/>
    <w:rsid w:val="001346A4"/>
    <w:rsid w:val="00134A2E"/>
    <w:rsid w:val="00134B43"/>
    <w:rsid w:val="001352C8"/>
    <w:rsid w:val="00135704"/>
    <w:rsid w:val="00135AD5"/>
    <w:rsid w:val="001363D0"/>
    <w:rsid w:val="00136412"/>
    <w:rsid w:val="00136AF7"/>
    <w:rsid w:val="00136C4A"/>
    <w:rsid w:val="00136E21"/>
    <w:rsid w:val="00136F3F"/>
    <w:rsid w:val="00136FC5"/>
    <w:rsid w:val="001370C9"/>
    <w:rsid w:val="0013775D"/>
    <w:rsid w:val="001378C2"/>
    <w:rsid w:val="00137AA3"/>
    <w:rsid w:val="00137BAF"/>
    <w:rsid w:val="00140420"/>
    <w:rsid w:val="001416EB"/>
    <w:rsid w:val="00142226"/>
    <w:rsid w:val="00142389"/>
    <w:rsid w:val="001423DE"/>
    <w:rsid w:val="00142F22"/>
    <w:rsid w:val="0014302E"/>
    <w:rsid w:val="00143B86"/>
    <w:rsid w:val="00145137"/>
    <w:rsid w:val="00145494"/>
    <w:rsid w:val="00145642"/>
    <w:rsid w:val="00145C2E"/>
    <w:rsid w:val="00146D79"/>
    <w:rsid w:val="001473A6"/>
    <w:rsid w:val="00150098"/>
    <w:rsid w:val="00150DB9"/>
    <w:rsid w:val="00151951"/>
    <w:rsid w:val="00152524"/>
    <w:rsid w:val="0015297B"/>
    <w:rsid w:val="00152A59"/>
    <w:rsid w:val="00152B9C"/>
    <w:rsid w:val="00152E6C"/>
    <w:rsid w:val="00153774"/>
    <w:rsid w:val="00153949"/>
    <w:rsid w:val="00153E4D"/>
    <w:rsid w:val="0015427E"/>
    <w:rsid w:val="001544F7"/>
    <w:rsid w:val="00154A85"/>
    <w:rsid w:val="00154F85"/>
    <w:rsid w:val="00155850"/>
    <w:rsid w:val="00155976"/>
    <w:rsid w:val="0015608C"/>
    <w:rsid w:val="001562FD"/>
    <w:rsid w:val="0015632C"/>
    <w:rsid w:val="00156CB3"/>
    <w:rsid w:val="00157138"/>
    <w:rsid w:val="00157389"/>
    <w:rsid w:val="00161BF1"/>
    <w:rsid w:val="00161FED"/>
    <w:rsid w:val="001624C7"/>
    <w:rsid w:val="001624F5"/>
    <w:rsid w:val="0016265C"/>
    <w:rsid w:val="001627DB"/>
    <w:rsid w:val="00162A0A"/>
    <w:rsid w:val="00162A13"/>
    <w:rsid w:val="00162B0E"/>
    <w:rsid w:val="00162F7A"/>
    <w:rsid w:val="00163AC8"/>
    <w:rsid w:val="0016414A"/>
    <w:rsid w:val="0016414B"/>
    <w:rsid w:val="001642D0"/>
    <w:rsid w:val="00164423"/>
    <w:rsid w:val="001646D9"/>
    <w:rsid w:val="00164CA3"/>
    <w:rsid w:val="0016665A"/>
    <w:rsid w:val="00166D05"/>
    <w:rsid w:val="00166E3F"/>
    <w:rsid w:val="00166FD0"/>
    <w:rsid w:val="0016715F"/>
    <w:rsid w:val="00167265"/>
    <w:rsid w:val="00167DFF"/>
    <w:rsid w:val="00167FEF"/>
    <w:rsid w:val="00170198"/>
    <w:rsid w:val="001704EE"/>
    <w:rsid w:val="00170793"/>
    <w:rsid w:val="00170E79"/>
    <w:rsid w:val="00171E7B"/>
    <w:rsid w:val="001722C8"/>
    <w:rsid w:val="00173C41"/>
    <w:rsid w:val="00173ED5"/>
    <w:rsid w:val="00174143"/>
    <w:rsid w:val="001745D3"/>
    <w:rsid w:val="00174644"/>
    <w:rsid w:val="00174F12"/>
    <w:rsid w:val="00175565"/>
    <w:rsid w:val="0017559A"/>
    <w:rsid w:val="0017561B"/>
    <w:rsid w:val="00176713"/>
    <w:rsid w:val="00176EF4"/>
    <w:rsid w:val="0017782D"/>
    <w:rsid w:val="00177861"/>
    <w:rsid w:val="00177B43"/>
    <w:rsid w:val="00177DE9"/>
    <w:rsid w:val="00180008"/>
    <w:rsid w:val="0018008B"/>
    <w:rsid w:val="001800B5"/>
    <w:rsid w:val="0018021D"/>
    <w:rsid w:val="00180A80"/>
    <w:rsid w:val="00180C22"/>
    <w:rsid w:val="00180F0B"/>
    <w:rsid w:val="001814AB"/>
    <w:rsid w:val="001826AA"/>
    <w:rsid w:val="00182779"/>
    <w:rsid w:val="001832EB"/>
    <w:rsid w:val="00183AAC"/>
    <w:rsid w:val="0018452A"/>
    <w:rsid w:val="001852A9"/>
    <w:rsid w:val="00185911"/>
    <w:rsid w:val="00185E08"/>
    <w:rsid w:val="00186491"/>
    <w:rsid w:val="00186725"/>
    <w:rsid w:val="00186F69"/>
    <w:rsid w:val="0018715E"/>
    <w:rsid w:val="00187B36"/>
    <w:rsid w:val="00187F3B"/>
    <w:rsid w:val="00190A47"/>
    <w:rsid w:val="00190A9D"/>
    <w:rsid w:val="0019132D"/>
    <w:rsid w:val="00191438"/>
    <w:rsid w:val="001916CB"/>
    <w:rsid w:val="001919AF"/>
    <w:rsid w:val="00191DC1"/>
    <w:rsid w:val="0019247A"/>
    <w:rsid w:val="00192FC1"/>
    <w:rsid w:val="0019346A"/>
    <w:rsid w:val="001953A5"/>
    <w:rsid w:val="001957A9"/>
    <w:rsid w:val="00195D3E"/>
    <w:rsid w:val="00195F68"/>
    <w:rsid w:val="0019634E"/>
    <w:rsid w:val="0019671E"/>
    <w:rsid w:val="00196C6C"/>
    <w:rsid w:val="00196FB0"/>
    <w:rsid w:val="00197509"/>
    <w:rsid w:val="00197764"/>
    <w:rsid w:val="00197A1C"/>
    <w:rsid w:val="001A052F"/>
    <w:rsid w:val="001A07A8"/>
    <w:rsid w:val="001A09CE"/>
    <w:rsid w:val="001A0AC8"/>
    <w:rsid w:val="001A16C6"/>
    <w:rsid w:val="001A1CF1"/>
    <w:rsid w:val="001A249B"/>
    <w:rsid w:val="001A257A"/>
    <w:rsid w:val="001A2733"/>
    <w:rsid w:val="001A3035"/>
    <w:rsid w:val="001A316A"/>
    <w:rsid w:val="001A4867"/>
    <w:rsid w:val="001A4A70"/>
    <w:rsid w:val="001A4D2D"/>
    <w:rsid w:val="001A4F34"/>
    <w:rsid w:val="001A54BB"/>
    <w:rsid w:val="001A670D"/>
    <w:rsid w:val="001A6755"/>
    <w:rsid w:val="001A69A3"/>
    <w:rsid w:val="001B1152"/>
    <w:rsid w:val="001B130A"/>
    <w:rsid w:val="001B1DDD"/>
    <w:rsid w:val="001B212D"/>
    <w:rsid w:val="001B24EB"/>
    <w:rsid w:val="001B2654"/>
    <w:rsid w:val="001B2D8E"/>
    <w:rsid w:val="001B32ED"/>
    <w:rsid w:val="001B3B76"/>
    <w:rsid w:val="001B3FA2"/>
    <w:rsid w:val="001B40A3"/>
    <w:rsid w:val="001B494F"/>
    <w:rsid w:val="001B5565"/>
    <w:rsid w:val="001B5EF2"/>
    <w:rsid w:val="001B6611"/>
    <w:rsid w:val="001B6C42"/>
    <w:rsid w:val="001B6D10"/>
    <w:rsid w:val="001B6D25"/>
    <w:rsid w:val="001B74D5"/>
    <w:rsid w:val="001B773D"/>
    <w:rsid w:val="001B79B5"/>
    <w:rsid w:val="001B7B43"/>
    <w:rsid w:val="001C00ED"/>
    <w:rsid w:val="001C0547"/>
    <w:rsid w:val="001C0653"/>
    <w:rsid w:val="001C12C6"/>
    <w:rsid w:val="001C1721"/>
    <w:rsid w:val="001C1CE5"/>
    <w:rsid w:val="001C2BAC"/>
    <w:rsid w:val="001C30E0"/>
    <w:rsid w:val="001C3666"/>
    <w:rsid w:val="001C38B0"/>
    <w:rsid w:val="001C3D24"/>
    <w:rsid w:val="001C3EBC"/>
    <w:rsid w:val="001C3F22"/>
    <w:rsid w:val="001C410B"/>
    <w:rsid w:val="001C49F4"/>
    <w:rsid w:val="001C5433"/>
    <w:rsid w:val="001C55C6"/>
    <w:rsid w:val="001C5C5B"/>
    <w:rsid w:val="001C5CEA"/>
    <w:rsid w:val="001C61F5"/>
    <w:rsid w:val="001C6ED9"/>
    <w:rsid w:val="001C753F"/>
    <w:rsid w:val="001C77BC"/>
    <w:rsid w:val="001C7C40"/>
    <w:rsid w:val="001C7DEC"/>
    <w:rsid w:val="001D00C2"/>
    <w:rsid w:val="001D1B6E"/>
    <w:rsid w:val="001D206F"/>
    <w:rsid w:val="001D22D6"/>
    <w:rsid w:val="001D2481"/>
    <w:rsid w:val="001D2F85"/>
    <w:rsid w:val="001D399F"/>
    <w:rsid w:val="001D3AC0"/>
    <w:rsid w:val="001D3CEA"/>
    <w:rsid w:val="001D4188"/>
    <w:rsid w:val="001D50BB"/>
    <w:rsid w:val="001D5180"/>
    <w:rsid w:val="001D51EC"/>
    <w:rsid w:val="001D5A4E"/>
    <w:rsid w:val="001D60A8"/>
    <w:rsid w:val="001D64AB"/>
    <w:rsid w:val="001D65CD"/>
    <w:rsid w:val="001D78D3"/>
    <w:rsid w:val="001E123A"/>
    <w:rsid w:val="001E1679"/>
    <w:rsid w:val="001E1A20"/>
    <w:rsid w:val="001E1CF6"/>
    <w:rsid w:val="001E1D96"/>
    <w:rsid w:val="001E2245"/>
    <w:rsid w:val="001E230F"/>
    <w:rsid w:val="001E3070"/>
    <w:rsid w:val="001E3366"/>
    <w:rsid w:val="001E377A"/>
    <w:rsid w:val="001E3C97"/>
    <w:rsid w:val="001E40B4"/>
    <w:rsid w:val="001E4E0B"/>
    <w:rsid w:val="001E5678"/>
    <w:rsid w:val="001E5945"/>
    <w:rsid w:val="001E5ADB"/>
    <w:rsid w:val="001E6249"/>
    <w:rsid w:val="001E6DD6"/>
    <w:rsid w:val="001E73CC"/>
    <w:rsid w:val="001E7676"/>
    <w:rsid w:val="001E77A4"/>
    <w:rsid w:val="001F0224"/>
    <w:rsid w:val="001F046C"/>
    <w:rsid w:val="001F069A"/>
    <w:rsid w:val="001F08A9"/>
    <w:rsid w:val="001F13F9"/>
    <w:rsid w:val="001F1749"/>
    <w:rsid w:val="001F1CC3"/>
    <w:rsid w:val="001F1F0E"/>
    <w:rsid w:val="001F2042"/>
    <w:rsid w:val="001F2A04"/>
    <w:rsid w:val="001F2AEF"/>
    <w:rsid w:val="001F35A0"/>
    <w:rsid w:val="001F389C"/>
    <w:rsid w:val="001F4226"/>
    <w:rsid w:val="001F42C8"/>
    <w:rsid w:val="001F42E5"/>
    <w:rsid w:val="001F43A6"/>
    <w:rsid w:val="001F4CD5"/>
    <w:rsid w:val="001F5439"/>
    <w:rsid w:val="001F54A8"/>
    <w:rsid w:val="001F5A52"/>
    <w:rsid w:val="001F60D1"/>
    <w:rsid w:val="001F60F7"/>
    <w:rsid w:val="001F75B5"/>
    <w:rsid w:val="001F7C8F"/>
    <w:rsid w:val="00200044"/>
    <w:rsid w:val="002008DD"/>
    <w:rsid w:val="00200924"/>
    <w:rsid w:val="0020180A"/>
    <w:rsid w:val="00202322"/>
    <w:rsid w:val="00202869"/>
    <w:rsid w:val="00202FEC"/>
    <w:rsid w:val="002033EF"/>
    <w:rsid w:val="00204978"/>
    <w:rsid w:val="00204ED2"/>
    <w:rsid w:val="002050A2"/>
    <w:rsid w:val="002051DE"/>
    <w:rsid w:val="002059A6"/>
    <w:rsid w:val="00205AEF"/>
    <w:rsid w:val="00205D2C"/>
    <w:rsid w:val="00205D94"/>
    <w:rsid w:val="00205EAB"/>
    <w:rsid w:val="00206A62"/>
    <w:rsid w:val="00206F26"/>
    <w:rsid w:val="00207D5C"/>
    <w:rsid w:val="00210146"/>
    <w:rsid w:val="002101B1"/>
    <w:rsid w:val="00210561"/>
    <w:rsid w:val="002106DD"/>
    <w:rsid w:val="002107C7"/>
    <w:rsid w:val="00210D22"/>
    <w:rsid w:val="00211102"/>
    <w:rsid w:val="00211686"/>
    <w:rsid w:val="00211BDF"/>
    <w:rsid w:val="0021253A"/>
    <w:rsid w:val="00212851"/>
    <w:rsid w:val="00213AB3"/>
    <w:rsid w:val="00214048"/>
    <w:rsid w:val="00214813"/>
    <w:rsid w:val="002150B2"/>
    <w:rsid w:val="00215208"/>
    <w:rsid w:val="00215217"/>
    <w:rsid w:val="00215FA5"/>
    <w:rsid w:val="0021647C"/>
    <w:rsid w:val="00216B98"/>
    <w:rsid w:val="00217029"/>
    <w:rsid w:val="0021748D"/>
    <w:rsid w:val="0021797E"/>
    <w:rsid w:val="002202FB"/>
    <w:rsid w:val="00220435"/>
    <w:rsid w:val="00220438"/>
    <w:rsid w:val="002209BC"/>
    <w:rsid w:val="00220DC1"/>
    <w:rsid w:val="002211EB"/>
    <w:rsid w:val="00221925"/>
    <w:rsid w:val="00222442"/>
    <w:rsid w:val="00222F89"/>
    <w:rsid w:val="00222FFF"/>
    <w:rsid w:val="00223300"/>
    <w:rsid w:val="00223613"/>
    <w:rsid w:val="00223722"/>
    <w:rsid w:val="00223857"/>
    <w:rsid w:val="00223F1D"/>
    <w:rsid w:val="0022411F"/>
    <w:rsid w:val="00224A75"/>
    <w:rsid w:val="00224D27"/>
    <w:rsid w:val="00225A39"/>
    <w:rsid w:val="00225E2F"/>
    <w:rsid w:val="002264B7"/>
    <w:rsid w:val="00226C3F"/>
    <w:rsid w:val="00226CE2"/>
    <w:rsid w:val="00226F8D"/>
    <w:rsid w:val="002313CC"/>
    <w:rsid w:val="00231A40"/>
    <w:rsid w:val="00231AEA"/>
    <w:rsid w:val="00231B03"/>
    <w:rsid w:val="00232974"/>
    <w:rsid w:val="00232A12"/>
    <w:rsid w:val="0023312A"/>
    <w:rsid w:val="00233FEE"/>
    <w:rsid w:val="002340A7"/>
    <w:rsid w:val="00234D53"/>
    <w:rsid w:val="00234D5F"/>
    <w:rsid w:val="0023544B"/>
    <w:rsid w:val="002363F2"/>
    <w:rsid w:val="00237349"/>
    <w:rsid w:val="00237563"/>
    <w:rsid w:val="00237D71"/>
    <w:rsid w:val="002404BA"/>
    <w:rsid w:val="00240922"/>
    <w:rsid w:val="0024171E"/>
    <w:rsid w:val="00241823"/>
    <w:rsid w:val="00241F21"/>
    <w:rsid w:val="0024239E"/>
    <w:rsid w:val="00242680"/>
    <w:rsid w:val="002433D0"/>
    <w:rsid w:val="00243CCE"/>
    <w:rsid w:val="00243DD7"/>
    <w:rsid w:val="00243FCF"/>
    <w:rsid w:val="00244A8D"/>
    <w:rsid w:val="00245202"/>
    <w:rsid w:val="0024521D"/>
    <w:rsid w:val="00245314"/>
    <w:rsid w:val="002453C9"/>
    <w:rsid w:val="0024593F"/>
    <w:rsid w:val="0024608D"/>
    <w:rsid w:val="002460C1"/>
    <w:rsid w:val="00246124"/>
    <w:rsid w:val="00246404"/>
    <w:rsid w:val="00247A46"/>
    <w:rsid w:val="00247CDE"/>
    <w:rsid w:val="00247D75"/>
    <w:rsid w:val="00250065"/>
    <w:rsid w:val="00251687"/>
    <w:rsid w:val="00251984"/>
    <w:rsid w:val="00251B60"/>
    <w:rsid w:val="002523C2"/>
    <w:rsid w:val="00253DC3"/>
    <w:rsid w:val="0025413A"/>
    <w:rsid w:val="00254401"/>
    <w:rsid w:val="00254587"/>
    <w:rsid w:val="002548F4"/>
    <w:rsid w:val="00254E83"/>
    <w:rsid w:val="00255A94"/>
    <w:rsid w:val="00255EC6"/>
    <w:rsid w:val="0025606F"/>
    <w:rsid w:val="00256306"/>
    <w:rsid w:val="0025648F"/>
    <w:rsid w:val="00256ADE"/>
    <w:rsid w:val="00256B02"/>
    <w:rsid w:val="00256CB7"/>
    <w:rsid w:val="00257C4C"/>
    <w:rsid w:val="00257CBC"/>
    <w:rsid w:val="00260260"/>
    <w:rsid w:val="0026110D"/>
    <w:rsid w:val="00261BA5"/>
    <w:rsid w:val="002620B5"/>
    <w:rsid w:val="002622BA"/>
    <w:rsid w:val="002625DD"/>
    <w:rsid w:val="00262CEB"/>
    <w:rsid w:val="00264284"/>
    <w:rsid w:val="0026488E"/>
    <w:rsid w:val="00264909"/>
    <w:rsid w:val="00264DC1"/>
    <w:rsid w:val="00264E59"/>
    <w:rsid w:val="002654C9"/>
    <w:rsid w:val="002655AC"/>
    <w:rsid w:val="00265E1A"/>
    <w:rsid w:val="00265E3B"/>
    <w:rsid w:val="00266149"/>
    <w:rsid w:val="00266331"/>
    <w:rsid w:val="00266AAB"/>
    <w:rsid w:val="0026796B"/>
    <w:rsid w:val="00267B22"/>
    <w:rsid w:val="00267FA9"/>
    <w:rsid w:val="002700BF"/>
    <w:rsid w:val="002703A8"/>
    <w:rsid w:val="00270CA5"/>
    <w:rsid w:val="002710F3"/>
    <w:rsid w:val="002714BD"/>
    <w:rsid w:val="0027189F"/>
    <w:rsid w:val="0027192B"/>
    <w:rsid w:val="00271D9A"/>
    <w:rsid w:val="002722C7"/>
    <w:rsid w:val="002726BC"/>
    <w:rsid w:val="002734FB"/>
    <w:rsid w:val="0027381B"/>
    <w:rsid w:val="00273936"/>
    <w:rsid w:val="00274524"/>
    <w:rsid w:val="002745D9"/>
    <w:rsid w:val="0027476C"/>
    <w:rsid w:val="00274ADF"/>
    <w:rsid w:val="00274DFC"/>
    <w:rsid w:val="00276173"/>
    <w:rsid w:val="00276358"/>
    <w:rsid w:val="00276750"/>
    <w:rsid w:val="00276C12"/>
    <w:rsid w:val="00277025"/>
    <w:rsid w:val="0027705F"/>
    <w:rsid w:val="002772A2"/>
    <w:rsid w:val="00277E2D"/>
    <w:rsid w:val="00277E75"/>
    <w:rsid w:val="00280697"/>
    <w:rsid w:val="00280744"/>
    <w:rsid w:val="0028090E"/>
    <w:rsid w:val="00280F54"/>
    <w:rsid w:val="00281000"/>
    <w:rsid w:val="00281A5D"/>
    <w:rsid w:val="0028319F"/>
    <w:rsid w:val="00283A74"/>
    <w:rsid w:val="00284036"/>
    <w:rsid w:val="002843E4"/>
    <w:rsid w:val="0028447B"/>
    <w:rsid w:val="002844F3"/>
    <w:rsid w:val="00284DB9"/>
    <w:rsid w:val="00285221"/>
    <w:rsid w:val="0028530C"/>
    <w:rsid w:val="0028544D"/>
    <w:rsid w:val="0028571F"/>
    <w:rsid w:val="0028659B"/>
    <w:rsid w:val="0028663C"/>
    <w:rsid w:val="0028675E"/>
    <w:rsid w:val="00286968"/>
    <w:rsid w:val="00286C55"/>
    <w:rsid w:val="00286DA2"/>
    <w:rsid w:val="00286ECB"/>
    <w:rsid w:val="0028715B"/>
    <w:rsid w:val="002914A5"/>
    <w:rsid w:val="00291579"/>
    <w:rsid w:val="002917BB"/>
    <w:rsid w:val="00291873"/>
    <w:rsid w:val="00291A21"/>
    <w:rsid w:val="00291ADB"/>
    <w:rsid w:val="00291BCD"/>
    <w:rsid w:val="002925BD"/>
    <w:rsid w:val="00292AE0"/>
    <w:rsid w:val="00292C53"/>
    <w:rsid w:val="00292F87"/>
    <w:rsid w:val="00293116"/>
    <w:rsid w:val="002944E5"/>
    <w:rsid w:val="00295113"/>
    <w:rsid w:val="002953AA"/>
    <w:rsid w:val="00295D02"/>
    <w:rsid w:val="0029671D"/>
    <w:rsid w:val="0029677F"/>
    <w:rsid w:val="00296840"/>
    <w:rsid w:val="002968D7"/>
    <w:rsid w:val="00296A9F"/>
    <w:rsid w:val="00296B06"/>
    <w:rsid w:val="00296F0F"/>
    <w:rsid w:val="002A0256"/>
    <w:rsid w:val="002A03BD"/>
    <w:rsid w:val="002A04CF"/>
    <w:rsid w:val="002A1163"/>
    <w:rsid w:val="002A162E"/>
    <w:rsid w:val="002A2C36"/>
    <w:rsid w:val="002A40A4"/>
    <w:rsid w:val="002A423C"/>
    <w:rsid w:val="002A5227"/>
    <w:rsid w:val="002A596D"/>
    <w:rsid w:val="002A6702"/>
    <w:rsid w:val="002A6C42"/>
    <w:rsid w:val="002A70B7"/>
    <w:rsid w:val="002B063B"/>
    <w:rsid w:val="002B0907"/>
    <w:rsid w:val="002B0B2E"/>
    <w:rsid w:val="002B0DE6"/>
    <w:rsid w:val="002B120D"/>
    <w:rsid w:val="002B12B0"/>
    <w:rsid w:val="002B16D7"/>
    <w:rsid w:val="002B1BD6"/>
    <w:rsid w:val="002B1FBF"/>
    <w:rsid w:val="002B223F"/>
    <w:rsid w:val="002B392D"/>
    <w:rsid w:val="002B469B"/>
    <w:rsid w:val="002B4772"/>
    <w:rsid w:val="002B4F8C"/>
    <w:rsid w:val="002B59B8"/>
    <w:rsid w:val="002B5A89"/>
    <w:rsid w:val="002B633D"/>
    <w:rsid w:val="002B6983"/>
    <w:rsid w:val="002B7E84"/>
    <w:rsid w:val="002C00A3"/>
    <w:rsid w:val="002C0105"/>
    <w:rsid w:val="002C013C"/>
    <w:rsid w:val="002C0252"/>
    <w:rsid w:val="002C0704"/>
    <w:rsid w:val="002C0742"/>
    <w:rsid w:val="002C08C0"/>
    <w:rsid w:val="002C09DE"/>
    <w:rsid w:val="002C0D48"/>
    <w:rsid w:val="002C102F"/>
    <w:rsid w:val="002C1435"/>
    <w:rsid w:val="002C1F36"/>
    <w:rsid w:val="002C268C"/>
    <w:rsid w:val="002C357C"/>
    <w:rsid w:val="002C35BE"/>
    <w:rsid w:val="002C3772"/>
    <w:rsid w:val="002C3A66"/>
    <w:rsid w:val="002C3D46"/>
    <w:rsid w:val="002C3D71"/>
    <w:rsid w:val="002C3FAA"/>
    <w:rsid w:val="002C40E6"/>
    <w:rsid w:val="002C4367"/>
    <w:rsid w:val="002C4F11"/>
    <w:rsid w:val="002C533C"/>
    <w:rsid w:val="002C574F"/>
    <w:rsid w:val="002C5772"/>
    <w:rsid w:val="002C5BFC"/>
    <w:rsid w:val="002C618A"/>
    <w:rsid w:val="002C66FD"/>
    <w:rsid w:val="002C67DF"/>
    <w:rsid w:val="002C6933"/>
    <w:rsid w:val="002C6A84"/>
    <w:rsid w:val="002C7417"/>
    <w:rsid w:val="002C7EAF"/>
    <w:rsid w:val="002C7F2F"/>
    <w:rsid w:val="002D076B"/>
    <w:rsid w:val="002D08C2"/>
    <w:rsid w:val="002D08DF"/>
    <w:rsid w:val="002D0A38"/>
    <w:rsid w:val="002D0CD9"/>
    <w:rsid w:val="002D1DE4"/>
    <w:rsid w:val="002D1E7F"/>
    <w:rsid w:val="002D1F77"/>
    <w:rsid w:val="002D2226"/>
    <w:rsid w:val="002D2422"/>
    <w:rsid w:val="002D25BA"/>
    <w:rsid w:val="002D2AD1"/>
    <w:rsid w:val="002D2C40"/>
    <w:rsid w:val="002D2ED4"/>
    <w:rsid w:val="002D3571"/>
    <w:rsid w:val="002D3A94"/>
    <w:rsid w:val="002D4660"/>
    <w:rsid w:val="002D4BD9"/>
    <w:rsid w:val="002D4CCE"/>
    <w:rsid w:val="002D4EE2"/>
    <w:rsid w:val="002D59C7"/>
    <w:rsid w:val="002D5F23"/>
    <w:rsid w:val="002D61B5"/>
    <w:rsid w:val="002D68E5"/>
    <w:rsid w:val="002D7A5C"/>
    <w:rsid w:val="002E0122"/>
    <w:rsid w:val="002E1540"/>
    <w:rsid w:val="002E29EF"/>
    <w:rsid w:val="002E2AA0"/>
    <w:rsid w:val="002E2B94"/>
    <w:rsid w:val="002E2DAA"/>
    <w:rsid w:val="002E32E0"/>
    <w:rsid w:val="002E3457"/>
    <w:rsid w:val="002E40FE"/>
    <w:rsid w:val="002E487D"/>
    <w:rsid w:val="002E48F8"/>
    <w:rsid w:val="002E4987"/>
    <w:rsid w:val="002E61BB"/>
    <w:rsid w:val="002E6F54"/>
    <w:rsid w:val="002E6F5C"/>
    <w:rsid w:val="002E737E"/>
    <w:rsid w:val="002E7A7D"/>
    <w:rsid w:val="002E7D1A"/>
    <w:rsid w:val="002E7E63"/>
    <w:rsid w:val="002F031F"/>
    <w:rsid w:val="002F0361"/>
    <w:rsid w:val="002F046C"/>
    <w:rsid w:val="002F0A9B"/>
    <w:rsid w:val="002F0CD2"/>
    <w:rsid w:val="002F0E85"/>
    <w:rsid w:val="002F0F63"/>
    <w:rsid w:val="002F159B"/>
    <w:rsid w:val="002F16F8"/>
    <w:rsid w:val="002F17E4"/>
    <w:rsid w:val="002F1AF3"/>
    <w:rsid w:val="002F2261"/>
    <w:rsid w:val="002F270A"/>
    <w:rsid w:val="002F2760"/>
    <w:rsid w:val="002F2DE8"/>
    <w:rsid w:val="002F396E"/>
    <w:rsid w:val="002F476B"/>
    <w:rsid w:val="002F50B6"/>
    <w:rsid w:val="002F53AA"/>
    <w:rsid w:val="002F662C"/>
    <w:rsid w:val="002F681D"/>
    <w:rsid w:val="002F694F"/>
    <w:rsid w:val="002F6977"/>
    <w:rsid w:val="002F6D6C"/>
    <w:rsid w:val="002F6EAA"/>
    <w:rsid w:val="002F6FB0"/>
    <w:rsid w:val="002F7611"/>
    <w:rsid w:val="002F7827"/>
    <w:rsid w:val="002F7A0A"/>
    <w:rsid w:val="00300401"/>
    <w:rsid w:val="0030045A"/>
    <w:rsid w:val="003006D4"/>
    <w:rsid w:val="00300910"/>
    <w:rsid w:val="00301447"/>
    <w:rsid w:val="00301AB4"/>
    <w:rsid w:val="00301B45"/>
    <w:rsid w:val="0030212D"/>
    <w:rsid w:val="0030249F"/>
    <w:rsid w:val="003029A2"/>
    <w:rsid w:val="003036A1"/>
    <w:rsid w:val="00303982"/>
    <w:rsid w:val="00303BF5"/>
    <w:rsid w:val="00303C2E"/>
    <w:rsid w:val="00303E3B"/>
    <w:rsid w:val="00303FCD"/>
    <w:rsid w:val="00303FE9"/>
    <w:rsid w:val="003042B2"/>
    <w:rsid w:val="00304601"/>
    <w:rsid w:val="0030472D"/>
    <w:rsid w:val="00304A0B"/>
    <w:rsid w:val="00304B60"/>
    <w:rsid w:val="00304BB5"/>
    <w:rsid w:val="00304BFE"/>
    <w:rsid w:val="00304E6D"/>
    <w:rsid w:val="0030508A"/>
    <w:rsid w:val="003052B2"/>
    <w:rsid w:val="0030585D"/>
    <w:rsid w:val="00305BFC"/>
    <w:rsid w:val="00305F04"/>
    <w:rsid w:val="003063D1"/>
    <w:rsid w:val="0030652B"/>
    <w:rsid w:val="0031146F"/>
    <w:rsid w:val="00312151"/>
    <w:rsid w:val="00312D8D"/>
    <w:rsid w:val="003131F4"/>
    <w:rsid w:val="003132AA"/>
    <w:rsid w:val="00313625"/>
    <w:rsid w:val="00314A0C"/>
    <w:rsid w:val="00314A43"/>
    <w:rsid w:val="00314D4E"/>
    <w:rsid w:val="00314EAF"/>
    <w:rsid w:val="0031526B"/>
    <w:rsid w:val="003153A9"/>
    <w:rsid w:val="00315557"/>
    <w:rsid w:val="00315653"/>
    <w:rsid w:val="003157A5"/>
    <w:rsid w:val="003159DC"/>
    <w:rsid w:val="00315BBE"/>
    <w:rsid w:val="00315F2F"/>
    <w:rsid w:val="00315FED"/>
    <w:rsid w:val="00316BB8"/>
    <w:rsid w:val="00316DEF"/>
    <w:rsid w:val="00316F2F"/>
    <w:rsid w:val="0031706C"/>
    <w:rsid w:val="00317F91"/>
    <w:rsid w:val="0032031E"/>
    <w:rsid w:val="003206EF"/>
    <w:rsid w:val="00320D4B"/>
    <w:rsid w:val="00321A4E"/>
    <w:rsid w:val="00321CCF"/>
    <w:rsid w:val="00321F26"/>
    <w:rsid w:val="00322527"/>
    <w:rsid w:val="003231B4"/>
    <w:rsid w:val="00323248"/>
    <w:rsid w:val="003233FF"/>
    <w:rsid w:val="00323B02"/>
    <w:rsid w:val="00323E8E"/>
    <w:rsid w:val="003247B8"/>
    <w:rsid w:val="00324906"/>
    <w:rsid w:val="0032514E"/>
    <w:rsid w:val="00326324"/>
    <w:rsid w:val="0032640A"/>
    <w:rsid w:val="00326446"/>
    <w:rsid w:val="0032672F"/>
    <w:rsid w:val="00326A5A"/>
    <w:rsid w:val="003270D6"/>
    <w:rsid w:val="0032711D"/>
    <w:rsid w:val="003275E6"/>
    <w:rsid w:val="00327C5F"/>
    <w:rsid w:val="00327D6D"/>
    <w:rsid w:val="0033392A"/>
    <w:rsid w:val="00333A3B"/>
    <w:rsid w:val="00333F1A"/>
    <w:rsid w:val="00334BAA"/>
    <w:rsid w:val="00334CB3"/>
    <w:rsid w:val="00334E68"/>
    <w:rsid w:val="00335187"/>
    <w:rsid w:val="0033678B"/>
    <w:rsid w:val="003368E1"/>
    <w:rsid w:val="00336D0C"/>
    <w:rsid w:val="00337CFC"/>
    <w:rsid w:val="003401AD"/>
    <w:rsid w:val="00340773"/>
    <w:rsid w:val="00340E9E"/>
    <w:rsid w:val="00340F43"/>
    <w:rsid w:val="0034104E"/>
    <w:rsid w:val="0034153F"/>
    <w:rsid w:val="003418A3"/>
    <w:rsid w:val="00342D13"/>
    <w:rsid w:val="00342D45"/>
    <w:rsid w:val="0034318C"/>
    <w:rsid w:val="00343265"/>
    <w:rsid w:val="0034334C"/>
    <w:rsid w:val="00343556"/>
    <w:rsid w:val="003435A9"/>
    <w:rsid w:val="003439A9"/>
    <w:rsid w:val="003446B0"/>
    <w:rsid w:val="003447FC"/>
    <w:rsid w:val="00344EE2"/>
    <w:rsid w:val="003450B0"/>
    <w:rsid w:val="003454E6"/>
    <w:rsid w:val="003459DD"/>
    <w:rsid w:val="00345BBE"/>
    <w:rsid w:val="00345E9A"/>
    <w:rsid w:val="003462E4"/>
    <w:rsid w:val="00346646"/>
    <w:rsid w:val="00346708"/>
    <w:rsid w:val="00347809"/>
    <w:rsid w:val="0034799C"/>
    <w:rsid w:val="00347B83"/>
    <w:rsid w:val="00347CF9"/>
    <w:rsid w:val="00350129"/>
    <w:rsid w:val="0035042D"/>
    <w:rsid w:val="00350637"/>
    <w:rsid w:val="00350CB8"/>
    <w:rsid w:val="00351161"/>
    <w:rsid w:val="003515D1"/>
    <w:rsid w:val="0035189C"/>
    <w:rsid w:val="00351CB4"/>
    <w:rsid w:val="003523AC"/>
    <w:rsid w:val="00353341"/>
    <w:rsid w:val="003537A4"/>
    <w:rsid w:val="00354A61"/>
    <w:rsid w:val="00355505"/>
    <w:rsid w:val="00355AC7"/>
    <w:rsid w:val="003566B9"/>
    <w:rsid w:val="003569C8"/>
    <w:rsid w:val="00356DAD"/>
    <w:rsid w:val="00357117"/>
    <w:rsid w:val="003571AF"/>
    <w:rsid w:val="0035756A"/>
    <w:rsid w:val="00357B26"/>
    <w:rsid w:val="003612AA"/>
    <w:rsid w:val="00361639"/>
    <w:rsid w:val="00361C49"/>
    <w:rsid w:val="00361C5D"/>
    <w:rsid w:val="00362143"/>
    <w:rsid w:val="00362A4D"/>
    <w:rsid w:val="00363082"/>
    <w:rsid w:val="00365B0F"/>
    <w:rsid w:val="00365C3B"/>
    <w:rsid w:val="00366427"/>
    <w:rsid w:val="00367A27"/>
    <w:rsid w:val="00370009"/>
    <w:rsid w:val="003703CE"/>
    <w:rsid w:val="003705E1"/>
    <w:rsid w:val="00372707"/>
    <w:rsid w:val="00372A72"/>
    <w:rsid w:val="0037327B"/>
    <w:rsid w:val="00373696"/>
    <w:rsid w:val="00373B7A"/>
    <w:rsid w:val="003741DD"/>
    <w:rsid w:val="00374275"/>
    <w:rsid w:val="0037472B"/>
    <w:rsid w:val="003749F4"/>
    <w:rsid w:val="003750BF"/>
    <w:rsid w:val="00375B6A"/>
    <w:rsid w:val="00376212"/>
    <w:rsid w:val="00377859"/>
    <w:rsid w:val="00377FAD"/>
    <w:rsid w:val="00380A5B"/>
    <w:rsid w:val="00380F8B"/>
    <w:rsid w:val="00381544"/>
    <w:rsid w:val="0038186B"/>
    <w:rsid w:val="00381DF3"/>
    <w:rsid w:val="0038224F"/>
    <w:rsid w:val="0038231B"/>
    <w:rsid w:val="003826AC"/>
    <w:rsid w:val="00382967"/>
    <w:rsid w:val="00382BFF"/>
    <w:rsid w:val="00383350"/>
    <w:rsid w:val="00383505"/>
    <w:rsid w:val="00383647"/>
    <w:rsid w:val="00383FD8"/>
    <w:rsid w:val="003843AE"/>
    <w:rsid w:val="00384422"/>
    <w:rsid w:val="003846E6"/>
    <w:rsid w:val="00385364"/>
    <w:rsid w:val="0038638E"/>
    <w:rsid w:val="003869CC"/>
    <w:rsid w:val="0038761B"/>
    <w:rsid w:val="00387C10"/>
    <w:rsid w:val="00391750"/>
    <w:rsid w:val="00392076"/>
    <w:rsid w:val="0039215F"/>
    <w:rsid w:val="003924DB"/>
    <w:rsid w:val="003925F4"/>
    <w:rsid w:val="003928C9"/>
    <w:rsid w:val="003933AD"/>
    <w:rsid w:val="003939AA"/>
    <w:rsid w:val="00393F28"/>
    <w:rsid w:val="003945C4"/>
    <w:rsid w:val="003947E3"/>
    <w:rsid w:val="00394E4C"/>
    <w:rsid w:val="0039509C"/>
    <w:rsid w:val="00395D53"/>
    <w:rsid w:val="003960D6"/>
    <w:rsid w:val="00396DEF"/>
    <w:rsid w:val="00397813"/>
    <w:rsid w:val="003A0085"/>
    <w:rsid w:val="003A00ED"/>
    <w:rsid w:val="003A0B23"/>
    <w:rsid w:val="003A0B51"/>
    <w:rsid w:val="003A115B"/>
    <w:rsid w:val="003A1753"/>
    <w:rsid w:val="003A184A"/>
    <w:rsid w:val="003A270E"/>
    <w:rsid w:val="003A469A"/>
    <w:rsid w:val="003A48FB"/>
    <w:rsid w:val="003A49D9"/>
    <w:rsid w:val="003A5173"/>
    <w:rsid w:val="003A51A7"/>
    <w:rsid w:val="003A5722"/>
    <w:rsid w:val="003A633A"/>
    <w:rsid w:val="003A6931"/>
    <w:rsid w:val="003A6B3B"/>
    <w:rsid w:val="003A6D59"/>
    <w:rsid w:val="003B0348"/>
    <w:rsid w:val="003B0AA3"/>
    <w:rsid w:val="003B0BB2"/>
    <w:rsid w:val="003B13B2"/>
    <w:rsid w:val="003B162D"/>
    <w:rsid w:val="003B1659"/>
    <w:rsid w:val="003B1A03"/>
    <w:rsid w:val="003B1AE2"/>
    <w:rsid w:val="003B20EC"/>
    <w:rsid w:val="003B244E"/>
    <w:rsid w:val="003B273A"/>
    <w:rsid w:val="003B3217"/>
    <w:rsid w:val="003B38C3"/>
    <w:rsid w:val="003B43D7"/>
    <w:rsid w:val="003B4D43"/>
    <w:rsid w:val="003B4D63"/>
    <w:rsid w:val="003B4E8A"/>
    <w:rsid w:val="003B5518"/>
    <w:rsid w:val="003B6331"/>
    <w:rsid w:val="003B650D"/>
    <w:rsid w:val="003B674B"/>
    <w:rsid w:val="003B6F28"/>
    <w:rsid w:val="003B7342"/>
    <w:rsid w:val="003C0241"/>
    <w:rsid w:val="003C02AB"/>
    <w:rsid w:val="003C08F4"/>
    <w:rsid w:val="003C08F6"/>
    <w:rsid w:val="003C0FB5"/>
    <w:rsid w:val="003C14F7"/>
    <w:rsid w:val="003C1AA3"/>
    <w:rsid w:val="003C2296"/>
    <w:rsid w:val="003C235A"/>
    <w:rsid w:val="003C24F8"/>
    <w:rsid w:val="003C2685"/>
    <w:rsid w:val="003C3351"/>
    <w:rsid w:val="003C3555"/>
    <w:rsid w:val="003C38E9"/>
    <w:rsid w:val="003C3B3F"/>
    <w:rsid w:val="003C67D2"/>
    <w:rsid w:val="003C6801"/>
    <w:rsid w:val="003C6A5F"/>
    <w:rsid w:val="003C780B"/>
    <w:rsid w:val="003D005A"/>
    <w:rsid w:val="003D02E5"/>
    <w:rsid w:val="003D07BF"/>
    <w:rsid w:val="003D0842"/>
    <w:rsid w:val="003D11F2"/>
    <w:rsid w:val="003D1481"/>
    <w:rsid w:val="003D2375"/>
    <w:rsid w:val="003D24A1"/>
    <w:rsid w:val="003D270A"/>
    <w:rsid w:val="003D2CE5"/>
    <w:rsid w:val="003D3694"/>
    <w:rsid w:val="003D3745"/>
    <w:rsid w:val="003D3C3E"/>
    <w:rsid w:val="003D4248"/>
    <w:rsid w:val="003D424A"/>
    <w:rsid w:val="003D4540"/>
    <w:rsid w:val="003D4638"/>
    <w:rsid w:val="003D4794"/>
    <w:rsid w:val="003D480C"/>
    <w:rsid w:val="003D4C8E"/>
    <w:rsid w:val="003D4D90"/>
    <w:rsid w:val="003D4E7C"/>
    <w:rsid w:val="003D52A7"/>
    <w:rsid w:val="003D54D9"/>
    <w:rsid w:val="003D5A5A"/>
    <w:rsid w:val="003D5AE2"/>
    <w:rsid w:val="003D5C86"/>
    <w:rsid w:val="003D5EAB"/>
    <w:rsid w:val="003D5EC1"/>
    <w:rsid w:val="003D615A"/>
    <w:rsid w:val="003D65C9"/>
    <w:rsid w:val="003D7187"/>
    <w:rsid w:val="003D71F7"/>
    <w:rsid w:val="003D73AD"/>
    <w:rsid w:val="003D765F"/>
    <w:rsid w:val="003D7F43"/>
    <w:rsid w:val="003D7FB6"/>
    <w:rsid w:val="003E0005"/>
    <w:rsid w:val="003E0600"/>
    <w:rsid w:val="003E0719"/>
    <w:rsid w:val="003E115D"/>
    <w:rsid w:val="003E1333"/>
    <w:rsid w:val="003E17CB"/>
    <w:rsid w:val="003E1AFA"/>
    <w:rsid w:val="003E2253"/>
    <w:rsid w:val="003E2782"/>
    <w:rsid w:val="003E2A86"/>
    <w:rsid w:val="003E31C6"/>
    <w:rsid w:val="003E386F"/>
    <w:rsid w:val="003E397A"/>
    <w:rsid w:val="003E3ADB"/>
    <w:rsid w:val="003E3AF8"/>
    <w:rsid w:val="003E3D38"/>
    <w:rsid w:val="003E45B1"/>
    <w:rsid w:val="003E470A"/>
    <w:rsid w:val="003E4743"/>
    <w:rsid w:val="003E49A4"/>
    <w:rsid w:val="003E56EF"/>
    <w:rsid w:val="003E582F"/>
    <w:rsid w:val="003E5BF7"/>
    <w:rsid w:val="003E611B"/>
    <w:rsid w:val="003E61EE"/>
    <w:rsid w:val="003E66B3"/>
    <w:rsid w:val="003E6AE7"/>
    <w:rsid w:val="003F0B09"/>
    <w:rsid w:val="003F0C55"/>
    <w:rsid w:val="003F1875"/>
    <w:rsid w:val="003F1A85"/>
    <w:rsid w:val="003F1D28"/>
    <w:rsid w:val="003F2250"/>
    <w:rsid w:val="003F237B"/>
    <w:rsid w:val="003F2F3B"/>
    <w:rsid w:val="003F30EA"/>
    <w:rsid w:val="003F4448"/>
    <w:rsid w:val="003F4853"/>
    <w:rsid w:val="003F5066"/>
    <w:rsid w:val="003F50C5"/>
    <w:rsid w:val="003F5461"/>
    <w:rsid w:val="003F5953"/>
    <w:rsid w:val="003F5AEE"/>
    <w:rsid w:val="003F5D59"/>
    <w:rsid w:val="003F6646"/>
    <w:rsid w:val="003F6C0E"/>
    <w:rsid w:val="003F71CA"/>
    <w:rsid w:val="003F7246"/>
    <w:rsid w:val="003F7321"/>
    <w:rsid w:val="003F7480"/>
    <w:rsid w:val="003F794F"/>
    <w:rsid w:val="004002DF"/>
    <w:rsid w:val="0040053B"/>
    <w:rsid w:val="0040082B"/>
    <w:rsid w:val="00400E2A"/>
    <w:rsid w:val="004010D7"/>
    <w:rsid w:val="004032B7"/>
    <w:rsid w:val="0040335D"/>
    <w:rsid w:val="00403362"/>
    <w:rsid w:val="00403858"/>
    <w:rsid w:val="00403C1E"/>
    <w:rsid w:val="0040485D"/>
    <w:rsid w:val="00405A3C"/>
    <w:rsid w:val="00405EA6"/>
    <w:rsid w:val="0040649B"/>
    <w:rsid w:val="004067B5"/>
    <w:rsid w:val="00407395"/>
    <w:rsid w:val="0040751B"/>
    <w:rsid w:val="00407A18"/>
    <w:rsid w:val="00407AF9"/>
    <w:rsid w:val="00410375"/>
    <w:rsid w:val="004108A6"/>
    <w:rsid w:val="00410C82"/>
    <w:rsid w:val="004118F7"/>
    <w:rsid w:val="00411973"/>
    <w:rsid w:val="00411EE9"/>
    <w:rsid w:val="00412554"/>
    <w:rsid w:val="0041329F"/>
    <w:rsid w:val="00413559"/>
    <w:rsid w:val="0041512B"/>
    <w:rsid w:val="00416EEF"/>
    <w:rsid w:val="00417167"/>
    <w:rsid w:val="00417908"/>
    <w:rsid w:val="0042024E"/>
    <w:rsid w:val="00420D03"/>
    <w:rsid w:val="00421694"/>
    <w:rsid w:val="00421754"/>
    <w:rsid w:val="004218FC"/>
    <w:rsid w:val="00422340"/>
    <w:rsid w:val="00422F73"/>
    <w:rsid w:val="004230A9"/>
    <w:rsid w:val="00423826"/>
    <w:rsid w:val="00423A01"/>
    <w:rsid w:val="004244E1"/>
    <w:rsid w:val="00424513"/>
    <w:rsid w:val="00424FCC"/>
    <w:rsid w:val="00425C13"/>
    <w:rsid w:val="00425C2B"/>
    <w:rsid w:val="00425C97"/>
    <w:rsid w:val="00425F5C"/>
    <w:rsid w:val="004261F8"/>
    <w:rsid w:val="00426243"/>
    <w:rsid w:val="0042670C"/>
    <w:rsid w:val="0042698E"/>
    <w:rsid w:val="00426AD7"/>
    <w:rsid w:val="00426C70"/>
    <w:rsid w:val="00426C82"/>
    <w:rsid w:val="004270B8"/>
    <w:rsid w:val="0042784A"/>
    <w:rsid w:val="00427A42"/>
    <w:rsid w:val="00427C38"/>
    <w:rsid w:val="00427F29"/>
    <w:rsid w:val="004308D6"/>
    <w:rsid w:val="0043104F"/>
    <w:rsid w:val="00431CE5"/>
    <w:rsid w:val="00431F99"/>
    <w:rsid w:val="00432084"/>
    <w:rsid w:val="0043247D"/>
    <w:rsid w:val="00432507"/>
    <w:rsid w:val="00432D35"/>
    <w:rsid w:val="0043311F"/>
    <w:rsid w:val="0043372A"/>
    <w:rsid w:val="004343BF"/>
    <w:rsid w:val="00434C4A"/>
    <w:rsid w:val="00434DD1"/>
    <w:rsid w:val="004358CD"/>
    <w:rsid w:val="004358D1"/>
    <w:rsid w:val="00435B8C"/>
    <w:rsid w:val="0043601B"/>
    <w:rsid w:val="00436162"/>
    <w:rsid w:val="004361A7"/>
    <w:rsid w:val="0043680D"/>
    <w:rsid w:val="0043747A"/>
    <w:rsid w:val="00437627"/>
    <w:rsid w:val="004377AE"/>
    <w:rsid w:val="00437B00"/>
    <w:rsid w:val="00437CFB"/>
    <w:rsid w:val="00437D9A"/>
    <w:rsid w:val="00437DDF"/>
    <w:rsid w:val="0044017F"/>
    <w:rsid w:val="004407DD"/>
    <w:rsid w:val="00440A97"/>
    <w:rsid w:val="00440EE5"/>
    <w:rsid w:val="00440F1A"/>
    <w:rsid w:val="00441874"/>
    <w:rsid w:val="004418F5"/>
    <w:rsid w:val="00442D11"/>
    <w:rsid w:val="00444CAB"/>
    <w:rsid w:val="00444DF8"/>
    <w:rsid w:val="00444FFF"/>
    <w:rsid w:val="0044565A"/>
    <w:rsid w:val="004459B8"/>
    <w:rsid w:val="00445E3A"/>
    <w:rsid w:val="004460F2"/>
    <w:rsid w:val="004464FA"/>
    <w:rsid w:val="004468C9"/>
    <w:rsid w:val="004475DC"/>
    <w:rsid w:val="0044776C"/>
    <w:rsid w:val="0044794C"/>
    <w:rsid w:val="004502E6"/>
    <w:rsid w:val="00450387"/>
    <w:rsid w:val="00450D80"/>
    <w:rsid w:val="00451199"/>
    <w:rsid w:val="00451667"/>
    <w:rsid w:val="004516DD"/>
    <w:rsid w:val="00451FF8"/>
    <w:rsid w:val="00452128"/>
    <w:rsid w:val="0045261B"/>
    <w:rsid w:val="00452641"/>
    <w:rsid w:val="004528A0"/>
    <w:rsid w:val="00452DCB"/>
    <w:rsid w:val="0045382C"/>
    <w:rsid w:val="00453F0B"/>
    <w:rsid w:val="0045517B"/>
    <w:rsid w:val="00455AA3"/>
    <w:rsid w:val="00457538"/>
    <w:rsid w:val="0045790B"/>
    <w:rsid w:val="00460419"/>
    <w:rsid w:val="00460D46"/>
    <w:rsid w:val="004615F4"/>
    <w:rsid w:val="00462229"/>
    <w:rsid w:val="004625A9"/>
    <w:rsid w:val="00462CDD"/>
    <w:rsid w:val="00463245"/>
    <w:rsid w:val="00463616"/>
    <w:rsid w:val="00464902"/>
    <w:rsid w:val="00464FE1"/>
    <w:rsid w:val="0046567B"/>
    <w:rsid w:val="00465CAD"/>
    <w:rsid w:val="0046603A"/>
    <w:rsid w:val="00466604"/>
    <w:rsid w:val="004666D9"/>
    <w:rsid w:val="004668AC"/>
    <w:rsid w:val="00466EC6"/>
    <w:rsid w:val="0046719B"/>
    <w:rsid w:val="00467B01"/>
    <w:rsid w:val="004700B8"/>
    <w:rsid w:val="00470399"/>
    <w:rsid w:val="00470465"/>
    <w:rsid w:val="00470802"/>
    <w:rsid w:val="00470908"/>
    <w:rsid w:val="00470B17"/>
    <w:rsid w:val="004710AF"/>
    <w:rsid w:val="004711AB"/>
    <w:rsid w:val="004714B6"/>
    <w:rsid w:val="00471952"/>
    <w:rsid w:val="004719FF"/>
    <w:rsid w:val="00471E70"/>
    <w:rsid w:val="004724C4"/>
    <w:rsid w:val="0047283C"/>
    <w:rsid w:val="004728EE"/>
    <w:rsid w:val="00472E07"/>
    <w:rsid w:val="004735E8"/>
    <w:rsid w:val="004736BE"/>
    <w:rsid w:val="004739DE"/>
    <w:rsid w:val="004745B4"/>
    <w:rsid w:val="004748EE"/>
    <w:rsid w:val="00474A1A"/>
    <w:rsid w:val="00474AD7"/>
    <w:rsid w:val="00474E40"/>
    <w:rsid w:val="00475021"/>
    <w:rsid w:val="004755E3"/>
    <w:rsid w:val="0047585F"/>
    <w:rsid w:val="004767C7"/>
    <w:rsid w:val="00477091"/>
    <w:rsid w:val="00477ACC"/>
    <w:rsid w:val="00477BB2"/>
    <w:rsid w:val="0048117F"/>
    <w:rsid w:val="004811FC"/>
    <w:rsid w:val="00481262"/>
    <w:rsid w:val="004814C1"/>
    <w:rsid w:val="004818FB"/>
    <w:rsid w:val="00481A59"/>
    <w:rsid w:val="00481D64"/>
    <w:rsid w:val="0048267D"/>
    <w:rsid w:val="004826A4"/>
    <w:rsid w:val="00482729"/>
    <w:rsid w:val="00482952"/>
    <w:rsid w:val="004831CD"/>
    <w:rsid w:val="00483ED8"/>
    <w:rsid w:val="00483FF7"/>
    <w:rsid w:val="004841BB"/>
    <w:rsid w:val="004843A6"/>
    <w:rsid w:val="004845E5"/>
    <w:rsid w:val="00484AE9"/>
    <w:rsid w:val="00484D06"/>
    <w:rsid w:val="00485179"/>
    <w:rsid w:val="00485A3E"/>
    <w:rsid w:val="00485ADF"/>
    <w:rsid w:val="004862E5"/>
    <w:rsid w:val="00487E8D"/>
    <w:rsid w:val="004904AC"/>
    <w:rsid w:val="00490656"/>
    <w:rsid w:val="00490EF4"/>
    <w:rsid w:val="00490FE3"/>
    <w:rsid w:val="00491251"/>
    <w:rsid w:val="00491522"/>
    <w:rsid w:val="00491735"/>
    <w:rsid w:val="00492000"/>
    <w:rsid w:val="004922C8"/>
    <w:rsid w:val="00492413"/>
    <w:rsid w:val="00492873"/>
    <w:rsid w:val="00492D4A"/>
    <w:rsid w:val="00493EAD"/>
    <w:rsid w:val="00494098"/>
    <w:rsid w:val="00494E52"/>
    <w:rsid w:val="00495BA3"/>
    <w:rsid w:val="004962FF"/>
    <w:rsid w:val="00496577"/>
    <w:rsid w:val="004971CF"/>
    <w:rsid w:val="0049783F"/>
    <w:rsid w:val="00497887"/>
    <w:rsid w:val="004979B5"/>
    <w:rsid w:val="00497AFC"/>
    <w:rsid w:val="004A0215"/>
    <w:rsid w:val="004A0876"/>
    <w:rsid w:val="004A0993"/>
    <w:rsid w:val="004A0C62"/>
    <w:rsid w:val="004A14F3"/>
    <w:rsid w:val="004A17E4"/>
    <w:rsid w:val="004A20FB"/>
    <w:rsid w:val="004A2505"/>
    <w:rsid w:val="004A27E8"/>
    <w:rsid w:val="004A320C"/>
    <w:rsid w:val="004A357B"/>
    <w:rsid w:val="004A3729"/>
    <w:rsid w:val="004A3748"/>
    <w:rsid w:val="004A3EFA"/>
    <w:rsid w:val="004A4B62"/>
    <w:rsid w:val="004A4F06"/>
    <w:rsid w:val="004A54CA"/>
    <w:rsid w:val="004A5F14"/>
    <w:rsid w:val="004A6432"/>
    <w:rsid w:val="004A7024"/>
    <w:rsid w:val="004A73BE"/>
    <w:rsid w:val="004A75B5"/>
    <w:rsid w:val="004B0C58"/>
    <w:rsid w:val="004B0C9B"/>
    <w:rsid w:val="004B1778"/>
    <w:rsid w:val="004B21B5"/>
    <w:rsid w:val="004B25A3"/>
    <w:rsid w:val="004B2B32"/>
    <w:rsid w:val="004B3753"/>
    <w:rsid w:val="004B38C4"/>
    <w:rsid w:val="004B3C35"/>
    <w:rsid w:val="004B4545"/>
    <w:rsid w:val="004B45DE"/>
    <w:rsid w:val="004B4685"/>
    <w:rsid w:val="004B46E9"/>
    <w:rsid w:val="004B474D"/>
    <w:rsid w:val="004B5D44"/>
    <w:rsid w:val="004B5E39"/>
    <w:rsid w:val="004B6699"/>
    <w:rsid w:val="004B6D98"/>
    <w:rsid w:val="004B7F19"/>
    <w:rsid w:val="004C0F1B"/>
    <w:rsid w:val="004C10E4"/>
    <w:rsid w:val="004C132F"/>
    <w:rsid w:val="004C13B5"/>
    <w:rsid w:val="004C1694"/>
    <w:rsid w:val="004C186F"/>
    <w:rsid w:val="004C20C9"/>
    <w:rsid w:val="004C2416"/>
    <w:rsid w:val="004C2464"/>
    <w:rsid w:val="004C33A0"/>
    <w:rsid w:val="004C3EFA"/>
    <w:rsid w:val="004C405B"/>
    <w:rsid w:val="004C49CA"/>
    <w:rsid w:val="004C4BDD"/>
    <w:rsid w:val="004C4E36"/>
    <w:rsid w:val="004C511B"/>
    <w:rsid w:val="004C5247"/>
    <w:rsid w:val="004C55D4"/>
    <w:rsid w:val="004C56BC"/>
    <w:rsid w:val="004C57E9"/>
    <w:rsid w:val="004C5BBA"/>
    <w:rsid w:val="004C5FE7"/>
    <w:rsid w:val="004C667E"/>
    <w:rsid w:val="004C760E"/>
    <w:rsid w:val="004C7612"/>
    <w:rsid w:val="004C768D"/>
    <w:rsid w:val="004C780F"/>
    <w:rsid w:val="004C79D5"/>
    <w:rsid w:val="004C7FDA"/>
    <w:rsid w:val="004D1296"/>
    <w:rsid w:val="004D15F7"/>
    <w:rsid w:val="004D2568"/>
    <w:rsid w:val="004D2C13"/>
    <w:rsid w:val="004D2F3B"/>
    <w:rsid w:val="004D32D8"/>
    <w:rsid w:val="004D423F"/>
    <w:rsid w:val="004D4273"/>
    <w:rsid w:val="004D4325"/>
    <w:rsid w:val="004D4613"/>
    <w:rsid w:val="004D47C4"/>
    <w:rsid w:val="004D51A1"/>
    <w:rsid w:val="004D5359"/>
    <w:rsid w:val="004D550E"/>
    <w:rsid w:val="004D5562"/>
    <w:rsid w:val="004D57EC"/>
    <w:rsid w:val="004D5BDB"/>
    <w:rsid w:val="004D5C71"/>
    <w:rsid w:val="004D7292"/>
    <w:rsid w:val="004D7EC5"/>
    <w:rsid w:val="004E0237"/>
    <w:rsid w:val="004E04B1"/>
    <w:rsid w:val="004E09C2"/>
    <w:rsid w:val="004E0E66"/>
    <w:rsid w:val="004E2AD9"/>
    <w:rsid w:val="004E464F"/>
    <w:rsid w:val="004E4D7C"/>
    <w:rsid w:val="004E4DC3"/>
    <w:rsid w:val="004E51D7"/>
    <w:rsid w:val="004E5868"/>
    <w:rsid w:val="004E5CA1"/>
    <w:rsid w:val="004E5F3C"/>
    <w:rsid w:val="004E62F0"/>
    <w:rsid w:val="004E6712"/>
    <w:rsid w:val="004E6C51"/>
    <w:rsid w:val="004E7039"/>
    <w:rsid w:val="004E7992"/>
    <w:rsid w:val="004E7CE3"/>
    <w:rsid w:val="004F05DC"/>
    <w:rsid w:val="004F1262"/>
    <w:rsid w:val="004F1425"/>
    <w:rsid w:val="004F16D5"/>
    <w:rsid w:val="004F173A"/>
    <w:rsid w:val="004F18C5"/>
    <w:rsid w:val="004F1F2E"/>
    <w:rsid w:val="004F2123"/>
    <w:rsid w:val="004F2130"/>
    <w:rsid w:val="004F2535"/>
    <w:rsid w:val="004F28B6"/>
    <w:rsid w:val="004F3088"/>
    <w:rsid w:val="004F381F"/>
    <w:rsid w:val="004F4699"/>
    <w:rsid w:val="004F46B9"/>
    <w:rsid w:val="004F6309"/>
    <w:rsid w:val="004F6690"/>
    <w:rsid w:val="004F66CD"/>
    <w:rsid w:val="004F72F9"/>
    <w:rsid w:val="004F735F"/>
    <w:rsid w:val="004F74B2"/>
    <w:rsid w:val="004F7631"/>
    <w:rsid w:val="004F797F"/>
    <w:rsid w:val="004F7A99"/>
    <w:rsid w:val="004F7B8F"/>
    <w:rsid w:val="0050007F"/>
    <w:rsid w:val="00500F5C"/>
    <w:rsid w:val="00501277"/>
    <w:rsid w:val="005018AF"/>
    <w:rsid w:val="00501CE9"/>
    <w:rsid w:val="0050204B"/>
    <w:rsid w:val="005029E0"/>
    <w:rsid w:val="00502B1E"/>
    <w:rsid w:val="005049A8"/>
    <w:rsid w:val="00504D94"/>
    <w:rsid w:val="0050561D"/>
    <w:rsid w:val="00505828"/>
    <w:rsid w:val="00505A01"/>
    <w:rsid w:val="005067B3"/>
    <w:rsid w:val="00506C5E"/>
    <w:rsid w:val="005071AE"/>
    <w:rsid w:val="005079D7"/>
    <w:rsid w:val="0051007A"/>
    <w:rsid w:val="00510261"/>
    <w:rsid w:val="005106D8"/>
    <w:rsid w:val="005107E5"/>
    <w:rsid w:val="005108CD"/>
    <w:rsid w:val="00510A2D"/>
    <w:rsid w:val="005127B3"/>
    <w:rsid w:val="00512CC4"/>
    <w:rsid w:val="00513A06"/>
    <w:rsid w:val="00513A7B"/>
    <w:rsid w:val="00513C58"/>
    <w:rsid w:val="005149C3"/>
    <w:rsid w:val="00514F2D"/>
    <w:rsid w:val="00515D64"/>
    <w:rsid w:val="00515EF6"/>
    <w:rsid w:val="005160A8"/>
    <w:rsid w:val="00516476"/>
    <w:rsid w:val="0051717C"/>
    <w:rsid w:val="00517338"/>
    <w:rsid w:val="0051783A"/>
    <w:rsid w:val="00517843"/>
    <w:rsid w:val="00520153"/>
    <w:rsid w:val="00520297"/>
    <w:rsid w:val="005206D2"/>
    <w:rsid w:val="00520819"/>
    <w:rsid w:val="00520C5A"/>
    <w:rsid w:val="005215EC"/>
    <w:rsid w:val="00521A3C"/>
    <w:rsid w:val="00522C8C"/>
    <w:rsid w:val="00522E97"/>
    <w:rsid w:val="00522EC7"/>
    <w:rsid w:val="00523555"/>
    <w:rsid w:val="00523732"/>
    <w:rsid w:val="00523C70"/>
    <w:rsid w:val="00523FC1"/>
    <w:rsid w:val="00524225"/>
    <w:rsid w:val="00524A9A"/>
    <w:rsid w:val="0052632D"/>
    <w:rsid w:val="00526429"/>
    <w:rsid w:val="005267D4"/>
    <w:rsid w:val="00530BD1"/>
    <w:rsid w:val="0053103D"/>
    <w:rsid w:val="00531107"/>
    <w:rsid w:val="00532360"/>
    <w:rsid w:val="00532AAA"/>
    <w:rsid w:val="00532AC1"/>
    <w:rsid w:val="00533C88"/>
    <w:rsid w:val="00533CF7"/>
    <w:rsid w:val="00533ED6"/>
    <w:rsid w:val="005343BA"/>
    <w:rsid w:val="005347A5"/>
    <w:rsid w:val="00534F05"/>
    <w:rsid w:val="005354EB"/>
    <w:rsid w:val="00535FD6"/>
    <w:rsid w:val="0053629B"/>
    <w:rsid w:val="00537744"/>
    <w:rsid w:val="00537ADC"/>
    <w:rsid w:val="005401B4"/>
    <w:rsid w:val="005410E8"/>
    <w:rsid w:val="00542432"/>
    <w:rsid w:val="00543F88"/>
    <w:rsid w:val="00544492"/>
    <w:rsid w:val="005444F0"/>
    <w:rsid w:val="005446CE"/>
    <w:rsid w:val="005447EB"/>
    <w:rsid w:val="0054497F"/>
    <w:rsid w:val="00544A22"/>
    <w:rsid w:val="00544A73"/>
    <w:rsid w:val="00544A85"/>
    <w:rsid w:val="00544FA8"/>
    <w:rsid w:val="0054587C"/>
    <w:rsid w:val="0054596F"/>
    <w:rsid w:val="00545CEE"/>
    <w:rsid w:val="00545D0F"/>
    <w:rsid w:val="005461EA"/>
    <w:rsid w:val="005465C8"/>
    <w:rsid w:val="00546FAC"/>
    <w:rsid w:val="00550FF3"/>
    <w:rsid w:val="0055150C"/>
    <w:rsid w:val="0055152C"/>
    <w:rsid w:val="00551DAA"/>
    <w:rsid w:val="0055210D"/>
    <w:rsid w:val="0055296F"/>
    <w:rsid w:val="00553391"/>
    <w:rsid w:val="00553494"/>
    <w:rsid w:val="005534A0"/>
    <w:rsid w:val="005535E5"/>
    <w:rsid w:val="00553949"/>
    <w:rsid w:val="00553A7C"/>
    <w:rsid w:val="00554092"/>
    <w:rsid w:val="00554451"/>
    <w:rsid w:val="00554E3B"/>
    <w:rsid w:val="00555BAC"/>
    <w:rsid w:val="00557984"/>
    <w:rsid w:val="00557CB5"/>
    <w:rsid w:val="0056106C"/>
    <w:rsid w:val="00561C44"/>
    <w:rsid w:val="005628AE"/>
    <w:rsid w:val="005634E4"/>
    <w:rsid w:val="00564446"/>
    <w:rsid w:val="00564BC4"/>
    <w:rsid w:val="00565165"/>
    <w:rsid w:val="005655AF"/>
    <w:rsid w:val="005659FF"/>
    <w:rsid w:val="00565B07"/>
    <w:rsid w:val="00565DA8"/>
    <w:rsid w:val="00566F24"/>
    <w:rsid w:val="00567418"/>
    <w:rsid w:val="0056769D"/>
    <w:rsid w:val="00567CF6"/>
    <w:rsid w:val="00567EC4"/>
    <w:rsid w:val="005714F7"/>
    <w:rsid w:val="0057190D"/>
    <w:rsid w:val="00571933"/>
    <w:rsid w:val="00571B85"/>
    <w:rsid w:val="00572570"/>
    <w:rsid w:val="00573C68"/>
    <w:rsid w:val="00574049"/>
    <w:rsid w:val="005747ED"/>
    <w:rsid w:val="00574C31"/>
    <w:rsid w:val="00574EEA"/>
    <w:rsid w:val="0057585E"/>
    <w:rsid w:val="00576060"/>
    <w:rsid w:val="00576AD4"/>
    <w:rsid w:val="00576B40"/>
    <w:rsid w:val="00576B4F"/>
    <w:rsid w:val="00576F93"/>
    <w:rsid w:val="005777AA"/>
    <w:rsid w:val="00577D06"/>
    <w:rsid w:val="00577E56"/>
    <w:rsid w:val="00580740"/>
    <w:rsid w:val="00580899"/>
    <w:rsid w:val="00580C51"/>
    <w:rsid w:val="00581426"/>
    <w:rsid w:val="00581867"/>
    <w:rsid w:val="00581A3B"/>
    <w:rsid w:val="0058242D"/>
    <w:rsid w:val="00582949"/>
    <w:rsid w:val="00583006"/>
    <w:rsid w:val="00583349"/>
    <w:rsid w:val="00583425"/>
    <w:rsid w:val="005839B0"/>
    <w:rsid w:val="00583AE9"/>
    <w:rsid w:val="00583F85"/>
    <w:rsid w:val="0058405A"/>
    <w:rsid w:val="00585595"/>
    <w:rsid w:val="0058614B"/>
    <w:rsid w:val="0058637A"/>
    <w:rsid w:val="005864A9"/>
    <w:rsid w:val="005867B4"/>
    <w:rsid w:val="005869D2"/>
    <w:rsid w:val="005870AD"/>
    <w:rsid w:val="00587181"/>
    <w:rsid w:val="005872FE"/>
    <w:rsid w:val="00587E09"/>
    <w:rsid w:val="00587F7C"/>
    <w:rsid w:val="005907C5"/>
    <w:rsid w:val="005910DD"/>
    <w:rsid w:val="0059123E"/>
    <w:rsid w:val="005925F8"/>
    <w:rsid w:val="00592978"/>
    <w:rsid w:val="00592A98"/>
    <w:rsid w:val="005930B4"/>
    <w:rsid w:val="005932EF"/>
    <w:rsid w:val="00593EE2"/>
    <w:rsid w:val="005947DF"/>
    <w:rsid w:val="0059534D"/>
    <w:rsid w:val="005959CC"/>
    <w:rsid w:val="00595C02"/>
    <w:rsid w:val="005960B7"/>
    <w:rsid w:val="0059663A"/>
    <w:rsid w:val="00596920"/>
    <w:rsid w:val="00596A07"/>
    <w:rsid w:val="00596BF1"/>
    <w:rsid w:val="00597E13"/>
    <w:rsid w:val="005A01ED"/>
    <w:rsid w:val="005A07E9"/>
    <w:rsid w:val="005A0C25"/>
    <w:rsid w:val="005A1122"/>
    <w:rsid w:val="005A24B8"/>
    <w:rsid w:val="005A2913"/>
    <w:rsid w:val="005A2FCB"/>
    <w:rsid w:val="005A3034"/>
    <w:rsid w:val="005A3131"/>
    <w:rsid w:val="005A4F6E"/>
    <w:rsid w:val="005A552D"/>
    <w:rsid w:val="005A5B90"/>
    <w:rsid w:val="005A5FA1"/>
    <w:rsid w:val="005A6137"/>
    <w:rsid w:val="005A6483"/>
    <w:rsid w:val="005A64DE"/>
    <w:rsid w:val="005A7368"/>
    <w:rsid w:val="005A75E7"/>
    <w:rsid w:val="005A7998"/>
    <w:rsid w:val="005B0DCD"/>
    <w:rsid w:val="005B180D"/>
    <w:rsid w:val="005B1EFB"/>
    <w:rsid w:val="005B20DB"/>
    <w:rsid w:val="005B24B9"/>
    <w:rsid w:val="005B2673"/>
    <w:rsid w:val="005B2EC0"/>
    <w:rsid w:val="005B3028"/>
    <w:rsid w:val="005B332D"/>
    <w:rsid w:val="005B39CA"/>
    <w:rsid w:val="005B3A8D"/>
    <w:rsid w:val="005B3CD2"/>
    <w:rsid w:val="005B424B"/>
    <w:rsid w:val="005B465E"/>
    <w:rsid w:val="005B5190"/>
    <w:rsid w:val="005B5271"/>
    <w:rsid w:val="005B58CB"/>
    <w:rsid w:val="005B5F79"/>
    <w:rsid w:val="005B616C"/>
    <w:rsid w:val="005B61B1"/>
    <w:rsid w:val="005B693E"/>
    <w:rsid w:val="005B6A1C"/>
    <w:rsid w:val="005B73E8"/>
    <w:rsid w:val="005B749C"/>
    <w:rsid w:val="005B76AB"/>
    <w:rsid w:val="005B7753"/>
    <w:rsid w:val="005C1271"/>
    <w:rsid w:val="005C20E3"/>
    <w:rsid w:val="005C2CD1"/>
    <w:rsid w:val="005C2EAA"/>
    <w:rsid w:val="005C31C3"/>
    <w:rsid w:val="005C363F"/>
    <w:rsid w:val="005C3F2F"/>
    <w:rsid w:val="005C4324"/>
    <w:rsid w:val="005C4DB0"/>
    <w:rsid w:val="005C56C8"/>
    <w:rsid w:val="005C56E7"/>
    <w:rsid w:val="005C57C6"/>
    <w:rsid w:val="005C5825"/>
    <w:rsid w:val="005C645A"/>
    <w:rsid w:val="005C6B73"/>
    <w:rsid w:val="005C6C51"/>
    <w:rsid w:val="005D0089"/>
    <w:rsid w:val="005D05C0"/>
    <w:rsid w:val="005D0BB8"/>
    <w:rsid w:val="005D1F79"/>
    <w:rsid w:val="005D1FFC"/>
    <w:rsid w:val="005D2224"/>
    <w:rsid w:val="005D222B"/>
    <w:rsid w:val="005D39F6"/>
    <w:rsid w:val="005D488F"/>
    <w:rsid w:val="005D4CA7"/>
    <w:rsid w:val="005D54B3"/>
    <w:rsid w:val="005D5C41"/>
    <w:rsid w:val="005D5DB9"/>
    <w:rsid w:val="005D6591"/>
    <w:rsid w:val="005D700B"/>
    <w:rsid w:val="005D71CB"/>
    <w:rsid w:val="005D7239"/>
    <w:rsid w:val="005D7459"/>
    <w:rsid w:val="005D7A7C"/>
    <w:rsid w:val="005E020B"/>
    <w:rsid w:val="005E055B"/>
    <w:rsid w:val="005E065B"/>
    <w:rsid w:val="005E0F9A"/>
    <w:rsid w:val="005E1056"/>
    <w:rsid w:val="005E1678"/>
    <w:rsid w:val="005E1F45"/>
    <w:rsid w:val="005E2098"/>
    <w:rsid w:val="005E2348"/>
    <w:rsid w:val="005E3626"/>
    <w:rsid w:val="005E39C2"/>
    <w:rsid w:val="005E3C64"/>
    <w:rsid w:val="005E432A"/>
    <w:rsid w:val="005E4531"/>
    <w:rsid w:val="005E4B15"/>
    <w:rsid w:val="005E5156"/>
    <w:rsid w:val="005E5423"/>
    <w:rsid w:val="005E55BA"/>
    <w:rsid w:val="005E56B8"/>
    <w:rsid w:val="005E59F6"/>
    <w:rsid w:val="005E5D05"/>
    <w:rsid w:val="005E6693"/>
    <w:rsid w:val="005E691D"/>
    <w:rsid w:val="005E709A"/>
    <w:rsid w:val="005F00AE"/>
    <w:rsid w:val="005F0E6D"/>
    <w:rsid w:val="005F0F87"/>
    <w:rsid w:val="005F136F"/>
    <w:rsid w:val="005F1496"/>
    <w:rsid w:val="005F1F83"/>
    <w:rsid w:val="005F24B0"/>
    <w:rsid w:val="005F25C0"/>
    <w:rsid w:val="005F2655"/>
    <w:rsid w:val="005F48D3"/>
    <w:rsid w:val="005F4E2C"/>
    <w:rsid w:val="005F4EC1"/>
    <w:rsid w:val="005F5430"/>
    <w:rsid w:val="005F59A4"/>
    <w:rsid w:val="005F5CDE"/>
    <w:rsid w:val="005F6409"/>
    <w:rsid w:val="005F757E"/>
    <w:rsid w:val="005F7A59"/>
    <w:rsid w:val="0060032B"/>
    <w:rsid w:val="0060087C"/>
    <w:rsid w:val="00600AE1"/>
    <w:rsid w:val="0060100D"/>
    <w:rsid w:val="0060102A"/>
    <w:rsid w:val="006013F4"/>
    <w:rsid w:val="00602D6A"/>
    <w:rsid w:val="00602DE2"/>
    <w:rsid w:val="0060383D"/>
    <w:rsid w:val="00603F79"/>
    <w:rsid w:val="00604677"/>
    <w:rsid w:val="00604A28"/>
    <w:rsid w:val="00604DAB"/>
    <w:rsid w:val="006065ED"/>
    <w:rsid w:val="00606971"/>
    <w:rsid w:val="00607F08"/>
    <w:rsid w:val="00607F4C"/>
    <w:rsid w:val="006108D7"/>
    <w:rsid w:val="006111FF"/>
    <w:rsid w:val="00611B0C"/>
    <w:rsid w:val="00611B1B"/>
    <w:rsid w:val="006124EC"/>
    <w:rsid w:val="0061255A"/>
    <w:rsid w:val="00612952"/>
    <w:rsid w:val="00612DD7"/>
    <w:rsid w:val="00613442"/>
    <w:rsid w:val="006138A0"/>
    <w:rsid w:val="0061390D"/>
    <w:rsid w:val="00613AE2"/>
    <w:rsid w:val="00614153"/>
    <w:rsid w:val="00614C16"/>
    <w:rsid w:val="006161BB"/>
    <w:rsid w:val="0061644A"/>
    <w:rsid w:val="006165AE"/>
    <w:rsid w:val="006169A1"/>
    <w:rsid w:val="00617834"/>
    <w:rsid w:val="00617951"/>
    <w:rsid w:val="00617B6A"/>
    <w:rsid w:val="00617B74"/>
    <w:rsid w:val="00620279"/>
    <w:rsid w:val="0062029C"/>
    <w:rsid w:val="00620445"/>
    <w:rsid w:val="006205F5"/>
    <w:rsid w:val="00620860"/>
    <w:rsid w:val="006209CA"/>
    <w:rsid w:val="00621984"/>
    <w:rsid w:val="00621BA2"/>
    <w:rsid w:val="00621DD0"/>
    <w:rsid w:val="00622661"/>
    <w:rsid w:val="006227CD"/>
    <w:rsid w:val="006231EA"/>
    <w:rsid w:val="006237F3"/>
    <w:rsid w:val="00623907"/>
    <w:rsid w:val="00623D15"/>
    <w:rsid w:val="0062484B"/>
    <w:rsid w:val="00624EF9"/>
    <w:rsid w:val="00625080"/>
    <w:rsid w:val="006250DB"/>
    <w:rsid w:val="006255B3"/>
    <w:rsid w:val="00625D88"/>
    <w:rsid w:val="00627870"/>
    <w:rsid w:val="00627FDA"/>
    <w:rsid w:val="00630498"/>
    <w:rsid w:val="00630779"/>
    <w:rsid w:val="00630B01"/>
    <w:rsid w:val="00630B8B"/>
    <w:rsid w:val="006311C7"/>
    <w:rsid w:val="0063158C"/>
    <w:rsid w:val="00632575"/>
    <w:rsid w:val="006327C3"/>
    <w:rsid w:val="00632ABB"/>
    <w:rsid w:val="00632DAB"/>
    <w:rsid w:val="00632E3C"/>
    <w:rsid w:val="00634299"/>
    <w:rsid w:val="00634906"/>
    <w:rsid w:val="006356E7"/>
    <w:rsid w:val="0063592B"/>
    <w:rsid w:val="00636416"/>
    <w:rsid w:val="00636787"/>
    <w:rsid w:val="00636990"/>
    <w:rsid w:val="00636AFA"/>
    <w:rsid w:val="00636C64"/>
    <w:rsid w:val="006370C9"/>
    <w:rsid w:val="006371E3"/>
    <w:rsid w:val="00637954"/>
    <w:rsid w:val="00637D2B"/>
    <w:rsid w:val="00640B3C"/>
    <w:rsid w:val="00641611"/>
    <w:rsid w:val="00642BC9"/>
    <w:rsid w:val="0064369D"/>
    <w:rsid w:val="0064438F"/>
    <w:rsid w:val="00645498"/>
    <w:rsid w:val="00645A3B"/>
    <w:rsid w:val="00645D54"/>
    <w:rsid w:val="0064612C"/>
    <w:rsid w:val="00646A5C"/>
    <w:rsid w:val="00646CA9"/>
    <w:rsid w:val="00646CF0"/>
    <w:rsid w:val="006471A9"/>
    <w:rsid w:val="00647692"/>
    <w:rsid w:val="00647CE6"/>
    <w:rsid w:val="0065059B"/>
    <w:rsid w:val="00650839"/>
    <w:rsid w:val="0065093F"/>
    <w:rsid w:val="00651571"/>
    <w:rsid w:val="00652AAE"/>
    <w:rsid w:val="00652DEA"/>
    <w:rsid w:val="00652F34"/>
    <w:rsid w:val="006532DF"/>
    <w:rsid w:val="0065380B"/>
    <w:rsid w:val="006538D1"/>
    <w:rsid w:val="00653C34"/>
    <w:rsid w:val="00653CA5"/>
    <w:rsid w:val="00655074"/>
    <w:rsid w:val="006555C3"/>
    <w:rsid w:val="00655974"/>
    <w:rsid w:val="0065606D"/>
    <w:rsid w:val="00656367"/>
    <w:rsid w:val="0065669E"/>
    <w:rsid w:val="00656B2F"/>
    <w:rsid w:val="00656DFB"/>
    <w:rsid w:val="006575EF"/>
    <w:rsid w:val="00661335"/>
    <w:rsid w:val="00661D63"/>
    <w:rsid w:val="00661E3E"/>
    <w:rsid w:val="006631F1"/>
    <w:rsid w:val="00663CF6"/>
    <w:rsid w:val="006641EE"/>
    <w:rsid w:val="00664B2C"/>
    <w:rsid w:val="00664BC3"/>
    <w:rsid w:val="006661D7"/>
    <w:rsid w:val="00666254"/>
    <w:rsid w:val="006662BA"/>
    <w:rsid w:val="00666627"/>
    <w:rsid w:val="0066713D"/>
    <w:rsid w:val="00667253"/>
    <w:rsid w:val="0066725F"/>
    <w:rsid w:val="00671390"/>
    <w:rsid w:val="006718C3"/>
    <w:rsid w:val="00671E6B"/>
    <w:rsid w:val="00671FA1"/>
    <w:rsid w:val="00671FBC"/>
    <w:rsid w:val="0067303A"/>
    <w:rsid w:val="00673274"/>
    <w:rsid w:val="0067372B"/>
    <w:rsid w:val="00673CD9"/>
    <w:rsid w:val="006741EB"/>
    <w:rsid w:val="006749C4"/>
    <w:rsid w:val="00674B89"/>
    <w:rsid w:val="006764EF"/>
    <w:rsid w:val="00676843"/>
    <w:rsid w:val="00676B06"/>
    <w:rsid w:val="00677B15"/>
    <w:rsid w:val="00680B06"/>
    <w:rsid w:val="00680D66"/>
    <w:rsid w:val="00680DF0"/>
    <w:rsid w:val="00680FE4"/>
    <w:rsid w:val="0068101A"/>
    <w:rsid w:val="006813FA"/>
    <w:rsid w:val="006819A1"/>
    <w:rsid w:val="00681A0C"/>
    <w:rsid w:val="00681ECB"/>
    <w:rsid w:val="00682174"/>
    <w:rsid w:val="00682BF4"/>
    <w:rsid w:val="00684C81"/>
    <w:rsid w:val="00684C8B"/>
    <w:rsid w:val="006854EA"/>
    <w:rsid w:val="006864D7"/>
    <w:rsid w:val="006873CE"/>
    <w:rsid w:val="00687B83"/>
    <w:rsid w:val="0069015A"/>
    <w:rsid w:val="00690C4B"/>
    <w:rsid w:val="00690DEF"/>
    <w:rsid w:val="00690F06"/>
    <w:rsid w:val="00690F9B"/>
    <w:rsid w:val="0069111D"/>
    <w:rsid w:val="0069139A"/>
    <w:rsid w:val="006920BC"/>
    <w:rsid w:val="00692A9E"/>
    <w:rsid w:val="00692BB0"/>
    <w:rsid w:val="00692BE2"/>
    <w:rsid w:val="0069347E"/>
    <w:rsid w:val="00693672"/>
    <w:rsid w:val="006938A9"/>
    <w:rsid w:val="00693CC4"/>
    <w:rsid w:val="006942ED"/>
    <w:rsid w:val="006951A8"/>
    <w:rsid w:val="006951D7"/>
    <w:rsid w:val="0069553B"/>
    <w:rsid w:val="0069574D"/>
    <w:rsid w:val="006957B5"/>
    <w:rsid w:val="00695B8C"/>
    <w:rsid w:val="00695DB8"/>
    <w:rsid w:val="00695E9D"/>
    <w:rsid w:val="00696A68"/>
    <w:rsid w:val="00696BF6"/>
    <w:rsid w:val="00697089"/>
    <w:rsid w:val="0069710F"/>
    <w:rsid w:val="00697EF3"/>
    <w:rsid w:val="006A008B"/>
    <w:rsid w:val="006A03C6"/>
    <w:rsid w:val="006A1148"/>
    <w:rsid w:val="006A16E1"/>
    <w:rsid w:val="006A1CB5"/>
    <w:rsid w:val="006A1F31"/>
    <w:rsid w:val="006A2736"/>
    <w:rsid w:val="006A30CE"/>
    <w:rsid w:val="006A3F47"/>
    <w:rsid w:val="006A4C01"/>
    <w:rsid w:val="006A5166"/>
    <w:rsid w:val="006A5289"/>
    <w:rsid w:val="006A54E2"/>
    <w:rsid w:val="006A56A5"/>
    <w:rsid w:val="006A6213"/>
    <w:rsid w:val="006A6B4E"/>
    <w:rsid w:val="006A74CA"/>
    <w:rsid w:val="006A74EF"/>
    <w:rsid w:val="006A764F"/>
    <w:rsid w:val="006A7996"/>
    <w:rsid w:val="006A7E2F"/>
    <w:rsid w:val="006A7EE0"/>
    <w:rsid w:val="006B03B6"/>
    <w:rsid w:val="006B065E"/>
    <w:rsid w:val="006B08D5"/>
    <w:rsid w:val="006B1035"/>
    <w:rsid w:val="006B1049"/>
    <w:rsid w:val="006B1722"/>
    <w:rsid w:val="006B1B52"/>
    <w:rsid w:val="006B1E5D"/>
    <w:rsid w:val="006B2318"/>
    <w:rsid w:val="006B27F7"/>
    <w:rsid w:val="006B299C"/>
    <w:rsid w:val="006B2F0A"/>
    <w:rsid w:val="006B3300"/>
    <w:rsid w:val="006B4B05"/>
    <w:rsid w:val="006B5881"/>
    <w:rsid w:val="006B60A0"/>
    <w:rsid w:val="006B7177"/>
    <w:rsid w:val="006B769E"/>
    <w:rsid w:val="006B78BB"/>
    <w:rsid w:val="006B7AD3"/>
    <w:rsid w:val="006C0060"/>
    <w:rsid w:val="006C04A3"/>
    <w:rsid w:val="006C0536"/>
    <w:rsid w:val="006C0BDD"/>
    <w:rsid w:val="006C163D"/>
    <w:rsid w:val="006C1F80"/>
    <w:rsid w:val="006C2070"/>
    <w:rsid w:val="006C27C0"/>
    <w:rsid w:val="006C295D"/>
    <w:rsid w:val="006C2A03"/>
    <w:rsid w:val="006C2B2B"/>
    <w:rsid w:val="006C2EF5"/>
    <w:rsid w:val="006C38B8"/>
    <w:rsid w:val="006C4024"/>
    <w:rsid w:val="006C455B"/>
    <w:rsid w:val="006C4CFB"/>
    <w:rsid w:val="006C4E64"/>
    <w:rsid w:val="006C7144"/>
    <w:rsid w:val="006C7572"/>
    <w:rsid w:val="006C76B1"/>
    <w:rsid w:val="006C77C5"/>
    <w:rsid w:val="006C7875"/>
    <w:rsid w:val="006C79D2"/>
    <w:rsid w:val="006D05A3"/>
    <w:rsid w:val="006D07E2"/>
    <w:rsid w:val="006D0B5E"/>
    <w:rsid w:val="006D12F6"/>
    <w:rsid w:val="006D2091"/>
    <w:rsid w:val="006D21E6"/>
    <w:rsid w:val="006D21F9"/>
    <w:rsid w:val="006D353E"/>
    <w:rsid w:val="006D39D4"/>
    <w:rsid w:val="006D4657"/>
    <w:rsid w:val="006D5564"/>
    <w:rsid w:val="006D5E96"/>
    <w:rsid w:val="006D671D"/>
    <w:rsid w:val="006D6C7F"/>
    <w:rsid w:val="006D707D"/>
    <w:rsid w:val="006D731C"/>
    <w:rsid w:val="006D733D"/>
    <w:rsid w:val="006D7ACD"/>
    <w:rsid w:val="006D7D0E"/>
    <w:rsid w:val="006D7ED6"/>
    <w:rsid w:val="006E0B1C"/>
    <w:rsid w:val="006E11B5"/>
    <w:rsid w:val="006E15FE"/>
    <w:rsid w:val="006E1B1E"/>
    <w:rsid w:val="006E1DB7"/>
    <w:rsid w:val="006E1E14"/>
    <w:rsid w:val="006E2236"/>
    <w:rsid w:val="006E28F9"/>
    <w:rsid w:val="006E298D"/>
    <w:rsid w:val="006E3A71"/>
    <w:rsid w:val="006E3FF9"/>
    <w:rsid w:val="006E422B"/>
    <w:rsid w:val="006E4609"/>
    <w:rsid w:val="006E4DB7"/>
    <w:rsid w:val="006E4F42"/>
    <w:rsid w:val="006E5156"/>
    <w:rsid w:val="006E684A"/>
    <w:rsid w:val="006E6F02"/>
    <w:rsid w:val="006E6F3E"/>
    <w:rsid w:val="006E70A8"/>
    <w:rsid w:val="006E749E"/>
    <w:rsid w:val="006E7813"/>
    <w:rsid w:val="006E782D"/>
    <w:rsid w:val="006F0899"/>
    <w:rsid w:val="006F0E67"/>
    <w:rsid w:val="006F139A"/>
    <w:rsid w:val="006F26A6"/>
    <w:rsid w:val="006F27F3"/>
    <w:rsid w:val="006F3297"/>
    <w:rsid w:val="006F33F6"/>
    <w:rsid w:val="006F3A96"/>
    <w:rsid w:val="006F3E4F"/>
    <w:rsid w:val="006F54EC"/>
    <w:rsid w:val="006F56FA"/>
    <w:rsid w:val="006F5FD5"/>
    <w:rsid w:val="006F7371"/>
    <w:rsid w:val="00700114"/>
    <w:rsid w:val="00700258"/>
    <w:rsid w:val="007012F5"/>
    <w:rsid w:val="00701630"/>
    <w:rsid w:val="00701963"/>
    <w:rsid w:val="00702A51"/>
    <w:rsid w:val="00702B73"/>
    <w:rsid w:val="0070335E"/>
    <w:rsid w:val="00703903"/>
    <w:rsid w:val="00703DA7"/>
    <w:rsid w:val="00704FC5"/>
    <w:rsid w:val="00705BCF"/>
    <w:rsid w:val="00706135"/>
    <w:rsid w:val="00706983"/>
    <w:rsid w:val="00706A97"/>
    <w:rsid w:val="00706B94"/>
    <w:rsid w:val="00706BE7"/>
    <w:rsid w:val="00706DAD"/>
    <w:rsid w:val="00707DCA"/>
    <w:rsid w:val="00710978"/>
    <w:rsid w:val="00710A92"/>
    <w:rsid w:val="00711025"/>
    <w:rsid w:val="0071109F"/>
    <w:rsid w:val="00711429"/>
    <w:rsid w:val="0071148F"/>
    <w:rsid w:val="0071178F"/>
    <w:rsid w:val="00712422"/>
    <w:rsid w:val="007127B4"/>
    <w:rsid w:val="007130DC"/>
    <w:rsid w:val="007133E7"/>
    <w:rsid w:val="00714576"/>
    <w:rsid w:val="00716102"/>
    <w:rsid w:val="007163AC"/>
    <w:rsid w:val="0071651D"/>
    <w:rsid w:val="00716A10"/>
    <w:rsid w:val="00716D01"/>
    <w:rsid w:val="00717210"/>
    <w:rsid w:val="007179CE"/>
    <w:rsid w:val="00720985"/>
    <w:rsid w:val="00720EEE"/>
    <w:rsid w:val="00721086"/>
    <w:rsid w:val="00721306"/>
    <w:rsid w:val="00721844"/>
    <w:rsid w:val="0072207C"/>
    <w:rsid w:val="0072215F"/>
    <w:rsid w:val="007222A9"/>
    <w:rsid w:val="007222B0"/>
    <w:rsid w:val="00723CAE"/>
    <w:rsid w:val="00723E27"/>
    <w:rsid w:val="00724262"/>
    <w:rsid w:val="0072443B"/>
    <w:rsid w:val="00724989"/>
    <w:rsid w:val="0072539E"/>
    <w:rsid w:val="00725440"/>
    <w:rsid w:val="0072547E"/>
    <w:rsid w:val="007255B3"/>
    <w:rsid w:val="0072685C"/>
    <w:rsid w:val="00727731"/>
    <w:rsid w:val="0073113D"/>
    <w:rsid w:val="007312D7"/>
    <w:rsid w:val="00732B1E"/>
    <w:rsid w:val="00732E7B"/>
    <w:rsid w:val="00733670"/>
    <w:rsid w:val="00733C79"/>
    <w:rsid w:val="00733E66"/>
    <w:rsid w:val="0073404D"/>
    <w:rsid w:val="0073407E"/>
    <w:rsid w:val="007343FE"/>
    <w:rsid w:val="0073480F"/>
    <w:rsid w:val="00734CD4"/>
    <w:rsid w:val="00734EEF"/>
    <w:rsid w:val="0073509D"/>
    <w:rsid w:val="00735352"/>
    <w:rsid w:val="007356B0"/>
    <w:rsid w:val="00736121"/>
    <w:rsid w:val="0073641B"/>
    <w:rsid w:val="007364F6"/>
    <w:rsid w:val="007366BC"/>
    <w:rsid w:val="00736A27"/>
    <w:rsid w:val="007371CB"/>
    <w:rsid w:val="00737DC7"/>
    <w:rsid w:val="0074071A"/>
    <w:rsid w:val="0074079A"/>
    <w:rsid w:val="00740ADB"/>
    <w:rsid w:val="00740CF7"/>
    <w:rsid w:val="00740D3E"/>
    <w:rsid w:val="00741960"/>
    <w:rsid w:val="00741B92"/>
    <w:rsid w:val="00742016"/>
    <w:rsid w:val="00743BF6"/>
    <w:rsid w:val="00743E1D"/>
    <w:rsid w:val="00743F55"/>
    <w:rsid w:val="00744278"/>
    <w:rsid w:val="0074495B"/>
    <w:rsid w:val="00744CF8"/>
    <w:rsid w:val="00745F0B"/>
    <w:rsid w:val="00745FBB"/>
    <w:rsid w:val="00746571"/>
    <w:rsid w:val="00746BA7"/>
    <w:rsid w:val="00746FB5"/>
    <w:rsid w:val="007475C8"/>
    <w:rsid w:val="00747FF2"/>
    <w:rsid w:val="00751B3D"/>
    <w:rsid w:val="00752F76"/>
    <w:rsid w:val="00753B82"/>
    <w:rsid w:val="007540FF"/>
    <w:rsid w:val="007544C7"/>
    <w:rsid w:val="00754791"/>
    <w:rsid w:val="007547FA"/>
    <w:rsid w:val="00754DE8"/>
    <w:rsid w:val="00754F40"/>
    <w:rsid w:val="00755474"/>
    <w:rsid w:val="00755DF3"/>
    <w:rsid w:val="00756019"/>
    <w:rsid w:val="00756190"/>
    <w:rsid w:val="00756369"/>
    <w:rsid w:val="00756F04"/>
    <w:rsid w:val="00756FE8"/>
    <w:rsid w:val="00757844"/>
    <w:rsid w:val="00757E65"/>
    <w:rsid w:val="0076034A"/>
    <w:rsid w:val="007608A3"/>
    <w:rsid w:val="00761476"/>
    <w:rsid w:val="00762164"/>
    <w:rsid w:val="00762247"/>
    <w:rsid w:val="0076290C"/>
    <w:rsid w:val="00762BD2"/>
    <w:rsid w:val="007630A7"/>
    <w:rsid w:val="0076343C"/>
    <w:rsid w:val="00763775"/>
    <w:rsid w:val="00763873"/>
    <w:rsid w:val="00763D83"/>
    <w:rsid w:val="00763E6F"/>
    <w:rsid w:val="00764BB8"/>
    <w:rsid w:val="00764CE2"/>
    <w:rsid w:val="00765114"/>
    <w:rsid w:val="007651B6"/>
    <w:rsid w:val="00765269"/>
    <w:rsid w:val="00765ECF"/>
    <w:rsid w:val="00766554"/>
    <w:rsid w:val="00767025"/>
    <w:rsid w:val="00767568"/>
    <w:rsid w:val="00767998"/>
    <w:rsid w:val="00770112"/>
    <w:rsid w:val="007707BD"/>
    <w:rsid w:val="007707C3"/>
    <w:rsid w:val="007713D7"/>
    <w:rsid w:val="00772100"/>
    <w:rsid w:val="007721C2"/>
    <w:rsid w:val="0077229E"/>
    <w:rsid w:val="007724DC"/>
    <w:rsid w:val="00773135"/>
    <w:rsid w:val="00773AD2"/>
    <w:rsid w:val="0077450B"/>
    <w:rsid w:val="007748FE"/>
    <w:rsid w:val="00774A12"/>
    <w:rsid w:val="00774F12"/>
    <w:rsid w:val="00775022"/>
    <w:rsid w:val="007751C5"/>
    <w:rsid w:val="007771CD"/>
    <w:rsid w:val="00777BBA"/>
    <w:rsid w:val="00777DEF"/>
    <w:rsid w:val="00780771"/>
    <w:rsid w:val="00781B80"/>
    <w:rsid w:val="00781CC6"/>
    <w:rsid w:val="00782F47"/>
    <w:rsid w:val="0078311B"/>
    <w:rsid w:val="00783289"/>
    <w:rsid w:val="00783CB7"/>
    <w:rsid w:val="00784D50"/>
    <w:rsid w:val="00785308"/>
    <w:rsid w:val="007854CC"/>
    <w:rsid w:val="00785887"/>
    <w:rsid w:val="00785BEE"/>
    <w:rsid w:val="007864DA"/>
    <w:rsid w:val="00786817"/>
    <w:rsid w:val="0078682E"/>
    <w:rsid w:val="00786945"/>
    <w:rsid w:val="00786A2D"/>
    <w:rsid w:val="00786D0B"/>
    <w:rsid w:val="00786F23"/>
    <w:rsid w:val="00787274"/>
    <w:rsid w:val="00787825"/>
    <w:rsid w:val="00790BC6"/>
    <w:rsid w:val="007924E8"/>
    <w:rsid w:val="007926E7"/>
    <w:rsid w:val="007929A3"/>
    <w:rsid w:val="00792D42"/>
    <w:rsid w:val="0079387C"/>
    <w:rsid w:val="00793D93"/>
    <w:rsid w:val="00794849"/>
    <w:rsid w:val="00794C4A"/>
    <w:rsid w:val="0079659E"/>
    <w:rsid w:val="00796B45"/>
    <w:rsid w:val="00797BC3"/>
    <w:rsid w:val="007A00B6"/>
    <w:rsid w:val="007A071D"/>
    <w:rsid w:val="007A0B98"/>
    <w:rsid w:val="007A1353"/>
    <w:rsid w:val="007A169B"/>
    <w:rsid w:val="007A1914"/>
    <w:rsid w:val="007A24A8"/>
    <w:rsid w:val="007A259A"/>
    <w:rsid w:val="007A305D"/>
    <w:rsid w:val="007A3739"/>
    <w:rsid w:val="007A3899"/>
    <w:rsid w:val="007A3A78"/>
    <w:rsid w:val="007A427F"/>
    <w:rsid w:val="007A43C2"/>
    <w:rsid w:val="007A4513"/>
    <w:rsid w:val="007A4FAC"/>
    <w:rsid w:val="007A57AA"/>
    <w:rsid w:val="007A7B37"/>
    <w:rsid w:val="007A7F47"/>
    <w:rsid w:val="007B0D74"/>
    <w:rsid w:val="007B129F"/>
    <w:rsid w:val="007B13F1"/>
    <w:rsid w:val="007B20C2"/>
    <w:rsid w:val="007B210B"/>
    <w:rsid w:val="007B2497"/>
    <w:rsid w:val="007B27BD"/>
    <w:rsid w:val="007B28C5"/>
    <w:rsid w:val="007B2A09"/>
    <w:rsid w:val="007B2CA1"/>
    <w:rsid w:val="007B34CF"/>
    <w:rsid w:val="007B493A"/>
    <w:rsid w:val="007B546D"/>
    <w:rsid w:val="007B54C4"/>
    <w:rsid w:val="007B5601"/>
    <w:rsid w:val="007B5CEB"/>
    <w:rsid w:val="007B6512"/>
    <w:rsid w:val="007B67B2"/>
    <w:rsid w:val="007B67EA"/>
    <w:rsid w:val="007B684A"/>
    <w:rsid w:val="007B6B33"/>
    <w:rsid w:val="007B765E"/>
    <w:rsid w:val="007C03D7"/>
    <w:rsid w:val="007C0447"/>
    <w:rsid w:val="007C126B"/>
    <w:rsid w:val="007C1335"/>
    <w:rsid w:val="007C184E"/>
    <w:rsid w:val="007C2A9A"/>
    <w:rsid w:val="007C2D53"/>
    <w:rsid w:val="007C30BD"/>
    <w:rsid w:val="007C381A"/>
    <w:rsid w:val="007C3F62"/>
    <w:rsid w:val="007C4FB0"/>
    <w:rsid w:val="007C5017"/>
    <w:rsid w:val="007C579E"/>
    <w:rsid w:val="007C62D8"/>
    <w:rsid w:val="007C74FE"/>
    <w:rsid w:val="007D09E3"/>
    <w:rsid w:val="007D0B29"/>
    <w:rsid w:val="007D11EB"/>
    <w:rsid w:val="007D15E0"/>
    <w:rsid w:val="007D16F7"/>
    <w:rsid w:val="007D1895"/>
    <w:rsid w:val="007D1FEF"/>
    <w:rsid w:val="007D2212"/>
    <w:rsid w:val="007D2601"/>
    <w:rsid w:val="007D2678"/>
    <w:rsid w:val="007D29DD"/>
    <w:rsid w:val="007D2B1E"/>
    <w:rsid w:val="007D3432"/>
    <w:rsid w:val="007D3FF2"/>
    <w:rsid w:val="007D4499"/>
    <w:rsid w:val="007D4C1D"/>
    <w:rsid w:val="007D58A7"/>
    <w:rsid w:val="007D6348"/>
    <w:rsid w:val="007D7096"/>
    <w:rsid w:val="007D74D5"/>
    <w:rsid w:val="007D76CC"/>
    <w:rsid w:val="007D7D15"/>
    <w:rsid w:val="007E02B5"/>
    <w:rsid w:val="007E086A"/>
    <w:rsid w:val="007E0A9C"/>
    <w:rsid w:val="007E10A4"/>
    <w:rsid w:val="007E122B"/>
    <w:rsid w:val="007E19D1"/>
    <w:rsid w:val="007E1C73"/>
    <w:rsid w:val="007E2FC8"/>
    <w:rsid w:val="007E3856"/>
    <w:rsid w:val="007E3C3F"/>
    <w:rsid w:val="007E41B5"/>
    <w:rsid w:val="007E5513"/>
    <w:rsid w:val="007E5AB4"/>
    <w:rsid w:val="007E5F60"/>
    <w:rsid w:val="007E5FBD"/>
    <w:rsid w:val="007E60CF"/>
    <w:rsid w:val="007E614A"/>
    <w:rsid w:val="007E64EF"/>
    <w:rsid w:val="007E735A"/>
    <w:rsid w:val="007E7692"/>
    <w:rsid w:val="007E7739"/>
    <w:rsid w:val="007E774F"/>
    <w:rsid w:val="007E7D07"/>
    <w:rsid w:val="007F0293"/>
    <w:rsid w:val="007F1935"/>
    <w:rsid w:val="007F1D27"/>
    <w:rsid w:val="007F1F98"/>
    <w:rsid w:val="007F2446"/>
    <w:rsid w:val="007F24A1"/>
    <w:rsid w:val="007F269A"/>
    <w:rsid w:val="007F2D5A"/>
    <w:rsid w:val="007F3059"/>
    <w:rsid w:val="007F31D2"/>
    <w:rsid w:val="007F3477"/>
    <w:rsid w:val="007F3655"/>
    <w:rsid w:val="007F44E8"/>
    <w:rsid w:val="007F4785"/>
    <w:rsid w:val="007F4A31"/>
    <w:rsid w:val="007F4F9E"/>
    <w:rsid w:val="007F50B4"/>
    <w:rsid w:val="007F61A5"/>
    <w:rsid w:val="007F64C1"/>
    <w:rsid w:val="007F6FD8"/>
    <w:rsid w:val="007F79BB"/>
    <w:rsid w:val="007F7B81"/>
    <w:rsid w:val="0080005C"/>
    <w:rsid w:val="00800637"/>
    <w:rsid w:val="008008FC"/>
    <w:rsid w:val="00800BE5"/>
    <w:rsid w:val="00801EE4"/>
    <w:rsid w:val="008020C8"/>
    <w:rsid w:val="0080213F"/>
    <w:rsid w:val="008027CA"/>
    <w:rsid w:val="00802E02"/>
    <w:rsid w:val="00803043"/>
    <w:rsid w:val="00803168"/>
    <w:rsid w:val="008031E0"/>
    <w:rsid w:val="008033BE"/>
    <w:rsid w:val="00803677"/>
    <w:rsid w:val="00803964"/>
    <w:rsid w:val="0080413F"/>
    <w:rsid w:val="008049AB"/>
    <w:rsid w:val="00804A61"/>
    <w:rsid w:val="008057B4"/>
    <w:rsid w:val="00805AA9"/>
    <w:rsid w:val="00805AAC"/>
    <w:rsid w:val="00805F59"/>
    <w:rsid w:val="008066BD"/>
    <w:rsid w:val="00807BF7"/>
    <w:rsid w:val="00807D9F"/>
    <w:rsid w:val="00807DC3"/>
    <w:rsid w:val="00807F7A"/>
    <w:rsid w:val="00807FE7"/>
    <w:rsid w:val="00810112"/>
    <w:rsid w:val="00810474"/>
    <w:rsid w:val="00810A29"/>
    <w:rsid w:val="00810B84"/>
    <w:rsid w:val="00810BA0"/>
    <w:rsid w:val="0081115A"/>
    <w:rsid w:val="008113DF"/>
    <w:rsid w:val="0081170C"/>
    <w:rsid w:val="0081184E"/>
    <w:rsid w:val="00811AE9"/>
    <w:rsid w:val="00812463"/>
    <w:rsid w:val="00812E14"/>
    <w:rsid w:val="008134CC"/>
    <w:rsid w:val="008136FF"/>
    <w:rsid w:val="00813D28"/>
    <w:rsid w:val="00814016"/>
    <w:rsid w:val="00814BBB"/>
    <w:rsid w:val="00814EF3"/>
    <w:rsid w:val="00816168"/>
    <w:rsid w:val="00816387"/>
    <w:rsid w:val="0081684C"/>
    <w:rsid w:val="00816857"/>
    <w:rsid w:val="00817466"/>
    <w:rsid w:val="0081756C"/>
    <w:rsid w:val="008175C9"/>
    <w:rsid w:val="00817C38"/>
    <w:rsid w:val="00817C39"/>
    <w:rsid w:val="0082019B"/>
    <w:rsid w:val="008207F7"/>
    <w:rsid w:val="00820F6F"/>
    <w:rsid w:val="00821088"/>
    <w:rsid w:val="008216E2"/>
    <w:rsid w:val="00821EA8"/>
    <w:rsid w:val="00822125"/>
    <w:rsid w:val="00822231"/>
    <w:rsid w:val="0082263E"/>
    <w:rsid w:val="0082344D"/>
    <w:rsid w:val="0082353C"/>
    <w:rsid w:val="008243F7"/>
    <w:rsid w:val="00824685"/>
    <w:rsid w:val="00824841"/>
    <w:rsid w:val="00824BED"/>
    <w:rsid w:val="00824DD4"/>
    <w:rsid w:val="0082559C"/>
    <w:rsid w:val="00825660"/>
    <w:rsid w:val="00825DBF"/>
    <w:rsid w:val="0082622B"/>
    <w:rsid w:val="008265D5"/>
    <w:rsid w:val="00826949"/>
    <w:rsid w:val="008272AC"/>
    <w:rsid w:val="008303EA"/>
    <w:rsid w:val="00830671"/>
    <w:rsid w:val="00830AF4"/>
    <w:rsid w:val="00830B0F"/>
    <w:rsid w:val="00830B4A"/>
    <w:rsid w:val="00830C52"/>
    <w:rsid w:val="00830D8A"/>
    <w:rsid w:val="00830DC7"/>
    <w:rsid w:val="00830E06"/>
    <w:rsid w:val="00831552"/>
    <w:rsid w:val="008319CF"/>
    <w:rsid w:val="00831D4B"/>
    <w:rsid w:val="00831DFC"/>
    <w:rsid w:val="00831E95"/>
    <w:rsid w:val="008327BF"/>
    <w:rsid w:val="008328D0"/>
    <w:rsid w:val="00832DD8"/>
    <w:rsid w:val="00832F26"/>
    <w:rsid w:val="00833017"/>
    <w:rsid w:val="00834380"/>
    <w:rsid w:val="00834922"/>
    <w:rsid w:val="008349D6"/>
    <w:rsid w:val="00834C69"/>
    <w:rsid w:val="00834D7F"/>
    <w:rsid w:val="00834FD1"/>
    <w:rsid w:val="008360FA"/>
    <w:rsid w:val="00837248"/>
    <w:rsid w:val="00840430"/>
    <w:rsid w:val="00840841"/>
    <w:rsid w:val="008408A6"/>
    <w:rsid w:val="0084153A"/>
    <w:rsid w:val="00842B24"/>
    <w:rsid w:val="00843091"/>
    <w:rsid w:val="008430D6"/>
    <w:rsid w:val="00843179"/>
    <w:rsid w:val="0084324C"/>
    <w:rsid w:val="0084368B"/>
    <w:rsid w:val="00843DCB"/>
    <w:rsid w:val="0084428A"/>
    <w:rsid w:val="008446EA"/>
    <w:rsid w:val="00844AD6"/>
    <w:rsid w:val="00844C3D"/>
    <w:rsid w:val="00845240"/>
    <w:rsid w:val="008455C6"/>
    <w:rsid w:val="00845A63"/>
    <w:rsid w:val="00845B5F"/>
    <w:rsid w:val="00845EB2"/>
    <w:rsid w:val="008461CA"/>
    <w:rsid w:val="00846249"/>
    <w:rsid w:val="00846304"/>
    <w:rsid w:val="00846413"/>
    <w:rsid w:val="00846417"/>
    <w:rsid w:val="00846659"/>
    <w:rsid w:val="008470E7"/>
    <w:rsid w:val="0084713A"/>
    <w:rsid w:val="008477A2"/>
    <w:rsid w:val="00847B02"/>
    <w:rsid w:val="00850618"/>
    <w:rsid w:val="008509B3"/>
    <w:rsid w:val="00850B75"/>
    <w:rsid w:val="008515F3"/>
    <w:rsid w:val="00852963"/>
    <w:rsid w:val="008534EE"/>
    <w:rsid w:val="00853F72"/>
    <w:rsid w:val="0085443B"/>
    <w:rsid w:val="008545EA"/>
    <w:rsid w:val="00854C93"/>
    <w:rsid w:val="00854CC5"/>
    <w:rsid w:val="00855574"/>
    <w:rsid w:val="00855ADF"/>
    <w:rsid w:val="00855E84"/>
    <w:rsid w:val="00856444"/>
    <w:rsid w:val="0085701C"/>
    <w:rsid w:val="0086009B"/>
    <w:rsid w:val="00860177"/>
    <w:rsid w:val="008605E0"/>
    <w:rsid w:val="008608AB"/>
    <w:rsid w:val="008617E2"/>
    <w:rsid w:val="0086198B"/>
    <w:rsid w:val="00861D54"/>
    <w:rsid w:val="00861E16"/>
    <w:rsid w:val="0086274C"/>
    <w:rsid w:val="00862ACA"/>
    <w:rsid w:val="00862DC0"/>
    <w:rsid w:val="0086345E"/>
    <w:rsid w:val="008638E4"/>
    <w:rsid w:val="008641F8"/>
    <w:rsid w:val="00864602"/>
    <w:rsid w:val="008653D7"/>
    <w:rsid w:val="00866126"/>
    <w:rsid w:val="00866282"/>
    <w:rsid w:val="008662C8"/>
    <w:rsid w:val="00866328"/>
    <w:rsid w:val="00866878"/>
    <w:rsid w:val="00866C8C"/>
    <w:rsid w:val="00866DD0"/>
    <w:rsid w:val="00866E32"/>
    <w:rsid w:val="00867851"/>
    <w:rsid w:val="00867A78"/>
    <w:rsid w:val="00870D12"/>
    <w:rsid w:val="00870DEE"/>
    <w:rsid w:val="00870F29"/>
    <w:rsid w:val="0087122F"/>
    <w:rsid w:val="00872090"/>
    <w:rsid w:val="008720DC"/>
    <w:rsid w:val="00872230"/>
    <w:rsid w:val="008726BE"/>
    <w:rsid w:val="00872CC5"/>
    <w:rsid w:val="00872D85"/>
    <w:rsid w:val="00872DFA"/>
    <w:rsid w:val="00873525"/>
    <w:rsid w:val="008747BB"/>
    <w:rsid w:val="00875556"/>
    <w:rsid w:val="00876074"/>
    <w:rsid w:val="0087637E"/>
    <w:rsid w:val="00876963"/>
    <w:rsid w:val="00877190"/>
    <w:rsid w:val="0087785A"/>
    <w:rsid w:val="00877BC3"/>
    <w:rsid w:val="00881938"/>
    <w:rsid w:val="00881B2A"/>
    <w:rsid w:val="0088205A"/>
    <w:rsid w:val="00882387"/>
    <w:rsid w:val="00882899"/>
    <w:rsid w:val="00882C8A"/>
    <w:rsid w:val="008833B3"/>
    <w:rsid w:val="00883765"/>
    <w:rsid w:val="008843D5"/>
    <w:rsid w:val="0088481B"/>
    <w:rsid w:val="00884C3D"/>
    <w:rsid w:val="008850EF"/>
    <w:rsid w:val="00885347"/>
    <w:rsid w:val="008855C2"/>
    <w:rsid w:val="008858F4"/>
    <w:rsid w:val="00886518"/>
    <w:rsid w:val="008865A0"/>
    <w:rsid w:val="008867A2"/>
    <w:rsid w:val="00887760"/>
    <w:rsid w:val="00890017"/>
    <w:rsid w:val="0089013B"/>
    <w:rsid w:val="00890180"/>
    <w:rsid w:val="008905C2"/>
    <w:rsid w:val="0089092A"/>
    <w:rsid w:val="00890A64"/>
    <w:rsid w:val="008918F6"/>
    <w:rsid w:val="008928D7"/>
    <w:rsid w:val="00893638"/>
    <w:rsid w:val="0089375F"/>
    <w:rsid w:val="008939AD"/>
    <w:rsid w:val="00893B59"/>
    <w:rsid w:val="00894EC3"/>
    <w:rsid w:val="00895464"/>
    <w:rsid w:val="0089573F"/>
    <w:rsid w:val="008964A8"/>
    <w:rsid w:val="0089654E"/>
    <w:rsid w:val="00896623"/>
    <w:rsid w:val="00897ACD"/>
    <w:rsid w:val="008A058C"/>
    <w:rsid w:val="008A1185"/>
    <w:rsid w:val="008A1481"/>
    <w:rsid w:val="008A2052"/>
    <w:rsid w:val="008A216D"/>
    <w:rsid w:val="008A26A2"/>
    <w:rsid w:val="008A2B85"/>
    <w:rsid w:val="008A2D55"/>
    <w:rsid w:val="008A2FD6"/>
    <w:rsid w:val="008A348D"/>
    <w:rsid w:val="008A34CB"/>
    <w:rsid w:val="008A386F"/>
    <w:rsid w:val="008A46B4"/>
    <w:rsid w:val="008A4835"/>
    <w:rsid w:val="008A4F1F"/>
    <w:rsid w:val="008A5AB2"/>
    <w:rsid w:val="008A5D0A"/>
    <w:rsid w:val="008A5ED1"/>
    <w:rsid w:val="008A63D8"/>
    <w:rsid w:val="008A782D"/>
    <w:rsid w:val="008A7E91"/>
    <w:rsid w:val="008B0931"/>
    <w:rsid w:val="008B0A29"/>
    <w:rsid w:val="008B0AC1"/>
    <w:rsid w:val="008B18A6"/>
    <w:rsid w:val="008B2D4A"/>
    <w:rsid w:val="008B2DEA"/>
    <w:rsid w:val="008B4333"/>
    <w:rsid w:val="008B4414"/>
    <w:rsid w:val="008B47C9"/>
    <w:rsid w:val="008B482E"/>
    <w:rsid w:val="008B4D3D"/>
    <w:rsid w:val="008B4F99"/>
    <w:rsid w:val="008B50B2"/>
    <w:rsid w:val="008B5468"/>
    <w:rsid w:val="008B572F"/>
    <w:rsid w:val="008B57D4"/>
    <w:rsid w:val="008B5B0F"/>
    <w:rsid w:val="008B657C"/>
    <w:rsid w:val="008B79B2"/>
    <w:rsid w:val="008B7C75"/>
    <w:rsid w:val="008B7CE1"/>
    <w:rsid w:val="008B7EFC"/>
    <w:rsid w:val="008C034F"/>
    <w:rsid w:val="008C0992"/>
    <w:rsid w:val="008C0998"/>
    <w:rsid w:val="008C0BC5"/>
    <w:rsid w:val="008C14E8"/>
    <w:rsid w:val="008C2785"/>
    <w:rsid w:val="008C2D9E"/>
    <w:rsid w:val="008C33E5"/>
    <w:rsid w:val="008C37C7"/>
    <w:rsid w:val="008C40E5"/>
    <w:rsid w:val="008C42C9"/>
    <w:rsid w:val="008C43DE"/>
    <w:rsid w:val="008C5710"/>
    <w:rsid w:val="008C597E"/>
    <w:rsid w:val="008C5F2A"/>
    <w:rsid w:val="008C7370"/>
    <w:rsid w:val="008C7B9A"/>
    <w:rsid w:val="008C7D86"/>
    <w:rsid w:val="008D0208"/>
    <w:rsid w:val="008D03F2"/>
    <w:rsid w:val="008D0FFD"/>
    <w:rsid w:val="008D13E4"/>
    <w:rsid w:val="008D1428"/>
    <w:rsid w:val="008D180D"/>
    <w:rsid w:val="008D2D97"/>
    <w:rsid w:val="008D3C26"/>
    <w:rsid w:val="008D3F17"/>
    <w:rsid w:val="008D48B9"/>
    <w:rsid w:val="008D4A65"/>
    <w:rsid w:val="008D4D79"/>
    <w:rsid w:val="008D4F50"/>
    <w:rsid w:val="008D5411"/>
    <w:rsid w:val="008D552E"/>
    <w:rsid w:val="008D5CF3"/>
    <w:rsid w:val="008D60A6"/>
    <w:rsid w:val="008D6F7F"/>
    <w:rsid w:val="008D6FBD"/>
    <w:rsid w:val="008D7347"/>
    <w:rsid w:val="008D7478"/>
    <w:rsid w:val="008D798D"/>
    <w:rsid w:val="008D7AB2"/>
    <w:rsid w:val="008E0249"/>
    <w:rsid w:val="008E025B"/>
    <w:rsid w:val="008E0994"/>
    <w:rsid w:val="008E0F1B"/>
    <w:rsid w:val="008E12D8"/>
    <w:rsid w:val="008E28DD"/>
    <w:rsid w:val="008E3042"/>
    <w:rsid w:val="008E30CA"/>
    <w:rsid w:val="008E30D7"/>
    <w:rsid w:val="008E34B8"/>
    <w:rsid w:val="008E3EB5"/>
    <w:rsid w:val="008E423E"/>
    <w:rsid w:val="008E43F5"/>
    <w:rsid w:val="008E4479"/>
    <w:rsid w:val="008E5257"/>
    <w:rsid w:val="008E541D"/>
    <w:rsid w:val="008E5E00"/>
    <w:rsid w:val="008E6546"/>
    <w:rsid w:val="008E76EE"/>
    <w:rsid w:val="008E7F03"/>
    <w:rsid w:val="008E7F9A"/>
    <w:rsid w:val="008F065C"/>
    <w:rsid w:val="008F0851"/>
    <w:rsid w:val="008F1B92"/>
    <w:rsid w:val="008F238D"/>
    <w:rsid w:val="008F25C7"/>
    <w:rsid w:val="008F2BD8"/>
    <w:rsid w:val="008F4014"/>
    <w:rsid w:val="008F6072"/>
    <w:rsid w:val="008F6419"/>
    <w:rsid w:val="008F6611"/>
    <w:rsid w:val="008F6BFF"/>
    <w:rsid w:val="0090145E"/>
    <w:rsid w:val="009014AE"/>
    <w:rsid w:val="00901772"/>
    <w:rsid w:val="00902F6D"/>
    <w:rsid w:val="0090378F"/>
    <w:rsid w:val="00903FF5"/>
    <w:rsid w:val="009045AD"/>
    <w:rsid w:val="00904924"/>
    <w:rsid w:val="00904C88"/>
    <w:rsid w:val="00905A50"/>
    <w:rsid w:val="00905C55"/>
    <w:rsid w:val="00905CFB"/>
    <w:rsid w:val="00906E7B"/>
    <w:rsid w:val="00907383"/>
    <w:rsid w:val="0090756C"/>
    <w:rsid w:val="009103A9"/>
    <w:rsid w:val="00910EE8"/>
    <w:rsid w:val="00911669"/>
    <w:rsid w:val="00912147"/>
    <w:rsid w:val="0091314A"/>
    <w:rsid w:val="0091378A"/>
    <w:rsid w:val="00914034"/>
    <w:rsid w:val="009158B4"/>
    <w:rsid w:val="0091657C"/>
    <w:rsid w:val="00916EF8"/>
    <w:rsid w:val="0091706F"/>
    <w:rsid w:val="009171C7"/>
    <w:rsid w:val="0091722B"/>
    <w:rsid w:val="009175AF"/>
    <w:rsid w:val="00920170"/>
    <w:rsid w:val="0092026D"/>
    <w:rsid w:val="00920439"/>
    <w:rsid w:val="00920C2C"/>
    <w:rsid w:val="00920F86"/>
    <w:rsid w:val="00921201"/>
    <w:rsid w:val="00921E59"/>
    <w:rsid w:val="00922113"/>
    <w:rsid w:val="0092252C"/>
    <w:rsid w:val="00922C85"/>
    <w:rsid w:val="00922DCC"/>
    <w:rsid w:val="00922F55"/>
    <w:rsid w:val="0092355B"/>
    <w:rsid w:val="00924EA7"/>
    <w:rsid w:val="009253B8"/>
    <w:rsid w:val="009257D4"/>
    <w:rsid w:val="009262FD"/>
    <w:rsid w:val="0092631C"/>
    <w:rsid w:val="00927CC2"/>
    <w:rsid w:val="00927F8B"/>
    <w:rsid w:val="00931025"/>
    <w:rsid w:val="00931B95"/>
    <w:rsid w:val="00931F06"/>
    <w:rsid w:val="009324FE"/>
    <w:rsid w:val="0093271E"/>
    <w:rsid w:val="00932CD7"/>
    <w:rsid w:val="00932D00"/>
    <w:rsid w:val="00932F47"/>
    <w:rsid w:val="009332AF"/>
    <w:rsid w:val="009334E9"/>
    <w:rsid w:val="0093374C"/>
    <w:rsid w:val="00933B06"/>
    <w:rsid w:val="00933D5E"/>
    <w:rsid w:val="00934F71"/>
    <w:rsid w:val="00935BC1"/>
    <w:rsid w:val="00935CBC"/>
    <w:rsid w:val="0093632F"/>
    <w:rsid w:val="009363FB"/>
    <w:rsid w:val="0093663F"/>
    <w:rsid w:val="00936B4B"/>
    <w:rsid w:val="00937946"/>
    <w:rsid w:val="009402A5"/>
    <w:rsid w:val="00940593"/>
    <w:rsid w:val="00940F09"/>
    <w:rsid w:val="00941023"/>
    <w:rsid w:val="00942896"/>
    <w:rsid w:val="00942D5E"/>
    <w:rsid w:val="00942E3A"/>
    <w:rsid w:val="0094315E"/>
    <w:rsid w:val="00943166"/>
    <w:rsid w:val="00943D43"/>
    <w:rsid w:val="00943E57"/>
    <w:rsid w:val="00944A1A"/>
    <w:rsid w:val="00944C70"/>
    <w:rsid w:val="00944E27"/>
    <w:rsid w:val="009454A1"/>
    <w:rsid w:val="00945792"/>
    <w:rsid w:val="00945A4D"/>
    <w:rsid w:val="00945C8D"/>
    <w:rsid w:val="00945D88"/>
    <w:rsid w:val="00945E28"/>
    <w:rsid w:val="00946A5F"/>
    <w:rsid w:val="00946ADB"/>
    <w:rsid w:val="009474EE"/>
    <w:rsid w:val="00947FFC"/>
    <w:rsid w:val="00950857"/>
    <w:rsid w:val="009508FE"/>
    <w:rsid w:val="00951A25"/>
    <w:rsid w:val="009524B2"/>
    <w:rsid w:val="00952899"/>
    <w:rsid w:val="0095467B"/>
    <w:rsid w:val="00955116"/>
    <w:rsid w:val="0095649A"/>
    <w:rsid w:val="0095670D"/>
    <w:rsid w:val="00956991"/>
    <w:rsid w:val="009569AF"/>
    <w:rsid w:val="00956F0B"/>
    <w:rsid w:val="00960153"/>
    <w:rsid w:val="0096126F"/>
    <w:rsid w:val="00961549"/>
    <w:rsid w:val="00961B4D"/>
    <w:rsid w:val="00961F88"/>
    <w:rsid w:val="00962232"/>
    <w:rsid w:val="00962B67"/>
    <w:rsid w:val="009634E5"/>
    <w:rsid w:val="00963589"/>
    <w:rsid w:val="00963627"/>
    <w:rsid w:val="00963651"/>
    <w:rsid w:val="009637F7"/>
    <w:rsid w:val="00963B57"/>
    <w:rsid w:val="00964A8C"/>
    <w:rsid w:val="00964CD8"/>
    <w:rsid w:val="0096506E"/>
    <w:rsid w:val="009657A1"/>
    <w:rsid w:val="00965A6B"/>
    <w:rsid w:val="00966040"/>
    <w:rsid w:val="0096676F"/>
    <w:rsid w:val="009677A6"/>
    <w:rsid w:val="009703CE"/>
    <w:rsid w:val="0097057E"/>
    <w:rsid w:val="0097087F"/>
    <w:rsid w:val="00970D02"/>
    <w:rsid w:val="00971122"/>
    <w:rsid w:val="009718AC"/>
    <w:rsid w:val="00971F35"/>
    <w:rsid w:val="00972303"/>
    <w:rsid w:val="0097299C"/>
    <w:rsid w:val="00973615"/>
    <w:rsid w:val="009739B4"/>
    <w:rsid w:val="00973AAF"/>
    <w:rsid w:val="00973EE5"/>
    <w:rsid w:val="00974C7D"/>
    <w:rsid w:val="00975E2B"/>
    <w:rsid w:val="009773FC"/>
    <w:rsid w:val="0097747A"/>
    <w:rsid w:val="00980152"/>
    <w:rsid w:val="009806C3"/>
    <w:rsid w:val="0098076B"/>
    <w:rsid w:val="00980818"/>
    <w:rsid w:val="0098092A"/>
    <w:rsid w:val="00980C31"/>
    <w:rsid w:val="00980DC9"/>
    <w:rsid w:val="0098123F"/>
    <w:rsid w:val="009826C0"/>
    <w:rsid w:val="009826ED"/>
    <w:rsid w:val="00982E3A"/>
    <w:rsid w:val="009831E1"/>
    <w:rsid w:val="009837DD"/>
    <w:rsid w:val="00984545"/>
    <w:rsid w:val="009849C6"/>
    <w:rsid w:val="009849D7"/>
    <w:rsid w:val="00984F5E"/>
    <w:rsid w:val="00985977"/>
    <w:rsid w:val="00985DB2"/>
    <w:rsid w:val="009869F9"/>
    <w:rsid w:val="00986AE9"/>
    <w:rsid w:val="00987118"/>
    <w:rsid w:val="00987135"/>
    <w:rsid w:val="00987F32"/>
    <w:rsid w:val="00987F62"/>
    <w:rsid w:val="009905BD"/>
    <w:rsid w:val="009906E8"/>
    <w:rsid w:val="00991A7C"/>
    <w:rsid w:val="00992115"/>
    <w:rsid w:val="009936E8"/>
    <w:rsid w:val="00993C88"/>
    <w:rsid w:val="00994533"/>
    <w:rsid w:val="00995089"/>
    <w:rsid w:val="00995CBD"/>
    <w:rsid w:val="009964DF"/>
    <w:rsid w:val="009965A6"/>
    <w:rsid w:val="00996656"/>
    <w:rsid w:val="00996DA9"/>
    <w:rsid w:val="00997BF1"/>
    <w:rsid w:val="009A0F48"/>
    <w:rsid w:val="009A11BA"/>
    <w:rsid w:val="009A16EF"/>
    <w:rsid w:val="009A26F4"/>
    <w:rsid w:val="009A27AC"/>
    <w:rsid w:val="009A2D22"/>
    <w:rsid w:val="009A44BE"/>
    <w:rsid w:val="009A5484"/>
    <w:rsid w:val="009A5A23"/>
    <w:rsid w:val="009A5D55"/>
    <w:rsid w:val="009A6456"/>
    <w:rsid w:val="009A6493"/>
    <w:rsid w:val="009A6878"/>
    <w:rsid w:val="009A7702"/>
    <w:rsid w:val="009B0B80"/>
    <w:rsid w:val="009B24B3"/>
    <w:rsid w:val="009B32CE"/>
    <w:rsid w:val="009B403C"/>
    <w:rsid w:val="009B425D"/>
    <w:rsid w:val="009B463C"/>
    <w:rsid w:val="009B49FD"/>
    <w:rsid w:val="009B4B21"/>
    <w:rsid w:val="009B506F"/>
    <w:rsid w:val="009B53B5"/>
    <w:rsid w:val="009B53E2"/>
    <w:rsid w:val="009B5D45"/>
    <w:rsid w:val="009B6C45"/>
    <w:rsid w:val="009B71C8"/>
    <w:rsid w:val="009C091F"/>
    <w:rsid w:val="009C1DC2"/>
    <w:rsid w:val="009C2831"/>
    <w:rsid w:val="009C3176"/>
    <w:rsid w:val="009C333C"/>
    <w:rsid w:val="009C3572"/>
    <w:rsid w:val="009C36C4"/>
    <w:rsid w:val="009C3B61"/>
    <w:rsid w:val="009C3F43"/>
    <w:rsid w:val="009C44F0"/>
    <w:rsid w:val="009C4D83"/>
    <w:rsid w:val="009C5C12"/>
    <w:rsid w:val="009C5C45"/>
    <w:rsid w:val="009C6276"/>
    <w:rsid w:val="009C63D5"/>
    <w:rsid w:val="009C6BAC"/>
    <w:rsid w:val="009C6FB4"/>
    <w:rsid w:val="009C7064"/>
    <w:rsid w:val="009C7873"/>
    <w:rsid w:val="009D00AD"/>
    <w:rsid w:val="009D01D1"/>
    <w:rsid w:val="009D0235"/>
    <w:rsid w:val="009D02A9"/>
    <w:rsid w:val="009D099B"/>
    <w:rsid w:val="009D145C"/>
    <w:rsid w:val="009D15F3"/>
    <w:rsid w:val="009D1651"/>
    <w:rsid w:val="009D1716"/>
    <w:rsid w:val="009D1728"/>
    <w:rsid w:val="009D1888"/>
    <w:rsid w:val="009D1E66"/>
    <w:rsid w:val="009D1EE5"/>
    <w:rsid w:val="009D1F87"/>
    <w:rsid w:val="009D29BD"/>
    <w:rsid w:val="009D2AA0"/>
    <w:rsid w:val="009D2ACC"/>
    <w:rsid w:val="009D3453"/>
    <w:rsid w:val="009D3A25"/>
    <w:rsid w:val="009D3B4E"/>
    <w:rsid w:val="009D4342"/>
    <w:rsid w:val="009D4564"/>
    <w:rsid w:val="009D4A26"/>
    <w:rsid w:val="009D4FEB"/>
    <w:rsid w:val="009D5698"/>
    <w:rsid w:val="009D585E"/>
    <w:rsid w:val="009D5BA3"/>
    <w:rsid w:val="009D5D99"/>
    <w:rsid w:val="009D65C0"/>
    <w:rsid w:val="009D67A9"/>
    <w:rsid w:val="009D7263"/>
    <w:rsid w:val="009D7ECD"/>
    <w:rsid w:val="009E065B"/>
    <w:rsid w:val="009E070D"/>
    <w:rsid w:val="009E0749"/>
    <w:rsid w:val="009E0935"/>
    <w:rsid w:val="009E118F"/>
    <w:rsid w:val="009E12F7"/>
    <w:rsid w:val="009E1B99"/>
    <w:rsid w:val="009E25AC"/>
    <w:rsid w:val="009E2A78"/>
    <w:rsid w:val="009E3EE0"/>
    <w:rsid w:val="009E415A"/>
    <w:rsid w:val="009E4181"/>
    <w:rsid w:val="009E47D4"/>
    <w:rsid w:val="009E53F6"/>
    <w:rsid w:val="009E632E"/>
    <w:rsid w:val="009E639D"/>
    <w:rsid w:val="009E6627"/>
    <w:rsid w:val="009E73F5"/>
    <w:rsid w:val="009E7AE7"/>
    <w:rsid w:val="009F004C"/>
    <w:rsid w:val="009F0A6C"/>
    <w:rsid w:val="009F10A6"/>
    <w:rsid w:val="009F1632"/>
    <w:rsid w:val="009F1764"/>
    <w:rsid w:val="009F1A27"/>
    <w:rsid w:val="009F3990"/>
    <w:rsid w:val="009F399F"/>
    <w:rsid w:val="009F3C46"/>
    <w:rsid w:val="009F3EC8"/>
    <w:rsid w:val="009F4186"/>
    <w:rsid w:val="009F54B8"/>
    <w:rsid w:val="009F6058"/>
    <w:rsid w:val="009F7305"/>
    <w:rsid w:val="009F7FBC"/>
    <w:rsid w:val="00A000C3"/>
    <w:rsid w:val="00A0114F"/>
    <w:rsid w:val="00A01268"/>
    <w:rsid w:val="00A0155D"/>
    <w:rsid w:val="00A01790"/>
    <w:rsid w:val="00A0207A"/>
    <w:rsid w:val="00A02098"/>
    <w:rsid w:val="00A032D7"/>
    <w:rsid w:val="00A03DE5"/>
    <w:rsid w:val="00A0450C"/>
    <w:rsid w:val="00A04695"/>
    <w:rsid w:val="00A0469F"/>
    <w:rsid w:val="00A04715"/>
    <w:rsid w:val="00A0518D"/>
    <w:rsid w:val="00A0520C"/>
    <w:rsid w:val="00A0578A"/>
    <w:rsid w:val="00A05D0C"/>
    <w:rsid w:val="00A065C3"/>
    <w:rsid w:val="00A06756"/>
    <w:rsid w:val="00A07194"/>
    <w:rsid w:val="00A0788B"/>
    <w:rsid w:val="00A07923"/>
    <w:rsid w:val="00A07B7F"/>
    <w:rsid w:val="00A10F5B"/>
    <w:rsid w:val="00A112E4"/>
    <w:rsid w:val="00A116E0"/>
    <w:rsid w:val="00A126EC"/>
    <w:rsid w:val="00A12C79"/>
    <w:rsid w:val="00A13B80"/>
    <w:rsid w:val="00A13BBB"/>
    <w:rsid w:val="00A13FAD"/>
    <w:rsid w:val="00A14DB7"/>
    <w:rsid w:val="00A152F3"/>
    <w:rsid w:val="00A15BF4"/>
    <w:rsid w:val="00A16181"/>
    <w:rsid w:val="00A16B30"/>
    <w:rsid w:val="00A17377"/>
    <w:rsid w:val="00A17D77"/>
    <w:rsid w:val="00A207AC"/>
    <w:rsid w:val="00A20822"/>
    <w:rsid w:val="00A20857"/>
    <w:rsid w:val="00A20985"/>
    <w:rsid w:val="00A20AD2"/>
    <w:rsid w:val="00A2188A"/>
    <w:rsid w:val="00A21BCA"/>
    <w:rsid w:val="00A21D6A"/>
    <w:rsid w:val="00A22B32"/>
    <w:rsid w:val="00A2375F"/>
    <w:rsid w:val="00A23CAB"/>
    <w:rsid w:val="00A24205"/>
    <w:rsid w:val="00A24F8B"/>
    <w:rsid w:val="00A25040"/>
    <w:rsid w:val="00A25D37"/>
    <w:rsid w:val="00A25E2F"/>
    <w:rsid w:val="00A26623"/>
    <w:rsid w:val="00A271AE"/>
    <w:rsid w:val="00A27270"/>
    <w:rsid w:val="00A27313"/>
    <w:rsid w:val="00A275B5"/>
    <w:rsid w:val="00A30102"/>
    <w:rsid w:val="00A3082E"/>
    <w:rsid w:val="00A30AF5"/>
    <w:rsid w:val="00A312D7"/>
    <w:rsid w:val="00A31827"/>
    <w:rsid w:val="00A319B4"/>
    <w:rsid w:val="00A31A4F"/>
    <w:rsid w:val="00A32361"/>
    <w:rsid w:val="00A325E6"/>
    <w:rsid w:val="00A327E2"/>
    <w:rsid w:val="00A32996"/>
    <w:rsid w:val="00A33026"/>
    <w:rsid w:val="00A3377C"/>
    <w:rsid w:val="00A34053"/>
    <w:rsid w:val="00A3444C"/>
    <w:rsid w:val="00A34E97"/>
    <w:rsid w:val="00A35225"/>
    <w:rsid w:val="00A35612"/>
    <w:rsid w:val="00A357DB"/>
    <w:rsid w:val="00A35AC0"/>
    <w:rsid w:val="00A36C61"/>
    <w:rsid w:val="00A37166"/>
    <w:rsid w:val="00A372BE"/>
    <w:rsid w:val="00A376CF"/>
    <w:rsid w:val="00A37F8C"/>
    <w:rsid w:val="00A40A40"/>
    <w:rsid w:val="00A40AE7"/>
    <w:rsid w:val="00A40BDB"/>
    <w:rsid w:val="00A41332"/>
    <w:rsid w:val="00A41C68"/>
    <w:rsid w:val="00A41FD6"/>
    <w:rsid w:val="00A42D57"/>
    <w:rsid w:val="00A43220"/>
    <w:rsid w:val="00A43604"/>
    <w:rsid w:val="00A43662"/>
    <w:rsid w:val="00A438D9"/>
    <w:rsid w:val="00A443F4"/>
    <w:rsid w:val="00A444EC"/>
    <w:rsid w:val="00A4480F"/>
    <w:rsid w:val="00A4549F"/>
    <w:rsid w:val="00A456F6"/>
    <w:rsid w:val="00A46704"/>
    <w:rsid w:val="00A471F6"/>
    <w:rsid w:val="00A4733C"/>
    <w:rsid w:val="00A474A4"/>
    <w:rsid w:val="00A4763E"/>
    <w:rsid w:val="00A47909"/>
    <w:rsid w:val="00A47BD3"/>
    <w:rsid w:val="00A47D33"/>
    <w:rsid w:val="00A47F02"/>
    <w:rsid w:val="00A51797"/>
    <w:rsid w:val="00A52219"/>
    <w:rsid w:val="00A528D6"/>
    <w:rsid w:val="00A540D1"/>
    <w:rsid w:val="00A54815"/>
    <w:rsid w:val="00A54CC1"/>
    <w:rsid w:val="00A54D88"/>
    <w:rsid w:val="00A54F1D"/>
    <w:rsid w:val="00A55388"/>
    <w:rsid w:val="00A55F0C"/>
    <w:rsid w:val="00A56DFA"/>
    <w:rsid w:val="00A60239"/>
    <w:rsid w:val="00A60EDF"/>
    <w:rsid w:val="00A60FED"/>
    <w:rsid w:val="00A61059"/>
    <w:rsid w:val="00A613F6"/>
    <w:rsid w:val="00A61F0D"/>
    <w:rsid w:val="00A627B3"/>
    <w:rsid w:val="00A63305"/>
    <w:rsid w:val="00A6341A"/>
    <w:rsid w:val="00A6393A"/>
    <w:rsid w:val="00A639B6"/>
    <w:rsid w:val="00A63A31"/>
    <w:rsid w:val="00A63DC2"/>
    <w:rsid w:val="00A63F9D"/>
    <w:rsid w:val="00A6403F"/>
    <w:rsid w:val="00A66850"/>
    <w:rsid w:val="00A66BF5"/>
    <w:rsid w:val="00A67057"/>
    <w:rsid w:val="00A70085"/>
    <w:rsid w:val="00A70149"/>
    <w:rsid w:val="00A70425"/>
    <w:rsid w:val="00A70D83"/>
    <w:rsid w:val="00A70F5A"/>
    <w:rsid w:val="00A71247"/>
    <w:rsid w:val="00A7293D"/>
    <w:rsid w:val="00A73456"/>
    <w:rsid w:val="00A73814"/>
    <w:rsid w:val="00A738E1"/>
    <w:rsid w:val="00A73E0A"/>
    <w:rsid w:val="00A74322"/>
    <w:rsid w:val="00A74A86"/>
    <w:rsid w:val="00A74A97"/>
    <w:rsid w:val="00A74AEA"/>
    <w:rsid w:val="00A74BF9"/>
    <w:rsid w:val="00A7525E"/>
    <w:rsid w:val="00A75DCE"/>
    <w:rsid w:val="00A76142"/>
    <w:rsid w:val="00A7649C"/>
    <w:rsid w:val="00A76B95"/>
    <w:rsid w:val="00A772A8"/>
    <w:rsid w:val="00A774C6"/>
    <w:rsid w:val="00A77E2C"/>
    <w:rsid w:val="00A802A4"/>
    <w:rsid w:val="00A802C3"/>
    <w:rsid w:val="00A80347"/>
    <w:rsid w:val="00A80F97"/>
    <w:rsid w:val="00A81F69"/>
    <w:rsid w:val="00A82535"/>
    <w:rsid w:val="00A82B54"/>
    <w:rsid w:val="00A82F1A"/>
    <w:rsid w:val="00A83D0E"/>
    <w:rsid w:val="00A83D8C"/>
    <w:rsid w:val="00A8448E"/>
    <w:rsid w:val="00A846EA"/>
    <w:rsid w:val="00A849D4"/>
    <w:rsid w:val="00A85407"/>
    <w:rsid w:val="00A8579B"/>
    <w:rsid w:val="00A85E20"/>
    <w:rsid w:val="00A864B9"/>
    <w:rsid w:val="00A866BC"/>
    <w:rsid w:val="00A867BE"/>
    <w:rsid w:val="00A86E85"/>
    <w:rsid w:val="00A86EAB"/>
    <w:rsid w:val="00A870CC"/>
    <w:rsid w:val="00A8781F"/>
    <w:rsid w:val="00A87A80"/>
    <w:rsid w:val="00A87C3B"/>
    <w:rsid w:val="00A87EDF"/>
    <w:rsid w:val="00A904B4"/>
    <w:rsid w:val="00A91AE1"/>
    <w:rsid w:val="00A92014"/>
    <w:rsid w:val="00A92C85"/>
    <w:rsid w:val="00A93839"/>
    <w:rsid w:val="00A93CFD"/>
    <w:rsid w:val="00A94674"/>
    <w:rsid w:val="00A94675"/>
    <w:rsid w:val="00A9497D"/>
    <w:rsid w:val="00A94CE0"/>
    <w:rsid w:val="00A951D2"/>
    <w:rsid w:val="00A95217"/>
    <w:rsid w:val="00A953BF"/>
    <w:rsid w:val="00A95658"/>
    <w:rsid w:val="00A959B1"/>
    <w:rsid w:val="00A9620B"/>
    <w:rsid w:val="00A96A3B"/>
    <w:rsid w:val="00A97019"/>
    <w:rsid w:val="00A97986"/>
    <w:rsid w:val="00A97A0F"/>
    <w:rsid w:val="00A97A43"/>
    <w:rsid w:val="00AA070A"/>
    <w:rsid w:val="00AA0E60"/>
    <w:rsid w:val="00AA1105"/>
    <w:rsid w:val="00AA127D"/>
    <w:rsid w:val="00AA1759"/>
    <w:rsid w:val="00AA1B41"/>
    <w:rsid w:val="00AA1B99"/>
    <w:rsid w:val="00AA2029"/>
    <w:rsid w:val="00AA2149"/>
    <w:rsid w:val="00AA234A"/>
    <w:rsid w:val="00AA2810"/>
    <w:rsid w:val="00AA33DE"/>
    <w:rsid w:val="00AA3AEE"/>
    <w:rsid w:val="00AA3BA4"/>
    <w:rsid w:val="00AA3BED"/>
    <w:rsid w:val="00AA4948"/>
    <w:rsid w:val="00AA4D30"/>
    <w:rsid w:val="00AA4ECA"/>
    <w:rsid w:val="00AA5255"/>
    <w:rsid w:val="00AA5748"/>
    <w:rsid w:val="00AA5A26"/>
    <w:rsid w:val="00AA5AFE"/>
    <w:rsid w:val="00AA6308"/>
    <w:rsid w:val="00AA713D"/>
    <w:rsid w:val="00AA74AE"/>
    <w:rsid w:val="00AA7701"/>
    <w:rsid w:val="00AA7DB5"/>
    <w:rsid w:val="00AB019F"/>
    <w:rsid w:val="00AB157A"/>
    <w:rsid w:val="00AB1C48"/>
    <w:rsid w:val="00AB26C8"/>
    <w:rsid w:val="00AB28DC"/>
    <w:rsid w:val="00AB2C00"/>
    <w:rsid w:val="00AB300F"/>
    <w:rsid w:val="00AB32C3"/>
    <w:rsid w:val="00AB335B"/>
    <w:rsid w:val="00AB3A3B"/>
    <w:rsid w:val="00AB3BA9"/>
    <w:rsid w:val="00AB3E35"/>
    <w:rsid w:val="00AB3EF5"/>
    <w:rsid w:val="00AB4BA0"/>
    <w:rsid w:val="00AB5663"/>
    <w:rsid w:val="00AB59AD"/>
    <w:rsid w:val="00AB5B42"/>
    <w:rsid w:val="00AB7031"/>
    <w:rsid w:val="00AB7405"/>
    <w:rsid w:val="00AB7E9E"/>
    <w:rsid w:val="00AC05AD"/>
    <w:rsid w:val="00AC090E"/>
    <w:rsid w:val="00AC0D50"/>
    <w:rsid w:val="00AC1500"/>
    <w:rsid w:val="00AC1749"/>
    <w:rsid w:val="00AC17AF"/>
    <w:rsid w:val="00AC20F0"/>
    <w:rsid w:val="00AC2249"/>
    <w:rsid w:val="00AC29D8"/>
    <w:rsid w:val="00AC30B4"/>
    <w:rsid w:val="00AC31F8"/>
    <w:rsid w:val="00AC353D"/>
    <w:rsid w:val="00AC3A83"/>
    <w:rsid w:val="00AC3DCC"/>
    <w:rsid w:val="00AC3EA2"/>
    <w:rsid w:val="00AC473E"/>
    <w:rsid w:val="00AC4DDD"/>
    <w:rsid w:val="00AC4F0F"/>
    <w:rsid w:val="00AC4F3D"/>
    <w:rsid w:val="00AC5661"/>
    <w:rsid w:val="00AC612D"/>
    <w:rsid w:val="00AC661F"/>
    <w:rsid w:val="00AC66D4"/>
    <w:rsid w:val="00AC6ACE"/>
    <w:rsid w:val="00AC6E91"/>
    <w:rsid w:val="00AC778C"/>
    <w:rsid w:val="00AD0D23"/>
    <w:rsid w:val="00AD112A"/>
    <w:rsid w:val="00AD191B"/>
    <w:rsid w:val="00AD1A0D"/>
    <w:rsid w:val="00AD279D"/>
    <w:rsid w:val="00AD2E63"/>
    <w:rsid w:val="00AD32D4"/>
    <w:rsid w:val="00AD3709"/>
    <w:rsid w:val="00AD3B8F"/>
    <w:rsid w:val="00AD4087"/>
    <w:rsid w:val="00AD44C9"/>
    <w:rsid w:val="00AD4F17"/>
    <w:rsid w:val="00AD5BC2"/>
    <w:rsid w:val="00AD5E93"/>
    <w:rsid w:val="00AD5F69"/>
    <w:rsid w:val="00AD66F4"/>
    <w:rsid w:val="00AD6AD0"/>
    <w:rsid w:val="00AD6E27"/>
    <w:rsid w:val="00AD7435"/>
    <w:rsid w:val="00AD74C4"/>
    <w:rsid w:val="00AD7663"/>
    <w:rsid w:val="00AD7A50"/>
    <w:rsid w:val="00AD7E97"/>
    <w:rsid w:val="00AE037D"/>
    <w:rsid w:val="00AE1EB2"/>
    <w:rsid w:val="00AE2691"/>
    <w:rsid w:val="00AE2F6F"/>
    <w:rsid w:val="00AE2FC4"/>
    <w:rsid w:val="00AE3706"/>
    <w:rsid w:val="00AE41D3"/>
    <w:rsid w:val="00AE420E"/>
    <w:rsid w:val="00AE4492"/>
    <w:rsid w:val="00AE6AF5"/>
    <w:rsid w:val="00AE6CE6"/>
    <w:rsid w:val="00AF0052"/>
    <w:rsid w:val="00AF0220"/>
    <w:rsid w:val="00AF07F5"/>
    <w:rsid w:val="00AF091E"/>
    <w:rsid w:val="00AF099B"/>
    <w:rsid w:val="00AF09CE"/>
    <w:rsid w:val="00AF137C"/>
    <w:rsid w:val="00AF1616"/>
    <w:rsid w:val="00AF16D0"/>
    <w:rsid w:val="00AF1FCB"/>
    <w:rsid w:val="00AF2122"/>
    <w:rsid w:val="00AF244E"/>
    <w:rsid w:val="00AF2868"/>
    <w:rsid w:val="00AF33E1"/>
    <w:rsid w:val="00AF3761"/>
    <w:rsid w:val="00AF39D4"/>
    <w:rsid w:val="00AF3C09"/>
    <w:rsid w:val="00AF421D"/>
    <w:rsid w:val="00AF4636"/>
    <w:rsid w:val="00AF4EAF"/>
    <w:rsid w:val="00AF4F78"/>
    <w:rsid w:val="00AF55AE"/>
    <w:rsid w:val="00AF5B7A"/>
    <w:rsid w:val="00AF5FB2"/>
    <w:rsid w:val="00AF6056"/>
    <w:rsid w:val="00AF6386"/>
    <w:rsid w:val="00AF63C7"/>
    <w:rsid w:val="00AF664A"/>
    <w:rsid w:val="00AF6F07"/>
    <w:rsid w:val="00AF7A2D"/>
    <w:rsid w:val="00AF7B6D"/>
    <w:rsid w:val="00B008B1"/>
    <w:rsid w:val="00B01E04"/>
    <w:rsid w:val="00B02130"/>
    <w:rsid w:val="00B0270F"/>
    <w:rsid w:val="00B028AF"/>
    <w:rsid w:val="00B02BA3"/>
    <w:rsid w:val="00B03357"/>
    <w:rsid w:val="00B036F8"/>
    <w:rsid w:val="00B0384D"/>
    <w:rsid w:val="00B03AE8"/>
    <w:rsid w:val="00B043B9"/>
    <w:rsid w:val="00B04B08"/>
    <w:rsid w:val="00B05108"/>
    <w:rsid w:val="00B051FF"/>
    <w:rsid w:val="00B057B5"/>
    <w:rsid w:val="00B05EF6"/>
    <w:rsid w:val="00B05FD2"/>
    <w:rsid w:val="00B0639E"/>
    <w:rsid w:val="00B06703"/>
    <w:rsid w:val="00B06A7F"/>
    <w:rsid w:val="00B07282"/>
    <w:rsid w:val="00B072A4"/>
    <w:rsid w:val="00B074DA"/>
    <w:rsid w:val="00B112D2"/>
    <w:rsid w:val="00B1157F"/>
    <w:rsid w:val="00B115B0"/>
    <w:rsid w:val="00B12EB5"/>
    <w:rsid w:val="00B1310F"/>
    <w:rsid w:val="00B13691"/>
    <w:rsid w:val="00B13961"/>
    <w:rsid w:val="00B13AE6"/>
    <w:rsid w:val="00B14236"/>
    <w:rsid w:val="00B14295"/>
    <w:rsid w:val="00B14948"/>
    <w:rsid w:val="00B158F6"/>
    <w:rsid w:val="00B15D9F"/>
    <w:rsid w:val="00B166DE"/>
    <w:rsid w:val="00B17286"/>
    <w:rsid w:val="00B1734F"/>
    <w:rsid w:val="00B179B2"/>
    <w:rsid w:val="00B17B3A"/>
    <w:rsid w:val="00B17DB7"/>
    <w:rsid w:val="00B17E70"/>
    <w:rsid w:val="00B17F33"/>
    <w:rsid w:val="00B21951"/>
    <w:rsid w:val="00B223AA"/>
    <w:rsid w:val="00B223E2"/>
    <w:rsid w:val="00B2277E"/>
    <w:rsid w:val="00B227C7"/>
    <w:rsid w:val="00B22C09"/>
    <w:rsid w:val="00B22C8E"/>
    <w:rsid w:val="00B23005"/>
    <w:rsid w:val="00B24C4A"/>
    <w:rsid w:val="00B24EDF"/>
    <w:rsid w:val="00B257C5"/>
    <w:rsid w:val="00B2645A"/>
    <w:rsid w:val="00B26471"/>
    <w:rsid w:val="00B26B45"/>
    <w:rsid w:val="00B271AC"/>
    <w:rsid w:val="00B275D8"/>
    <w:rsid w:val="00B2768B"/>
    <w:rsid w:val="00B277FB"/>
    <w:rsid w:val="00B278E0"/>
    <w:rsid w:val="00B3030C"/>
    <w:rsid w:val="00B307F1"/>
    <w:rsid w:val="00B3108E"/>
    <w:rsid w:val="00B313FF"/>
    <w:rsid w:val="00B3143D"/>
    <w:rsid w:val="00B317AE"/>
    <w:rsid w:val="00B3265A"/>
    <w:rsid w:val="00B328A2"/>
    <w:rsid w:val="00B332E2"/>
    <w:rsid w:val="00B33582"/>
    <w:rsid w:val="00B3398E"/>
    <w:rsid w:val="00B34105"/>
    <w:rsid w:val="00B346E2"/>
    <w:rsid w:val="00B34C00"/>
    <w:rsid w:val="00B34DFC"/>
    <w:rsid w:val="00B34FCB"/>
    <w:rsid w:val="00B35A08"/>
    <w:rsid w:val="00B360F2"/>
    <w:rsid w:val="00B3772A"/>
    <w:rsid w:val="00B377DA"/>
    <w:rsid w:val="00B37848"/>
    <w:rsid w:val="00B37895"/>
    <w:rsid w:val="00B37B0C"/>
    <w:rsid w:val="00B4000D"/>
    <w:rsid w:val="00B40381"/>
    <w:rsid w:val="00B40BAF"/>
    <w:rsid w:val="00B40DAE"/>
    <w:rsid w:val="00B412A5"/>
    <w:rsid w:val="00B41CFC"/>
    <w:rsid w:val="00B423D5"/>
    <w:rsid w:val="00B424EA"/>
    <w:rsid w:val="00B42865"/>
    <w:rsid w:val="00B43032"/>
    <w:rsid w:val="00B438E5"/>
    <w:rsid w:val="00B43DD4"/>
    <w:rsid w:val="00B441AF"/>
    <w:rsid w:val="00B4488C"/>
    <w:rsid w:val="00B44D34"/>
    <w:rsid w:val="00B451A9"/>
    <w:rsid w:val="00B4566F"/>
    <w:rsid w:val="00B45791"/>
    <w:rsid w:val="00B459E4"/>
    <w:rsid w:val="00B45E77"/>
    <w:rsid w:val="00B464F2"/>
    <w:rsid w:val="00B469EE"/>
    <w:rsid w:val="00B47B55"/>
    <w:rsid w:val="00B47DCB"/>
    <w:rsid w:val="00B50419"/>
    <w:rsid w:val="00B50E72"/>
    <w:rsid w:val="00B513DA"/>
    <w:rsid w:val="00B51544"/>
    <w:rsid w:val="00B51B5F"/>
    <w:rsid w:val="00B53348"/>
    <w:rsid w:val="00B53DD8"/>
    <w:rsid w:val="00B53EFE"/>
    <w:rsid w:val="00B551FB"/>
    <w:rsid w:val="00B55366"/>
    <w:rsid w:val="00B563A7"/>
    <w:rsid w:val="00B5679E"/>
    <w:rsid w:val="00B56C97"/>
    <w:rsid w:val="00B56F9F"/>
    <w:rsid w:val="00B57524"/>
    <w:rsid w:val="00B5770F"/>
    <w:rsid w:val="00B578DA"/>
    <w:rsid w:val="00B57AD7"/>
    <w:rsid w:val="00B57D15"/>
    <w:rsid w:val="00B602A5"/>
    <w:rsid w:val="00B60FB6"/>
    <w:rsid w:val="00B61486"/>
    <w:rsid w:val="00B625A5"/>
    <w:rsid w:val="00B626C4"/>
    <w:rsid w:val="00B6279E"/>
    <w:rsid w:val="00B62BE4"/>
    <w:rsid w:val="00B62BE8"/>
    <w:rsid w:val="00B62DD8"/>
    <w:rsid w:val="00B62E6A"/>
    <w:rsid w:val="00B62EE9"/>
    <w:rsid w:val="00B63584"/>
    <w:rsid w:val="00B63A75"/>
    <w:rsid w:val="00B642C4"/>
    <w:rsid w:val="00B6438E"/>
    <w:rsid w:val="00B6462E"/>
    <w:rsid w:val="00B64CDA"/>
    <w:rsid w:val="00B64DC5"/>
    <w:rsid w:val="00B64F4A"/>
    <w:rsid w:val="00B64FBF"/>
    <w:rsid w:val="00B65470"/>
    <w:rsid w:val="00B65F45"/>
    <w:rsid w:val="00B660D0"/>
    <w:rsid w:val="00B66188"/>
    <w:rsid w:val="00B663B2"/>
    <w:rsid w:val="00B67838"/>
    <w:rsid w:val="00B703A1"/>
    <w:rsid w:val="00B71A2F"/>
    <w:rsid w:val="00B71BCC"/>
    <w:rsid w:val="00B72079"/>
    <w:rsid w:val="00B7247D"/>
    <w:rsid w:val="00B7251F"/>
    <w:rsid w:val="00B72C5E"/>
    <w:rsid w:val="00B73250"/>
    <w:rsid w:val="00B741F7"/>
    <w:rsid w:val="00B74CAF"/>
    <w:rsid w:val="00B75954"/>
    <w:rsid w:val="00B760B1"/>
    <w:rsid w:val="00B76822"/>
    <w:rsid w:val="00B76C8A"/>
    <w:rsid w:val="00B7745E"/>
    <w:rsid w:val="00B77A61"/>
    <w:rsid w:val="00B77DB1"/>
    <w:rsid w:val="00B802F5"/>
    <w:rsid w:val="00B80399"/>
    <w:rsid w:val="00B805B7"/>
    <w:rsid w:val="00B810BD"/>
    <w:rsid w:val="00B820D1"/>
    <w:rsid w:val="00B82D9E"/>
    <w:rsid w:val="00B8334F"/>
    <w:rsid w:val="00B83E1D"/>
    <w:rsid w:val="00B84FAB"/>
    <w:rsid w:val="00B85700"/>
    <w:rsid w:val="00B85DDC"/>
    <w:rsid w:val="00B86081"/>
    <w:rsid w:val="00B87049"/>
    <w:rsid w:val="00B87173"/>
    <w:rsid w:val="00B87898"/>
    <w:rsid w:val="00B9099A"/>
    <w:rsid w:val="00B90E66"/>
    <w:rsid w:val="00B911F8"/>
    <w:rsid w:val="00B91DB2"/>
    <w:rsid w:val="00B920E6"/>
    <w:rsid w:val="00B9232A"/>
    <w:rsid w:val="00B928D1"/>
    <w:rsid w:val="00B92B2B"/>
    <w:rsid w:val="00B92CDF"/>
    <w:rsid w:val="00B93085"/>
    <w:rsid w:val="00B931DC"/>
    <w:rsid w:val="00B9334C"/>
    <w:rsid w:val="00B9399E"/>
    <w:rsid w:val="00B941F3"/>
    <w:rsid w:val="00B94812"/>
    <w:rsid w:val="00B94881"/>
    <w:rsid w:val="00B9493B"/>
    <w:rsid w:val="00B94CBB"/>
    <w:rsid w:val="00B95612"/>
    <w:rsid w:val="00B958CD"/>
    <w:rsid w:val="00B95E16"/>
    <w:rsid w:val="00B964B8"/>
    <w:rsid w:val="00B964CC"/>
    <w:rsid w:val="00B9689C"/>
    <w:rsid w:val="00B96FAD"/>
    <w:rsid w:val="00B97042"/>
    <w:rsid w:val="00B97A52"/>
    <w:rsid w:val="00B97FD6"/>
    <w:rsid w:val="00BA037B"/>
    <w:rsid w:val="00BA095F"/>
    <w:rsid w:val="00BA0B10"/>
    <w:rsid w:val="00BA0CB7"/>
    <w:rsid w:val="00BA107F"/>
    <w:rsid w:val="00BA170D"/>
    <w:rsid w:val="00BA24A5"/>
    <w:rsid w:val="00BA2F00"/>
    <w:rsid w:val="00BA337E"/>
    <w:rsid w:val="00BA3412"/>
    <w:rsid w:val="00BA3747"/>
    <w:rsid w:val="00BA490C"/>
    <w:rsid w:val="00BA50FD"/>
    <w:rsid w:val="00BA5B8B"/>
    <w:rsid w:val="00BA5D66"/>
    <w:rsid w:val="00BA60A8"/>
    <w:rsid w:val="00BA6C6A"/>
    <w:rsid w:val="00BA6F6E"/>
    <w:rsid w:val="00BA707D"/>
    <w:rsid w:val="00BA7BD4"/>
    <w:rsid w:val="00BA7E13"/>
    <w:rsid w:val="00BB0E76"/>
    <w:rsid w:val="00BB0F3F"/>
    <w:rsid w:val="00BB10CC"/>
    <w:rsid w:val="00BB1507"/>
    <w:rsid w:val="00BB19A4"/>
    <w:rsid w:val="00BB2A98"/>
    <w:rsid w:val="00BB2E50"/>
    <w:rsid w:val="00BB30DC"/>
    <w:rsid w:val="00BB31ED"/>
    <w:rsid w:val="00BB3849"/>
    <w:rsid w:val="00BB3B99"/>
    <w:rsid w:val="00BB4B2A"/>
    <w:rsid w:val="00BB4DA8"/>
    <w:rsid w:val="00BB5473"/>
    <w:rsid w:val="00BB58AF"/>
    <w:rsid w:val="00BB5B49"/>
    <w:rsid w:val="00BB5BDE"/>
    <w:rsid w:val="00BB5C73"/>
    <w:rsid w:val="00BB6769"/>
    <w:rsid w:val="00BB6858"/>
    <w:rsid w:val="00BB692C"/>
    <w:rsid w:val="00BB6A73"/>
    <w:rsid w:val="00BB6BF4"/>
    <w:rsid w:val="00BB6FFF"/>
    <w:rsid w:val="00BB702A"/>
    <w:rsid w:val="00BB7354"/>
    <w:rsid w:val="00BB7FC3"/>
    <w:rsid w:val="00BC0ED2"/>
    <w:rsid w:val="00BC1048"/>
    <w:rsid w:val="00BC10D9"/>
    <w:rsid w:val="00BC153C"/>
    <w:rsid w:val="00BC1F3B"/>
    <w:rsid w:val="00BC2F50"/>
    <w:rsid w:val="00BC3089"/>
    <w:rsid w:val="00BC3F97"/>
    <w:rsid w:val="00BC4025"/>
    <w:rsid w:val="00BC40E6"/>
    <w:rsid w:val="00BC5626"/>
    <w:rsid w:val="00BC65CF"/>
    <w:rsid w:val="00BC73BE"/>
    <w:rsid w:val="00BC741F"/>
    <w:rsid w:val="00BC7622"/>
    <w:rsid w:val="00BC7815"/>
    <w:rsid w:val="00BD00A3"/>
    <w:rsid w:val="00BD0C87"/>
    <w:rsid w:val="00BD18AD"/>
    <w:rsid w:val="00BD19F5"/>
    <w:rsid w:val="00BD1E64"/>
    <w:rsid w:val="00BD2649"/>
    <w:rsid w:val="00BD2996"/>
    <w:rsid w:val="00BD2C7F"/>
    <w:rsid w:val="00BD324A"/>
    <w:rsid w:val="00BD39F0"/>
    <w:rsid w:val="00BD3D9F"/>
    <w:rsid w:val="00BD3FA4"/>
    <w:rsid w:val="00BD4011"/>
    <w:rsid w:val="00BD4204"/>
    <w:rsid w:val="00BD421F"/>
    <w:rsid w:val="00BD4302"/>
    <w:rsid w:val="00BD4B08"/>
    <w:rsid w:val="00BD5630"/>
    <w:rsid w:val="00BD64BF"/>
    <w:rsid w:val="00BD68F3"/>
    <w:rsid w:val="00BD7255"/>
    <w:rsid w:val="00BD7D4A"/>
    <w:rsid w:val="00BE03BE"/>
    <w:rsid w:val="00BE0A30"/>
    <w:rsid w:val="00BE0D03"/>
    <w:rsid w:val="00BE16D9"/>
    <w:rsid w:val="00BE2127"/>
    <w:rsid w:val="00BE219C"/>
    <w:rsid w:val="00BE21B7"/>
    <w:rsid w:val="00BE2EB3"/>
    <w:rsid w:val="00BE3AC3"/>
    <w:rsid w:val="00BE3F5D"/>
    <w:rsid w:val="00BE40FD"/>
    <w:rsid w:val="00BE46AD"/>
    <w:rsid w:val="00BE580A"/>
    <w:rsid w:val="00BE5A77"/>
    <w:rsid w:val="00BE5C49"/>
    <w:rsid w:val="00BE635F"/>
    <w:rsid w:val="00BE7576"/>
    <w:rsid w:val="00BE767C"/>
    <w:rsid w:val="00BE77C2"/>
    <w:rsid w:val="00BE7954"/>
    <w:rsid w:val="00BE7C8E"/>
    <w:rsid w:val="00BF04F6"/>
    <w:rsid w:val="00BF0AEC"/>
    <w:rsid w:val="00BF0F31"/>
    <w:rsid w:val="00BF0F4A"/>
    <w:rsid w:val="00BF3C4C"/>
    <w:rsid w:val="00BF3E83"/>
    <w:rsid w:val="00BF4BDF"/>
    <w:rsid w:val="00BF5785"/>
    <w:rsid w:val="00BF5DF7"/>
    <w:rsid w:val="00BF5F53"/>
    <w:rsid w:val="00BF6CC3"/>
    <w:rsid w:val="00BF715A"/>
    <w:rsid w:val="00BF753C"/>
    <w:rsid w:val="00BF7971"/>
    <w:rsid w:val="00BF7AEF"/>
    <w:rsid w:val="00BF7AF2"/>
    <w:rsid w:val="00BF7F84"/>
    <w:rsid w:val="00C00B25"/>
    <w:rsid w:val="00C01377"/>
    <w:rsid w:val="00C0263C"/>
    <w:rsid w:val="00C026A9"/>
    <w:rsid w:val="00C0309B"/>
    <w:rsid w:val="00C0332F"/>
    <w:rsid w:val="00C034EE"/>
    <w:rsid w:val="00C03DE0"/>
    <w:rsid w:val="00C045A0"/>
    <w:rsid w:val="00C0529B"/>
    <w:rsid w:val="00C05367"/>
    <w:rsid w:val="00C05854"/>
    <w:rsid w:val="00C05EEB"/>
    <w:rsid w:val="00C05F94"/>
    <w:rsid w:val="00C060C8"/>
    <w:rsid w:val="00C06723"/>
    <w:rsid w:val="00C06B83"/>
    <w:rsid w:val="00C10C58"/>
    <w:rsid w:val="00C116BB"/>
    <w:rsid w:val="00C11C6A"/>
    <w:rsid w:val="00C12132"/>
    <w:rsid w:val="00C12224"/>
    <w:rsid w:val="00C127EA"/>
    <w:rsid w:val="00C1298E"/>
    <w:rsid w:val="00C130E7"/>
    <w:rsid w:val="00C131D5"/>
    <w:rsid w:val="00C1387F"/>
    <w:rsid w:val="00C14E33"/>
    <w:rsid w:val="00C16462"/>
    <w:rsid w:val="00C16689"/>
    <w:rsid w:val="00C16AB7"/>
    <w:rsid w:val="00C17776"/>
    <w:rsid w:val="00C1781A"/>
    <w:rsid w:val="00C2054B"/>
    <w:rsid w:val="00C20594"/>
    <w:rsid w:val="00C20A26"/>
    <w:rsid w:val="00C20DD2"/>
    <w:rsid w:val="00C20FBE"/>
    <w:rsid w:val="00C21217"/>
    <w:rsid w:val="00C215DB"/>
    <w:rsid w:val="00C22011"/>
    <w:rsid w:val="00C22B49"/>
    <w:rsid w:val="00C231D5"/>
    <w:rsid w:val="00C23399"/>
    <w:rsid w:val="00C23A06"/>
    <w:rsid w:val="00C23B9F"/>
    <w:rsid w:val="00C23D93"/>
    <w:rsid w:val="00C24855"/>
    <w:rsid w:val="00C24871"/>
    <w:rsid w:val="00C24DAE"/>
    <w:rsid w:val="00C25031"/>
    <w:rsid w:val="00C251B0"/>
    <w:rsid w:val="00C25C4B"/>
    <w:rsid w:val="00C25F5D"/>
    <w:rsid w:val="00C260E9"/>
    <w:rsid w:val="00C26A52"/>
    <w:rsid w:val="00C26A67"/>
    <w:rsid w:val="00C26D7F"/>
    <w:rsid w:val="00C26E6A"/>
    <w:rsid w:val="00C26FE7"/>
    <w:rsid w:val="00C272B7"/>
    <w:rsid w:val="00C27703"/>
    <w:rsid w:val="00C2786D"/>
    <w:rsid w:val="00C27A67"/>
    <w:rsid w:val="00C27AF4"/>
    <w:rsid w:val="00C300AF"/>
    <w:rsid w:val="00C30881"/>
    <w:rsid w:val="00C30F2D"/>
    <w:rsid w:val="00C31A2A"/>
    <w:rsid w:val="00C31D6C"/>
    <w:rsid w:val="00C32016"/>
    <w:rsid w:val="00C32124"/>
    <w:rsid w:val="00C32271"/>
    <w:rsid w:val="00C32558"/>
    <w:rsid w:val="00C3271D"/>
    <w:rsid w:val="00C327EB"/>
    <w:rsid w:val="00C32AA8"/>
    <w:rsid w:val="00C347BC"/>
    <w:rsid w:val="00C36B91"/>
    <w:rsid w:val="00C40602"/>
    <w:rsid w:val="00C40748"/>
    <w:rsid w:val="00C40904"/>
    <w:rsid w:val="00C40EDB"/>
    <w:rsid w:val="00C40FB2"/>
    <w:rsid w:val="00C41508"/>
    <w:rsid w:val="00C419C3"/>
    <w:rsid w:val="00C42251"/>
    <w:rsid w:val="00C428AD"/>
    <w:rsid w:val="00C4303B"/>
    <w:rsid w:val="00C436A1"/>
    <w:rsid w:val="00C441E6"/>
    <w:rsid w:val="00C44638"/>
    <w:rsid w:val="00C451A4"/>
    <w:rsid w:val="00C4580F"/>
    <w:rsid w:val="00C4583A"/>
    <w:rsid w:val="00C47385"/>
    <w:rsid w:val="00C4771D"/>
    <w:rsid w:val="00C47965"/>
    <w:rsid w:val="00C47C87"/>
    <w:rsid w:val="00C47C8D"/>
    <w:rsid w:val="00C5006C"/>
    <w:rsid w:val="00C50F66"/>
    <w:rsid w:val="00C511CF"/>
    <w:rsid w:val="00C5159C"/>
    <w:rsid w:val="00C519FE"/>
    <w:rsid w:val="00C51C91"/>
    <w:rsid w:val="00C525D2"/>
    <w:rsid w:val="00C52CDF"/>
    <w:rsid w:val="00C533CE"/>
    <w:rsid w:val="00C5407B"/>
    <w:rsid w:val="00C5429D"/>
    <w:rsid w:val="00C544FC"/>
    <w:rsid w:val="00C54A44"/>
    <w:rsid w:val="00C54ED1"/>
    <w:rsid w:val="00C55062"/>
    <w:rsid w:val="00C55281"/>
    <w:rsid w:val="00C55311"/>
    <w:rsid w:val="00C555B6"/>
    <w:rsid w:val="00C555C1"/>
    <w:rsid w:val="00C55797"/>
    <w:rsid w:val="00C55D98"/>
    <w:rsid w:val="00C55FF3"/>
    <w:rsid w:val="00C561C6"/>
    <w:rsid w:val="00C5627E"/>
    <w:rsid w:val="00C568B8"/>
    <w:rsid w:val="00C569BD"/>
    <w:rsid w:val="00C56B0F"/>
    <w:rsid w:val="00C56CC6"/>
    <w:rsid w:val="00C5717B"/>
    <w:rsid w:val="00C57183"/>
    <w:rsid w:val="00C571FD"/>
    <w:rsid w:val="00C57C71"/>
    <w:rsid w:val="00C57DD4"/>
    <w:rsid w:val="00C60507"/>
    <w:rsid w:val="00C60796"/>
    <w:rsid w:val="00C60850"/>
    <w:rsid w:val="00C60A20"/>
    <w:rsid w:val="00C60C51"/>
    <w:rsid w:val="00C60D8D"/>
    <w:rsid w:val="00C60EFF"/>
    <w:rsid w:val="00C6193C"/>
    <w:rsid w:val="00C623EB"/>
    <w:rsid w:val="00C626DE"/>
    <w:rsid w:val="00C62CE8"/>
    <w:rsid w:val="00C62D0A"/>
    <w:rsid w:val="00C63CAC"/>
    <w:rsid w:val="00C64A1E"/>
    <w:rsid w:val="00C64BCE"/>
    <w:rsid w:val="00C657ED"/>
    <w:rsid w:val="00C657FD"/>
    <w:rsid w:val="00C65C0F"/>
    <w:rsid w:val="00C65CFC"/>
    <w:rsid w:val="00C66116"/>
    <w:rsid w:val="00C665A6"/>
    <w:rsid w:val="00C66616"/>
    <w:rsid w:val="00C672B0"/>
    <w:rsid w:val="00C674C2"/>
    <w:rsid w:val="00C674C6"/>
    <w:rsid w:val="00C702D2"/>
    <w:rsid w:val="00C70BCE"/>
    <w:rsid w:val="00C71C60"/>
    <w:rsid w:val="00C71E5A"/>
    <w:rsid w:val="00C71ED9"/>
    <w:rsid w:val="00C72088"/>
    <w:rsid w:val="00C7220A"/>
    <w:rsid w:val="00C7350F"/>
    <w:rsid w:val="00C740BB"/>
    <w:rsid w:val="00C74271"/>
    <w:rsid w:val="00C742BA"/>
    <w:rsid w:val="00C74E2A"/>
    <w:rsid w:val="00C758ED"/>
    <w:rsid w:val="00C762C3"/>
    <w:rsid w:val="00C76586"/>
    <w:rsid w:val="00C76DB7"/>
    <w:rsid w:val="00C76F77"/>
    <w:rsid w:val="00C7715F"/>
    <w:rsid w:val="00C80079"/>
    <w:rsid w:val="00C80911"/>
    <w:rsid w:val="00C810D9"/>
    <w:rsid w:val="00C810E8"/>
    <w:rsid w:val="00C81614"/>
    <w:rsid w:val="00C81A26"/>
    <w:rsid w:val="00C81A68"/>
    <w:rsid w:val="00C81BB8"/>
    <w:rsid w:val="00C81F29"/>
    <w:rsid w:val="00C82159"/>
    <w:rsid w:val="00C8237C"/>
    <w:rsid w:val="00C826C6"/>
    <w:rsid w:val="00C827DC"/>
    <w:rsid w:val="00C829EE"/>
    <w:rsid w:val="00C82A26"/>
    <w:rsid w:val="00C82D5F"/>
    <w:rsid w:val="00C8380B"/>
    <w:rsid w:val="00C83A0A"/>
    <w:rsid w:val="00C83A39"/>
    <w:rsid w:val="00C842C6"/>
    <w:rsid w:val="00C8458C"/>
    <w:rsid w:val="00C8482D"/>
    <w:rsid w:val="00C84EE0"/>
    <w:rsid w:val="00C851C0"/>
    <w:rsid w:val="00C85301"/>
    <w:rsid w:val="00C85645"/>
    <w:rsid w:val="00C85D17"/>
    <w:rsid w:val="00C85EC2"/>
    <w:rsid w:val="00C860C2"/>
    <w:rsid w:val="00C86946"/>
    <w:rsid w:val="00C86ECD"/>
    <w:rsid w:val="00C9003C"/>
    <w:rsid w:val="00C90C51"/>
    <w:rsid w:val="00C912FF"/>
    <w:rsid w:val="00C91677"/>
    <w:rsid w:val="00C91FB3"/>
    <w:rsid w:val="00C9200E"/>
    <w:rsid w:val="00C9253F"/>
    <w:rsid w:val="00C927C5"/>
    <w:rsid w:val="00C92972"/>
    <w:rsid w:val="00C929E5"/>
    <w:rsid w:val="00C9528B"/>
    <w:rsid w:val="00C95497"/>
    <w:rsid w:val="00C956BA"/>
    <w:rsid w:val="00C95E8D"/>
    <w:rsid w:val="00C961DB"/>
    <w:rsid w:val="00C96342"/>
    <w:rsid w:val="00C96529"/>
    <w:rsid w:val="00C96A2A"/>
    <w:rsid w:val="00C970C0"/>
    <w:rsid w:val="00C97745"/>
    <w:rsid w:val="00CA0382"/>
    <w:rsid w:val="00CA0E46"/>
    <w:rsid w:val="00CA1073"/>
    <w:rsid w:val="00CA17E7"/>
    <w:rsid w:val="00CA1B5A"/>
    <w:rsid w:val="00CA28A3"/>
    <w:rsid w:val="00CA2C22"/>
    <w:rsid w:val="00CA31E4"/>
    <w:rsid w:val="00CA3207"/>
    <w:rsid w:val="00CA381F"/>
    <w:rsid w:val="00CA3879"/>
    <w:rsid w:val="00CA3BF3"/>
    <w:rsid w:val="00CA3D6C"/>
    <w:rsid w:val="00CA4209"/>
    <w:rsid w:val="00CA4738"/>
    <w:rsid w:val="00CA488D"/>
    <w:rsid w:val="00CA4CCE"/>
    <w:rsid w:val="00CA5615"/>
    <w:rsid w:val="00CA72E9"/>
    <w:rsid w:val="00CB01C6"/>
    <w:rsid w:val="00CB02C3"/>
    <w:rsid w:val="00CB08A8"/>
    <w:rsid w:val="00CB0926"/>
    <w:rsid w:val="00CB09E4"/>
    <w:rsid w:val="00CB1B25"/>
    <w:rsid w:val="00CB1FFE"/>
    <w:rsid w:val="00CB202A"/>
    <w:rsid w:val="00CB2721"/>
    <w:rsid w:val="00CB280E"/>
    <w:rsid w:val="00CB2DC5"/>
    <w:rsid w:val="00CB2EF0"/>
    <w:rsid w:val="00CB2F43"/>
    <w:rsid w:val="00CB3A40"/>
    <w:rsid w:val="00CB4774"/>
    <w:rsid w:val="00CB49B6"/>
    <w:rsid w:val="00CB50AF"/>
    <w:rsid w:val="00CB50D1"/>
    <w:rsid w:val="00CB5458"/>
    <w:rsid w:val="00CB6103"/>
    <w:rsid w:val="00CB61D9"/>
    <w:rsid w:val="00CB639C"/>
    <w:rsid w:val="00CB66BB"/>
    <w:rsid w:val="00CB66D7"/>
    <w:rsid w:val="00CB6BB7"/>
    <w:rsid w:val="00CC0A47"/>
    <w:rsid w:val="00CC1444"/>
    <w:rsid w:val="00CC188A"/>
    <w:rsid w:val="00CC1A81"/>
    <w:rsid w:val="00CC4405"/>
    <w:rsid w:val="00CC4754"/>
    <w:rsid w:val="00CC547D"/>
    <w:rsid w:val="00CC5797"/>
    <w:rsid w:val="00CC6334"/>
    <w:rsid w:val="00CC659D"/>
    <w:rsid w:val="00CC66E7"/>
    <w:rsid w:val="00CC67B4"/>
    <w:rsid w:val="00CC6E6A"/>
    <w:rsid w:val="00CC7B1D"/>
    <w:rsid w:val="00CD1C8C"/>
    <w:rsid w:val="00CD1CCD"/>
    <w:rsid w:val="00CD3570"/>
    <w:rsid w:val="00CD3A7F"/>
    <w:rsid w:val="00CD3FDF"/>
    <w:rsid w:val="00CD4BDF"/>
    <w:rsid w:val="00CD52FE"/>
    <w:rsid w:val="00CD56D5"/>
    <w:rsid w:val="00CD6ADC"/>
    <w:rsid w:val="00CD7051"/>
    <w:rsid w:val="00CD7400"/>
    <w:rsid w:val="00CD7CB6"/>
    <w:rsid w:val="00CD7CEE"/>
    <w:rsid w:val="00CE03BF"/>
    <w:rsid w:val="00CE04DD"/>
    <w:rsid w:val="00CE0950"/>
    <w:rsid w:val="00CE0A1B"/>
    <w:rsid w:val="00CE0A93"/>
    <w:rsid w:val="00CE13F3"/>
    <w:rsid w:val="00CE193E"/>
    <w:rsid w:val="00CE194D"/>
    <w:rsid w:val="00CE1B7C"/>
    <w:rsid w:val="00CE1B92"/>
    <w:rsid w:val="00CE1E3B"/>
    <w:rsid w:val="00CE2842"/>
    <w:rsid w:val="00CE3570"/>
    <w:rsid w:val="00CE35C0"/>
    <w:rsid w:val="00CE374D"/>
    <w:rsid w:val="00CE3B72"/>
    <w:rsid w:val="00CE44F9"/>
    <w:rsid w:val="00CE4D0D"/>
    <w:rsid w:val="00CE5535"/>
    <w:rsid w:val="00CE592B"/>
    <w:rsid w:val="00CE6701"/>
    <w:rsid w:val="00CE6E41"/>
    <w:rsid w:val="00CE7A4A"/>
    <w:rsid w:val="00CF00A0"/>
    <w:rsid w:val="00CF03BD"/>
    <w:rsid w:val="00CF0492"/>
    <w:rsid w:val="00CF06D7"/>
    <w:rsid w:val="00CF125C"/>
    <w:rsid w:val="00CF1836"/>
    <w:rsid w:val="00CF214E"/>
    <w:rsid w:val="00CF29EA"/>
    <w:rsid w:val="00CF2DF0"/>
    <w:rsid w:val="00CF3BAC"/>
    <w:rsid w:val="00CF44F4"/>
    <w:rsid w:val="00CF48A4"/>
    <w:rsid w:val="00CF4939"/>
    <w:rsid w:val="00CF4D83"/>
    <w:rsid w:val="00CF5439"/>
    <w:rsid w:val="00CF698D"/>
    <w:rsid w:val="00CF7079"/>
    <w:rsid w:val="00CF70B9"/>
    <w:rsid w:val="00CF72C2"/>
    <w:rsid w:val="00D00B6C"/>
    <w:rsid w:val="00D02005"/>
    <w:rsid w:val="00D0276E"/>
    <w:rsid w:val="00D02AAB"/>
    <w:rsid w:val="00D02BBA"/>
    <w:rsid w:val="00D02C71"/>
    <w:rsid w:val="00D0304D"/>
    <w:rsid w:val="00D031B9"/>
    <w:rsid w:val="00D041B2"/>
    <w:rsid w:val="00D04699"/>
    <w:rsid w:val="00D06BA1"/>
    <w:rsid w:val="00D06C20"/>
    <w:rsid w:val="00D06E64"/>
    <w:rsid w:val="00D07657"/>
    <w:rsid w:val="00D07AA0"/>
    <w:rsid w:val="00D10836"/>
    <w:rsid w:val="00D1147C"/>
    <w:rsid w:val="00D12268"/>
    <w:rsid w:val="00D128BE"/>
    <w:rsid w:val="00D12E05"/>
    <w:rsid w:val="00D12EE9"/>
    <w:rsid w:val="00D130C6"/>
    <w:rsid w:val="00D1344D"/>
    <w:rsid w:val="00D139AF"/>
    <w:rsid w:val="00D13F91"/>
    <w:rsid w:val="00D14609"/>
    <w:rsid w:val="00D1552E"/>
    <w:rsid w:val="00D158FC"/>
    <w:rsid w:val="00D16A81"/>
    <w:rsid w:val="00D16EE2"/>
    <w:rsid w:val="00D17D97"/>
    <w:rsid w:val="00D2013A"/>
    <w:rsid w:val="00D20140"/>
    <w:rsid w:val="00D2100F"/>
    <w:rsid w:val="00D21BA5"/>
    <w:rsid w:val="00D2221A"/>
    <w:rsid w:val="00D22239"/>
    <w:rsid w:val="00D22619"/>
    <w:rsid w:val="00D226CF"/>
    <w:rsid w:val="00D228FE"/>
    <w:rsid w:val="00D22E87"/>
    <w:rsid w:val="00D23112"/>
    <w:rsid w:val="00D23DA0"/>
    <w:rsid w:val="00D2442D"/>
    <w:rsid w:val="00D245ED"/>
    <w:rsid w:val="00D24E51"/>
    <w:rsid w:val="00D26092"/>
    <w:rsid w:val="00D260B8"/>
    <w:rsid w:val="00D2645E"/>
    <w:rsid w:val="00D2649B"/>
    <w:rsid w:val="00D2702E"/>
    <w:rsid w:val="00D272EF"/>
    <w:rsid w:val="00D27617"/>
    <w:rsid w:val="00D27839"/>
    <w:rsid w:val="00D30701"/>
    <w:rsid w:val="00D308C5"/>
    <w:rsid w:val="00D31455"/>
    <w:rsid w:val="00D315F0"/>
    <w:rsid w:val="00D32703"/>
    <w:rsid w:val="00D32F14"/>
    <w:rsid w:val="00D33370"/>
    <w:rsid w:val="00D33610"/>
    <w:rsid w:val="00D33649"/>
    <w:rsid w:val="00D33E69"/>
    <w:rsid w:val="00D34645"/>
    <w:rsid w:val="00D349E8"/>
    <w:rsid w:val="00D34B73"/>
    <w:rsid w:val="00D34CFB"/>
    <w:rsid w:val="00D35302"/>
    <w:rsid w:val="00D36632"/>
    <w:rsid w:val="00D36921"/>
    <w:rsid w:val="00D36E57"/>
    <w:rsid w:val="00D36F8A"/>
    <w:rsid w:val="00D375AA"/>
    <w:rsid w:val="00D3763F"/>
    <w:rsid w:val="00D37B34"/>
    <w:rsid w:val="00D436C4"/>
    <w:rsid w:val="00D43A2E"/>
    <w:rsid w:val="00D43EE1"/>
    <w:rsid w:val="00D4434D"/>
    <w:rsid w:val="00D44896"/>
    <w:rsid w:val="00D44CE4"/>
    <w:rsid w:val="00D45135"/>
    <w:rsid w:val="00D45332"/>
    <w:rsid w:val="00D45343"/>
    <w:rsid w:val="00D45422"/>
    <w:rsid w:val="00D454A5"/>
    <w:rsid w:val="00D454E9"/>
    <w:rsid w:val="00D45744"/>
    <w:rsid w:val="00D45C48"/>
    <w:rsid w:val="00D45DC1"/>
    <w:rsid w:val="00D45F41"/>
    <w:rsid w:val="00D47764"/>
    <w:rsid w:val="00D4792C"/>
    <w:rsid w:val="00D47D14"/>
    <w:rsid w:val="00D50DA9"/>
    <w:rsid w:val="00D517A6"/>
    <w:rsid w:val="00D51E78"/>
    <w:rsid w:val="00D5286D"/>
    <w:rsid w:val="00D5291B"/>
    <w:rsid w:val="00D52D57"/>
    <w:rsid w:val="00D52DC6"/>
    <w:rsid w:val="00D52F61"/>
    <w:rsid w:val="00D53F08"/>
    <w:rsid w:val="00D545E9"/>
    <w:rsid w:val="00D54785"/>
    <w:rsid w:val="00D54B3C"/>
    <w:rsid w:val="00D5548A"/>
    <w:rsid w:val="00D559DE"/>
    <w:rsid w:val="00D56614"/>
    <w:rsid w:val="00D569B6"/>
    <w:rsid w:val="00D56C3C"/>
    <w:rsid w:val="00D56C71"/>
    <w:rsid w:val="00D57591"/>
    <w:rsid w:val="00D576B3"/>
    <w:rsid w:val="00D579D4"/>
    <w:rsid w:val="00D57DC6"/>
    <w:rsid w:val="00D57E7E"/>
    <w:rsid w:val="00D6002E"/>
    <w:rsid w:val="00D60827"/>
    <w:rsid w:val="00D6137E"/>
    <w:rsid w:val="00D61627"/>
    <w:rsid w:val="00D61A7B"/>
    <w:rsid w:val="00D61BB7"/>
    <w:rsid w:val="00D61ECC"/>
    <w:rsid w:val="00D623AA"/>
    <w:rsid w:val="00D62783"/>
    <w:rsid w:val="00D62AF6"/>
    <w:rsid w:val="00D62C17"/>
    <w:rsid w:val="00D630FE"/>
    <w:rsid w:val="00D63497"/>
    <w:rsid w:val="00D63556"/>
    <w:rsid w:val="00D6419B"/>
    <w:rsid w:val="00D64D21"/>
    <w:rsid w:val="00D64F89"/>
    <w:rsid w:val="00D64FA1"/>
    <w:rsid w:val="00D65142"/>
    <w:rsid w:val="00D65B67"/>
    <w:rsid w:val="00D666B0"/>
    <w:rsid w:val="00D66808"/>
    <w:rsid w:val="00D668DD"/>
    <w:rsid w:val="00D66C89"/>
    <w:rsid w:val="00D66FBD"/>
    <w:rsid w:val="00D67217"/>
    <w:rsid w:val="00D679B6"/>
    <w:rsid w:val="00D70764"/>
    <w:rsid w:val="00D7171B"/>
    <w:rsid w:val="00D717CC"/>
    <w:rsid w:val="00D720CB"/>
    <w:rsid w:val="00D72213"/>
    <w:rsid w:val="00D740EB"/>
    <w:rsid w:val="00D749F2"/>
    <w:rsid w:val="00D755C2"/>
    <w:rsid w:val="00D75CB5"/>
    <w:rsid w:val="00D75E6D"/>
    <w:rsid w:val="00D76389"/>
    <w:rsid w:val="00D76A66"/>
    <w:rsid w:val="00D76C89"/>
    <w:rsid w:val="00D7743C"/>
    <w:rsid w:val="00D77549"/>
    <w:rsid w:val="00D77A8D"/>
    <w:rsid w:val="00D80648"/>
    <w:rsid w:val="00D80BA9"/>
    <w:rsid w:val="00D817F5"/>
    <w:rsid w:val="00D81B2E"/>
    <w:rsid w:val="00D81C76"/>
    <w:rsid w:val="00D825A1"/>
    <w:rsid w:val="00D82805"/>
    <w:rsid w:val="00D82CC3"/>
    <w:rsid w:val="00D8325B"/>
    <w:rsid w:val="00D8396F"/>
    <w:rsid w:val="00D83AA2"/>
    <w:rsid w:val="00D846F8"/>
    <w:rsid w:val="00D84CCC"/>
    <w:rsid w:val="00D84D0B"/>
    <w:rsid w:val="00D85589"/>
    <w:rsid w:val="00D85F02"/>
    <w:rsid w:val="00D863D3"/>
    <w:rsid w:val="00D86548"/>
    <w:rsid w:val="00D8693D"/>
    <w:rsid w:val="00D86CB9"/>
    <w:rsid w:val="00D87413"/>
    <w:rsid w:val="00D906A9"/>
    <w:rsid w:val="00D90B9E"/>
    <w:rsid w:val="00D90D71"/>
    <w:rsid w:val="00D921DF"/>
    <w:rsid w:val="00D92B31"/>
    <w:rsid w:val="00D93478"/>
    <w:rsid w:val="00D93E14"/>
    <w:rsid w:val="00D940EF"/>
    <w:rsid w:val="00D94632"/>
    <w:rsid w:val="00D94707"/>
    <w:rsid w:val="00D954A3"/>
    <w:rsid w:val="00D9574D"/>
    <w:rsid w:val="00D95AD0"/>
    <w:rsid w:val="00D95C54"/>
    <w:rsid w:val="00D95C94"/>
    <w:rsid w:val="00D96576"/>
    <w:rsid w:val="00D96C71"/>
    <w:rsid w:val="00DA0B40"/>
    <w:rsid w:val="00DA1982"/>
    <w:rsid w:val="00DA1B83"/>
    <w:rsid w:val="00DA1CB6"/>
    <w:rsid w:val="00DA1F64"/>
    <w:rsid w:val="00DA26A3"/>
    <w:rsid w:val="00DA2E7E"/>
    <w:rsid w:val="00DA39AA"/>
    <w:rsid w:val="00DA3C6B"/>
    <w:rsid w:val="00DA467C"/>
    <w:rsid w:val="00DA46B7"/>
    <w:rsid w:val="00DA490E"/>
    <w:rsid w:val="00DA493D"/>
    <w:rsid w:val="00DA4A59"/>
    <w:rsid w:val="00DA4AD8"/>
    <w:rsid w:val="00DA566F"/>
    <w:rsid w:val="00DA5E3C"/>
    <w:rsid w:val="00DA63A1"/>
    <w:rsid w:val="00DA7718"/>
    <w:rsid w:val="00DA797E"/>
    <w:rsid w:val="00DB07D6"/>
    <w:rsid w:val="00DB0B0E"/>
    <w:rsid w:val="00DB1732"/>
    <w:rsid w:val="00DB1822"/>
    <w:rsid w:val="00DB185B"/>
    <w:rsid w:val="00DB2268"/>
    <w:rsid w:val="00DB2424"/>
    <w:rsid w:val="00DB325B"/>
    <w:rsid w:val="00DB382E"/>
    <w:rsid w:val="00DB3E57"/>
    <w:rsid w:val="00DB43E9"/>
    <w:rsid w:val="00DB48B2"/>
    <w:rsid w:val="00DB49E1"/>
    <w:rsid w:val="00DB63E1"/>
    <w:rsid w:val="00DB6759"/>
    <w:rsid w:val="00DB6C6E"/>
    <w:rsid w:val="00DB6F6D"/>
    <w:rsid w:val="00DB73F9"/>
    <w:rsid w:val="00DB7484"/>
    <w:rsid w:val="00DB7759"/>
    <w:rsid w:val="00DC0018"/>
    <w:rsid w:val="00DC0058"/>
    <w:rsid w:val="00DC08E6"/>
    <w:rsid w:val="00DC0BD5"/>
    <w:rsid w:val="00DC0DA8"/>
    <w:rsid w:val="00DC0EA1"/>
    <w:rsid w:val="00DC204C"/>
    <w:rsid w:val="00DC2986"/>
    <w:rsid w:val="00DC2A9A"/>
    <w:rsid w:val="00DC2E51"/>
    <w:rsid w:val="00DC318D"/>
    <w:rsid w:val="00DC3916"/>
    <w:rsid w:val="00DC486E"/>
    <w:rsid w:val="00DC4AD5"/>
    <w:rsid w:val="00DC4C4B"/>
    <w:rsid w:val="00DC4DDD"/>
    <w:rsid w:val="00DC4EBF"/>
    <w:rsid w:val="00DC500D"/>
    <w:rsid w:val="00DC50FD"/>
    <w:rsid w:val="00DC5E86"/>
    <w:rsid w:val="00DC6A2D"/>
    <w:rsid w:val="00DC6E77"/>
    <w:rsid w:val="00DD043C"/>
    <w:rsid w:val="00DD058E"/>
    <w:rsid w:val="00DD09E6"/>
    <w:rsid w:val="00DD10B5"/>
    <w:rsid w:val="00DD1A59"/>
    <w:rsid w:val="00DD1C54"/>
    <w:rsid w:val="00DD1E49"/>
    <w:rsid w:val="00DD2351"/>
    <w:rsid w:val="00DD2389"/>
    <w:rsid w:val="00DD29D3"/>
    <w:rsid w:val="00DD2C67"/>
    <w:rsid w:val="00DD3198"/>
    <w:rsid w:val="00DD3272"/>
    <w:rsid w:val="00DD34D6"/>
    <w:rsid w:val="00DD381B"/>
    <w:rsid w:val="00DD442D"/>
    <w:rsid w:val="00DD4580"/>
    <w:rsid w:val="00DD4664"/>
    <w:rsid w:val="00DD4DE7"/>
    <w:rsid w:val="00DD5AC2"/>
    <w:rsid w:val="00DD63AD"/>
    <w:rsid w:val="00DD65AA"/>
    <w:rsid w:val="00DD6833"/>
    <w:rsid w:val="00DD6962"/>
    <w:rsid w:val="00DD703B"/>
    <w:rsid w:val="00DD7271"/>
    <w:rsid w:val="00DD7294"/>
    <w:rsid w:val="00DD7F2C"/>
    <w:rsid w:val="00DE030A"/>
    <w:rsid w:val="00DE0D84"/>
    <w:rsid w:val="00DE1001"/>
    <w:rsid w:val="00DE1193"/>
    <w:rsid w:val="00DE13C1"/>
    <w:rsid w:val="00DE16B2"/>
    <w:rsid w:val="00DE1C8D"/>
    <w:rsid w:val="00DE1E4D"/>
    <w:rsid w:val="00DE20EC"/>
    <w:rsid w:val="00DE24E8"/>
    <w:rsid w:val="00DE2830"/>
    <w:rsid w:val="00DE2CB6"/>
    <w:rsid w:val="00DE3541"/>
    <w:rsid w:val="00DE3886"/>
    <w:rsid w:val="00DE3DA7"/>
    <w:rsid w:val="00DE4481"/>
    <w:rsid w:val="00DE459C"/>
    <w:rsid w:val="00DE4835"/>
    <w:rsid w:val="00DE4C52"/>
    <w:rsid w:val="00DE4D31"/>
    <w:rsid w:val="00DE5009"/>
    <w:rsid w:val="00DE5103"/>
    <w:rsid w:val="00DE54B1"/>
    <w:rsid w:val="00DE5594"/>
    <w:rsid w:val="00DE5B6C"/>
    <w:rsid w:val="00DE6B17"/>
    <w:rsid w:val="00DE74DB"/>
    <w:rsid w:val="00DF00FF"/>
    <w:rsid w:val="00DF04AD"/>
    <w:rsid w:val="00DF0C49"/>
    <w:rsid w:val="00DF0EDD"/>
    <w:rsid w:val="00DF1363"/>
    <w:rsid w:val="00DF13EC"/>
    <w:rsid w:val="00DF1686"/>
    <w:rsid w:val="00DF1886"/>
    <w:rsid w:val="00DF1EB5"/>
    <w:rsid w:val="00DF232B"/>
    <w:rsid w:val="00DF2502"/>
    <w:rsid w:val="00DF3224"/>
    <w:rsid w:val="00DF32FB"/>
    <w:rsid w:val="00DF3B16"/>
    <w:rsid w:val="00DF3D16"/>
    <w:rsid w:val="00DF640A"/>
    <w:rsid w:val="00DF687D"/>
    <w:rsid w:val="00DF6D6C"/>
    <w:rsid w:val="00DF707A"/>
    <w:rsid w:val="00DF7355"/>
    <w:rsid w:val="00DF7B98"/>
    <w:rsid w:val="00E00817"/>
    <w:rsid w:val="00E01BB8"/>
    <w:rsid w:val="00E0210B"/>
    <w:rsid w:val="00E021B5"/>
    <w:rsid w:val="00E0271B"/>
    <w:rsid w:val="00E03B5A"/>
    <w:rsid w:val="00E03F9C"/>
    <w:rsid w:val="00E0411D"/>
    <w:rsid w:val="00E048C1"/>
    <w:rsid w:val="00E067B3"/>
    <w:rsid w:val="00E068CB"/>
    <w:rsid w:val="00E07156"/>
    <w:rsid w:val="00E07663"/>
    <w:rsid w:val="00E07AC8"/>
    <w:rsid w:val="00E07F94"/>
    <w:rsid w:val="00E1008E"/>
    <w:rsid w:val="00E10230"/>
    <w:rsid w:val="00E10C45"/>
    <w:rsid w:val="00E11A8A"/>
    <w:rsid w:val="00E11D00"/>
    <w:rsid w:val="00E11EEF"/>
    <w:rsid w:val="00E13323"/>
    <w:rsid w:val="00E137A6"/>
    <w:rsid w:val="00E13A43"/>
    <w:rsid w:val="00E1400C"/>
    <w:rsid w:val="00E14FC5"/>
    <w:rsid w:val="00E15866"/>
    <w:rsid w:val="00E16402"/>
    <w:rsid w:val="00E17A68"/>
    <w:rsid w:val="00E20204"/>
    <w:rsid w:val="00E20538"/>
    <w:rsid w:val="00E2115D"/>
    <w:rsid w:val="00E21235"/>
    <w:rsid w:val="00E2213A"/>
    <w:rsid w:val="00E22921"/>
    <w:rsid w:val="00E22B08"/>
    <w:rsid w:val="00E22EF4"/>
    <w:rsid w:val="00E23171"/>
    <w:rsid w:val="00E233C6"/>
    <w:rsid w:val="00E23832"/>
    <w:rsid w:val="00E23EFE"/>
    <w:rsid w:val="00E25114"/>
    <w:rsid w:val="00E252D0"/>
    <w:rsid w:val="00E254A8"/>
    <w:rsid w:val="00E258E8"/>
    <w:rsid w:val="00E2683F"/>
    <w:rsid w:val="00E26E7E"/>
    <w:rsid w:val="00E26EA4"/>
    <w:rsid w:val="00E26F35"/>
    <w:rsid w:val="00E271F3"/>
    <w:rsid w:val="00E308A3"/>
    <w:rsid w:val="00E30A95"/>
    <w:rsid w:val="00E31166"/>
    <w:rsid w:val="00E312B8"/>
    <w:rsid w:val="00E31AC0"/>
    <w:rsid w:val="00E31AE0"/>
    <w:rsid w:val="00E31CB5"/>
    <w:rsid w:val="00E31E74"/>
    <w:rsid w:val="00E3215A"/>
    <w:rsid w:val="00E32284"/>
    <w:rsid w:val="00E32457"/>
    <w:rsid w:val="00E3343D"/>
    <w:rsid w:val="00E336DD"/>
    <w:rsid w:val="00E33753"/>
    <w:rsid w:val="00E33F3F"/>
    <w:rsid w:val="00E33F46"/>
    <w:rsid w:val="00E348EA"/>
    <w:rsid w:val="00E34CDF"/>
    <w:rsid w:val="00E3541C"/>
    <w:rsid w:val="00E3548F"/>
    <w:rsid w:val="00E363A2"/>
    <w:rsid w:val="00E36B10"/>
    <w:rsid w:val="00E36BD9"/>
    <w:rsid w:val="00E375AA"/>
    <w:rsid w:val="00E37D98"/>
    <w:rsid w:val="00E4026E"/>
    <w:rsid w:val="00E4095E"/>
    <w:rsid w:val="00E41096"/>
    <w:rsid w:val="00E411BF"/>
    <w:rsid w:val="00E4123D"/>
    <w:rsid w:val="00E41770"/>
    <w:rsid w:val="00E41C02"/>
    <w:rsid w:val="00E42029"/>
    <w:rsid w:val="00E422BD"/>
    <w:rsid w:val="00E423C5"/>
    <w:rsid w:val="00E42490"/>
    <w:rsid w:val="00E428C6"/>
    <w:rsid w:val="00E43147"/>
    <w:rsid w:val="00E43195"/>
    <w:rsid w:val="00E432A6"/>
    <w:rsid w:val="00E43620"/>
    <w:rsid w:val="00E43A30"/>
    <w:rsid w:val="00E4424F"/>
    <w:rsid w:val="00E4429A"/>
    <w:rsid w:val="00E4436B"/>
    <w:rsid w:val="00E443E2"/>
    <w:rsid w:val="00E4487E"/>
    <w:rsid w:val="00E448E0"/>
    <w:rsid w:val="00E4490A"/>
    <w:rsid w:val="00E44D2E"/>
    <w:rsid w:val="00E45597"/>
    <w:rsid w:val="00E45708"/>
    <w:rsid w:val="00E45C10"/>
    <w:rsid w:val="00E45C5B"/>
    <w:rsid w:val="00E4643B"/>
    <w:rsid w:val="00E468C1"/>
    <w:rsid w:val="00E47EE9"/>
    <w:rsid w:val="00E50E6E"/>
    <w:rsid w:val="00E50FC9"/>
    <w:rsid w:val="00E51065"/>
    <w:rsid w:val="00E519B3"/>
    <w:rsid w:val="00E526B7"/>
    <w:rsid w:val="00E528CC"/>
    <w:rsid w:val="00E53001"/>
    <w:rsid w:val="00E5429C"/>
    <w:rsid w:val="00E55169"/>
    <w:rsid w:val="00E55E52"/>
    <w:rsid w:val="00E56049"/>
    <w:rsid w:val="00E56270"/>
    <w:rsid w:val="00E565A1"/>
    <w:rsid w:val="00E56C42"/>
    <w:rsid w:val="00E56E71"/>
    <w:rsid w:val="00E5775F"/>
    <w:rsid w:val="00E57A80"/>
    <w:rsid w:val="00E57B87"/>
    <w:rsid w:val="00E608DB"/>
    <w:rsid w:val="00E60DBF"/>
    <w:rsid w:val="00E610D2"/>
    <w:rsid w:val="00E61524"/>
    <w:rsid w:val="00E6183D"/>
    <w:rsid w:val="00E62803"/>
    <w:rsid w:val="00E635A7"/>
    <w:rsid w:val="00E63C7D"/>
    <w:rsid w:val="00E63E27"/>
    <w:rsid w:val="00E64709"/>
    <w:rsid w:val="00E65932"/>
    <w:rsid w:val="00E65B96"/>
    <w:rsid w:val="00E65D93"/>
    <w:rsid w:val="00E66744"/>
    <w:rsid w:val="00E6721E"/>
    <w:rsid w:val="00E679E8"/>
    <w:rsid w:val="00E70365"/>
    <w:rsid w:val="00E71CE0"/>
    <w:rsid w:val="00E72135"/>
    <w:rsid w:val="00E725FB"/>
    <w:rsid w:val="00E73091"/>
    <w:rsid w:val="00E73419"/>
    <w:rsid w:val="00E736BC"/>
    <w:rsid w:val="00E73B60"/>
    <w:rsid w:val="00E73C26"/>
    <w:rsid w:val="00E743D8"/>
    <w:rsid w:val="00E7457F"/>
    <w:rsid w:val="00E749AF"/>
    <w:rsid w:val="00E75668"/>
    <w:rsid w:val="00E75A30"/>
    <w:rsid w:val="00E75E3F"/>
    <w:rsid w:val="00E76A7E"/>
    <w:rsid w:val="00E76BF0"/>
    <w:rsid w:val="00E76C47"/>
    <w:rsid w:val="00E76E0D"/>
    <w:rsid w:val="00E76F7C"/>
    <w:rsid w:val="00E7724F"/>
    <w:rsid w:val="00E7773F"/>
    <w:rsid w:val="00E77938"/>
    <w:rsid w:val="00E77A81"/>
    <w:rsid w:val="00E77DC5"/>
    <w:rsid w:val="00E808D8"/>
    <w:rsid w:val="00E82073"/>
    <w:rsid w:val="00E825D7"/>
    <w:rsid w:val="00E82664"/>
    <w:rsid w:val="00E827FE"/>
    <w:rsid w:val="00E83470"/>
    <w:rsid w:val="00E8380D"/>
    <w:rsid w:val="00E847F4"/>
    <w:rsid w:val="00E84B94"/>
    <w:rsid w:val="00E84DFF"/>
    <w:rsid w:val="00E851F2"/>
    <w:rsid w:val="00E85241"/>
    <w:rsid w:val="00E855B3"/>
    <w:rsid w:val="00E85F8F"/>
    <w:rsid w:val="00E86002"/>
    <w:rsid w:val="00E8613E"/>
    <w:rsid w:val="00E8651D"/>
    <w:rsid w:val="00E871FE"/>
    <w:rsid w:val="00E87843"/>
    <w:rsid w:val="00E905AC"/>
    <w:rsid w:val="00E908A4"/>
    <w:rsid w:val="00E90A7E"/>
    <w:rsid w:val="00E9185B"/>
    <w:rsid w:val="00E918BE"/>
    <w:rsid w:val="00E91A06"/>
    <w:rsid w:val="00E9229F"/>
    <w:rsid w:val="00E9263D"/>
    <w:rsid w:val="00E92EE9"/>
    <w:rsid w:val="00E93BC2"/>
    <w:rsid w:val="00E9624C"/>
    <w:rsid w:val="00E96651"/>
    <w:rsid w:val="00E96B14"/>
    <w:rsid w:val="00E9746B"/>
    <w:rsid w:val="00EA02D6"/>
    <w:rsid w:val="00EA0860"/>
    <w:rsid w:val="00EA08FA"/>
    <w:rsid w:val="00EA0B9E"/>
    <w:rsid w:val="00EA114F"/>
    <w:rsid w:val="00EA166B"/>
    <w:rsid w:val="00EA1A0F"/>
    <w:rsid w:val="00EA262E"/>
    <w:rsid w:val="00EA30B6"/>
    <w:rsid w:val="00EA3785"/>
    <w:rsid w:val="00EA38A7"/>
    <w:rsid w:val="00EA4E04"/>
    <w:rsid w:val="00EA6194"/>
    <w:rsid w:val="00EA636E"/>
    <w:rsid w:val="00EA714A"/>
    <w:rsid w:val="00EB0249"/>
    <w:rsid w:val="00EB0781"/>
    <w:rsid w:val="00EB0959"/>
    <w:rsid w:val="00EB0F36"/>
    <w:rsid w:val="00EB1732"/>
    <w:rsid w:val="00EB2666"/>
    <w:rsid w:val="00EB27B3"/>
    <w:rsid w:val="00EB30AD"/>
    <w:rsid w:val="00EB3187"/>
    <w:rsid w:val="00EB3278"/>
    <w:rsid w:val="00EB3305"/>
    <w:rsid w:val="00EB35A0"/>
    <w:rsid w:val="00EB39AB"/>
    <w:rsid w:val="00EB3CBD"/>
    <w:rsid w:val="00EB3F87"/>
    <w:rsid w:val="00EB40BF"/>
    <w:rsid w:val="00EB44FC"/>
    <w:rsid w:val="00EB47A2"/>
    <w:rsid w:val="00EB484B"/>
    <w:rsid w:val="00EB541F"/>
    <w:rsid w:val="00EB5711"/>
    <w:rsid w:val="00EB57F3"/>
    <w:rsid w:val="00EB5894"/>
    <w:rsid w:val="00EB6143"/>
    <w:rsid w:val="00EB6346"/>
    <w:rsid w:val="00EB63F2"/>
    <w:rsid w:val="00EB6AA1"/>
    <w:rsid w:val="00EB73E4"/>
    <w:rsid w:val="00EB7E5C"/>
    <w:rsid w:val="00EB7EF3"/>
    <w:rsid w:val="00EC02A9"/>
    <w:rsid w:val="00EC0647"/>
    <w:rsid w:val="00EC1309"/>
    <w:rsid w:val="00EC1B31"/>
    <w:rsid w:val="00EC2628"/>
    <w:rsid w:val="00EC293F"/>
    <w:rsid w:val="00EC2B98"/>
    <w:rsid w:val="00EC2E4C"/>
    <w:rsid w:val="00EC3150"/>
    <w:rsid w:val="00EC347B"/>
    <w:rsid w:val="00EC378D"/>
    <w:rsid w:val="00EC3C63"/>
    <w:rsid w:val="00EC3DED"/>
    <w:rsid w:val="00EC47FA"/>
    <w:rsid w:val="00EC4820"/>
    <w:rsid w:val="00EC485B"/>
    <w:rsid w:val="00EC4DB1"/>
    <w:rsid w:val="00EC5028"/>
    <w:rsid w:val="00EC528C"/>
    <w:rsid w:val="00EC5409"/>
    <w:rsid w:val="00EC54A0"/>
    <w:rsid w:val="00EC5582"/>
    <w:rsid w:val="00EC5789"/>
    <w:rsid w:val="00EC6D5B"/>
    <w:rsid w:val="00EC6DCC"/>
    <w:rsid w:val="00EC6DF9"/>
    <w:rsid w:val="00EC79D1"/>
    <w:rsid w:val="00EC7EB9"/>
    <w:rsid w:val="00ED04BF"/>
    <w:rsid w:val="00ED1653"/>
    <w:rsid w:val="00ED16D0"/>
    <w:rsid w:val="00ED251A"/>
    <w:rsid w:val="00ED2636"/>
    <w:rsid w:val="00ED2806"/>
    <w:rsid w:val="00ED2935"/>
    <w:rsid w:val="00ED2BC2"/>
    <w:rsid w:val="00ED33FA"/>
    <w:rsid w:val="00ED3420"/>
    <w:rsid w:val="00ED34F5"/>
    <w:rsid w:val="00ED499F"/>
    <w:rsid w:val="00ED66AA"/>
    <w:rsid w:val="00ED699C"/>
    <w:rsid w:val="00ED6BA4"/>
    <w:rsid w:val="00ED6DE1"/>
    <w:rsid w:val="00ED76C8"/>
    <w:rsid w:val="00ED7797"/>
    <w:rsid w:val="00ED7D86"/>
    <w:rsid w:val="00EE16B8"/>
    <w:rsid w:val="00EE2A52"/>
    <w:rsid w:val="00EE2C7D"/>
    <w:rsid w:val="00EE2D53"/>
    <w:rsid w:val="00EE331C"/>
    <w:rsid w:val="00EE35CB"/>
    <w:rsid w:val="00EE4487"/>
    <w:rsid w:val="00EE4513"/>
    <w:rsid w:val="00EE4869"/>
    <w:rsid w:val="00EE5197"/>
    <w:rsid w:val="00EE5473"/>
    <w:rsid w:val="00EE667F"/>
    <w:rsid w:val="00EE6B89"/>
    <w:rsid w:val="00EE6D54"/>
    <w:rsid w:val="00EE6F1E"/>
    <w:rsid w:val="00EE6F6A"/>
    <w:rsid w:val="00EE79A6"/>
    <w:rsid w:val="00EF06DC"/>
    <w:rsid w:val="00EF0E32"/>
    <w:rsid w:val="00EF0FE0"/>
    <w:rsid w:val="00EF2AC8"/>
    <w:rsid w:val="00EF2FC8"/>
    <w:rsid w:val="00EF308A"/>
    <w:rsid w:val="00EF3921"/>
    <w:rsid w:val="00EF39F8"/>
    <w:rsid w:val="00EF40F8"/>
    <w:rsid w:val="00EF47DB"/>
    <w:rsid w:val="00EF47EC"/>
    <w:rsid w:val="00EF527E"/>
    <w:rsid w:val="00EF560A"/>
    <w:rsid w:val="00EF5A75"/>
    <w:rsid w:val="00EF5F3B"/>
    <w:rsid w:val="00EF77E3"/>
    <w:rsid w:val="00EF79D6"/>
    <w:rsid w:val="00EF7AC1"/>
    <w:rsid w:val="00EF7B25"/>
    <w:rsid w:val="00EF7D57"/>
    <w:rsid w:val="00F001E3"/>
    <w:rsid w:val="00F00280"/>
    <w:rsid w:val="00F00BB4"/>
    <w:rsid w:val="00F01B26"/>
    <w:rsid w:val="00F01B8A"/>
    <w:rsid w:val="00F01DB3"/>
    <w:rsid w:val="00F020AB"/>
    <w:rsid w:val="00F02467"/>
    <w:rsid w:val="00F02EE1"/>
    <w:rsid w:val="00F030AB"/>
    <w:rsid w:val="00F03DA9"/>
    <w:rsid w:val="00F045B0"/>
    <w:rsid w:val="00F045F5"/>
    <w:rsid w:val="00F04FB3"/>
    <w:rsid w:val="00F0504F"/>
    <w:rsid w:val="00F05E91"/>
    <w:rsid w:val="00F075F3"/>
    <w:rsid w:val="00F07A5A"/>
    <w:rsid w:val="00F10853"/>
    <w:rsid w:val="00F10B69"/>
    <w:rsid w:val="00F10DA1"/>
    <w:rsid w:val="00F1117A"/>
    <w:rsid w:val="00F119E7"/>
    <w:rsid w:val="00F11A81"/>
    <w:rsid w:val="00F120E9"/>
    <w:rsid w:val="00F12156"/>
    <w:rsid w:val="00F12487"/>
    <w:rsid w:val="00F12635"/>
    <w:rsid w:val="00F13104"/>
    <w:rsid w:val="00F13193"/>
    <w:rsid w:val="00F13AC8"/>
    <w:rsid w:val="00F140E8"/>
    <w:rsid w:val="00F143F7"/>
    <w:rsid w:val="00F1474B"/>
    <w:rsid w:val="00F14F01"/>
    <w:rsid w:val="00F152BB"/>
    <w:rsid w:val="00F15761"/>
    <w:rsid w:val="00F1590F"/>
    <w:rsid w:val="00F15A9E"/>
    <w:rsid w:val="00F16D53"/>
    <w:rsid w:val="00F17228"/>
    <w:rsid w:val="00F17564"/>
    <w:rsid w:val="00F17C41"/>
    <w:rsid w:val="00F20046"/>
    <w:rsid w:val="00F2039B"/>
    <w:rsid w:val="00F205C5"/>
    <w:rsid w:val="00F2083A"/>
    <w:rsid w:val="00F2086E"/>
    <w:rsid w:val="00F21787"/>
    <w:rsid w:val="00F21BD4"/>
    <w:rsid w:val="00F228B9"/>
    <w:rsid w:val="00F229F9"/>
    <w:rsid w:val="00F22DDF"/>
    <w:rsid w:val="00F22EB1"/>
    <w:rsid w:val="00F22FB0"/>
    <w:rsid w:val="00F2327E"/>
    <w:rsid w:val="00F23C09"/>
    <w:rsid w:val="00F23DAD"/>
    <w:rsid w:val="00F251F7"/>
    <w:rsid w:val="00F255BF"/>
    <w:rsid w:val="00F25C43"/>
    <w:rsid w:val="00F2621D"/>
    <w:rsid w:val="00F26794"/>
    <w:rsid w:val="00F26F66"/>
    <w:rsid w:val="00F2716B"/>
    <w:rsid w:val="00F27937"/>
    <w:rsid w:val="00F306E8"/>
    <w:rsid w:val="00F30B74"/>
    <w:rsid w:val="00F3160B"/>
    <w:rsid w:val="00F31A64"/>
    <w:rsid w:val="00F321D1"/>
    <w:rsid w:val="00F326C2"/>
    <w:rsid w:val="00F328D8"/>
    <w:rsid w:val="00F32E69"/>
    <w:rsid w:val="00F333D0"/>
    <w:rsid w:val="00F339FD"/>
    <w:rsid w:val="00F33B5A"/>
    <w:rsid w:val="00F33D42"/>
    <w:rsid w:val="00F347F7"/>
    <w:rsid w:val="00F35892"/>
    <w:rsid w:val="00F35EF0"/>
    <w:rsid w:val="00F36DDB"/>
    <w:rsid w:val="00F37478"/>
    <w:rsid w:val="00F37BC0"/>
    <w:rsid w:val="00F408F1"/>
    <w:rsid w:val="00F4108D"/>
    <w:rsid w:val="00F417A0"/>
    <w:rsid w:val="00F41D8F"/>
    <w:rsid w:val="00F41FAD"/>
    <w:rsid w:val="00F42001"/>
    <w:rsid w:val="00F422D1"/>
    <w:rsid w:val="00F4307C"/>
    <w:rsid w:val="00F435FC"/>
    <w:rsid w:val="00F4373E"/>
    <w:rsid w:val="00F43B45"/>
    <w:rsid w:val="00F43EEE"/>
    <w:rsid w:val="00F44270"/>
    <w:rsid w:val="00F448F1"/>
    <w:rsid w:val="00F4608F"/>
    <w:rsid w:val="00F4627E"/>
    <w:rsid w:val="00F47144"/>
    <w:rsid w:val="00F472AB"/>
    <w:rsid w:val="00F50078"/>
    <w:rsid w:val="00F500D9"/>
    <w:rsid w:val="00F50314"/>
    <w:rsid w:val="00F52B20"/>
    <w:rsid w:val="00F5329A"/>
    <w:rsid w:val="00F54017"/>
    <w:rsid w:val="00F54599"/>
    <w:rsid w:val="00F54BFB"/>
    <w:rsid w:val="00F55425"/>
    <w:rsid w:val="00F55A6C"/>
    <w:rsid w:val="00F55DFD"/>
    <w:rsid w:val="00F56250"/>
    <w:rsid w:val="00F56E65"/>
    <w:rsid w:val="00F57127"/>
    <w:rsid w:val="00F57396"/>
    <w:rsid w:val="00F60D39"/>
    <w:rsid w:val="00F60F5A"/>
    <w:rsid w:val="00F61036"/>
    <w:rsid w:val="00F6118D"/>
    <w:rsid w:val="00F61A87"/>
    <w:rsid w:val="00F62241"/>
    <w:rsid w:val="00F62675"/>
    <w:rsid w:val="00F626C1"/>
    <w:rsid w:val="00F628E6"/>
    <w:rsid w:val="00F6335D"/>
    <w:rsid w:val="00F643DF"/>
    <w:rsid w:val="00F65554"/>
    <w:rsid w:val="00F655AA"/>
    <w:rsid w:val="00F65A83"/>
    <w:rsid w:val="00F6681D"/>
    <w:rsid w:val="00F67064"/>
    <w:rsid w:val="00F673A9"/>
    <w:rsid w:val="00F674C8"/>
    <w:rsid w:val="00F67EE6"/>
    <w:rsid w:val="00F70702"/>
    <w:rsid w:val="00F70FE0"/>
    <w:rsid w:val="00F712D1"/>
    <w:rsid w:val="00F720C7"/>
    <w:rsid w:val="00F726CA"/>
    <w:rsid w:val="00F72E32"/>
    <w:rsid w:val="00F72FF2"/>
    <w:rsid w:val="00F73550"/>
    <w:rsid w:val="00F737DD"/>
    <w:rsid w:val="00F73937"/>
    <w:rsid w:val="00F73B06"/>
    <w:rsid w:val="00F73E2A"/>
    <w:rsid w:val="00F740B3"/>
    <w:rsid w:val="00F74330"/>
    <w:rsid w:val="00F74380"/>
    <w:rsid w:val="00F7540F"/>
    <w:rsid w:val="00F75C68"/>
    <w:rsid w:val="00F761A2"/>
    <w:rsid w:val="00F76F80"/>
    <w:rsid w:val="00F77516"/>
    <w:rsid w:val="00F778C8"/>
    <w:rsid w:val="00F7794E"/>
    <w:rsid w:val="00F77AD0"/>
    <w:rsid w:val="00F813B9"/>
    <w:rsid w:val="00F817D8"/>
    <w:rsid w:val="00F8190C"/>
    <w:rsid w:val="00F820D2"/>
    <w:rsid w:val="00F8210E"/>
    <w:rsid w:val="00F82709"/>
    <w:rsid w:val="00F82CB3"/>
    <w:rsid w:val="00F83080"/>
    <w:rsid w:val="00F837F3"/>
    <w:rsid w:val="00F837FA"/>
    <w:rsid w:val="00F83E67"/>
    <w:rsid w:val="00F83FAD"/>
    <w:rsid w:val="00F85238"/>
    <w:rsid w:val="00F85362"/>
    <w:rsid w:val="00F85BBA"/>
    <w:rsid w:val="00F85BEE"/>
    <w:rsid w:val="00F85ED1"/>
    <w:rsid w:val="00F861BC"/>
    <w:rsid w:val="00F866B2"/>
    <w:rsid w:val="00F866BD"/>
    <w:rsid w:val="00F86743"/>
    <w:rsid w:val="00F90028"/>
    <w:rsid w:val="00F90510"/>
    <w:rsid w:val="00F908FD"/>
    <w:rsid w:val="00F92022"/>
    <w:rsid w:val="00F923C2"/>
    <w:rsid w:val="00F92E01"/>
    <w:rsid w:val="00F94C2E"/>
    <w:rsid w:val="00F955BC"/>
    <w:rsid w:val="00F955F2"/>
    <w:rsid w:val="00F95BEB"/>
    <w:rsid w:val="00F964C0"/>
    <w:rsid w:val="00F96932"/>
    <w:rsid w:val="00F969F1"/>
    <w:rsid w:val="00F96E7A"/>
    <w:rsid w:val="00F97744"/>
    <w:rsid w:val="00F979A6"/>
    <w:rsid w:val="00FA005A"/>
    <w:rsid w:val="00FA0BFD"/>
    <w:rsid w:val="00FA0FCE"/>
    <w:rsid w:val="00FA12CD"/>
    <w:rsid w:val="00FA15B8"/>
    <w:rsid w:val="00FA18A0"/>
    <w:rsid w:val="00FA1BBC"/>
    <w:rsid w:val="00FA252C"/>
    <w:rsid w:val="00FA2A7D"/>
    <w:rsid w:val="00FA2DA1"/>
    <w:rsid w:val="00FA3000"/>
    <w:rsid w:val="00FA305D"/>
    <w:rsid w:val="00FA386B"/>
    <w:rsid w:val="00FA4951"/>
    <w:rsid w:val="00FA4B24"/>
    <w:rsid w:val="00FA4C17"/>
    <w:rsid w:val="00FA4C2C"/>
    <w:rsid w:val="00FA4DA7"/>
    <w:rsid w:val="00FA4ED0"/>
    <w:rsid w:val="00FA5386"/>
    <w:rsid w:val="00FA5489"/>
    <w:rsid w:val="00FA5591"/>
    <w:rsid w:val="00FA5A9F"/>
    <w:rsid w:val="00FA6991"/>
    <w:rsid w:val="00FA6B34"/>
    <w:rsid w:val="00FA6B41"/>
    <w:rsid w:val="00FA7397"/>
    <w:rsid w:val="00FA7949"/>
    <w:rsid w:val="00FB0366"/>
    <w:rsid w:val="00FB09BA"/>
    <w:rsid w:val="00FB0B15"/>
    <w:rsid w:val="00FB132C"/>
    <w:rsid w:val="00FB159C"/>
    <w:rsid w:val="00FB1813"/>
    <w:rsid w:val="00FB1A4F"/>
    <w:rsid w:val="00FB22A7"/>
    <w:rsid w:val="00FB23E8"/>
    <w:rsid w:val="00FB23EE"/>
    <w:rsid w:val="00FB2929"/>
    <w:rsid w:val="00FB2A38"/>
    <w:rsid w:val="00FB3320"/>
    <w:rsid w:val="00FB3743"/>
    <w:rsid w:val="00FB43E5"/>
    <w:rsid w:val="00FB4432"/>
    <w:rsid w:val="00FB4562"/>
    <w:rsid w:val="00FB463B"/>
    <w:rsid w:val="00FB48C6"/>
    <w:rsid w:val="00FB4A5D"/>
    <w:rsid w:val="00FB5057"/>
    <w:rsid w:val="00FB6175"/>
    <w:rsid w:val="00FB61BF"/>
    <w:rsid w:val="00FB6335"/>
    <w:rsid w:val="00FB649C"/>
    <w:rsid w:val="00FB6785"/>
    <w:rsid w:val="00FB6EB7"/>
    <w:rsid w:val="00FB7916"/>
    <w:rsid w:val="00FB7CBB"/>
    <w:rsid w:val="00FC232D"/>
    <w:rsid w:val="00FC2D0B"/>
    <w:rsid w:val="00FC2D71"/>
    <w:rsid w:val="00FC2E4C"/>
    <w:rsid w:val="00FC2F60"/>
    <w:rsid w:val="00FC31BB"/>
    <w:rsid w:val="00FC32E9"/>
    <w:rsid w:val="00FC34DD"/>
    <w:rsid w:val="00FC41BD"/>
    <w:rsid w:val="00FC42B3"/>
    <w:rsid w:val="00FC4838"/>
    <w:rsid w:val="00FC4C4F"/>
    <w:rsid w:val="00FC5002"/>
    <w:rsid w:val="00FC519C"/>
    <w:rsid w:val="00FC57FE"/>
    <w:rsid w:val="00FC6B50"/>
    <w:rsid w:val="00FC6F75"/>
    <w:rsid w:val="00FC724E"/>
    <w:rsid w:val="00FC772D"/>
    <w:rsid w:val="00FC775C"/>
    <w:rsid w:val="00FD0ADF"/>
    <w:rsid w:val="00FD0AEB"/>
    <w:rsid w:val="00FD16F7"/>
    <w:rsid w:val="00FD1997"/>
    <w:rsid w:val="00FD202E"/>
    <w:rsid w:val="00FD23B6"/>
    <w:rsid w:val="00FD2F1B"/>
    <w:rsid w:val="00FD373C"/>
    <w:rsid w:val="00FD41EA"/>
    <w:rsid w:val="00FD462E"/>
    <w:rsid w:val="00FD47D6"/>
    <w:rsid w:val="00FD488E"/>
    <w:rsid w:val="00FD4903"/>
    <w:rsid w:val="00FD493A"/>
    <w:rsid w:val="00FD4F5E"/>
    <w:rsid w:val="00FD60F4"/>
    <w:rsid w:val="00FD6205"/>
    <w:rsid w:val="00FD64EA"/>
    <w:rsid w:val="00FD65C2"/>
    <w:rsid w:val="00FD663C"/>
    <w:rsid w:val="00FD7037"/>
    <w:rsid w:val="00FD7190"/>
    <w:rsid w:val="00FD7B0A"/>
    <w:rsid w:val="00FE0640"/>
    <w:rsid w:val="00FE17C9"/>
    <w:rsid w:val="00FE1914"/>
    <w:rsid w:val="00FE2117"/>
    <w:rsid w:val="00FE2148"/>
    <w:rsid w:val="00FE2155"/>
    <w:rsid w:val="00FE2211"/>
    <w:rsid w:val="00FE2B77"/>
    <w:rsid w:val="00FE2D57"/>
    <w:rsid w:val="00FE3462"/>
    <w:rsid w:val="00FE37F6"/>
    <w:rsid w:val="00FE40BA"/>
    <w:rsid w:val="00FE4435"/>
    <w:rsid w:val="00FE4F3B"/>
    <w:rsid w:val="00FE55B0"/>
    <w:rsid w:val="00FE58B7"/>
    <w:rsid w:val="00FE5F34"/>
    <w:rsid w:val="00FE6330"/>
    <w:rsid w:val="00FE6864"/>
    <w:rsid w:val="00FE6CA7"/>
    <w:rsid w:val="00FE79A3"/>
    <w:rsid w:val="00FE7B13"/>
    <w:rsid w:val="00FE7F19"/>
    <w:rsid w:val="00FF032F"/>
    <w:rsid w:val="00FF12F1"/>
    <w:rsid w:val="00FF1395"/>
    <w:rsid w:val="00FF15DD"/>
    <w:rsid w:val="00FF17A2"/>
    <w:rsid w:val="00FF1CF9"/>
    <w:rsid w:val="00FF204E"/>
    <w:rsid w:val="00FF2DDC"/>
    <w:rsid w:val="00FF3314"/>
    <w:rsid w:val="00FF3480"/>
    <w:rsid w:val="00FF41C6"/>
    <w:rsid w:val="00FF47B8"/>
    <w:rsid w:val="00FF4841"/>
    <w:rsid w:val="00FF4B99"/>
    <w:rsid w:val="00FF52AF"/>
    <w:rsid w:val="00FF52CD"/>
    <w:rsid w:val="00FF53C2"/>
    <w:rsid w:val="00FF5C5B"/>
    <w:rsid w:val="00FF61CF"/>
    <w:rsid w:val="00FF6260"/>
    <w:rsid w:val="00FF63B6"/>
    <w:rsid w:val="00FF64E4"/>
    <w:rsid w:val="00FF660C"/>
    <w:rsid w:val="00FF6E1D"/>
    <w:rsid w:val="00FF71F7"/>
    <w:rsid w:val="00FF7492"/>
    <w:rsid w:val="00FF766A"/>
    <w:rsid w:val="00FF790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108E19"/>
  <w15:docId w15:val="{8AEC6313-8521-4ED4-B451-5A0B0D9A8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4E2A"/>
    <w:pPr>
      <w:spacing w:line="240" w:lineRule="atLeast"/>
    </w:pPr>
    <w:rPr>
      <w:rFonts w:ascii="Arial" w:hAnsi="Arial"/>
      <w:lang w:val="en-GB" w:bidi="ar-SA"/>
    </w:rPr>
  </w:style>
  <w:style w:type="paragraph" w:styleId="Heading1">
    <w:name w:val="heading 1"/>
    <w:basedOn w:val="Normal"/>
    <w:next w:val="Normal"/>
    <w:link w:val="Heading1Char"/>
    <w:qFormat/>
    <w:rsid w:val="00267FA9"/>
    <w:pPr>
      <w:keepNext/>
      <w:spacing w:before="240" w:after="60"/>
      <w:outlineLvl w:val="0"/>
    </w:pPr>
    <w:rPr>
      <w:rFonts w:cs="Times New Roman"/>
      <w:b/>
      <w:bCs/>
      <w:kern w:val="28"/>
      <w:sz w:val="28"/>
      <w:szCs w:val="28"/>
    </w:rPr>
  </w:style>
  <w:style w:type="paragraph" w:styleId="Heading2">
    <w:name w:val="heading 2"/>
    <w:basedOn w:val="Normal"/>
    <w:next w:val="Normal"/>
    <w:link w:val="Heading2Char"/>
    <w:qFormat/>
    <w:rsid w:val="00267FA9"/>
    <w:pPr>
      <w:keepNext/>
      <w:spacing w:line="240" w:lineRule="exact"/>
      <w:outlineLvl w:val="1"/>
    </w:pPr>
    <w:rPr>
      <w:rFonts w:cs="Times New Roman"/>
      <w:b/>
      <w:bCs/>
      <w:sz w:val="16"/>
      <w:szCs w:val="16"/>
    </w:rPr>
  </w:style>
  <w:style w:type="paragraph" w:styleId="Heading3">
    <w:name w:val="heading 3"/>
    <w:basedOn w:val="Normal"/>
    <w:next w:val="Normal"/>
    <w:qFormat/>
    <w:rsid w:val="00267FA9"/>
    <w:pPr>
      <w:keepNext/>
      <w:spacing w:before="240" w:after="60"/>
      <w:outlineLvl w:val="2"/>
    </w:pPr>
    <w:rPr>
      <w:rFonts w:cs="Times New Roman"/>
      <w:sz w:val="24"/>
      <w:szCs w:val="24"/>
    </w:rPr>
  </w:style>
  <w:style w:type="paragraph" w:styleId="Heading4">
    <w:name w:val="heading 4"/>
    <w:basedOn w:val="Normal"/>
    <w:next w:val="Normal"/>
    <w:qFormat/>
    <w:rsid w:val="00267FA9"/>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Times New Roman"/>
      <w:b/>
      <w:bCs/>
      <w:spacing w:val="-2"/>
      <w:sz w:val="18"/>
      <w:szCs w:val="18"/>
    </w:rPr>
  </w:style>
  <w:style w:type="paragraph" w:styleId="Heading5">
    <w:name w:val="heading 5"/>
    <w:basedOn w:val="Normal"/>
    <w:next w:val="Normal"/>
    <w:qFormat/>
    <w:rsid w:val="00267FA9"/>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rPr>
  </w:style>
  <w:style w:type="paragraph" w:styleId="Heading6">
    <w:name w:val="heading 6"/>
    <w:basedOn w:val="Normal"/>
    <w:next w:val="Normal"/>
    <w:link w:val="Heading6Char"/>
    <w:qFormat/>
    <w:rsid w:val="00267FA9"/>
    <w:pPr>
      <w:keepNext/>
      <w:spacing w:after="120" w:line="240" w:lineRule="exact"/>
      <w:outlineLvl w:val="5"/>
    </w:pPr>
    <w:rPr>
      <w:rFonts w:cs="Times New Roman"/>
      <w:b/>
      <w:bCs/>
      <w:sz w:val="18"/>
      <w:szCs w:val="18"/>
    </w:rPr>
  </w:style>
  <w:style w:type="paragraph" w:styleId="Heading7">
    <w:name w:val="heading 7"/>
    <w:basedOn w:val="Normal"/>
    <w:next w:val="Normal"/>
    <w:qFormat/>
    <w:rsid w:val="00267FA9"/>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ascii="Times New Roman" w:hAnsi="Times New Roman"/>
      <w:b/>
      <w:bCs/>
      <w:sz w:val="22"/>
      <w:szCs w:val="22"/>
    </w:rPr>
  </w:style>
  <w:style w:type="paragraph" w:styleId="Heading8">
    <w:name w:val="heading 8"/>
    <w:basedOn w:val="Normal"/>
    <w:next w:val="Normal"/>
    <w:link w:val="Heading8Char"/>
    <w:qFormat/>
    <w:rsid w:val="00267FA9"/>
    <w:pPr>
      <w:keepNext/>
      <w:spacing w:line="240" w:lineRule="exact"/>
      <w:outlineLvl w:val="7"/>
    </w:pPr>
    <w:rPr>
      <w:rFonts w:ascii="Times New Roman" w:hAnsi="Times New Roman"/>
      <w:b/>
      <w:bCs/>
    </w:rPr>
  </w:style>
  <w:style w:type="paragraph" w:styleId="Heading9">
    <w:name w:val="heading 9"/>
    <w:basedOn w:val="Normal"/>
    <w:next w:val="Normal"/>
    <w:qFormat/>
    <w:rsid w:val="00267FA9"/>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ascii="Times New Roman" w:hAnsi="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67FA9"/>
    <w:pPr>
      <w:tabs>
        <w:tab w:val="center" w:pos="4153"/>
        <w:tab w:val="right" w:pos="8306"/>
      </w:tabs>
    </w:pPr>
  </w:style>
  <w:style w:type="paragraph" w:styleId="Footer">
    <w:name w:val="footer"/>
    <w:basedOn w:val="Normal"/>
    <w:link w:val="FooterChar"/>
    <w:uiPriority w:val="99"/>
    <w:rsid w:val="00267FA9"/>
    <w:pPr>
      <w:tabs>
        <w:tab w:val="center" w:pos="4153"/>
        <w:tab w:val="right" w:pos="8306"/>
      </w:tabs>
    </w:pPr>
  </w:style>
  <w:style w:type="paragraph" w:styleId="MacroText">
    <w:name w:val="macro"/>
    <w:link w:val="MacroTextChar"/>
    <w:rsid w:val="00267FA9"/>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bidi="ar-SA"/>
    </w:rPr>
  </w:style>
  <w:style w:type="character" w:styleId="PageNumber">
    <w:name w:val="page number"/>
    <w:basedOn w:val="DefaultParagraphFont"/>
    <w:rsid w:val="00267FA9"/>
  </w:style>
  <w:style w:type="paragraph" w:customStyle="1" w:styleId="Style2">
    <w:name w:val="Style2"/>
    <w:basedOn w:val="Normal"/>
    <w:rsid w:val="00267FA9"/>
    <w:pPr>
      <w:tabs>
        <w:tab w:val="left" w:pos="1134"/>
        <w:tab w:val="left" w:pos="1276"/>
        <w:tab w:val="center" w:pos="3402"/>
        <w:tab w:val="center" w:pos="4536"/>
        <w:tab w:val="center" w:pos="5670"/>
        <w:tab w:val="center" w:pos="6804"/>
        <w:tab w:val="right" w:pos="7655"/>
      </w:tabs>
      <w:spacing w:line="240" w:lineRule="exact"/>
      <w:ind w:hanging="567"/>
    </w:pPr>
    <w:rPr>
      <w:rFonts w:cs="Times New Roman"/>
      <w:b/>
      <w:bCs/>
      <w:caps/>
      <w:sz w:val="18"/>
      <w:szCs w:val="18"/>
    </w:rPr>
  </w:style>
  <w:style w:type="paragraph" w:customStyle="1" w:styleId="Style3">
    <w:name w:val="Style3"/>
    <w:basedOn w:val="Normal"/>
    <w:rsid w:val="00267FA9"/>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cs="Times New Roman"/>
      <w:sz w:val="16"/>
      <w:szCs w:val="16"/>
    </w:rPr>
  </w:style>
  <w:style w:type="character" w:styleId="CommentReference">
    <w:name w:val="annotation reference"/>
    <w:basedOn w:val="DefaultParagraphFont"/>
    <w:uiPriority w:val="99"/>
    <w:semiHidden/>
    <w:rsid w:val="00267FA9"/>
    <w:rPr>
      <w:rFonts w:cs="Times New Roman"/>
      <w:sz w:val="16"/>
      <w:szCs w:val="16"/>
    </w:rPr>
  </w:style>
  <w:style w:type="paragraph" w:styleId="CommentText">
    <w:name w:val="annotation text"/>
    <w:basedOn w:val="Normal"/>
    <w:link w:val="CommentTextChar"/>
    <w:uiPriority w:val="99"/>
    <w:rsid w:val="00267FA9"/>
  </w:style>
  <w:style w:type="paragraph" w:styleId="BodyText">
    <w:name w:val="Body Text"/>
    <w:basedOn w:val="Normal"/>
    <w:link w:val="BodyTextChar"/>
    <w:rsid w:val="00267FA9"/>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Times New Roman"/>
      <w:b/>
      <w:bCs/>
      <w:spacing w:val="-2"/>
      <w:sz w:val="18"/>
      <w:szCs w:val="18"/>
    </w:rPr>
  </w:style>
  <w:style w:type="paragraph" w:styleId="BodyText2">
    <w:name w:val="Body Text 2"/>
    <w:basedOn w:val="Normal"/>
    <w:link w:val="BodyText2Char"/>
    <w:rsid w:val="00267FA9"/>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Times New Roman"/>
      <w:spacing w:val="-2"/>
      <w:sz w:val="18"/>
      <w:szCs w:val="18"/>
    </w:rPr>
  </w:style>
  <w:style w:type="paragraph" w:styleId="DocumentMap">
    <w:name w:val="Document Map"/>
    <w:basedOn w:val="Normal"/>
    <w:semiHidden/>
    <w:rsid w:val="00267FA9"/>
    <w:pPr>
      <w:shd w:val="clear" w:color="auto" w:fill="000080"/>
    </w:pPr>
    <w:rPr>
      <w:rFonts w:ascii="Tahoma" w:cs="Tahoma"/>
      <w:sz w:val="28"/>
      <w:szCs w:val="28"/>
    </w:rPr>
  </w:style>
  <w:style w:type="paragraph" w:styleId="BodyTextIndent">
    <w:name w:val="Body Text Indent"/>
    <w:basedOn w:val="Normal"/>
    <w:link w:val="BodyTextIndentChar"/>
    <w:rsid w:val="00267FA9"/>
    <w:pPr>
      <w:tabs>
        <w:tab w:val="left" w:pos="459"/>
        <w:tab w:val="left" w:pos="2552"/>
        <w:tab w:val="left" w:pos="2835"/>
        <w:tab w:val="decimal" w:pos="7513"/>
        <w:tab w:val="decimal" w:pos="8364"/>
        <w:tab w:val="decimal" w:pos="9214"/>
        <w:tab w:val="decimal" w:pos="10206"/>
      </w:tabs>
      <w:spacing w:line="240" w:lineRule="exact"/>
      <w:ind w:left="33"/>
      <w:jc w:val="both"/>
    </w:pPr>
    <w:rPr>
      <w:rFonts w:ascii="Times New Roman" w:hAnsi="Times New Roman"/>
      <w:color w:val="000000"/>
      <w:sz w:val="18"/>
      <w:szCs w:val="18"/>
    </w:rPr>
  </w:style>
  <w:style w:type="paragraph" w:styleId="BodyText3">
    <w:name w:val="Body Text 3"/>
    <w:basedOn w:val="Normal"/>
    <w:rsid w:val="00267FA9"/>
    <w:pPr>
      <w:tabs>
        <w:tab w:val="left" w:pos="2127"/>
        <w:tab w:val="left" w:pos="2552"/>
        <w:tab w:val="left" w:pos="2835"/>
        <w:tab w:val="decimal" w:pos="7513"/>
        <w:tab w:val="decimal" w:pos="8364"/>
        <w:tab w:val="decimal" w:pos="9214"/>
        <w:tab w:val="decimal" w:pos="10206"/>
      </w:tabs>
      <w:spacing w:line="240" w:lineRule="exact"/>
      <w:jc w:val="both"/>
    </w:pPr>
    <w:rPr>
      <w:rFonts w:ascii="Times New Roman" w:hAnsi="Times New Roman"/>
      <w:color w:val="000000"/>
      <w:sz w:val="18"/>
      <w:szCs w:val="18"/>
    </w:rPr>
  </w:style>
  <w:style w:type="paragraph" w:styleId="Caption">
    <w:name w:val="caption"/>
    <w:basedOn w:val="Normal"/>
    <w:next w:val="Normal"/>
    <w:qFormat/>
    <w:rsid w:val="00267FA9"/>
    <w:pPr>
      <w:jc w:val="center"/>
    </w:pPr>
    <w:rPr>
      <w:rFonts w:ascii="Times New Roman" w:hAnsi="Times New Roman"/>
      <w:b/>
      <w:bCs/>
      <w:lang w:val="en-US"/>
    </w:rPr>
  </w:style>
  <w:style w:type="paragraph" w:styleId="BodyTextIndent2">
    <w:name w:val="Body Text Indent 2"/>
    <w:basedOn w:val="Normal"/>
    <w:rsid w:val="00267FA9"/>
    <w:pPr>
      <w:spacing w:line="240" w:lineRule="exact"/>
      <w:ind w:left="720"/>
      <w:jc w:val="distribute"/>
    </w:pPr>
    <w:rPr>
      <w:rFonts w:ascii="Times New Roman" w:hAnsi="Times New Roman"/>
      <w:spacing w:val="-2"/>
      <w:lang w:val="en-US"/>
    </w:rPr>
  </w:style>
  <w:style w:type="paragraph" w:styleId="BodyTextIndent3">
    <w:name w:val="Body Text Indent 3"/>
    <w:basedOn w:val="Normal"/>
    <w:rsid w:val="00267FA9"/>
    <w:pPr>
      <w:spacing w:line="240" w:lineRule="exact"/>
      <w:ind w:left="567"/>
      <w:jc w:val="distribute"/>
    </w:pPr>
    <w:rPr>
      <w:rFonts w:ascii="Times New Roman" w:hAnsi="Times New Roman"/>
      <w:spacing w:val="-2"/>
      <w:lang w:val="en-US"/>
    </w:rPr>
  </w:style>
  <w:style w:type="paragraph" w:styleId="BlockText">
    <w:name w:val="Block Text"/>
    <w:basedOn w:val="Normal"/>
    <w:uiPriority w:val="99"/>
    <w:rsid w:val="00267FA9"/>
    <w:pPr>
      <w:ind w:left="540" w:right="775"/>
      <w:jc w:val="both"/>
    </w:pPr>
    <w:rPr>
      <w:rFonts w:ascii="Times New Roman" w:hAnsi="Times New Roman"/>
      <w:lang w:val="en-US"/>
    </w:rPr>
  </w:style>
  <w:style w:type="paragraph" w:styleId="Index1">
    <w:name w:val="index 1"/>
    <w:basedOn w:val="Normal"/>
    <w:next w:val="Normal"/>
    <w:autoRedefine/>
    <w:semiHidden/>
    <w:rsid w:val="00267FA9"/>
    <w:pPr>
      <w:spacing w:line="270" w:lineRule="exact"/>
      <w:ind w:left="720" w:right="-693"/>
      <w:jc w:val="thaiDistribute"/>
    </w:pPr>
    <w:rPr>
      <w:rFonts w:ascii="Times New Roman" w:eastAsia="Cordia New" w:hAnsi="Times New Roman"/>
      <w:sz w:val="24"/>
      <w:szCs w:val="24"/>
      <w:lang w:val="en-US"/>
    </w:rPr>
  </w:style>
  <w:style w:type="paragraph" w:styleId="IndexHeading">
    <w:name w:val="index heading"/>
    <w:basedOn w:val="Normal"/>
    <w:next w:val="Index1"/>
    <w:semiHidden/>
    <w:rsid w:val="00267FA9"/>
    <w:pPr>
      <w:spacing w:line="240" w:lineRule="auto"/>
      <w:jc w:val="both"/>
    </w:pPr>
    <w:rPr>
      <w:rFonts w:ascii="Times New Roman" w:eastAsia="Cordia New" w:hAnsi="Times New Roman"/>
      <w:b/>
      <w:bCs/>
      <w:sz w:val="24"/>
      <w:szCs w:val="24"/>
    </w:rPr>
  </w:style>
  <w:style w:type="paragraph" w:styleId="BalloonText">
    <w:name w:val="Balloon Text"/>
    <w:basedOn w:val="Normal"/>
    <w:link w:val="BalloonTextChar"/>
    <w:rsid w:val="00267FA9"/>
    <w:rPr>
      <w:rFonts w:ascii="Tahoma" w:hAnsi="Tahoma"/>
      <w:sz w:val="16"/>
      <w:szCs w:val="18"/>
    </w:rPr>
  </w:style>
  <w:style w:type="paragraph" w:styleId="EnvelopeReturn">
    <w:name w:val="envelope return"/>
    <w:basedOn w:val="Normal"/>
    <w:rsid w:val="003F4448"/>
    <w:pPr>
      <w:spacing w:line="240" w:lineRule="auto"/>
      <w:jc w:val="both"/>
    </w:pPr>
    <w:rPr>
      <w:rFonts w:ascii="Times New Roman" w:eastAsia="Cordia New" w:hAnsi="Times New Roman"/>
      <w:sz w:val="24"/>
      <w:szCs w:val="24"/>
      <w:lang w:bidi="th-TH"/>
    </w:rPr>
  </w:style>
  <w:style w:type="paragraph" w:styleId="ListParagraph">
    <w:name w:val="List Paragraph"/>
    <w:basedOn w:val="Normal"/>
    <w:link w:val="ListParagraphChar"/>
    <w:uiPriority w:val="34"/>
    <w:qFormat/>
    <w:rsid w:val="003705E1"/>
    <w:pPr>
      <w:spacing w:after="200" w:line="276" w:lineRule="auto"/>
      <w:ind w:left="720"/>
      <w:contextualSpacing/>
    </w:pPr>
    <w:rPr>
      <w:rFonts w:ascii="Calibri" w:eastAsia="Calibri" w:hAnsi="Calibri" w:cs="Cordia New"/>
      <w:sz w:val="22"/>
      <w:szCs w:val="28"/>
      <w:lang w:val="en-US" w:bidi="th-TH"/>
    </w:rPr>
  </w:style>
  <w:style w:type="character" w:customStyle="1" w:styleId="shorttext">
    <w:name w:val="short_text"/>
    <w:basedOn w:val="DefaultParagraphFont"/>
    <w:rsid w:val="002C1435"/>
  </w:style>
  <w:style w:type="character" w:customStyle="1" w:styleId="hps">
    <w:name w:val="hps"/>
    <w:basedOn w:val="DefaultParagraphFont"/>
    <w:rsid w:val="002C1435"/>
  </w:style>
  <w:style w:type="paragraph" w:customStyle="1" w:styleId="a">
    <w:name w:val="เนื้อเรื่อง"/>
    <w:basedOn w:val="Normal"/>
    <w:rsid w:val="00D52DC6"/>
    <w:pPr>
      <w:spacing w:line="240" w:lineRule="auto"/>
      <w:ind w:right="386"/>
    </w:pPr>
    <w:rPr>
      <w:rFonts w:ascii="Cordia New"/>
      <w:color w:val="000080"/>
      <w:sz w:val="28"/>
      <w:szCs w:val="28"/>
      <w:lang w:bidi="th-TH"/>
    </w:rPr>
  </w:style>
  <w:style w:type="character" w:customStyle="1" w:styleId="HeaderChar">
    <w:name w:val="Header Char"/>
    <w:link w:val="Header"/>
    <w:rsid w:val="007C2A9A"/>
    <w:rPr>
      <w:rFonts w:ascii="Arial" w:hAnsi="Arial"/>
      <w:lang w:val="en-GB" w:bidi="ar-SA"/>
    </w:rPr>
  </w:style>
  <w:style w:type="character" w:customStyle="1" w:styleId="Heading8Char">
    <w:name w:val="Heading 8 Char"/>
    <w:link w:val="Heading8"/>
    <w:rsid w:val="007C2A9A"/>
    <w:rPr>
      <w:b/>
      <w:bCs/>
      <w:lang w:val="en-GB" w:bidi="ar-SA"/>
    </w:rPr>
  </w:style>
  <w:style w:type="character" w:customStyle="1" w:styleId="FooterChar">
    <w:name w:val="Footer Char"/>
    <w:link w:val="Footer"/>
    <w:uiPriority w:val="99"/>
    <w:rsid w:val="007D7096"/>
    <w:rPr>
      <w:rFonts w:ascii="Arial" w:hAnsi="Arial"/>
      <w:lang w:val="en-GB" w:bidi="ar-SA"/>
    </w:rPr>
  </w:style>
  <w:style w:type="table" w:styleId="TableGrid">
    <w:name w:val="Table Grid"/>
    <w:basedOn w:val="TableNormal"/>
    <w:uiPriority w:val="59"/>
    <w:rsid w:val="007B67EA"/>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rsid w:val="00905C55"/>
    <w:rPr>
      <w:rFonts w:ascii="Arial" w:hAnsi="Arial" w:cs="Cordia New"/>
      <w:lang w:val="en-GB"/>
    </w:rPr>
  </w:style>
  <w:style w:type="paragraph" w:customStyle="1" w:styleId="Style1">
    <w:name w:val="Style1"/>
    <w:basedOn w:val="Normal"/>
    <w:next w:val="Style3"/>
    <w:qFormat/>
    <w:rsid w:val="00905C55"/>
    <w:pPr>
      <w:pBdr>
        <w:bottom w:val="single" w:sz="4" w:space="1" w:color="auto"/>
      </w:pBdr>
      <w:spacing w:line="240" w:lineRule="exact"/>
      <w:jc w:val="center"/>
    </w:pPr>
    <w:rPr>
      <w:rFonts w:ascii="Times New Roman" w:hAnsi="Times New Roman" w:cs="Cordia New"/>
      <w:b/>
      <w:bCs/>
      <w:lang w:val="en-US" w:bidi="th-TH"/>
    </w:rPr>
  </w:style>
  <w:style w:type="character" w:customStyle="1" w:styleId="FooterChar2">
    <w:name w:val="Footer Char2"/>
    <w:rsid w:val="005B424B"/>
    <w:rPr>
      <w:rFonts w:ascii="Arial" w:hAnsi="Arial" w:cs="Cordia New"/>
      <w:lang w:val="en-GB" w:eastAsia="en-US" w:bidi="th-TH"/>
    </w:rPr>
  </w:style>
  <w:style w:type="character" w:customStyle="1" w:styleId="MacroTextChar">
    <w:name w:val="Macro Text Char"/>
    <w:link w:val="MacroText"/>
    <w:rsid w:val="00512CC4"/>
    <w:rPr>
      <w:rFonts w:ascii="Arial" w:hAnsi="Arial"/>
      <w:lang w:val="en-GB" w:bidi="ar-SA"/>
    </w:rPr>
  </w:style>
  <w:style w:type="paragraph" w:customStyle="1" w:styleId="Style10">
    <w:name w:val="Style 1"/>
    <w:basedOn w:val="Normal"/>
    <w:rsid w:val="00BA6C6A"/>
    <w:pPr>
      <w:widowControl w:val="0"/>
      <w:autoSpaceDE w:val="0"/>
      <w:autoSpaceDN w:val="0"/>
      <w:adjustRightInd w:val="0"/>
      <w:spacing w:line="240" w:lineRule="auto"/>
    </w:pPr>
    <w:rPr>
      <w:rFonts w:ascii="Times New Roman" w:hAnsi="Times New Roman"/>
      <w:szCs w:val="24"/>
      <w:lang w:val="en-US"/>
    </w:rPr>
  </w:style>
  <w:style w:type="paragraph" w:styleId="CommentSubject">
    <w:name w:val="annotation subject"/>
    <w:basedOn w:val="CommentText"/>
    <w:next w:val="CommentText"/>
    <w:link w:val="CommentSubjectChar"/>
    <w:unhideWhenUsed/>
    <w:rsid w:val="00B65470"/>
    <w:pPr>
      <w:spacing w:line="240" w:lineRule="auto"/>
    </w:pPr>
    <w:rPr>
      <w:b/>
      <w:bCs/>
    </w:rPr>
  </w:style>
  <w:style w:type="character" w:customStyle="1" w:styleId="CommentTextChar">
    <w:name w:val="Comment Text Char"/>
    <w:basedOn w:val="DefaultParagraphFont"/>
    <w:link w:val="CommentText"/>
    <w:uiPriority w:val="99"/>
    <w:rsid w:val="00B65470"/>
    <w:rPr>
      <w:rFonts w:ascii="Arial" w:hAnsi="Arial"/>
      <w:lang w:val="en-GB" w:bidi="ar-SA"/>
    </w:rPr>
  </w:style>
  <w:style w:type="character" w:customStyle="1" w:styleId="CommentSubjectChar">
    <w:name w:val="Comment Subject Char"/>
    <w:basedOn w:val="CommentTextChar"/>
    <w:link w:val="CommentSubject"/>
    <w:rsid w:val="00B65470"/>
    <w:rPr>
      <w:rFonts w:ascii="Arial" w:hAnsi="Arial"/>
      <w:b/>
      <w:bCs/>
      <w:lang w:val="en-GB" w:bidi="ar-SA"/>
    </w:rPr>
  </w:style>
  <w:style w:type="paragraph" w:customStyle="1" w:styleId="Style4">
    <w:name w:val="Style4"/>
    <w:basedOn w:val="Header"/>
    <w:rsid w:val="004C7612"/>
    <w:pPr>
      <w:pBdr>
        <w:top w:val="single" w:sz="4" w:space="1" w:color="auto"/>
        <w:bottom w:val="single" w:sz="4" w:space="1" w:color="auto"/>
      </w:pBdr>
      <w:tabs>
        <w:tab w:val="clear" w:pos="4153"/>
        <w:tab w:val="clear" w:pos="8306"/>
        <w:tab w:val="left" w:pos="-1818"/>
      </w:tabs>
      <w:ind w:right="176"/>
      <w:jc w:val="right"/>
    </w:pPr>
    <w:rPr>
      <w:rFonts w:ascii="Times New Roman" w:hAnsi="Times New Roman"/>
      <w:lang w:val="en-US" w:bidi="th-TH"/>
    </w:rPr>
  </w:style>
  <w:style w:type="character" w:customStyle="1" w:styleId="Heading1Char">
    <w:name w:val="Heading 1 Char"/>
    <w:basedOn w:val="DefaultParagraphFont"/>
    <w:link w:val="Heading1"/>
    <w:rsid w:val="009C5C45"/>
    <w:rPr>
      <w:rFonts w:ascii="Arial" w:hAnsi="Arial" w:cs="Times New Roman"/>
      <w:b/>
      <w:bCs/>
      <w:kern w:val="28"/>
      <w:sz w:val="28"/>
      <w:szCs w:val="28"/>
      <w:lang w:val="en-GB" w:bidi="ar-SA"/>
    </w:rPr>
  </w:style>
  <w:style w:type="character" w:customStyle="1" w:styleId="ListParagraphChar">
    <w:name w:val="List Paragraph Char"/>
    <w:link w:val="ListParagraph"/>
    <w:uiPriority w:val="34"/>
    <w:rsid w:val="00920C2C"/>
    <w:rPr>
      <w:rFonts w:ascii="Calibri" w:eastAsia="Calibri" w:hAnsi="Calibri" w:cs="Cordia New"/>
      <w:sz w:val="22"/>
      <w:szCs w:val="28"/>
    </w:rPr>
  </w:style>
  <w:style w:type="paragraph" w:customStyle="1" w:styleId="acctfourfigures">
    <w:name w:val="acct four figures"/>
    <w:aliases w:val="a4,a4 + 8 pt,(Complex) + 8 pt,(Complex),Thai Distribute..."/>
    <w:basedOn w:val="Normal"/>
    <w:rsid w:val="002E3457"/>
    <w:pPr>
      <w:tabs>
        <w:tab w:val="decimal" w:pos="765"/>
      </w:tabs>
      <w:spacing w:line="260" w:lineRule="atLeast"/>
    </w:pPr>
    <w:rPr>
      <w:rFonts w:ascii="Times New Roman" w:eastAsia="MS Mincho" w:hAnsi="Times New Roman"/>
      <w:sz w:val="22"/>
    </w:rPr>
  </w:style>
  <w:style w:type="paragraph" w:styleId="NoSpacing">
    <w:name w:val="No Spacing"/>
    <w:uiPriority w:val="1"/>
    <w:qFormat/>
    <w:rsid w:val="000C7523"/>
    <w:rPr>
      <w:rFonts w:ascii="Ink Free" w:eastAsia="Ink Free" w:hAnsi="Ink Free" w:cs="Ink Free"/>
      <w:color w:val="00B050"/>
      <w:lang w:eastAsia="en-GB"/>
    </w:rPr>
  </w:style>
  <w:style w:type="table" w:styleId="TableGridLight">
    <w:name w:val="Grid Table Light"/>
    <w:basedOn w:val="TableNormal"/>
    <w:uiPriority w:val="40"/>
    <w:rsid w:val="0011485F"/>
    <w:rPr>
      <w:rFonts w:asciiTheme="minorHAnsi" w:eastAsiaTheme="minorHAnsi" w:hAnsiTheme="minorHAnsi" w:cstheme="minorBidi"/>
      <w:sz w:val="22"/>
      <w:szCs w:val="28"/>
      <w:lang w:val="en-GB"/>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wCTableText">
    <w:name w:val="PwC Table Text"/>
    <w:basedOn w:val="TableNormal"/>
    <w:uiPriority w:val="99"/>
    <w:qFormat/>
    <w:rsid w:val="00816387"/>
    <w:pPr>
      <w:spacing w:before="60" w:after="60"/>
    </w:pPr>
    <w:rPr>
      <w:rFonts w:ascii="Georgia" w:eastAsiaTheme="minorHAnsi" w:hAnsi="Georgia" w:cstheme="minorBidi"/>
      <w:lang w:bidi="ar-SA"/>
    </w:rPr>
    <w:tblPr>
      <w:tblStyleRowBandSize w:val="1"/>
      <w:tblInd w:w="0" w:type="nil"/>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style>
  <w:style w:type="table" w:customStyle="1" w:styleId="TableGridLight1">
    <w:name w:val="Table Grid Light1"/>
    <w:basedOn w:val="TableNormal"/>
    <w:next w:val="TableGridLight"/>
    <w:uiPriority w:val="40"/>
    <w:rsid w:val="00580C51"/>
    <w:rPr>
      <w:rFonts w:ascii="Calibri" w:eastAsia="Calibri" w:hAnsi="Calibri" w:cs="Cordia New"/>
      <w:sz w:val="22"/>
      <w:szCs w:val="28"/>
      <w:lang w:val="en-GB"/>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BodyTextChar">
    <w:name w:val="Body Text Char"/>
    <w:basedOn w:val="DefaultParagraphFont"/>
    <w:link w:val="BodyText"/>
    <w:semiHidden/>
    <w:rsid w:val="00FA5489"/>
    <w:rPr>
      <w:rFonts w:ascii="Arial" w:hAnsi="Arial" w:cs="Times New Roman"/>
      <w:b/>
      <w:bCs/>
      <w:spacing w:val="-2"/>
      <w:sz w:val="18"/>
      <w:szCs w:val="18"/>
      <w:lang w:val="en-GB" w:bidi="ar-SA"/>
    </w:rPr>
  </w:style>
  <w:style w:type="paragraph" w:styleId="HTMLPreformatted">
    <w:name w:val="HTML Preformatted"/>
    <w:basedOn w:val="Normal"/>
    <w:link w:val="HTMLPreformattedChar"/>
    <w:uiPriority w:val="99"/>
    <w:semiHidden/>
    <w:unhideWhenUsed/>
    <w:rsid w:val="00965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lang w:val="en-US" w:bidi="th-TH"/>
    </w:rPr>
  </w:style>
  <w:style w:type="character" w:customStyle="1" w:styleId="HTMLPreformattedChar">
    <w:name w:val="HTML Preformatted Char"/>
    <w:basedOn w:val="DefaultParagraphFont"/>
    <w:link w:val="HTMLPreformatted"/>
    <w:uiPriority w:val="99"/>
    <w:semiHidden/>
    <w:rsid w:val="0096506E"/>
    <w:rPr>
      <w:rFonts w:ascii="Courier New" w:hAnsi="Courier New" w:cs="Courier New"/>
    </w:rPr>
  </w:style>
  <w:style w:type="character" w:customStyle="1" w:styleId="y2iqfc">
    <w:name w:val="y2iqfc"/>
    <w:basedOn w:val="DefaultParagraphFont"/>
    <w:rsid w:val="0096506E"/>
  </w:style>
  <w:style w:type="paragraph" w:styleId="ListContinue">
    <w:name w:val="List Continue"/>
    <w:basedOn w:val="Normal"/>
    <w:rsid w:val="006F3297"/>
    <w:pPr>
      <w:spacing w:after="120" w:line="240" w:lineRule="auto"/>
      <w:ind w:left="360"/>
    </w:pPr>
    <w:rPr>
      <w:rFonts w:ascii="Cordia New" w:hAnsi="Cordia New" w:cs="CordiaUPC"/>
      <w:sz w:val="28"/>
      <w:szCs w:val="28"/>
      <w:lang w:bidi="th-TH"/>
    </w:rPr>
  </w:style>
  <w:style w:type="character" w:styleId="Emphasis">
    <w:name w:val="Emphasis"/>
    <w:basedOn w:val="DefaultParagraphFont"/>
    <w:uiPriority w:val="20"/>
    <w:qFormat/>
    <w:rsid w:val="002C5BFC"/>
    <w:rPr>
      <w:i/>
      <w:iCs/>
    </w:rPr>
  </w:style>
  <w:style w:type="paragraph" w:styleId="NormalWeb">
    <w:name w:val="Normal (Web)"/>
    <w:basedOn w:val="Normal"/>
    <w:uiPriority w:val="99"/>
    <w:unhideWhenUsed/>
    <w:rsid w:val="0043747A"/>
    <w:pPr>
      <w:spacing w:before="100" w:beforeAutospacing="1" w:after="100" w:afterAutospacing="1" w:line="240" w:lineRule="auto"/>
    </w:pPr>
    <w:rPr>
      <w:rFonts w:ascii="Times New Roman" w:hAnsi="Times New Roman" w:cs="Times New Roman"/>
      <w:sz w:val="24"/>
      <w:szCs w:val="24"/>
      <w:lang w:val="en-US" w:bidi="th-TH"/>
    </w:rPr>
  </w:style>
  <w:style w:type="paragraph" w:customStyle="1" w:styleId="7I-7H-">
    <w:name w:val="@7I-@#7H-"/>
    <w:basedOn w:val="Normal"/>
    <w:next w:val="Normal"/>
    <w:rsid w:val="00D60827"/>
    <w:pPr>
      <w:spacing w:line="240" w:lineRule="auto"/>
    </w:pPr>
    <w:rPr>
      <w:rFonts w:ascii="Wingdings" w:eastAsia="Brush Script MT" w:hAnsi="Wingdings" w:cs="Brush Script MT"/>
      <w:b/>
      <w:bCs/>
      <w:snapToGrid w:val="0"/>
      <w:sz w:val="24"/>
      <w:szCs w:val="24"/>
      <w:lang w:val="th-TH" w:eastAsia="th-TH" w:bidi="th-TH"/>
    </w:rPr>
  </w:style>
  <w:style w:type="paragraph" w:customStyle="1" w:styleId="a0">
    <w:name w:val="???????????"/>
    <w:basedOn w:val="Normal"/>
    <w:rsid w:val="00D60827"/>
    <w:pPr>
      <w:spacing w:line="240" w:lineRule="auto"/>
      <w:ind w:right="386"/>
    </w:pPr>
    <w:rPr>
      <w:rFonts w:ascii="Wingdings" w:eastAsia="Brush Script MT" w:hAnsi="Wingdings" w:cs="Brush Script MT"/>
      <w:b/>
      <w:bCs/>
      <w:sz w:val="28"/>
      <w:szCs w:val="28"/>
      <w:lang w:val="th-TH" w:eastAsia="th-TH" w:bidi="th-TH"/>
    </w:rPr>
  </w:style>
  <w:style w:type="paragraph" w:customStyle="1" w:styleId="Style5">
    <w:name w:val="Style5"/>
    <w:basedOn w:val="Normal"/>
    <w:rsid w:val="00D60827"/>
    <w:pPr>
      <w:pBdr>
        <w:top w:val="single" w:sz="4" w:space="1" w:color="auto"/>
        <w:bottom w:val="double" w:sz="4" w:space="1" w:color="auto"/>
      </w:pBdr>
      <w:spacing w:line="240" w:lineRule="exact"/>
      <w:jc w:val="right"/>
    </w:pPr>
    <w:rPr>
      <w:rFonts w:ascii="Wingdings" w:eastAsia="Brush Script MT" w:hAnsi="Wingdings" w:cs="Brush Script MT"/>
      <w:lang w:val="en-US" w:eastAsia="th-TH" w:bidi="th-TH"/>
    </w:rPr>
  </w:style>
  <w:style w:type="paragraph" w:customStyle="1" w:styleId="Char">
    <w:name w:val="Char"/>
    <w:basedOn w:val="Normal"/>
    <w:rsid w:val="00D60827"/>
    <w:pPr>
      <w:spacing w:after="160" w:line="240" w:lineRule="exact"/>
    </w:pPr>
    <w:rPr>
      <w:rFonts w:ascii="Verdana" w:hAnsi="Verdana" w:cs="Times New Roman"/>
      <w:lang w:val="en-US"/>
    </w:rPr>
  </w:style>
  <w:style w:type="character" w:customStyle="1" w:styleId="BalloonTextChar">
    <w:name w:val="Balloon Text Char"/>
    <w:link w:val="BalloonText"/>
    <w:rsid w:val="00D60827"/>
    <w:rPr>
      <w:rFonts w:ascii="Tahoma" w:hAnsi="Tahoma"/>
      <w:sz w:val="16"/>
      <w:szCs w:val="18"/>
      <w:lang w:val="en-GB" w:bidi="ar-SA"/>
    </w:rPr>
  </w:style>
  <w:style w:type="paragraph" w:customStyle="1" w:styleId="1">
    <w:name w:val="อักขระ อักขระ1"/>
    <w:basedOn w:val="Normal"/>
    <w:rsid w:val="00D60827"/>
    <w:pPr>
      <w:spacing w:after="160" w:line="240" w:lineRule="exact"/>
    </w:pPr>
    <w:rPr>
      <w:rFonts w:ascii="Verdana" w:hAnsi="Verdana"/>
      <w:lang w:val="en-US"/>
    </w:rPr>
  </w:style>
  <w:style w:type="character" w:customStyle="1" w:styleId="BodyText2Char">
    <w:name w:val="Body Text 2 Char"/>
    <w:link w:val="BodyText2"/>
    <w:rsid w:val="00D60827"/>
    <w:rPr>
      <w:rFonts w:ascii="Arial" w:hAnsi="Arial" w:cs="Times New Roman"/>
      <w:spacing w:val="-2"/>
      <w:sz w:val="18"/>
      <w:szCs w:val="18"/>
      <w:lang w:val="en-GB" w:bidi="ar-SA"/>
    </w:rPr>
  </w:style>
  <w:style w:type="paragraph" w:styleId="PlainText">
    <w:name w:val="Plain Text"/>
    <w:basedOn w:val="Normal"/>
    <w:link w:val="PlainTextChar"/>
    <w:rsid w:val="00D60827"/>
    <w:pPr>
      <w:spacing w:line="240" w:lineRule="auto"/>
    </w:pPr>
    <w:rPr>
      <w:rFonts w:ascii="Cordia New" w:eastAsia="Cordia New" w:hAnsi="Cordia New"/>
      <w:sz w:val="28"/>
      <w:szCs w:val="28"/>
      <w:lang w:val="x-none" w:eastAsia="x-none" w:bidi="th-TH"/>
    </w:rPr>
  </w:style>
  <w:style w:type="character" w:customStyle="1" w:styleId="PlainTextChar">
    <w:name w:val="Plain Text Char"/>
    <w:basedOn w:val="DefaultParagraphFont"/>
    <w:link w:val="PlainText"/>
    <w:rsid w:val="00D60827"/>
    <w:rPr>
      <w:rFonts w:ascii="Cordia New" w:eastAsia="Cordia New" w:hAnsi="Cordia New"/>
      <w:sz w:val="28"/>
      <w:szCs w:val="28"/>
      <w:lang w:val="x-none" w:eastAsia="x-none"/>
    </w:rPr>
  </w:style>
  <w:style w:type="paragraph" w:customStyle="1" w:styleId="a1">
    <w:name w:val="???????"/>
    <w:basedOn w:val="Normal"/>
    <w:rsid w:val="00D60827"/>
    <w:pPr>
      <w:tabs>
        <w:tab w:val="left" w:pos="1080"/>
      </w:tabs>
      <w:spacing w:line="240" w:lineRule="auto"/>
    </w:pPr>
    <w:rPr>
      <w:rFonts w:ascii="BrowalliaUPC" w:hAnsi="BrowalliaUPC" w:cs="BrowalliaUPC"/>
      <w:sz w:val="30"/>
      <w:szCs w:val="30"/>
      <w:lang w:val="en-US" w:bidi="th-TH"/>
    </w:rPr>
  </w:style>
  <w:style w:type="character" w:customStyle="1" w:styleId="Heading6Char">
    <w:name w:val="Heading 6 Char"/>
    <w:link w:val="Heading6"/>
    <w:rsid w:val="00D60827"/>
    <w:rPr>
      <w:rFonts w:ascii="Arial" w:hAnsi="Arial" w:cs="Times New Roman"/>
      <w:b/>
      <w:bCs/>
      <w:sz w:val="18"/>
      <w:szCs w:val="18"/>
      <w:lang w:val="en-GB" w:bidi="ar-SA"/>
    </w:rPr>
  </w:style>
  <w:style w:type="paragraph" w:customStyle="1" w:styleId="a2">
    <w:name w:val="à¹×éÍàÃ×èÍ§"/>
    <w:basedOn w:val="Normal"/>
    <w:rsid w:val="00D60827"/>
    <w:pPr>
      <w:spacing w:line="240" w:lineRule="auto"/>
      <w:ind w:right="386"/>
    </w:pPr>
    <w:rPr>
      <w:rFonts w:ascii="Times New Roman" w:hAnsi="Times New Roman"/>
      <w:color w:val="000080"/>
      <w:sz w:val="28"/>
      <w:szCs w:val="28"/>
      <w:lang w:val="th-TH" w:bidi="th-TH"/>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uiPriority w:val="99"/>
    <w:rsid w:val="00D60827"/>
    <w:pPr>
      <w:spacing w:after="160" w:line="240" w:lineRule="exact"/>
    </w:pPr>
    <w:rPr>
      <w:rFonts w:ascii="Verdana" w:hAnsi="Verdana" w:cs="Times New Roman"/>
      <w:lang w:val="en-US"/>
    </w:rPr>
  </w:style>
  <w:style w:type="table" w:customStyle="1" w:styleId="TableGrid1">
    <w:name w:val="Table Grid1"/>
    <w:basedOn w:val="TableNormal"/>
    <w:next w:val="TableGrid"/>
    <w:uiPriority w:val="59"/>
    <w:rsid w:val="00D60827"/>
    <w:rPr>
      <w:rFonts w:ascii="Cordia New" w:eastAsia="SimSun" w:hAnsi="Cordia New"/>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60827"/>
    <w:rPr>
      <w:rFonts w:ascii="Cordia New" w:eastAsia="SimSun" w:hAnsi="Cordia New"/>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60827"/>
    <w:rPr>
      <w:rFonts w:ascii="Cordia New" w:eastAsia="SimSun" w:hAnsi="Cordia New"/>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60827"/>
    <w:rPr>
      <w:rFonts w:ascii="Cordia New" w:eastAsia="SimSun" w:hAnsi="Cordia New"/>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60827"/>
    <w:rPr>
      <w:rFonts w:ascii="Cordia New" w:eastAsia="SimSun" w:hAnsi="Cordia New"/>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9">
    <w:name w:val="Hang9"/>
    <w:basedOn w:val="Normal"/>
    <w:rsid w:val="00D60827"/>
    <w:pPr>
      <w:spacing w:before="40" w:after="60" w:line="200" w:lineRule="exact"/>
      <w:ind w:left="284" w:hanging="284"/>
    </w:pPr>
    <w:rPr>
      <w:rFonts w:ascii="Times" w:eastAsia="Times" w:hAnsi="Times" w:cs="Times New Roman"/>
      <w:sz w:val="18"/>
    </w:rPr>
  </w:style>
  <w:style w:type="character" w:styleId="LineNumber">
    <w:name w:val="line number"/>
    <w:basedOn w:val="DefaultParagraphFont"/>
    <w:rsid w:val="00D60827"/>
  </w:style>
  <w:style w:type="paragraph" w:styleId="Revision">
    <w:name w:val="Revision"/>
    <w:hidden/>
    <w:uiPriority w:val="99"/>
    <w:semiHidden/>
    <w:rsid w:val="00D60827"/>
    <w:rPr>
      <w:rFonts w:ascii="Wingdings" w:eastAsia="Brush Script MT" w:hAnsi="Wingdings"/>
      <w:szCs w:val="25"/>
      <w:lang w:val="en-GB" w:eastAsia="th-TH"/>
    </w:rPr>
  </w:style>
  <w:style w:type="character" w:customStyle="1" w:styleId="HeaderChar3">
    <w:name w:val="Header Char3"/>
    <w:rsid w:val="00D60827"/>
    <w:rPr>
      <w:rFonts w:ascii="Wingdings" w:eastAsia="Brush Script MT" w:hAnsi="Wingdings" w:cs="Angsana New"/>
      <w:lang w:val="en-GB" w:eastAsia="th-TH" w:bidi="th-TH"/>
    </w:rPr>
  </w:style>
  <w:style w:type="paragraph" w:customStyle="1" w:styleId="block">
    <w:name w:val="block"/>
    <w:aliases w:val="b"/>
    <w:basedOn w:val="BodyText"/>
    <w:uiPriority w:val="99"/>
    <w:rsid w:val="00D60827"/>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ascii="Times New Roman" w:hAnsi="Times New Roman"/>
      <w:b w:val="0"/>
      <w:bCs w:val="0"/>
      <w:spacing w:val="0"/>
      <w:sz w:val="22"/>
      <w:szCs w:val="20"/>
      <w:lang w:eastAsia="x-none"/>
    </w:rPr>
  </w:style>
  <w:style w:type="character" w:customStyle="1" w:styleId="BodyTextIndentChar">
    <w:name w:val="Body Text Indent Char"/>
    <w:basedOn w:val="DefaultParagraphFont"/>
    <w:link w:val="BodyTextIndent"/>
    <w:rsid w:val="00D60827"/>
    <w:rPr>
      <w:color w:val="000000"/>
      <w:sz w:val="18"/>
      <w:szCs w:val="18"/>
      <w:lang w:val="en-GB" w:bidi="ar-SA"/>
    </w:rPr>
  </w:style>
  <w:style w:type="paragraph" w:customStyle="1" w:styleId="Default">
    <w:name w:val="Default"/>
    <w:rsid w:val="00D60827"/>
    <w:pPr>
      <w:autoSpaceDE w:val="0"/>
      <w:autoSpaceDN w:val="0"/>
      <w:adjustRightInd w:val="0"/>
    </w:pPr>
    <w:rPr>
      <w:rFonts w:ascii="Arial" w:hAnsi="Arial" w:cs="Arial"/>
      <w:color w:val="000000"/>
      <w:sz w:val="24"/>
      <w:szCs w:val="24"/>
    </w:rPr>
  </w:style>
  <w:style w:type="character" w:styleId="Strong">
    <w:name w:val="Strong"/>
    <w:basedOn w:val="DefaultParagraphFont"/>
    <w:uiPriority w:val="22"/>
    <w:qFormat/>
    <w:rsid w:val="00D60827"/>
    <w:rPr>
      <w:b/>
      <w:bCs/>
    </w:rPr>
  </w:style>
  <w:style w:type="numbering" w:customStyle="1" w:styleId="NoList1">
    <w:name w:val="No List1"/>
    <w:next w:val="NoList"/>
    <w:uiPriority w:val="99"/>
    <w:semiHidden/>
    <w:unhideWhenUsed/>
    <w:rsid w:val="00D60827"/>
  </w:style>
  <w:style w:type="table" w:customStyle="1" w:styleId="TableGrid6">
    <w:name w:val="Table Grid6"/>
    <w:basedOn w:val="TableNormal"/>
    <w:next w:val="TableGrid"/>
    <w:uiPriority w:val="39"/>
    <w:rsid w:val="00D60827"/>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60827"/>
    <w:rPr>
      <w:rFonts w:ascii="Cordia New" w:eastAsia="SimSun" w:hAnsi="Cordia New"/>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D60827"/>
    <w:rPr>
      <w:rFonts w:ascii="Cordia New" w:eastAsia="SimSun" w:hAnsi="Cordia New"/>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D60827"/>
    <w:rPr>
      <w:rFonts w:ascii="Cordia New" w:eastAsia="SimSun" w:hAnsi="Cordia New"/>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D60827"/>
    <w:rPr>
      <w:rFonts w:ascii="Cordia New" w:eastAsia="SimSun" w:hAnsi="Cordia New"/>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D60827"/>
    <w:rPr>
      <w:rFonts w:ascii="Cordia New" w:eastAsia="SimSun" w:hAnsi="Cordia New"/>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D60827"/>
    <w:rPr>
      <w:rFonts w:ascii="Arial" w:eastAsia="Arial" w:hAnsi="Arial"/>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D60827"/>
    <w:rPr>
      <w:rFonts w:ascii="Brush Script MT" w:eastAsia="Brush Script MT" w:hAnsi="Brush Script MT"/>
      <w:lang w:val="en-GB" w:eastAsia="en-GB"/>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D60827"/>
    <w:rPr>
      <w:rFonts w:ascii="Brush Script MT" w:eastAsia="Brush Script MT" w:hAnsi="Brush Script MT"/>
      <w:lang w:val="en-GB"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60827"/>
    <w:rPr>
      <w:rFonts w:ascii="Brush Script MT" w:eastAsia="Brush Script MT" w:hAnsi="Brush Script MT"/>
      <w:lang w:val="en-GB" w:eastAsia="en-G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itle">
    <w:name w:val="Title"/>
    <w:aliases w:val="Comments"/>
    <w:basedOn w:val="Normal"/>
    <w:link w:val="TitleChar"/>
    <w:uiPriority w:val="10"/>
    <w:qFormat/>
    <w:rsid w:val="00D60827"/>
    <w:pPr>
      <w:spacing w:line="240" w:lineRule="auto"/>
      <w:outlineLvl w:val="0"/>
    </w:pPr>
    <w:rPr>
      <w:rFonts w:eastAsia="Arial" w:cs="Browallia New"/>
      <w:color w:val="8064A2" w:themeColor="accent4"/>
      <w:kern w:val="36"/>
      <w:szCs w:val="28"/>
      <w:lang w:bidi="th-TH"/>
    </w:rPr>
  </w:style>
  <w:style w:type="character" w:customStyle="1" w:styleId="TitleChar">
    <w:name w:val="Title Char"/>
    <w:aliases w:val="Comments Char"/>
    <w:basedOn w:val="DefaultParagraphFont"/>
    <w:link w:val="Title"/>
    <w:uiPriority w:val="10"/>
    <w:rsid w:val="00D60827"/>
    <w:rPr>
      <w:rFonts w:ascii="Arial" w:eastAsia="Arial" w:hAnsi="Arial" w:cs="Browallia New"/>
      <w:color w:val="8064A2" w:themeColor="accent4"/>
      <w:kern w:val="36"/>
      <w:szCs w:val="28"/>
      <w:lang w:val="en-GB"/>
    </w:rPr>
  </w:style>
  <w:style w:type="character" w:customStyle="1" w:styleId="Heading2Char">
    <w:name w:val="Heading 2 Char"/>
    <w:basedOn w:val="DefaultParagraphFont"/>
    <w:link w:val="Heading2"/>
    <w:rsid w:val="00D60827"/>
    <w:rPr>
      <w:rFonts w:ascii="Arial" w:hAnsi="Arial" w:cs="Times New Roman"/>
      <w:b/>
      <w:bCs/>
      <w:sz w:val="16"/>
      <w:szCs w:val="16"/>
      <w:lang w:val="en-GB" w:bidi="ar-SA"/>
    </w:rPr>
  </w:style>
  <w:style w:type="paragraph" w:customStyle="1" w:styleId="paragraph">
    <w:name w:val="paragraph"/>
    <w:basedOn w:val="Normal"/>
    <w:rsid w:val="00D60827"/>
    <w:pPr>
      <w:spacing w:before="100" w:beforeAutospacing="1" w:after="100" w:afterAutospacing="1" w:line="240" w:lineRule="auto"/>
    </w:pPr>
    <w:rPr>
      <w:rFonts w:ascii="Times New Roman" w:hAnsi="Times New Roman" w:cs="Times New Roman"/>
      <w:sz w:val="24"/>
      <w:szCs w:val="24"/>
      <w:lang w:eastAsia="en-GB" w:bidi="th-TH"/>
    </w:rPr>
  </w:style>
  <w:style w:type="character" w:customStyle="1" w:styleId="normaltextrun">
    <w:name w:val="normaltextrun"/>
    <w:basedOn w:val="DefaultParagraphFont"/>
    <w:rsid w:val="00D60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2550">
      <w:bodyDiv w:val="1"/>
      <w:marLeft w:val="0"/>
      <w:marRight w:val="0"/>
      <w:marTop w:val="0"/>
      <w:marBottom w:val="0"/>
      <w:divBdr>
        <w:top w:val="none" w:sz="0" w:space="0" w:color="auto"/>
        <w:left w:val="none" w:sz="0" w:space="0" w:color="auto"/>
        <w:bottom w:val="none" w:sz="0" w:space="0" w:color="auto"/>
        <w:right w:val="none" w:sz="0" w:space="0" w:color="auto"/>
      </w:divBdr>
    </w:div>
    <w:div w:id="25107209">
      <w:bodyDiv w:val="1"/>
      <w:marLeft w:val="0"/>
      <w:marRight w:val="0"/>
      <w:marTop w:val="0"/>
      <w:marBottom w:val="0"/>
      <w:divBdr>
        <w:top w:val="none" w:sz="0" w:space="0" w:color="auto"/>
        <w:left w:val="none" w:sz="0" w:space="0" w:color="auto"/>
        <w:bottom w:val="none" w:sz="0" w:space="0" w:color="auto"/>
        <w:right w:val="none" w:sz="0" w:space="0" w:color="auto"/>
      </w:divBdr>
    </w:div>
    <w:div w:id="26413880">
      <w:bodyDiv w:val="1"/>
      <w:marLeft w:val="0"/>
      <w:marRight w:val="0"/>
      <w:marTop w:val="0"/>
      <w:marBottom w:val="0"/>
      <w:divBdr>
        <w:top w:val="none" w:sz="0" w:space="0" w:color="auto"/>
        <w:left w:val="none" w:sz="0" w:space="0" w:color="auto"/>
        <w:bottom w:val="none" w:sz="0" w:space="0" w:color="auto"/>
        <w:right w:val="none" w:sz="0" w:space="0" w:color="auto"/>
      </w:divBdr>
    </w:div>
    <w:div w:id="33118469">
      <w:bodyDiv w:val="1"/>
      <w:marLeft w:val="0"/>
      <w:marRight w:val="0"/>
      <w:marTop w:val="0"/>
      <w:marBottom w:val="0"/>
      <w:divBdr>
        <w:top w:val="none" w:sz="0" w:space="0" w:color="auto"/>
        <w:left w:val="none" w:sz="0" w:space="0" w:color="auto"/>
        <w:bottom w:val="none" w:sz="0" w:space="0" w:color="auto"/>
        <w:right w:val="none" w:sz="0" w:space="0" w:color="auto"/>
      </w:divBdr>
    </w:div>
    <w:div w:id="33893661">
      <w:bodyDiv w:val="1"/>
      <w:marLeft w:val="0"/>
      <w:marRight w:val="0"/>
      <w:marTop w:val="0"/>
      <w:marBottom w:val="0"/>
      <w:divBdr>
        <w:top w:val="none" w:sz="0" w:space="0" w:color="auto"/>
        <w:left w:val="none" w:sz="0" w:space="0" w:color="auto"/>
        <w:bottom w:val="none" w:sz="0" w:space="0" w:color="auto"/>
        <w:right w:val="none" w:sz="0" w:space="0" w:color="auto"/>
      </w:divBdr>
    </w:div>
    <w:div w:id="35129481">
      <w:bodyDiv w:val="1"/>
      <w:marLeft w:val="0"/>
      <w:marRight w:val="0"/>
      <w:marTop w:val="0"/>
      <w:marBottom w:val="0"/>
      <w:divBdr>
        <w:top w:val="none" w:sz="0" w:space="0" w:color="auto"/>
        <w:left w:val="none" w:sz="0" w:space="0" w:color="auto"/>
        <w:bottom w:val="none" w:sz="0" w:space="0" w:color="auto"/>
        <w:right w:val="none" w:sz="0" w:space="0" w:color="auto"/>
      </w:divBdr>
    </w:div>
    <w:div w:id="39979838">
      <w:bodyDiv w:val="1"/>
      <w:marLeft w:val="0"/>
      <w:marRight w:val="0"/>
      <w:marTop w:val="0"/>
      <w:marBottom w:val="0"/>
      <w:divBdr>
        <w:top w:val="none" w:sz="0" w:space="0" w:color="auto"/>
        <w:left w:val="none" w:sz="0" w:space="0" w:color="auto"/>
        <w:bottom w:val="none" w:sz="0" w:space="0" w:color="auto"/>
        <w:right w:val="none" w:sz="0" w:space="0" w:color="auto"/>
      </w:divBdr>
    </w:div>
    <w:div w:id="48236944">
      <w:bodyDiv w:val="1"/>
      <w:marLeft w:val="0"/>
      <w:marRight w:val="0"/>
      <w:marTop w:val="0"/>
      <w:marBottom w:val="0"/>
      <w:divBdr>
        <w:top w:val="none" w:sz="0" w:space="0" w:color="auto"/>
        <w:left w:val="none" w:sz="0" w:space="0" w:color="auto"/>
        <w:bottom w:val="none" w:sz="0" w:space="0" w:color="auto"/>
        <w:right w:val="none" w:sz="0" w:space="0" w:color="auto"/>
      </w:divBdr>
    </w:div>
    <w:div w:id="54593966">
      <w:bodyDiv w:val="1"/>
      <w:marLeft w:val="0"/>
      <w:marRight w:val="0"/>
      <w:marTop w:val="0"/>
      <w:marBottom w:val="0"/>
      <w:divBdr>
        <w:top w:val="none" w:sz="0" w:space="0" w:color="auto"/>
        <w:left w:val="none" w:sz="0" w:space="0" w:color="auto"/>
        <w:bottom w:val="none" w:sz="0" w:space="0" w:color="auto"/>
        <w:right w:val="none" w:sz="0" w:space="0" w:color="auto"/>
      </w:divBdr>
    </w:div>
    <w:div w:id="67462434">
      <w:bodyDiv w:val="1"/>
      <w:marLeft w:val="0"/>
      <w:marRight w:val="0"/>
      <w:marTop w:val="0"/>
      <w:marBottom w:val="0"/>
      <w:divBdr>
        <w:top w:val="none" w:sz="0" w:space="0" w:color="auto"/>
        <w:left w:val="none" w:sz="0" w:space="0" w:color="auto"/>
        <w:bottom w:val="none" w:sz="0" w:space="0" w:color="auto"/>
        <w:right w:val="none" w:sz="0" w:space="0" w:color="auto"/>
      </w:divBdr>
    </w:div>
    <w:div w:id="70977188">
      <w:bodyDiv w:val="1"/>
      <w:marLeft w:val="0"/>
      <w:marRight w:val="0"/>
      <w:marTop w:val="0"/>
      <w:marBottom w:val="0"/>
      <w:divBdr>
        <w:top w:val="none" w:sz="0" w:space="0" w:color="auto"/>
        <w:left w:val="none" w:sz="0" w:space="0" w:color="auto"/>
        <w:bottom w:val="none" w:sz="0" w:space="0" w:color="auto"/>
        <w:right w:val="none" w:sz="0" w:space="0" w:color="auto"/>
      </w:divBdr>
    </w:div>
    <w:div w:id="74015199">
      <w:bodyDiv w:val="1"/>
      <w:marLeft w:val="0"/>
      <w:marRight w:val="0"/>
      <w:marTop w:val="0"/>
      <w:marBottom w:val="0"/>
      <w:divBdr>
        <w:top w:val="none" w:sz="0" w:space="0" w:color="auto"/>
        <w:left w:val="none" w:sz="0" w:space="0" w:color="auto"/>
        <w:bottom w:val="none" w:sz="0" w:space="0" w:color="auto"/>
        <w:right w:val="none" w:sz="0" w:space="0" w:color="auto"/>
      </w:divBdr>
    </w:div>
    <w:div w:id="80765542">
      <w:bodyDiv w:val="1"/>
      <w:marLeft w:val="0"/>
      <w:marRight w:val="0"/>
      <w:marTop w:val="0"/>
      <w:marBottom w:val="0"/>
      <w:divBdr>
        <w:top w:val="none" w:sz="0" w:space="0" w:color="auto"/>
        <w:left w:val="none" w:sz="0" w:space="0" w:color="auto"/>
        <w:bottom w:val="none" w:sz="0" w:space="0" w:color="auto"/>
        <w:right w:val="none" w:sz="0" w:space="0" w:color="auto"/>
      </w:divBdr>
    </w:div>
    <w:div w:id="86116924">
      <w:bodyDiv w:val="1"/>
      <w:marLeft w:val="0"/>
      <w:marRight w:val="0"/>
      <w:marTop w:val="0"/>
      <w:marBottom w:val="0"/>
      <w:divBdr>
        <w:top w:val="none" w:sz="0" w:space="0" w:color="auto"/>
        <w:left w:val="none" w:sz="0" w:space="0" w:color="auto"/>
        <w:bottom w:val="none" w:sz="0" w:space="0" w:color="auto"/>
        <w:right w:val="none" w:sz="0" w:space="0" w:color="auto"/>
      </w:divBdr>
    </w:div>
    <w:div w:id="92627920">
      <w:bodyDiv w:val="1"/>
      <w:marLeft w:val="0"/>
      <w:marRight w:val="0"/>
      <w:marTop w:val="0"/>
      <w:marBottom w:val="0"/>
      <w:divBdr>
        <w:top w:val="none" w:sz="0" w:space="0" w:color="auto"/>
        <w:left w:val="none" w:sz="0" w:space="0" w:color="auto"/>
        <w:bottom w:val="none" w:sz="0" w:space="0" w:color="auto"/>
        <w:right w:val="none" w:sz="0" w:space="0" w:color="auto"/>
      </w:divBdr>
    </w:div>
    <w:div w:id="104886832">
      <w:bodyDiv w:val="1"/>
      <w:marLeft w:val="0"/>
      <w:marRight w:val="0"/>
      <w:marTop w:val="0"/>
      <w:marBottom w:val="0"/>
      <w:divBdr>
        <w:top w:val="none" w:sz="0" w:space="0" w:color="auto"/>
        <w:left w:val="none" w:sz="0" w:space="0" w:color="auto"/>
        <w:bottom w:val="none" w:sz="0" w:space="0" w:color="auto"/>
        <w:right w:val="none" w:sz="0" w:space="0" w:color="auto"/>
      </w:divBdr>
    </w:div>
    <w:div w:id="116488260">
      <w:bodyDiv w:val="1"/>
      <w:marLeft w:val="0"/>
      <w:marRight w:val="0"/>
      <w:marTop w:val="0"/>
      <w:marBottom w:val="0"/>
      <w:divBdr>
        <w:top w:val="none" w:sz="0" w:space="0" w:color="auto"/>
        <w:left w:val="none" w:sz="0" w:space="0" w:color="auto"/>
        <w:bottom w:val="none" w:sz="0" w:space="0" w:color="auto"/>
        <w:right w:val="none" w:sz="0" w:space="0" w:color="auto"/>
      </w:divBdr>
    </w:div>
    <w:div w:id="135033104">
      <w:bodyDiv w:val="1"/>
      <w:marLeft w:val="0"/>
      <w:marRight w:val="0"/>
      <w:marTop w:val="0"/>
      <w:marBottom w:val="0"/>
      <w:divBdr>
        <w:top w:val="none" w:sz="0" w:space="0" w:color="auto"/>
        <w:left w:val="none" w:sz="0" w:space="0" w:color="auto"/>
        <w:bottom w:val="none" w:sz="0" w:space="0" w:color="auto"/>
        <w:right w:val="none" w:sz="0" w:space="0" w:color="auto"/>
      </w:divBdr>
    </w:div>
    <w:div w:id="135690167">
      <w:bodyDiv w:val="1"/>
      <w:marLeft w:val="0"/>
      <w:marRight w:val="0"/>
      <w:marTop w:val="0"/>
      <w:marBottom w:val="0"/>
      <w:divBdr>
        <w:top w:val="none" w:sz="0" w:space="0" w:color="auto"/>
        <w:left w:val="none" w:sz="0" w:space="0" w:color="auto"/>
        <w:bottom w:val="none" w:sz="0" w:space="0" w:color="auto"/>
        <w:right w:val="none" w:sz="0" w:space="0" w:color="auto"/>
      </w:divBdr>
    </w:div>
    <w:div w:id="186481692">
      <w:bodyDiv w:val="1"/>
      <w:marLeft w:val="0"/>
      <w:marRight w:val="0"/>
      <w:marTop w:val="0"/>
      <w:marBottom w:val="0"/>
      <w:divBdr>
        <w:top w:val="none" w:sz="0" w:space="0" w:color="auto"/>
        <w:left w:val="none" w:sz="0" w:space="0" w:color="auto"/>
        <w:bottom w:val="none" w:sz="0" w:space="0" w:color="auto"/>
        <w:right w:val="none" w:sz="0" w:space="0" w:color="auto"/>
      </w:divBdr>
    </w:div>
    <w:div w:id="195393857">
      <w:bodyDiv w:val="1"/>
      <w:marLeft w:val="0"/>
      <w:marRight w:val="0"/>
      <w:marTop w:val="0"/>
      <w:marBottom w:val="0"/>
      <w:divBdr>
        <w:top w:val="none" w:sz="0" w:space="0" w:color="auto"/>
        <w:left w:val="none" w:sz="0" w:space="0" w:color="auto"/>
        <w:bottom w:val="none" w:sz="0" w:space="0" w:color="auto"/>
        <w:right w:val="none" w:sz="0" w:space="0" w:color="auto"/>
      </w:divBdr>
    </w:div>
    <w:div w:id="219943498">
      <w:bodyDiv w:val="1"/>
      <w:marLeft w:val="0"/>
      <w:marRight w:val="0"/>
      <w:marTop w:val="0"/>
      <w:marBottom w:val="0"/>
      <w:divBdr>
        <w:top w:val="none" w:sz="0" w:space="0" w:color="auto"/>
        <w:left w:val="none" w:sz="0" w:space="0" w:color="auto"/>
        <w:bottom w:val="none" w:sz="0" w:space="0" w:color="auto"/>
        <w:right w:val="none" w:sz="0" w:space="0" w:color="auto"/>
      </w:divBdr>
    </w:div>
    <w:div w:id="258106206">
      <w:bodyDiv w:val="1"/>
      <w:marLeft w:val="0"/>
      <w:marRight w:val="0"/>
      <w:marTop w:val="0"/>
      <w:marBottom w:val="0"/>
      <w:divBdr>
        <w:top w:val="none" w:sz="0" w:space="0" w:color="auto"/>
        <w:left w:val="none" w:sz="0" w:space="0" w:color="auto"/>
        <w:bottom w:val="none" w:sz="0" w:space="0" w:color="auto"/>
        <w:right w:val="none" w:sz="0" w:space="0" w:color="auto"/>
      </w:divBdr>
    </w:div>
    <w:div w:id="268202847">
      <w:bodyDiv w:val="1"/>
      <w:marLeft w:val="0"/>
      <w:marRight w:val="0"/>
      <w:marTop w:val="0"/>
      <w:marBottom w:val="0"/>
      <w:divBdr>
        <w:top w:val="none" w:sz="0" w:space="0" w:color="auto"/>
        <w:left w:val="none" w:sz="0" w:space="0" w:color="auto"/>
        <w:bottom w:val="none" w:sz="0" w:space="0" w:color="auto"/>
        <w:right w:val="none" w:sz="0" w:space="0" w:color="auto"/>
      </w:divBdr>
    </w:div>
    <w:div w:id="273368529">
      <w:bodyDiv w:val="1"/>
      <w:marLeft w:val="0"/>
      <w:marRight w:val="0"/>
      <w:marTop w:val="0"/>
      <w:marBottom w:val="0"/>
      <w:divBdr>
        <w:top w:val="none" w:sz="0" w:space="0" w:color="auto"/>
        <w:left w:val="none" w:sz="0" w:space="0" w:color="auto"/>
        <w:bottom w:val="none" w:sz="0" w:space="0" w:color="auto"/>
        <w:right w:val="none" w:sz="0" w:space="0" w:color="auto"/>
      </w:divBdr>
    </w:div>
    <w:div w:id="281501917">
      <w:bodyDiv w:val="1"/>
      <w:marLeft w:val="0"/>
      <w:marRight w:val="0"/>
      <w:marTop w:val="0"/>
      <w:marBottom w:val="0"/>
      <w:divBdr>
        <w:top w:val="none" w:sz="0" w:space="0" w:color="auto"/>
        <w:left w:val="none" w:sz="0" w:space="0" w:color="auto"/>
        <w:bottom w:val="none" w:sz="0" w:space="0" w:color="auto"/>
        <w:right w:val="none" w:sz="0" w:space="0" w:color="auto"/>
      </w:divBdr>
    </w:div>
    <w:div w:id="289284202">
      <w:bodyDiv w:val="1"/>
      <w:marLeft w:val="0"/>
      <w:marRight w:val="0"/>
      <w:marTop w:val="0"/>
      <w:marBottom w:val="0"/>
      <w:divBdr>
        <w:top w:val="none" w:sz="0" w:space="0" w:color="auto"/>
        <w:left w:val="none" w:sz="0" w:space="0" w:color="auto"/>
        <w:bottom w:val="none" w:sz="0" w:space="0" w:color="auto"/>
        <w:right w:val="none" w:sz="0" w:space="0" w:color="auto"/>
      </w:divBdr>
    </w:div>
    <w:div w:id="334461447">
      <w:bodyDiv w:val="1"/>
      <w:marLeft w:val="0"/>
      <w:marRight w:val="0"/>
      <w:marTop w:val="0"/>
      <w:marBottom w:val="0"/>
      <w:divBdr>
        <w:top w:val="none" w:sz="0" w:space="0" w:color="auto"/>
        <w:left w:val="none" w:sz="0" w:space="0" w:color="auto"/>
        <w:bottom w:val="none" w:sz="0" w:space="0" w:color="auto"/>
        <w:right w:val="none" w:sz="0" w:space="0" w:color="auto"/>
      </w:divBdr>
    </w:div>
    <w:div w:id="335114862">
      <w:bodyDiv w:val="1"/>
      <w:marLeft w:val="0"/>
      <w:marRight w:val="0"/>
      <w:marTop w:val="0"/>
      <w:marBottom w:val="0"/>
      <w:divBdr>
        <w:top w:val="none" w:sz="0" w:space="0" w:color="auto"/>
        <w:left w:val="none" w:sz="0" w:space="0" w:color="auto"/>
        <w:bottom w:val="none" w:sz="0" w:space="0" w:color="auto"/>
        <w:right w:val="none" w:sz="0" w:space="0" w:color="auto"/>
      </w:divBdr>
    </w:div>
    <w:div w:id="340132066">
      <w:bodyDiv w:val="1"/>
      <w:marLeft w:val="0"/>
      <w:marRight w:val="0"/>
      <w:marTop w:val="0"/>
      <w:marBottom w:val="0"/>
      <w:divBdr>
        <w:top w:val="none" w:sz="0" w:space="0" w:color="auto"/>
        <w:left w:val="none" w:sz="0" w:space="0" w:color="auto"/>
        <w:bottom w:val="none" w:sz="0" w:space="0" w:color="auto"/>
        <w:right w:val="none" w:sz="0" w:space="0" w:color="auto"/>
      </w:divBdr>
    </w:div>
    <w:div w:id="342827742">
      <w:bodyDiv w:val="1"/>
      <w:marLeft w:val="0"/>
      <w:marRight w:val="0"/>
      <w:marTop w:val="0"/>
      <w:marBottom w:val="0"/>
      <w:divBdr>
        <w:top w:val="none" w:sz="0" w:space="0" w:color="auto"/>
        <w:left w:val="none" w:sz="0" w:space="0" w:color="auto"/>
        <w:bottom w:val="none" w:sz="0" w:space="0" w:color="auto"/>
        <w:right w:val="none" w:sz="0" w:space="0" w:color="auto"/>
      </w:divBdr>
    </w:div>
    <w:div w:id="353457368">
      <w:bodyDiv w:val="1"/>
      <w:marLeft w:val="0"/>
      <w:marRight w:val="0"/>
      <w:marTop w:val="0"/>
      <w:marBottom w:val="0"/>
      <w:divBdr>
        <w:top w:val="none" w:sz="0" w:space="0" w:color="auto"/>
        <w:left w:val="none" w:sz="0" w:space="0" w:color="auto"/>
        <w:bottom w:val="none" w:sz="0" w:space="0" w:color="auto"/>
        <w:right w:val="none" w:sz="0" w:space="0" w:color="auto"/>
      </w:divBdr>
    </w:div>
    <w:div w:id="357659867">
      <w:bodyDiv w:val="1"/>
      <w:marLeft w:val="0"/>
      <w:marRight w:val="0"/>
      <w:marTop w:val="0"/>
      <w:marBottom w:val="0"/>
      <w:divBdr>
        <w:top w:val="none" w:sz="0" w:space="0" w:color="auto"/>
        <w:left w:val="none" w:sz="0" w:space="0" w:color="auto"/>
        <w:bottom w:val="none" w:sz="0" w:space="0" w:color="auto"/>
        <w:right w:val="none" w:sz="0" w:space="0" w:color="auto"/>
      </w:divBdr>
    </w:div>
    <w:div w:id="375399908">
      <w:bodyDiv w:val="1"/>
      <w:marLeft w:val="0"/>
      <w:marRight w:val="0"/>
      <w:marTop w:val="0"/>
      <w:marBottom w:val="0"/>
      <w:divBdr>
        <w:top w:val="none" w:sz="0" w:space="0" w:color="auto"/>
        <w:left w:val="none" w:sz="0" w:space="0" w:color="auto"/>
        <w:bottom w:val="none" w:sz="0" w:space="0" w:color="auto"/>
        <w:right w:val="none" w:sz="0" w:space="0" w:color="auto"/>
      </w:divBdr>
    </w:div>
    <w:div w:id="376046766">
      <w:bodyDiv w:val="1"/>
      <w:marLeft w:val="0"/>
      <w:marRight w:val="0"/>
      <w:marTop w:val="0"/>
      <w:marBottom w:val="0"/>
      <w:divBdr>
        <w:top w:val="none" w:sz="0" w:space="0" w:color="auto"/>
        <w:left w:val="none" w:sz="0" w:space="0" w:color="auto"/>
        <w:bottom w:val="none" w:sz="0" w:space="0" w:color="auto"/>
        <w:right w:val="none" w:sz="0" w:space="0" w:color="auto"/>
      </w:divBdr>
    </w:div>
    <w:div w:id="389380601">
      <w:bodyDiv w:val="1"/>
      <w:marLeft w:val="0"/>
      <w:marRight w:val="0"/>
      <w:marTop w:val="0"/>
      <w:marBottom w:val="0"/>
      <w:divBdr>
        <w:top w:val="none" w:sz="0" w:space="0" w:color="auto"/>
        <w:left w:val="none" w:sz="0" w:space="0" w:color="auto"/>
        <w:bottom w:val="none" w:sz="0" w:space="0" w:color="auto"/>
        <w:right w:val="none" w:sz="0" w:space="0" w:color="auto"/>
      </w:divBdr>
    </w:div>
    <w:div w:id="389815605">
      <w:bodyDiv w:val="1"/>
      <w:marLeft w:val="0"/>
      <w:marRight w:val="0"/>
      <w:marTop w:val="0"/>
      <w:marBottom w:val="0"/>
      <w:divBdr>
        <w:top w:val="none" w:sz="0" w:space="0" w:color="auto"/>
        <w:left w:val="none" w:sz="0" w:space="0" w:color="auto"/>
        <w:bottom w:val="none" w:sz="0" w:space="0" w:color="auto"/>
        <w:right w:val="none" w:sz="0" w:space="0" w:color="auto"/>
      </w:divBdr>
    </w:div>
    <w:div w:id="414473882">
      <w:bodyDiv w:val="1"/>
      <w:marLeft w:val="0"/>
      <w:marRight w:val="0"/>
      <w:marTop w:val="0"/>
      <w:marBottom w:val="0"/>
      <w:divBdr>
        <w:top w:val="none" w:sz="0" w:space="0" w:color="auto"/>
        <w:left w:val="none" w:sz="0" w:space="0" w:color="auto"/>
        <w:bottom w:val="none" w:sz="0" w:space="0" w:color="auto"/>
        <w:right w:val="none" w:sz="0" w:space="0" w:color="auto"/>
      </w:divBdr>
    </w:div>
    <w:div w:id="436288918">
      <w:bodyDiv w:val="1"/>
      <w:marLeft w:val="0"/>
      <w:marRight w:val="0"/>
      <w:marTop w:val="0"/>
      <w:marBottom w:val="0"/>
      <w:divBdr>
        <w:top w:val="none" w:sz="0" w:space="0" w:color="auto"/>
        <w:left w:val="none" w:sz="0" w:space="0" w:color="auto"/>
        <w:bottom w:val="none" w:sz="0" w:space="0" w:color="auto"/>
        <w:right w:val="none" w:sz="0" w:space="0" w:color="auto"/>
      </w:divBdr>
    </w:div>
    <w:div w:id="436751008">
      <w:bodyDiv w:val="1"/>
      <w:marLeft w:val="0"/>
      <w:marRight w:val="0"/>
      <w:marTop w:val="0"/>
      <w:marBottom w:val="0"/>
      <w:divBdr>
        <w:top w:val="none" w:sz="0" w:space="0" w:color="auto"/>
        <w:left w:val="none" w:sz="0" w:space="0" w:color="auto"/>
        <w:bottom w:val="none" w:sz="0" w:space="0" w:color="auto"/>
        <w:right w:val="none" w:sz="0" w:space="0" w:color="auto"/>
      </w:divBdr>
    </w:div>
    <w:div w:id="447241140">
      <w:bodyDiv w:val="1"/>
      <w:marLeft w:val="0"/>
      <w:marRight w:val="0"/>
      <w:marTop w:val="0"/>
      <w:marBottom w:val="0"/>
      <w:divBdr>
        <w:top w:val="none" w:sz="0" w:space="0" w:color="auto"/>
        <w:left w:val="none" w:sz="0" w:space="0" w:color="auto"/>
        <w:bottom w:val="none" w:sz="0" w:space="0" w:color="auto"/>
        <w:right w:val="none" w:sz="0" w:space="0" w:color="auto"/>
      </w:divBdr>
    </w:div>
    <w:div w:id="451290750">
      <w:bodyDiv w:val="1"/>
      <w:marLeft w:val="0"/>
      <w:marRight w:val="0"/>
      <w:marTop w:val="0"/>
      <w:marBottom w:val="0"/>
      <w:divBdr>
        <w:top w:val="none" w:sz="0" w:space="0" w:color="auto"/>
        <w:left w:val="none" w:sz="0" w:space="0" w:color="auto"/>
        <w:bottom w:val="none" w:sz="0" w:space="0" w:color="auto"/>
        <w:right w:val="none" w:sz="0" w:space="0" w:color="auto"/>
      </w:divBdr>
    </w:div>
    <w:div w:id="452405090">
      <w:bodyDiv w:val="1"/>
      <w:marLeft w:val="0"/>
      <w:marRight w:val="0"/>
      <w:marTop w:val="0"/>
      <w:marBottom w:val="0"/>
      <w:divBdr>
        <w:top w:val="none" w:sz="0" w:space="0" w:color="auto"/>
        <w:left w:val="none" w:sz="0" w:space="0" w:color="auto"/>
        <w:bottom w:val="none" w:sz="0" w:space="0" w:color="auto"/>
        <w:right w:val="none" w:sz="0" w:space="0" w:color="auto"/>
      </w:divBdr>
    </w:div>
    <w:div w:id="470754917">
      <w:bodyDiv w:val="1"/>
      <w:marLeft w:val="0"/>
      <w:marRight w:val="0"/>
      <w:marTop w:val="0"/>
      <w:marBottom w:val="0"/>
      <w:divBdr>
        <w:top w:val="none" w:sz="0" w:space="0" w:color="auto"/>
        <w:left w:val="none" w:sz="0" w:space="0" w:color="auto"/>
        <w:bottom w:val="none" w:sz="0" w:space="0" w:color="auto"/>
        <w:right w:val="none" w:sz="0" w:space="0" w:color="auto"/>
      </w:divBdr>
    </w:div>
    <w:div w:id="474833924">
      <w:bodyDiv w:val="1"/>
      <w:marLeft w:val="0"/>
      <w:marRight w:val="0"/>
      <w:marTop w:val="0"/>
      <w:marBottom w:val="0"/>
      <w:divBdr>
        <w:top w:val="none" w:sz="0" w:space="0" w:color="auto"/>
        <w:left w:val="none" w:sz="0" w:space="0" w:color="auto"/>
        <w:bottom w:val="none" w:sz="0" w:space="0" w:color="auto"/>
        <w:right w:val="none" w:sz="0" w:space="0" w:color="auto"/>
      </w:divBdr>
    </w:div>
    <w:div w:id="486744482">
      <w:bodyDiv w:val="1"/>
      <w:marLeft w:val="0"/>
      <w:marRight w:val="0"/>
      <w:marTop w:val="0"/>
      <w:marBottom w:val="0"/>
      <w:divBdr>
        <w:top w:val="none" w:sz="0" w:space="0" w:color="auto"/>
        <w:left w:val="none" w:sz="0" w:space="0" w:color="auto"/>
        <w:bottom w:val="none" w:sz="0" w:space="0" w:color="auto"/>
        <w:right w:val="none" w:sz="0" w:space="0" w:color="auto"/>
      </w:divBdr>
    </w:div>
    <w:div w:id="487788683">
      <w:bodyDiv w:val="1"/>
      <w:marLeft w:val="0"/>
      <w:marRight w:val="0"/>
      <w:marTop w:val="0"/>
      <w:marBottom w:val="0"/>
      <w:divBdr>
        <w:top w:val="none" w:sz="0" w:space="0" w:color="auto"/>
        <w:left w:val="none" w:sz="0" w:space="0" w:color="auto"/>
        <w:bottom w:val="none" w:sz="0" w:space="0" w:color="auto"/>
        <w:right w:val="none" w:sz="0" w:space="0" w:color="auto"/>
      </w:divBdr>
    </w:div>
    <w:div w:id="503858058">
      <w:bodyDiv w:val="1"/>
      <w:marLeft w:val="0"/>
      <w:marRight w:val="0"/>
      <w:marTop w:val="0"/>
      <w:marBottom w:val="0"/>
      <w:divBdr>
        <w:top w:val="none" w:sz="0" w:space="0" w:color="auto"/>
        <w:left w:val="none" w:sz="0" w:space="0" w:color="auto"/>
        <w:bottom w:val="none" w:sz="0" w:space="0" w:color="auto"/>
        <w:right w:val="none" w:sz="0" w:space="0" w:color="auto"/>
      </w:divBdr>
    </w:div>
    <w:div w:id="507646205">
      <w:bodyDiv w:val="1"/>
      <w:marLeft w:val="0"/>
      <w:marRight w:val="0"/>
      <w:marTop w:val="0"/>
      <w:marBottom w:val="0"/>
      <w:divBdr>
        <w:top w:val="none" w:sz="0" w:space="0" w:color="auto"/>
        <w:left w:val="none" w:sz="0" w:space="0" w:color="auto"/>
        <w:bottom w:val="none" w:sz="0" w:space="0" w:color="auto"/>
        <w:right w:val="none" w:sz="0" w:space="0" w:color="auto"/>
      </w:divBdr>
    </w:div>
    <w:div w:id="521942794">
      <w:bodyDiv w:val="1"/>
      <w:marLeft w:val="0"/>
      <w:marRight w:val="0"/>
      <w:marTop w:val="0"/>
      <w:marBottom w:val="0"/>
      <w:divBdr>
        <w:top w:val="none" w:sz="0" w:space="0" w:color="auto"/>
        <w:left w:val="none" w:sz="0" w:space="0" w:color="auto"/>
        <w:bottom w:val="none" w:sz="0" w:space="0" w:color="auto"/>
        <w:right w:val="none" w:sz="0" w:space="0" w:color="auto"/>
      </w:divBdr>
    </w:div>
    <w:div w:id="560479747">
      <w:bodyDiv w:val="1"/>
      <w:marLeft w:val="0"/>
      <w:marRight w:val="0"/>
      <w:marTop w:val="0"/>
      <w:marBottom w:val="0"/>
      <w:divBdr>
        <w:top w:val="none" w:sz="0" w:space="0" w:color="auto"/>
        <w:left w:val="none" w:sz="0" w:space="0" w:color="auto"/>
        <w:bottom w:val="none" w:sz="0" w:space="0" w:color="auto"/>
        <w:right w:val="none" w:sz="0" w:space="0" w:color="auto"/>
      </w:divBdr>
    </w:div>
    <w:div w:id="597370062">
      <w:bodyDiv w:val="1"/>
      <w:marLeft w:val="0"/>
      <w:marRight w:val="0"/>
      <w:marTop w:val="0"/>
      <w:marBottom w:val="0"/>
      <w:divBdr>
        <w:top w:val="none" w:sz="0" w:space="0" w:color="auto"/>
        <w:left w:val="none" w:sz="0" w:space="0" w:color="auto"/>
        <w:bottom w:val="none" w:sz="0" w:space="0" w:color="auto"/>
        <w:right w:val="none" w:sz="0" w:space="0" w:color="auto"/>
      </w:divBdr>
    </w:div>
    <w:div w:id="644747446">
      <w:bodyDiv w:val="1"/>
      <w:marLeft w:val="0"/>
      <w:marRight w:val="0"/>
      <w:marTop w:val="0"/>
      <w:marBottom w:val="0"/>
      <w:divBdr>
        <w:top w:val="none" w:sz="0" w:space="0" w:color="auto"/>
        <w:left w:val="none" w:sz="0" w:space="0" w:color="auto"/>
        <w:bottom w:val="none" w:sz="0" w:space="0" w:color="auto"/>
        <w:right w:val="none" w:sz="0" w:space="0" w:color="auto"/>
      </w:divBdr>
    </w:div>
    <w:div w:id="648510914">
      <w:bodyDiv w:val="1"/>
      <w:marLeft w:val="0"/>
      <w:marRight w:val="0"/>
      <w:marTop w:val="0"/>
      <w:marBottom w:val="0"/>
      <w:divBdr>
        <w:top w:val="none" w:sz="0" w:space="0" w:color="auto"/>
        <w:left w:val="none" w:sz="0" w:space="0" w:color="auto"/>
        <w:bottom w:val="none" w:sz="0" w:space="0" w:color="auto"/>
        <w:right w:val="none" w:sz="0" w:space="0" w:color="auto"/>
      </w:divBdr>
    </w:div>
    <w:div w:id="654455534">
      <w:bodyDiv w:val="1"/>
      <w:marLeft w:val="0"/>
      <w:marRight w:val="0"/>
      <w:marTop w:val="0"/>
      <w:marBottom w:val="0"/>
      <w:divBdr>
        <w:top w:val="none" w:sz="0" w:space="0" w:color="auto"/>
        <w:left w:val="none" w:sz="0" w:space="0" w:color="auto"/>
        <w:bottom w:val="none" w:sz="0" w:space="0" w:color="auto"/>
        <w:right w:val="none" w:sz="0" w:space="0" w:color="auto"/>
      </w:divBdr>
    </w:div>
    <w:div w:id="676276839">
      <w:bodyDiv w:val="1"/>
      <w:marLeft w:val="0"/>
      <w:marRight w:val="0"/>
      <w:marTop w:val="0"/>
      <w:marBottom w:val="0"/>
      <w:divBdr>
        <w:top w:val="none" w:sz="0" w:space="0" w:color="auto"/>
        <w:left w:val="none" w:sz="0" w:space="0" w:color="auto"/>
        <w:bottom w:val="none" w:sz="0" w:space="0" w:color="auto"/>
        <w:right w:val="none" w:sz="0" w:space="0" w:color="auto"/>
      </w:divBdr>
    </w:div>
    <w:div w:id="729765904">
      <w:bodyDiv w:val="1"/>
      <w:marLeft w:val="0"/>
      <w:marRight w:val="0"/>
      <w:marTop w:val="0"/>
      <w:marBottom w:val="0"/>
      <w:divBdr>
        <w:top w:val="none" w:sz="0" w:space="0" w:color="auto"/>
        <w:left w:val="none" w:sz="0" w:space="0" w:color="auto"/>
        <w:bottom w:val="none" w:sz="0" w:space="0" w:color="auto"/>
        <w:right w:val="none" w:sz="0" w:space="0" w:color="auto"/>
      </w:divBdr>
    </w:div>
    <w:div w:id="744913180">
      <w:bodyDiv w:val="1"/>
      <w:marLeft w:val="0"/>
      <w:marRight w:val="0"/>
      <w:marTop w:val="0"/>
      <w:marBottom w:val="0"/>
      <w:divBdr>
        <w:top w:val="none" w:sz="0" w:space="0" w:color="auto"/>
        <w:left w:val="none" w:sz="0" w:space="0" w:color="auto"/>
        <w:bottom w:val="none" w:sz="0" w:space="0" w:color="auto"/>
        <w:right w:val="none" w:sz="0" w:space="0" w:color="auto"/>
      </w:divBdr>
    </w:div>
    <w:div w:id="755322604">
      <w:bodyDiv w:val="1"/>
      <w:marLeft w:val="0"/>
      <w:marRight w:val="0"/>
      <w:marTop w:val="0"/>
      <w:marBottom w:val="0"/>
      <w:divBdr>
        <w:top w:val="none" w:sz="0" w:space="0" w:color="auto"/>
        <w:left w:val="none" w:sz="0" w:space="0" w:color="auto"/>
        <w:bottom w:val="none" w:sz="0" w:space="0" w:color="auto"/>
        <w:right w:val="none" w:sz="0" w:space="0" w:color="auto"/>
      </w:divBdr>
    </w:div>
    <w:div w:id="764034463">
      <w:bodyDiv w:val="1"/>
      <w:marLeft w:val="0"/>
      <w:marRight w:val="0"/>
      <w:marTop w:val="0"/>
      <w:marBottom w:val="0"/>
      <w:divBdr>
        <w:top w:val="none" w:sz="0" w:space="0" w:color="auto"/>
        <w:left w:val="none" w:sz="0" w:space="0" w:color="auto"/>
        <w:bottom w:val="none" w:sz="0" w:space="0" w:color="auto"/>
        <w:right w:val="none" w:sz="0" w:space="0" w:color="auto"/>
      </w:divBdr>
    </w:div>
    <w:div w:id="769935858">
      <w:bodyDiv w:val="1"/>
      <w:marLeft w:val="0"/>
      <w:marRight w:val="0"/>
      <w:marTop w:val="0"/>
      <w:marBottom w:val="0"/>
      <w:divBdr>
        <w:top w:val="none" w:sz="0" w:space="0" w:color="auto"/>
        <w:left w:val="none" w:sz="0" w:space="0" w:color="auto"/>
        <w:bottom w:val="none" w:sz="0" w:space="0" w:color="auto"/>
        <w:right w:val="none" w:sz="0" w:space="0" w:color="auto"/>
      </w:divBdr>
    </w:div>
    <w:div w:id="776877248">
      <w:bodyDiv w:val="1"/>
      <w:marLeft w:val="0"/>
      <w:marRight w:val="0"/>
      <w:marTop w:val="0"/>
      <w:marBottom w:val="0"/>
      <w:divBdr>
        <w:top w:val="none" w:sz="0" w:space="0" w:color="auto"/>
        <w:left w:val="none" w:sz="0" w:space="0" w:color="auto"/>
        <w:bottom w:val="none" w:sz="0" w:space="0" w:color="auto"/>
        <w:right w:val="none" w:sz="0" w:space="0" w:color="auto"/>
      </w:divBdr>
    </w:div>
    <w:div w:id="792407037">
      <w:bodyDiv w:val="1"/>
      <w:marLeft w:val="0"/>
      <w:marRight w:val="0"/>
      <w:marTop w:val="0"/>
      <w:marBottom w:val="0"/>
      <w:divBdr>
        <w:top w:val="none" w:sz="0" w:space="0" w:color="auto"/>
        <w:left w:val="none" w:sz="0" w:space="0" w:color="auto"/>
        <w:bottom w:val="none" w:sz="0" w:space="0" w:color="auto"/>
        <w:right w:val="none" w:sz="0" w:space="0" w:color="auto"/>
      </w:divBdr>
    </w:div>
    <w:div w:id="794257817">
      <w:bodyDiv w:val="1"/>
      <w:marLeft w:val="0"/>
      <w:marRight w:val="0"/>
      <w:marTop w:val="0"/>
      <w:marBottom w:val="0"/>
      <w:divBdr>
        <w:top w:val="none" w:sz="0" w:space="0" w:color="auto"/>
        <w:left w:val="none" w:sz="0" w:space="0" w:color="auto"/>
        <w:bottom w:val="none" w:sz="0" w:space="0" w:color="auto"/>
        <w:right w:val="none" w:sz="0" w:space="0" w:color="auto"/>
      </w:divBdr>
    </w:div>
    <w:div w:id="836533281">
      <w:bodyDiv w:val="1"/>
      <w:marLeft w:val="0"/>
      <w:marRight w:val="0"/>
      <w:marTop w:val="0"/>
      <w:marBottom w:val="0"/>
      <w:divBdr>
        <w:top w:val="none" w:sz="0" w:space="0" w:color="auto"/>
        <w:left w:val="none" w:sz="0" w:space="0" w:color="auto"/>
        <w:bottom w:val="none" w:sz="0" w:space="0" w:color="auto"/>
        <w:right w:val="none" w:sz="0" w:space="0" w:color="auto"/>
      </w:divBdr>
    </w:div>
    <w:div w:id="843789177">
      <w:bodyDiv w:val="1"/>
      <w:marLeft w:val="0"/>
      <w:marRight w:val="0"/>
      <w:marTop w:val="0"/>
      <w:marBottom w:val="0"/>
      <w:divBdr>
        <w:top w:val="none" w:sz="0" w:space="0" w:color="auto"/>
        <w:left w:val="none" w:sz="0" w:space="0" w:color="auto"/>
        <w:bottom w:val="none" w:sz="0" w:space="0" w:color="auto"/>
        <w:right w:val="none" w:sz="0" w:space="0" w:color="auto"/>
      </w:divBdr>
    </w:div>
    <w:div w:id="846098220">
      <w:bodyDiv w:val="1"/>
      <w:marLeft w:val="0"/>
      <w:marRight w:val="0"/>
      <w:marTop w:val="0"/>
      <w:marBottom w:val="0"/>
      <w:divBdr>
        <w:top w:val="none" w:sz="0" w:space="0" w:color="auto"/>
        <w:left w:val="none" w:sz="0" w:space="0" w:color="auto"/>
        <w:bottom w:val="none" w:sz="0" w:space="0" w:color="auto"/>
        <w:right w:val="none" w:sz="0" w:space="0" w:color="auto"/>
      </w:divBdr>
    </w:div>
    <w:div w:id="852649059">
      <w:bodyDiv w:val="1"/>
      <w:marLeft w:val="0"/>
      <w:marRight w:val="0"/>
      <w:marTop w:val="0"/>
      <w:marBottom w:val="0"/>
      <w:divBdr>
        <w:top w:val="none" w:sz="0" w:space="0" w:color="auto"/>
        <w:left w:val="none" w:sz="0" w:space="0" w:color="auto"/>
        <w:bottom w:val="none" w:sz="0" w:space="0" w:color="auto"/>
        <w:right w:val="none" w:sz="0" w:space="0" w:color="auto"/>
      </w:divBdr>
    </w:div>
    <w:div w:id="859702736">
      <w:bodyDiv w:val="1"/>
      <w:marLeft w:val="0"/>
      <w:marRight w:val="0"/>
      <w:marTop w:val="0"/>
      <w:marBottom w:val="0"/>
      <w:divBdr>
        <w:top w:val="none" w:sz="0" w:space="0" w:color="auto"/>
        <w:left w:val="none" w:sz="0" w:space="0" w:color="auto"/>
        <w:bottom w:val="none" w:sz="0" w:space="0" w:color="auto"/>
        <w:right w:val="none" w:sz="0" w:space="0" w:color="auto"/>
      </w:divBdr>
    </w:div>
    <w:div w:id="867641529">
      <w:bodyDiv w:val="1"/>
      <w:marLeft w:val="0"/>
      <w:marRight w:val="0"/>
      <w:marTop w:val="0"/>
      <w:marBottom w:val="0"/>
      <w:divBdr>
        <w:top w:val="none" w:sz="0" w:space="0" w:color="auto"/>
        <w:left w:val="none" w:sz="0" w:space="0" w:color="auto"/>
        <w:bottom w:val="none" w:sz="0" w:space="0" w:color="auto"/>
        <w:right w:val="none" w:sz="0" w:space="0" w:color="auto"/>
      </w:divBdr>
    </w:div>
    <w:div w:id="895705123">
      <w:bodyDiv w:val="1"/>
      <w:marLeft w:val="0"/>
      <w:marRight w:val="0"/>
      <w:marTop w:val="0"/>
      <w:marBottom w:val="0"/>
      <w:divBdr>
        <w:top w:val="none" w:sz="0" w:space="0" w:color="auto"/>
        <w:left w:val="none" w:sz="0" w:space="0" w:color="auto"/>
        <w:bottom w:val="none" w:sz="0" w:space="0" w:color="auto"/>
        <w:right w:val="none" w:sz="0" w:space="0" w:color="auto"/>
      </w:divBdr>
    </w:div>
    <w:div w:id="896090756">
      <w:bodyDiv w:val="1"/>
      <w:marLeft w:val="0"/>
      <w:marRight w:val="0"/>
      <w:marTop w:val="0"/>
      <w:marBottom w:val="0"/>
      <w:divBdr>
        <w:top w:val="none" w:sz="0" w:space="0" w:color="auto"/>
        <w:left w:val="none" w:sz="0" w:space="0" w:color="auto"/>
        <w:bottom w:val="none" w:sz="0" w:space="0" w:color="auto"/>
        <w:right w:val="none" w:sz="0" w:space="0" w:color="auto"/>
      </w:divBdr>
    </w:div>
    <w:div w:id="903950718">
      <w:bodyDiv w:val="1"/>
      <w:marLeft w:val="0"/>
      <w:marRight w:val="0"/>
      <w:marTop w:val="0"/>
      <w:marBottom w:val="0"/>
      <w:divBdr>
        <w:top w:val="none" w:sz="0" w:space="0" w:color="auto"/>
        <w:left w:val="none" w:sz="0" w:space="0" w:color="auto"/>
        <w:bottom w:val="none" w:sz="0" w:space="0" w:color="auto"/>
        <w:right w:val="none" w:sz="0" w:space="0" w:color="auto"/>
      </w:divBdr>
    </w:div>
    <w:div w:id="926186869">
      <w:bodyDiv w:val="1"/>
      <w:marLeft w:val="0"/>
      <w:marRight w:val="0"/>
      <w:marTop w:val="0"/>
      <w:marBottom w:val="0"/>
      <w:divBdr>
        <w:top w:val="none" w:sz="0" w:space="0" w:color="auto"/>
        <w:left w:val="none" w:sz="0" w:space="0" w:color="auto"/>
        <w:bottom w:val="none" w:sz="0" w:space="0" w:color="auto"/>
        <w:right w:val="none" w:sz="0" w:space="0" w:color="auto"/>
      </w:divBdr>
    </w:div>
    <w:div w:id="928583652">
      <w:bodyDiv w:val="1"/>
      <w:marLeft w:val="0"/>
      <w:marRight w:val="0"/>
      <w:marTop w:val="0"/>
      <w:marBottom w:val="0"/>
      <w:divBdr>
        <w:top w:val="none" w:sz="0" w:space="0" w:color="auto"/>
        <w:left w:val="none" w:sz="0" w:space="0" w:color="auto"/>
        <w:bottom w:val="none" w:sz="0" w:space="0" w:color="auto"/>
        <w:right w:val="none" w:sz="0" w:space="0" w:color="auto"/>
      </w:divBdr>
    </w:div>
    <w:div w:id="928849981">
      <w:bodyDiv w:val="1"/>
      <w:marLeft w:val="0"/>
      <w:marRight w:val="0"/>
      <w:marTop w:val="0"/>
      <w:marBottom w:val="0"/>
      <w:divBdr>
        <w:top w:val="none" w:sz="0" w:space="0" w:color="auto"/>
        <w:left w:val="none" w:sz="0" w:space="0" w:color="auto"/>
        <w:bottom w:val="none" w:sz="0" w:space="0" w:color="auto"/>
        <w:right w:val="none" w:sz="0" w:space="0" w:color="auto"/>
      </w:divBdr>
    </w:div>
    <w:div w:id="935671215">
      <w:bodyDiv w:val="1"/>
      <w:marLeft w:val="0"/>
      <w:marRight w:val="0"/>
      <w:marTop w:val="0"/>
      <w:marBottom w:val="0"/>
      <w:divBdr>
        <w:top w:val="none" w:sz="0" w:space="0" w:color="auto"/>
        <w:left w:val="none" w:sz="0" w:space="0" w:color="auto"/>
        <w:bottom w:val="none" w:sz="0" w:space="0" w:color="auto"/>
        <w:right w:val="none" w:sz="0" w:space="0" w:color="auto"/>
      </w:divBdr>
    </w:div>
    <w:div w:id="955059001">
      <w:bodyDiv w:val="1"/>
      <w:marLeft w:val="0"/>
      <w:marRight w:val="0"/>
      <w:marTop w:val="0"/>
      <w:marBottom w:val="0"/>
      <w:divBdr>
        <w:top w:val="none" w:sz="0" w:space="0" w:color="auto"/>
        <w:left w:val="none" w:sz="0" w:space="0" w:color="auto"/>
        <w:bottom w:val="none" w:sz="0" w:space="0" w:color="auto"/>
        <w:right w:val="none" w:sz="0" w:space="0" w:color="auto"/>
      </w:divBdr>
    </w:div>
    <w:div w:id="976256804">
      <w:bodyDiv w:val="1"/>
      <w:marLeft w:val="0"/>
      <w:marRight w:val="0"/>
      <w:marTop w:val="0"/>
      <w:marBottom w:val="0"/>
      <w:divBdr>
        <w:top w:val="none" w:sz="0" w:space="0" w:color="auto"/>
        <w:left w:val="none" w:sz="0" w:space="0" w:color="auto"/>
        <w:bottom w:val="none" w:sz="0" w:space="0" w:color="auto"/>
        <w:right w:val="none" w:sz="0" w:space="0" w:color="auto"/>
      </w:divBdr>
    </w:div>
    <w:div w:id="984774650">
      <w:bodyDiv w:val="1"/>
      <w:marLeft w:val="0"/>
      <w:marRight w:val="0"/>
      <w:marTop w:val="0"/>
      <w:marBottom w:val="0"/>
      <w:divBdr>
        <w:top w:val="none" w:sz="0" w:space="0" w:color="auto"/>
        <w:left w:val="none" w:sz="0" w:space="0" w:color="auto"/>
        <w:bottom w:val="none" w:sz="0" w:space="0" w:color="auto"/>
        <w:right w:val="none" w:sz="0" w:space="0" w:color="auto"/>
      </w:divBdr>
    </w:div>
    <w:div w:id="995456216">
      <w:bodyDiv w:val="1"/>
      <w:marLeft w:val="0"/>
      <w:marRight w:val="0"/>
      <w:marTop w:val="0"/>
      <w:marBottom w:val="0"/>
      <w:divBdr>
        <w:top w:val="none" w:sz="0" w:space="0" w:color="auto"/>
        <w:left w:val="none" w:sz="0" w:space="0" w:color="auto"/>
        <w:bottom w:val="none" w:sz="0" w:space="0" w:color="auto"/>
        <w:right w:val="none" w:sz="0" w:space="0" w:color="auto"/>
      </w:divBdr>
    </w:div>
    <w:div w:id="1007757975">
      <w:bodyDiv w:val="1"/>
      <w:marLeft w:val="0"/>
      <w:marRight w:val="0"/>
      <w:marTop w:val="0"/>
      <w:marBottom w:val="0"/>
      <w:divBdr>
        <w:top w:val="none" w:sz="0" w:space="0" w:color="auto"/>
        <w:left w:val="none" w:sz="0" w:space="0" w:color="auto"/>
        <w:bottom w:val="none" w:sz="0" w:space="0" w:color="auto"/>
        <w:right w:val="none" w:sz="0" w:space="0" w:color="auto"/>
      </w:divBdr>
    </w:div>
    <w:div w:id="1008826976">
      <w:bodyDiv w:val="1"/>
      <w:marLeft w:val="0"/>
      <w:marRight w:val="0"/>
      <w:marTop w:val="0"/>
      <w:marBottom w:val="0"/>
      <w:divBdr>
        <w:top w:val="none" w:sz="0" w:space="0" w:color="auto"/>
        <w:left w:val="none" w:sz="0" w:space="0" w:color="auto"/>
        <w:bottom w:val="none" w:sz="0" w:space="0" w:color="auto"/>
        <w:right w:val="none" w:sz="0" w:space="0" w:color="auto"/>
      </w:divBdr>
    </w:div>
    <w:div w:id="1019354147">
      <w:bodyDiv w:val="1"/>
      <w:marLeft w:val="0"/>
      <w:marRight w:val="0"/>
      <w:marTop w:val="0"/>
      <w:marBottom w:val="0"/>
      <w:divBdr>
        <w:top w:val="none" w:sz="0" w:space="0" w:color="auto"/>
        <w:left w:val="none" w:sz="0" w:space="0" w:color="auto"/>
        <w:bottom w:val="none" w:sz="0" w:space="0" w:color="auto"/>
        <w:right w:val="none" w:sz="0" w:space="0" w:color="auto"/>
      </w:divBdr>
    </w:div>
    <w:div w:id="1021122473">
      <w:bodyDiv w:val="1"/>
      <w:marLeft w:val="0"/>
      <w:marRight w:val="0"/>
      <w:marTop w:val="0"/>
      <w:marBottom w:val="0"/>
      <w:divBdr>
        <w:top w:val="none" w:sz="0" w:space="0" w:color="auto"/>
        <w:left w:val="none" w:sz="0" w:space="0" w:color="auto"/>
        <w:bottom w:val="none" w:sz="0" w:space="0" w:color="auto"/>
        <w:right w:val="none" w:sz="0" w:space="0" w:color="auto"/>
      </w:divBdr>
    </w:div>
    <w:div w:id="1034228364">
      <w:bodyDiv w:val="1"/>
      <w:marLeft w:val="0"/>
      <w:marRight w:val="0"/>
      <w:marTop w:val="0"/>
      <w:marBottom w:val="0"/>
      <w:divBdr>
        <w:top w:val="none" w:sz="0" w:space="0" w:color="auto"/>
        <w:left w:val="none" w:sz="0" w:space="0" w:color="auto"/>
        <w:bottom w:val="none" w:sz="0" w:space="0" w:color="auto"/>
        <w:right w:val="none" w:sz="0" w:space="0" w:color="auto"/>
      </w:divBdr>
    </w:div>
    <w:div w:id="1042562144">
      <w:bodyDiv w:val="1"/>
      <w:marLeft w:val="0"/>
      <w:marRight w:val="0"/>
      <w:marTop w:val="0"/>
      <w:marBottom w:val="0"/>
      <w:divBdr>
        <w:top w:val="none" w:sz="0" w:space="0" w:color="auto"/>
        <w:left w:val="none" w:sz="0" w:space="0" w:color="auto"/>
        <w:bottom w:val="none" w:sz="0" w:space="0" w:color="auto"/>
        <w:right w:val="none" w:sz="0" w:space="0" w:color="auto"/>
      </w:divBdr>
    </w:div>
    <w:div w:id="1043211612">
      <w:bodyDiv w:val="1"/>
      <w:marLeft w:val="0"/>
      <w:marRight w:val="0"/>
      <w:marTop w:val="0"/>
      <w:marBottom w:val="0"/>
      <w:divBdr>
        <w:top w:val="none" w:sz="0" w:space="0" w:color="auto"/>
        <w:left w:val="none" w:sz="0" w:space="0" w:color="auto"/>
        <w:bottom w:val="none" w:sz="0" w:space="0" w:color="auto"/>
        <w:right w:val="none" w:sz="0" w:space="0" w:color="auto"/>
      </w:divBdr>
    </w:div>
    <w:div w:id="1063217424">
      <w:bodyDiv w:val="1"/>
      <w:marLeft w:val="0"/>
      <w:marRight w:val="0"/>
      <w:marTop w:val="0"/>
      <w:marBottom w:val="0"/>
      <w:divBdr>
        <w:top w:val="none" w:sz="0" w:space="0" w:color="auto"/>
        <w:left w:val="none" w:sz="0" w:space="0" w:color="auto"/>
        <w:bottom w:val="none" w:sz="0" w:space="0" w:color="auto"/>
        <w:right w:val="none" w:sz="0" w:space="0" w:color="auto"/>
      </w:divBdr>
    </w:div>
    <w:div w:id="1093357764">
      <w:bodyDiv w:val="1"/>
      <w:marLeft w:val="0"/>
      <w:marRight w:val="0"/>
      <w:marTop w:val="0"/>
      <w:marBottom w:val="0"/>
      <w:divBdr>
        <w:top w:val="none" w:sz="0" w:space="0" w:color="auto"/>
        <w:left w:val="none" w:sz="0" w:space="0" w:color="auto"/>
        <w:bottom w:val="none" w:sz="0" w:space="0" w:color="auto"/>
        <w:right w:val="none" w:sz="0" w:space="0" w:color="auto"/>
      </w:divBdr>
    </w:div>
    <w:div w:id="1096636980">
      <w:bodyDiv w:val="1"/>
      <w:marLeft w:val="0"/>
      <w:marRight w:val="0"/>
      <w:marTop w:val="0"/>
      <w:marBottom w:val="0"/>
      <w:divBdr>
        <w:top w:val="none" w:sz="0" w:space="0" w:color="auto"/>
        <w:left w:val="none" w:sz="0" w:space="0" w:color="auto"/>
        <w:bottom w:val="none" w:sz="0" w:space="0" w:color="auto"/>
        <w:right w:val="none" w:sz="0" w:space="0" w:color="auto"/>
      </w:divBdr>
    </w:div>
    <w:div w:id="1110125438">
      <w:bodyDiv w:val="1"/>
      <w:marLeft w:val="0"/>
      <w:marRight w:val="0"/>
      <w:marTop w:val="0"/>
      <w:marBottom w:val="0"/>
      <w:divBdr>
        <w:top w:val="none" w:sz="0" w:space="0" w:color="auto"/>
        <w:left w:val="none" w:sz="0" w:space="0" w:color="auto"/>
        <w:bottom w:val="none" w:sz="0" w:space="0" w:color="auto"/>
        <w:right w:val="none" w:sz="0" w:space="0" w:color="auto"/>
      </w:divBdr>
    </w:div>
    <w:div w:id="1139302830">
      <w:bodyDiv w:val="1"/>
      <w:marLeft w:val="0"/>
      <w:marRight w:val="0"/>
      <w:marTop w:val="0"/>
      <w:marBottom w:val="0"/>
      <w:divBdr>
        <w:top w:val="none" w:sz="0" w:space="0" w:color="auto"/>
        <w:left w:val="none" w:sz="0" w:space="0" w:color="auto"/>
        <w:bottom w:val="none" w:sz="0" w:space="0" w:color="auto"/>
        <w:right w:val="none" w:sz="0" w:space="0" w:color="auto"/>
      </w:divBdr>
    </w:div>
    <w:div w:id="1146123479">
      <w:bodyDiv w:val="1"/>
      <w:marLeft w:val="0"/>
      <w:marRight w:val="0"/>
      <w:marTop w:val="0"/>
      <w:marBottom w:val="0"/>
      <w:divBdr>
        <w:top w:val="none" w:sz="0" w:space="0" w:color="auto"/>
        <w:left w:val="none" w:sz="0" w:space="0" w:color="auto"/>
        <w:bottom w:val="none" w:sz="0" w:space="0" w:color="auto"/>
        <w:right w:val="none" w:sz="0" w:space="0" w:color="auto"/>
      </w:divBdr>
    </w:div>
    <w:div w:id="1184242614">
      <w:bodyDiv w:val="1"/>
      <w:marLeft w:val="0"/>
      <w:marRight w:val="0"/>
      <w:marTop w:val="0"/>
      <w:marBottom w:val="0"/>
      <w:divBdr>
        <w:top w:val="none" w:sz="0" w:space="0" w:color="auto"/>
        <w:left w:val="none" w:sz="0" w:space="0" w:color="auto"/>
        <w:bottom w:val="none" w:sz="0" w:space="0" w:color="auto"/>
        <w:right w:val="none" w:sz="0" w:space="0" w:color="auto"/>
      </w:divBdr>
    </w:div>
    <w:div w:id="1188527220">
      <w:bodyDiv w:val="1"/>
      <w:marLeft w:val="0"/>
      <w:marRight w:val="0"/>
      <w:marTop w:val="0"/>
      <w:marBottom w:val="0"/>
      <w:divBdr>
        <w:top w:val="none" w:sz="0" w:space="0" w:color="auto"/>
        <w:left w:val="none" w:sz="0" w:space="0" w:color="auto"/>
        <w:bottom w:val="none" w:sz="0" w:space="0" w:color="auto"/>
        <w:right w:val="none" w:sz="0" w:space="0" w:color="auto"/>
      </w:divBdr>
    </w:div>
    <w:div w:id="1196230764">
      <w:bodyDiv w:val="1"/>
      <w:marLeft w:val="0"/>
      <w:marRight w:val="0"/>
      <w:marTop w:val="0"/>
      <w:marBottom w:val="0"/>
      <w:divBdr>
        <w:top w:val="none" w:sz="0" w:space="0" w:color="auto"/>
        <w:left w:val="none" w:sz="0" w:space="0" w:color="auto"/>
        <w:bottom w:val="none" w:sz="0" w:space="0" w:color="auto"/>
        <w:right w:val="none" w:sz="0" w:space="0" w:color="auto"/>
      </w:divBdr>
    </w:div>
    <w:div w:id="1224676600">
      <w:bodyDiv w:val="1"/>
      <w:marLeft w:val="0"/>
      <w:marRight w:val="0"/>
      <w:marTop w:val="0"/>
      <w:marBottom w:val="0"/>
      <w:divBdr>
        <w:top w:val="none" w:sz="0" w:space="0" w:color="auto"/>
        <w:left w:val="none" w:sz="0" w:space="0" w:color="auto"/>
        <w:bottom w:val="none" w:sz="0" w:space="0" w:color="auto"/>
        <w:right w:val="none" w:sz="0" w:space="0" w:color="auto"/>
      </w:divBdr>
    </w:div>
    <w:div w:id="1230767161">
      <w:bodyDiv w:val="1"/>
      <w:marLeft w:val="0"/>
      <w:marRight w:val="0"/>
      <w:marTop w:val="0"/>
      <w:marBottom w:val="0"/>
      <w:divBdr>
        <w:top w:val="none" w:sz="0" w:space="0" w:color="auto"/>
        <w:left w:val="none" w:sz="0" w:space="0" w:color="auto"/>
        <w:bottom w:val="none" w:sz="0" w:space="0" w:color="auto"/>
        <w:right w:val="none" w:sz="0" w:space="0" w:color="auto"/>
      </w:divBdr>
    </w:div>
    <w:div w:id="1242905453">
      <w:bodyDiv w:val="1"/>
      <w:marLeft w:val="0"/>
      <w:marRight w:val="0"/>
      <w:marTop w:val="0"/>
      <w:marBottom w:val="0"/>
      <w:divBdr>
        <w:top w:val="none" w:sz="0" w:space="0" w:color="auto"/>
        <w:left w:val="none" w:sz="0" w:space="0" w:color="auto"/>
        <w:bottom w:val="none" w:sz="0" w:space="0" w:color="auto"/>
        <w:right w:val="none" w:sz="0" w:space="0" w:color="auto"/>
      </w:divBdr>
    </w:div>
    <w:div w:id="1256286229">
      <w:bodyDiv w:val="1"/>
      <w:marLeft w:val="0"/>
      <w:marRight w:val="0"/>
      <w:marTop w:val="0"/>
      <w:marBottom w:val="0"/>
      <w:divBdr>
        <w:top w:val="none" w:sz="0" w:space="0" w:color="auto"/>
        <w:left w:val="none" w:sz="0" w:space="0" w:color="auto"/>
        <w:bottom w:val="none" w:sz="0" w:space="0" w:color="auto"/>
        <w:right w:val="none" w:sz="0" w:space="0" w:color="auto"/>
      </w:divBdr>
    </w:div>
    <w:div w:id="1315140536">
      <w:bodyDiv w:val="1"/>
      <w:marLeft w:val="0"/>
      <w:marRight w:val="0"/>
      <w:marTop w:val="0"/>
      <w:marBottom w:val="0"/>
      <w:divBdr>
        <w:top w:val="none" w:sz="0" w:space="0" w:color="auto"/>
        <w:left w:val="none" w:sz="0" w:space="0" w:color="auto"/>
        <w:bottom w:val="none" w:sz="0" w:space="0" w:color="auto"/>
        <w:right w:val="none" w:sz="0" w:space="0" w:color="auto"/>
      </w:divBdr>
    </w:div>
    <w:div w:id="1341466888">
      <w:bodyDiv w:val="1"/>
      <w:marLeft w:val="0"/>
      <w:marRight w:val="0"/>
      <w:marTop w:val="0"/>
      <w:marBottom w:val="0"/>
      <w:divBdr>
        <w:top w:val="none" w:sz="0" w:space="0" w:color="auto"/>
        <w:left w:val="none" w:sz="0" w:space="0" w:color="auto"/>
        <w:bottom w:val="none" w:sz="0" w:space="0" w:color="auto"/>
        <w:right w:val="none" w:sz="0" w:space="0" w:color="auto"/>
      </w:divBdr>
    </w:div>
    <w:div w:id="1343782676">
      <w:bodyDiv w:val="1"/>
      <w:marLeft w:val="0"/>
      <w:marRight w:val="0"/>
      <w:marTop w:val="0"/>
      <w:marBottom w:val="0"/>
      <w:divBdr>
        <w:top w:val="none" w:sz="0" w:space="0" w:color="auto"/>
        <w:left w:val="none" w:sz="0" w:space="0" w:color="auto"/>
        <w:bottom w:val="none" w:sz="0" w:space="0" w:color="auto"/>
        <w:right w:val="none" w:sz="0" w:space="0" w:color="auto"/>
      </w:divBdr>
    </w:div>
    <w:div w:id="1375230253">
      <w:bodyDiv w:val="1"/>
      <w:marLeft w:val="0"/>
      <w:marRight w:val="0"/>
      <w:marTop w:val="0"/>
      <w:marBottom w:val="0"/>
      <w:divBdr>
        <w:top w:val="none" w:sz="0" w:space="0" w:color="auto"/>
        <w:left w:val="none" w:sz="0" w:space="0" w:color="auto"/>
        <w:bottom w:val="none" w:sz="0" w:space="0" w:color="auto"/>
        <w:right w:val="none" w:sz="0" w:space="0" w:color="auto"/>
      </w:divBdr>
    </w:div>
    <w:div w:id="1375734825">
      <w:bodyDiv w:val="1"/>
      <w:marLeft w:val="0"/>
      <w:marRight w:val="0"/>
      <w:marTop w:val="0"/>
      <w:marBottom w:val="0"/>
      <w:divBdr>
        <w:top w:val="none" w:sz="0" w:space="0" w:color="auto"/>
        <w:left w:val="none" w:sz="0" w:space="0" w:color="auto"/>
        <w:bottom w:val="none" w:sz="0" w:space="0" w:color="auto"/>
        <w:right w:val="none" w:sz="0" w:space="0" w:color="auto"/>
      </w:divBdr>
    </w:div>
    <w:div w:id="1380394020">
      <w:bodyDiv w:val="1"/>
      <w:marLeft w:val="0"/>
      <w:marRight w:val="0"/>
      <w:marTop w:val="0"/>
      <w:marBottom w:val="0"/>
      <w:divBdr>
        <w:top w:val="none" w:sz="0" w:space="0" w:color="auto"/>
        <w:left w:val="none" w:sz="0" w:space="0" w:color="auto"/>
        <w:bottom w:val="none" w:sz="0" w:space="0" w:color="auto"/>
        <w:right w:val="none" w:sz="0" w:space="0" w:color="auto"/>
      </w:divBdr>
    </w:div>
    <w:div w:id="1391416287">
      <w:bodyDiv w:val="1"/>
      <w:marLeft w:val="0"/>
      <w:marRight w:val="0"/>
      <w:marTop w:val="0"/>
      <w:marBottom w:val="0"/>
      <w:divBdr>
        <w:top w:val="none" w:sz="0" w:space="0" w:color="auto"/>
        <w:left w:val="none" w:sz="0" w:space="0" w:color="auto"/>
        <w:bottom w:val="none" w:sz="0" w:space="0" w:color="auto"/>
        <w:right w:val="none" w:sz="0" w:space="0" w:color="auto"/>
      </w:divBdr>
    </w:div>
    <w:div w:id="1405495318">
      <w:bodyDiv w:val="1"/>
      <w:marLeft w:val="0"/>
      <w:marRight w:val="0"/>
      <w:marTop w:val="0"/>
      <w:marBottom w:val="0"/>
      <w:divBdr>
        <w:top w:val="none" w:sz="0" w:space="0" w:color="auto"/>
        <w:left w:val="none" w:sz="0" w:space="0" w:color="auto"/>
        <w:bottom w:val="none" w:sz="0" w:space="0" w:color="auto"/>
        <w:right w:val="none" w:sz="0" w:space="0" w:color="auto"/>
      </w:divBdr>
    </w:div>
    <w:div w:id="1413434088">
      <w:bodyDiv w:val="1"/>
      <w:marLeft w:val="0"/>
      <w:marRight w:val="0"/>
      <w:marTop w:val="0"/>
      <w:marBottom w:val="0"/>
      <w:divBdr>
        <w:top w:val="none" w:sz="0" w:space="0" w:color="auto"/>
        <w:left w:val="none" w:sz="0" w:space="0" w:color="auto"/>
        <w:bottom w:val="none" w:sz="0" w:space="0" w:color="auto"/>
        <w:right w:val="none" w:sz="0" w:space="0" w:color="auto"/>
      </w:divBdr>
    </w:div>
    <w:div w:id="1418330836">
      <w:bodyDiv w:val="1"/>
      <w:marLeft w:val="0"/>
      <w:marRight w:val="0"/>
      <w:marTop w:val="0"/>
      <w:marBottom w:val="0"/>
      <w:divBdr>
        <w:top w:val="none" w:sz="0" w:space="0" w:color="auto"/>
        <w:left w:val="none" w:sz="0" w:space="0" w:color="auto"/>
        <w:bottom w:val="none" w:sz="0" w:space="0" w:color="auto"/>
        <w:right w:val="none" w:sz="0" w:space="0" w:color="auto"/>
      </w:divBdr>
    </w:div>
    <w:div w:id="1496455076">
      <w:bodyDiv w:val="1"/>
      <w:marLeft w:val="0"/>
      <w:marRight w:val="0"/>
      <w:marTop w:val="0"/>
      <w:marBottom w:val="0"/>
      <w:divBdr>
        <w:top w:val="none" w:sz="0" w:space="0" w:color="auto"/>
        <w:left w:val="none" w:sz="0" w:space="0" w:color="auto"/>
        <w:bottom w:val="none" w:sz="0" w:space="0" w:color="auto"/>
        <w:right w:val="none" w:sz="0" w:space="0" w:color="auto"/>
      </w:divBdr>
    </w:div>
    <w:div w:id="1518928741">
      <w:bodyDiv w:val="1"/>
      <w:marLeft w:val="0"/>
      <w:marRight w:val="0"/>
      <w:marTop w:val="0"/>
      <w:marBottom w:val="0"/>
      <w:divBdr>
        <w:top w:val="none" w:sz="0" w:space="0" w:color="auto"/>
        <w:left w:val="none" w:sz="0" w:space="0" w:color="auto"/>
        <w:bottom w:val="none" w:sz="0" w:space="0" w:color="auto"/>
        <w:right w:val="none" w:sz="0" w:space="0" w:color="auto"/>
      </w:divBdr>
    </w:div>
    <w:div w:id="1522088022">
      <w:bodyDiv w:val="1"/>
      <w:marLeft w:val="0"/>
      <w:marRight w:val="0"/>
      <w:marTop w:val="0"/>
      <w:marBottom w:val="0"/>
      <w:divBdr>
        <w:top w:val="none" w:sz="0" w:space="0" w:color="auto"/>
        <w:left w:val="none" w:sz="0" w:space="0" w:color="auto"/>
        <w:bottom w:val="none" w:sz="0" w:space="0" w:color="auto"/>
        <w:right w:val="none" w:sz="0" w:space="0" w:color="auto"/>
      </w:divBdr>
    </w:div>
    <w:div w:id="1537428186">
      <w:bodyDiv w:val="1"/>
      <w:marLeft w:val="0"/>
      <w:marRight w:val="0"/>
      <w:marTop w:val="0"/>
      <w:marBottom w:val="0"/>
      <w:divBdr>
        <w:top w:val="none" w:sz="0" w:space="0" w:color="auto"/>
        <w:left w:val="none" w:sz="0" w:space="0" w:color="auto"/>
        <w:bottom w:val="none" w:sz="0" w:space="0" w:color="auto"/>
        <w:right w:val="none" w:sz="0" w:space="0" w:color="auto"/>
      </w:divBdr>
    </w:div>
    <w:div w:id="1563978382">
      <w:bodyDiv w:val="1"/>
      <w:marLeft w:val="0"/>
      <w:marRight w:val="0"/>
      <w:marTop w:val="0"/>
      <w:marBottom w:val="0"/>
      <w:divBdr>
        <w:top w:val="none" w:sz="0" w:space="0" w:color="auto"/>
        <w:left w:val="none" w:sz="0" w:space="0" w:color="auto"/>
        <w:bottom w:val="none" w:sz="0" w:space="0" w:color="auto"/>
        <w:right w:val="none" w:sz="0" w:space="0" w:color="auto"/>
      </w:divBdr>
    </w:div>
    <w:div w:id="1568804797">
      <w:bodyDiv w:val="1"/>
      <w:marLeft w:val="0"/>
      <w:marRight w:val="0"/>
      <w:marTop w:val="0"/>
      <w:marBottom w:val="0"/>
      <w:divBdr>
        <w:top w:val="none" w:sz="0" w:space="0" w:color="auto"/>
        <w:left w:val="none" w:sz="0" w:space="0" w:color="auto"/>
        <w:bottom w:val="none" w:sz="0" w:space="0" w:color="auto"/>
        <w:right w:val="none" w:sz="0" w:space="0" w:color="auto"/>
      </w:divBdr>
    </w:div>
    <w:div w:id="1570964000">
      <w:bodyDiv w:val="1"/>
      <w:marLeft w:val="0"/>
      <w:marRight w:val="0"/>
      <w:marTop w:val="0"/>
      <w:marBottom w:val="0"/>
      <w:divBdr>
        <w:top w:val="none" w:sz="0" w:space="0" w:color="auto"/>
        <w:left w:val="none" w:sz="0" w:space="0" w:color="auto"/>
        <w:bottom w:val="none" w:sz="0" w:space="0" w:color="auto"/>
        <w:right w:val="none" w:sz="0" w:space="0" w:color="auto"/>
      </w:divBdr>
    </w:div>
    <w:div w:id="1597329796">
      <w:bodyDiv w:val="1"/>
      <w:marLeft w:val="0"/>
      <w:marRight w:val="0"/>
      <w:marTop w:val="0"/>
      <w:marBottom w:val="0"/>
      <w:divBdr>
        <w:top w:val="none" w:sz="0" w:space="0" w:color="auto"/>
        <w:left w:val="none" w:sz="0" w:space="0" w:color="auto"/>
        <w:bottom w:val="none" w:sz="0" w:space="0" w:color="auto"/>
        <w:right w:val="none" w:sz="0" w:space="0" w:color="auto"/>
      </w:divBdr>
    </w:div>
    <w:div w:id="1623418756">
      <w:bodyDiv w:val="1"/>
      <w:marLeft w:val="0"/>
      <w:marRight w:val="0"/>
      <w:marTop w:val="0"/>
      <w:marBottom w:val="0"/>
      <w:divBdr>
        <w:top w:val="none" w:sz="0" w:space="0" w:color="auto"/>
        <w:left w:val="none" w:sz="0" w:space="0" w:color="auto"/>
        <w:bottom w:val="none" w:sz="0" w:space="0" w:color="auto"/>
        <w:right w:val="none" w:sz="0" w:space="0" w:color="auto"/>
      </w:divBdr>
    </w:div>
    <w:div w:id="1628243307">
      <w:bodyDiv w:val="1"/>
      <w:marLeft w:val="0"/>
      <w:marRight w:val="0"/>
      <w:marTop w:val="0"/>
      <w:marBottom w:val="0"/>
      <w:divBdr>
        <w:top w:val="none" w:sz="0" w:space="0" w:color="auto"/>
        <w:left w:val="none" w:sz="0" w:space="0" w:color="auto"/>
        <w:bottom w:val="none" w:sz="0" w:space="0" w:color="auto"/>
        <w:right w:val="none" w:sz="0" w:space="0" w:color="auto"/>
      </w:divBdr>
    </w:div>
    <w:div w:id="1631933849">
      <w:bodyDiv w:val="1"/>
      <w:marLeft w:val="0"/>
      <w:marRight w:val="0"/>
      <w:marTop w:val="0"/>
      <w:marBottom w:val="0"/>
      <w:divBdr>
        <w:top w:val="none" w:sz="0" w:space="0" w:color="auto"/>
        <w:left w:val="none" w:sz="0" w:space="0" w:color="auto"/>
        <w:bottom w:val="none" w:sz="0" w:space="0" w:color="auto"/>
        <w:right w:val="none" w:sz="0" w:space="0" w:color="auto"/>
      </w:divBdr>
    </w:div>
    <w:div w:id="1632973390">
      <w:bodyDiv w:val="1"/>
      <w:marLeft w:val="0"/>
      <w:marRight w:val="0"/>
      <w:marTop w:val="0"/>
      <w:marBottom w:val="0"/>
      <w:divBdr>
        <w:top w:val="none" w:sz="0" w:space="0" w:color="auto"/>
        <w:left w:val="none" w:sz="0" w:space="0" w:color="auto"/>
        <w:bottom w:val="none" w:sz="0" w:space="0" w:color="auto"/>
        <w:right w:val="none" w:sz="0" w:space="0" w:color="auto"/>
      </w:divBdr>
    </w:div>
    <w:div w:id="1635672961">
      <w:bodyDiv w:val="1"/>
      <w:marLeft w:val="0"/>
      <w:marRight w:val="0"/>
      <w:marTop w:val="0"/>
      <w:marBottom w:val="0"/>
      <w:divBdr>
        <w:top w:val="none" w:sz="0" w:space="0" w:color="auto"/>
        <w:left w:val="none" w:sz="0" w:space="0" w:color="auto"/>
        <w:bottom w:val="none" w:sz="0" w:space="0" w:color="auto"/>
        <w:right w:val="none" w:sz="0" w:space="0" w:color="auto"/>
      </w:divBdr>
    </w:div>
    <w:div w:id="1673989619">
      <w:bodyDiv w:val="1"/>
      <w:marLeft w:val="0"/>
      <w:marRight w:val="0"/>
      <w:marTop w:val="0"/>
      <w:marBottom w:val="0"/>
      <w:divBdr>
        <w:top w:val="none" w:sz="0" w:space="0" w:color="auto"/>
        <w:left w:val="none" w:sz="0" w:space="0" w:color="auto"/>
        <w:bottom w:val="none" w:sz="0" w:space="0" w:color="auto"/>
        <w:right w:val="none" w:sz="0" w:space="0" w:color="auto"/>
      </w:divBdr>
    </w:div>
    <w:div w:id="1695573342">
      <w:bodyDiv w:val="1"/>
      <w:marLeft w:val="0"/>
      <w:marRight w:val="0"/>
      <w:marTop w:val="0"/>
      <w:marBottom w:val="0"/>
      <w:divBdr>
        <w:top w:val="none" w:sz="0" w:space="0" w:color="auto"/>
        <w:left w:val="none" w:sz="0" w:space="0" w:color="auto"/>
        <w:bottom w:val="none" w:sz="0" w:space="0" w:color="auto"/>
        <w:right w:val="none" w:sz="0" w:space="0" w:color="auto"/>
      </w:divBdr>
    </w:div>
    <w:div w:id="1717044339">
      <w:bodyDiv w:val="1"/>
      <w:marLeft w:val="0"/>
      <w:marRight w:val="0"/>
      <w:marTop w:val="0"/>
      <w:marBottom w:val="0"/>
      <w:divBdr>
        <w:top w:val="none" w:sz="0" w:space="0" w:color="auto"/>
        <w:left w:val="none" w:sz="0" w:space="0" w:color="auto"/>
        <w:bottom w:val="none" w:sz="0" w:space="0" w:color="auto"/>
        <w:right w:val="none" w:sz="0" w:space="0" w:color="auto"/>
      </w:divBdr>
    </w:div>
    <w:div w:id="1733575074">
      <w:bodyDiv w:val="1"/>
      <w:marLeft w:val="0"/>
      <w:marRight w:val="0"/>
      <w:marTop w:val="0"/>
      <w:marBottom w:val="0"/>
      <w:divBdr>
        <w:top w:val="none" w:sz="0" w:space="0" w:color="auto"/>
        <w:left w:val="none" w:sz="0" w:space="0" w:color="auto"/>
        <w:bottom w:val="none" w:sz="0" w:space="0" w:color="auto"/>
        <w:right w:val="none" w:sz="0" w:space="0" w:color="auto"/>
      </w:divBdr>
    </w:div>
    <w:div w:id="1752505571">
      <w:bodyDiv w:val="1"/>
      <w:marLeft w:val="0"/>
      <w:marRight w:val="0"/>
      <w:marTop w:val="0"/>
      <w:marBottom w:val="0"/>
      <w:divBdr>
        <w:top w:val="none" w:sz="0" w:space="0" w:color="auto"/>
        <w:left w:val="none" w:sz="0" w:space="0" w:color="auto"/>
        <w:bottom w:val="none" w:sz="0" w:space="0" w:color="auto"/>
        <w:right w:val="none" w:sz="0" w:space="0" w:color="auto"/>
      </w:divBdr>
    </w:div>
    <w:div w:id="1756049102">
      <w:bodyDiv w:val="1"/>
      <w:marLeft w:val="0"/>
      <w:marRight w:val="0"/>
      <w:marTop w:val="0"/>
      <w:marBottom w:val="0"/>
      <w:divBdr>
        <w:top w:val="none" w:sz="0" w:space="0" w:color="auto"/>
        <w:left w:val="none" w:sz="0" w:space="0" w:color="auto"/>
        <w:bottom w:val="none" w:sz="0" w:space="0" w:color="auto"/>
        <w:right w:val="none" w:sz="0" w:space="0" w:color="auto"/>
      </w:divBdr>
    </w:div>
    <w:div w:id="1775981708">
      <w:bodyDiv w:val="1"/>
      <w:marLeft w:val="0"/>
      <w:marRight w:val="0"/>
      <w:marTop w:val="0"/>
      <w:marBottom w:val="0"/>
      <w:divBdr>
        <w:top w:val="none" w:sz="0" w:space="0" w:color="auto"/>
        <w:left w:val="none" w:sz="0" w:space="0" w:color="auto"/>
        <w:bottom w:val="none" w:sz="0" w:space="0" w:color="auto"/>
        <w:right w:val="none" w:sz="0" w:space="0" w:color="auto"/>
      </w:divBdr>
    </w:div>
    <w:div w:id="1794859425">
      <w:bodyDiv w:val="1"/>
      <w:marLeft w:val="0"/>
      <w:marRight w:val="0"/>
      <w:marTop w:val="0"/>
      <w:marBottom w:val="0"/>
      <w:divBdr>
        <w:top w:val="none" w:sz="0" w:space="0" w:color="auto"/>
        <w:left w:val="none" w:sz="0" w:space="0" w:color="auto"/>
        <w:bottom w:val="none" w:sz="0" w:space="0" w:color="auto"/>
        <w:right w:val="none" w:sz="0" w:space="0" w:color="auto"/>
      </w:divBdr>
    </w:div>
    <w:div w:id="1861119370">
      <w:bodyDiv w:val="1"/>
      <w:marLeft w:val="0"/>
      <w:marRight w:val="0"/>
      <w:marTop w:val="0"/>
      <w:marBottom w:val="0"/>
      <w:divBdr>
        <w:top w:val="none" w:sz="0" w:space="0" w:color="auto"/>
        <w:left w:val="none" w:sz="0" w:space="0" w:color="auto"/>
        <w:bottom w:val="none" w:sz="0" w:space="0" w:color="auto"/>
        <w:right w:val="none" w:sz="0" w:space="0" w:color="auto"/>
      </w:divBdr>
    </w:div>
    <w:div w:id="1867714032">
      <w:bodyDiv w:val="1"/>
      <w:marLeft w:val="0"/>
      <w:marRight w:val="0"/>
      <w:marTop w:val="0"/>
      <w:marBottom w:val="0"/>
      <w:divBdr>
        <w:top w:val="none" w:sz="0" w:space="0" w:color="auto"/>
        <w:left w:val="none" w:sz="0" w:space="0" w:color="auto"/>
        <w:bottom w:val="none" w:sz="0" w:space="0" w:color="auto"/>
        <w:right w:val="none" w:sz="0" w:space="0" w:color="auto"/>
      </w:divBdr>
    </w:div>
    <w:div w:id="1877547538">
      <w:bodyDiv w:val="1"/>
      <w:marLeft w:val="0"/>
      <w:marRight w:val="0"/>
      <w:marTop w:val="0"/>
      <w:marBottom w:val="0"/>
      <w:divBdr>
        <w:top w:val="none" w:sz="0" w:space="0" w:color="auto"/>
        <w:left w:val="none" w:sz="0" w:space="0" w:color="auto"/>
        <w:bottom w:val="none" w:sz="0" w:space="0" w:color="auto"/>
        <w:right w:val="none" w:sz="0" w:space="0" w:color="auto"/>
      </w:divBdr>
    </w:div>
    <w:div w:id="1891260902">
      <w:bodyDiv w:val="1"/>
      <w:marLeft w:val="0"/>
      <w:marRight w:val="0"/>
      <w:marTop w:val="0"/>
      <w:marBottom w:val="0"/>
      <w:divBdr>
        <w:top w:val="none" w:sz="0" w:space="0" w:color="auto"/>
        <w:left w:val="none" w:sz="0" w:space="0" w:color="auto"/>
        <w:bottom w:val="none" w:sz="0" w:space="0" w:color="auto"/>
        <w:right w:val="none" w:sz="0" w:space="0" w:color="auto"/>
      </w:divBdr>
    </w:div>
    <w:div w:id="1892574372">
      <w:bodyDiv w:val="1"/>
      <w:marLeft w:val="0"/>
      <w:marRight w:val="0"/>
      <w:marTop w:val="0"/>
      <w:marBottom w:val="0"/>
      <w:divBdr>
        <w:top w:val="none" w:sz="0" w:space="0" w:color="auto"/>
        <w:left w:val="none" w:sz="0" w:space="0" w:color="auto"/>
        <w:bottom w:val="none" w:sz="0" w:space="0" w:color="auto"/>
        <w:right w:val="none" w:sz="0" w:space="0" w:color="auto"/>
      </w:divBdr>
    </w:div>
    <w:div w:id="1915966077">
      <w:bodyDiv w:val="1"/>
      <w:marLeft w:val="0"/>
      <w:marRight w:val="0"/>
      <w:marTop w:val="0"/>
      <w:marBottom w:val="0"/>
      <w:divBdr>
        <w:top w:val="none" w:sz="0" w:space="0" w:color="auto"/>
        <w:left w:val="none" w:sz="0" w:space="0" w:color="auto"/>
        <w:bottom w:val="none" w:sz="0" w:space="0" w:color="auto"/>
        <w:right w:val="none" w:sz="0" w:space="0" w:color="auto"/>
      </w:divBdr>
    </w:div>
    <w:div w:id="1927302230">
      <w:bodyDiv w:val="1"/>
      <w:marLeft w:val="0"/>
      <w:marRight w:val="0"/>
      <w:marTop w:val="0"/>
      <w:marBottom w:val="0"/>
      <w:divBdr>
        <w:top w:val="none" w:sz="0" w:space="0" w:color="auto"/>
        <w:left w:val="none" w:sz="0" w:space="0" w:color="auto"/>
        <w:bottom w:val="none" w:sz="0" w:space="0" w:color="auto"/>
        <w:right w:val="none" w:sz="0" w:space="0" w:color="auto"/>
      </w:divBdr>
    </w:div>
    <w:div w:id="1927416906">
      <w:bodyDiv w:val="1"/>
      <w:marLeft w:val="0"/>
      <w:marRight w:val="0"/>
      <w:marTop w:val="0"/>
      <w:marBottom w:val="0"/>
      <w:divBdr>
        <w:top w:val="none" w:sz="0" w:space="0" w:color="auto"/>
        <w:left w:val="none" w:sz="0" w:space="0" w:color="auto"/>
        <w:bottom w:val="none" w:sz="0" w:space="0" w:color="auto"/>
        <w:right w:val="none" w:sz="0" w:space="0" w:color="auto"/>
      </w:divBdr>
    </w:div>
    <w:div w:id="1963877378">
      <w:bodyDiv w:val="1"/>
      <w:marLeft w:val="0"/>
      <w:marRight w:val="0"/>
      <w:marTop w:val="0"/>
      <w:marBottom w:val="0"/>
      <w:divBdr>
        <w:top w:val="none" w:sz="0" w:space="0" w:color="auto"/>
        <w:left w:val="none" w:sz="0" w:space="0" w:color="auto"/>
        <w:bottom w:val="none" w:sz="0" w:space="0" w:color="auto"/>
        <w:right w:val="none" w:sz="0" w:space="0" w:color="auto"/>
      </w:divBdr>
    </w:div>
    <w:div w:id="1970669014">
      <w:bodyDiv w:val="1"/>
      <w:marLeft w:val="0"/>
      <w:marRight w:val="0"/>
      <w:marTop w:val="0"/>
      <w:marBottom w:val="0"/>
      <w:divBdr>
        <w:top w:val="none" w:sz="0" w:space="0" w:color="auto"/>
        <w:left w:val="none" w:sz="0" w:space="0" w:color="auto"/>
        <w:bottom w:val="none" w:sz="0" w:space="0" w:color="auto"/>
        <w:right w:val="none" w:sz="0" w:space="0" w:color="auto"/>
      </w:divBdr>
    </w:div>
    <w:div w:id="2035689271">
      <w:bodyDiv w:val="1"/>
      <w:marLeft w:val="0"/>
      <w:marRight w:val="0"/>
      <w:marTop w:val="0"/>
      <w:marBottom w:val="0"/>
      <w:divBdr>
        <w:top w:val="none" w:sz="0" w:space="0" w:color="auto"/>
        <w:left w:val="none" w:sz="0" w:space="0" w:color="auto"/>
        <w:bottom w:val="none" w:sz="0" w:space="0" w:color="auto"/>
        <w:right w:val="none" w:sz="0" w:space="0" w:color="auto"/>
      </w:divBdr>
    </w:div>
    <w:div w:id="2041666555">
      <w:bodyDiv w:val="1"/>
      <w:marLeft w:val="0"/>
      <w:marRight w:val="0"/>
      <w:marTop w:val="0"/>
      <w:marBottom w:val="0"/>
      <w:divBdr>
        <w:top w:val="none" w:sz="0" w:space="0" w:color="auto"/>
        <w:left w:val="none" w:sz="0" w:space="0" w:color="auto"/>
        <w:bottom w:val="none" w:sz="0" w:space="0" w:color="auto"/>
        <w:right w:val="none" w:sz="0" w:space="0" w:color="auto"/>
      </w:divBdr>
    </w:div>
    <w:div w:id="2102019831">
      <w:bodyDiv w:val="1"/>
      <w:marLeft w:val="0"/>
      <w:marRight w:val="0"/>
      <w:marTop w:val="0"/>
      <w:marBottom w:val="0"/>
      <w:divBdr>
        <w:top w:val="none" w:sz="0" w:space="0" w:color="auto"/>
        <w:left w:val="none" w:sz="0" w:space="0" w:color="auto"/>
        <w:bottom w:val="none" w:sz="0" w:space="0" w:color="auto"/>
        <w:right w:val="none" w:sz="0" w:space="0" w:color="auto"/>
      </w:divBdr>
    </w:div>
    <w:div w:id="2115663805">
      <w:bodyDiv w:val="1"/>
      <w:marLeft w:val="0"/>
      <w:marRight w:val="0"/>
      <w:marTop w:val="0"/>
      <w:marBottom w:val="0"/>
      <w:divBdr>
        <w:top w:val="none" w:sz="0" w:space="0" w:color="auto"/>
        <w:left w:val="none" w:sz="0" w:space="0" w:color="auto"/>
        <w:bottom w:val="none" w:sz="0" w:space="0" w:color="auto"/>
        <w:right w:val="none" w:sz="0" w:space="0" w:color="auto"/>
      </w:divBdr>
    </w:div>
    <w:div w:id="2119907590">
      <w:bodyDiv w:val="1"/>
      <w:marLeft w:val="0"/>
      <w:marRight w:val="0"/>
      <w:marTop w:val="0"/>
      <w:marBottom w:val="0"/>
      <w:divBdr>
        <w:top w:val="none" w:sz="0" w:space="0" w:color="auto"/>
        <w:left w:val="none" w:sz="0" w:space="0" w:color="auto"/>
        <w:bottom w:val="none" w:sz="0" w:space="0" w:color="auto"/>
        <w:right w:val="none" w:sz="0" w:space="0" w:color="auto"/>
      </w:divBdr>
    </w:div>
    <w:div w:id="212600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9F33A-87E4-4A64-9C80-3C2A26038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1129</TotalTime>
  <Pages>77</Pages>
  <Words>27639</Words>
  <Characters>157547</Characters>
  <Application>Microsoft Office Word</Application>
  <DocSecurity>0</DocSecurity>
  <Lines>1312</Lines>
  <Paragraphs>369</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184817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dc:description/>
  <cp:lastModifiedBy>Wanchaya Ongkhana (TH)</cp:lastModifiedBy>
  <cp:revision>184</cp:revision>
  <cp:lastPrinted>2025-02-25T15:20:00Z</cp:lastPrinted>
  <dcterms:created xsi:type="dcterms:W3CDTF">2025-02-22T07:37:00Z</dcterms:created>
  <dcterms:modified xsi:type="dcterms:W3CDTF">2025-03-02T13:46:00Z</dcterms:modified>
</cp:coreProperties>
</file>